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FD337E">
              <w:rPr>
                <w:rFonts w:ascii="Times New Roman" w:hAnsi="Times New Roman"/>
                <w:color w:val="000000"/>
                <w:sz w:val="24"/>
                <w:szCs w:val="24"/>
              </w:rPr>
              <w:t>20</w:t>
            </w:r>
            <w:r w:rsidRPr="001A52FB">
              <w:rPr>
                <w:rFonts w:ascii="Times New Roman" w:hAnsi="Times New Roman"/>
                <w:color w:val="000000"/>
                <w:sz w:val="24"/>
                <w:szCs w:val="24"/>
              </w:rPr>
              <w:t xml:space="preserve">» </w:t>
            </w:r>
            <w:r w:rsidR="00FD337E">
              <w:rPr>
                <w:rFonts w:ascii="Times New Roman" w:hAnsi="Times New Roman"/>
                <w:color w:val="000000"/>
                <w:sz w:val="24"/>
                <w:szCs w:val="24"/>
              </w:rPr>
              <w:t>листопада</w:t>
            </w:r>
            <w:r w:rsidR="005A219E">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w:t>
            </w:r>
            <w:r w:rsidR="001A1595">
              <w:rPr>
                <w:rFonts w:ascii="Times New Roman" w:hAnsi="Times New Roman"/>
                <w:color w:val="000000"/>
                <w:sz w:val="24"/>
                <w:szCs w:val="24"/>
              </w:rPr>
              <w:t>61</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1A1595" w:rsidRPr="00F35959" w:rsidRDefault="001A1595" w:rsidP="001A1595">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Телефонні апарати «</w:t>
      </w:r>
      <w:r w:rsidRPr="00094FA5">
        <w:rPr>
          <w:rFonts w:ascii="Times New Roman" w:hAnsi="Times New Roman"/>
          <w:b/>
          <w:sz w:val="24"/>
          <w:szCs w:val="24"/>
        </w:rPr>
        <w:t xml:space="preserve">IP-телефон </w:t>
      </w:r>
      <w:proofErr w:type="spellStart"/>
      <w:r w:rsidRPr="00094FA5">
        <w:rPr>
          <w:rFonts w:ascii="Times New Roman" w:hAnsi="Times New Roman"/>
          <w:b/>
          <w:sz w:val="24"/>
          <w:szCs w:val="24"/>
        </w:rPr>
        <w:t>Grandstream</w:t>
      </w:r>
      <w:proofErr w:type="spellEnd"/>
      <w:r w:rsidRPr="00094FA5">
        <w:rPr>
          <w:rFonts w:ascii="Times New Roman" w:hAnsi="Times New Roman"/>
          <w:b/>
          <w:sz w:val="24"/>
          <w:szCs w:val="24"/>
        </w:rPr>
        <w:t xml:space="preserve"> GRP2604P</w:t>
      </w:r>
      <w:r>
        <w:rPr>
          <w:rFonts w:ascii="Times New Roman" w:hAnsi="Times New Roman"/>
          <w:b/>
          <w:sz w:val="24"/>
          <w:szCs w:val="24"/>
        </w:rPr>
        <w:t>»</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1A1595" w:rsidRPr="00094FA5" w:rsidRDefault="001A1595" w:rsidP="001A1595">
      <w:pPr>
        <w:spacing w:after="0" w:line="240" w:lineRule="auto"/>
        <w:jc w:val="center"/>
        <w:rPr>
          <w:rFonts w:ascii="Times New Roman" w:eastAsia="Times New Roman" w:hAnsi="Times New Roman" w:cs="Times New Roman"/>
          <w:b/>
          <w:sz w:val="24"/>
          <w:szCs w:val="24"/>
        </w:rPr>
      </w:pPr>
      <w:r w:rsidRPr="00094FA5">
        <w:rPr>
          <w:rFonts w:ascii="Times New Roman" w:eastAsia="Times New Roman" w:hAnsi="Times New Roman" w:cs="Times New Roman"/>
          <w:b/>
          <w:sz w:val="24"/>
          <w:szCs w:val="24"/>
        </w:rPr>
        <w:t>32550000-3</w:t>
      </w:r>
      <w:r>
        <w:rPr>
          <w:rFonts w:ascii="Times New Roman" w:eastAsia="Times New Roman" w:hAnsi="Times New Roman" w:cs="Times New Roman"/>
          <w:b/>
          <w:sz w:val="24"/>
          <w:szCs w:val="24"/>
        </w:rPr>
        <w:t xml:space="preserve"> «</w:t>
      </w:r>
      <w:r w:rsidRPr="00094FA5">
        <w:rPr>
          <w:rFonts w:ascii="Times New Roman" w:eastAsia="Times New Roman" w:hAnsi="Times New Roman" w:cs="Times New Roman"/>
          <w:b/>
          <w:sz w:val="24"/>
          <w:szCs w:val="24"/>
        </w:rPr>
        <w:t>Телефонне обладнання</w:t>
      </w:r>
      <w:r>
        <w:rPr>
          <w:rFonts w:ascii="Times New Roman" w:eastAsia="Times New Roman" w:hAnsi="Times New Roman" w:cs="Times New Roman"/>
          <w:b/>
          <w:sz w:val="24"/>
          <w:szCs w:val="24"/>
        </w:rPr>
        <w:t>»</w:t>
      </w:r>
    </w:p>
    <w:p w:rsidR="001A1595" w:rsidRPr="00FA71DC" w:rsidRDefault="001A1595" w:rsidP="001A1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94FA5">
        <w:rPr>
          <w:rFonts w:ascii="Times New Roman" w:eastAsia="Times New Roman" w:hAnsi="Times New Roman" w:cs="Times New Roman"/>
          <w:sz w:val="24"/>
          <w:szCs w:val="24"/>
        </w:rPr>
        <w:t xml:space="preserve">2552100-8 </w:t>
      </w:r>
      <w:r>
        <w:rPr>
          <w:rFonts w:ascii="Times New Roman" w:eastAsia="Times New Roman" w:hAnsi="Times New Roman" w:cs="Times New Roman"/>
          <w:sz w:val="24"/>
          <w:szCs w:val="24"/>
        </w:rPr>
        <w:t>–</w:t>
      </w:r>
      <w:r w:rsidRPr="0009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4FA5">
        <w:rPr>
          <w:rFonts w:ascii="Times New Roman" w:eastAsia="Times New Roman" w:hAnsi="Times New Roman" w:cs="Times New Roman"/>
          <w:sz w:val="24"/>
          <w:szCs w:val="24"/>
        </w:rPr>
        <w:t>Телефони</w:t>
      </w:r>
      <w:r>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1A1595" w:rsidRPr="008A4573" w:rsidTr="007F541D">
        <w:trPr>
          <w:jc w:val="center"/>
        </w:trPr>
        <w:tc>
          <w:tcPr>
            <w:tcW w:w="643" w:type="dxa"/>
          </w:tcPr>
          <w:p w:rsidR="001A1595" w:rsidRPr="008A4573" w:rsidRDefault="001A159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1A1595" w:rsidRPr="008A4573" w:rsidRDefault="001A159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Назва предмета закупівлі</w:t>
            </w:r>
          </w:p>
        </w:tc>
        <w:tc>
          <w:tcPr>
            <w:tcW w:w="6677" w:type="dxa"/>
          </w:tcPr>
          <w:p w:rsidR="001A1595" w:rsidRPr="008A4573" w:rsidRDefault="001A1595" w:rsidP="003E6E73">
            <w:pPr>
              <w:widowControl w:val="0"/>
              <w:jc w:val="both"/>
              <w:rPr>
                <w:rFonts w:ascii="Times New Roman" w:eastAsia="Times New Roman" w:hAnsi="Times New Roman" w:cs="Times New Roman"/>
                <w:sz w:val="24"/>
                <w:szCs w:val="24"/>
                <w:lang w:eastAsia="ru-RU"/>
              </w:rPr>
            </w:pPr>
            <w:r w:rsidRPr="00FC288C">
              <w:rPr>
                <w:rFonts w:ascii="Times New Roman" w:eastAsia="Times New Roman" w:hAnsi="Times New Roman" w:cs="Times New Roman"/>
                <w:sz w:val="24"/>
                <w:szCs w:val="24"/>
                <w:lang w:eastAsia="ru-RU"/>
              </w:rPr>
              <w:t xml:space="preserve">Телефонні апарати «IP-телефон </w:t>
            </w:r>
            <w:proofErr w:type="spellStart"/>
            <w:r w:rsidRPr="00FC288C">
              <w:rPr>
                <w:rFonts w:ascii="Times New Roman" w:eastAsia="Times New Roman" w:hAnsi="Times New Roman" w:cs="Times New Roman"/>
                <w:sz w:val="24"/>
                <w:szCs w:val="24"/>
                <w:lang w:eastAsia="ru-RU"/>
              </w:rPr>
              <w:t>Grandstream</w:t>
            </w:r>
            <w:proofErr w:type="spellEnd"/>
            <w:r w:rsidRPr="00FC288C">
              <w:rPr>
                <w:rFonts w:ascii="Times New Roman" w:eastAsia="Times New Roman" w:hAnsi="Times New Roman" w:cs="Times New Roman"/>
                <w:sz w:val="24"/>
                <w:szCs w:val="24"/>
                <w:lang w:eastAsia="ru-RU"/>
              </w:rPr>
              <w:t xml:space="preserve"> GRP2604P»</w:t>
            </w:r>
            <w:r w:rsidRPr="008A4573">
              <w:rPr>
                <w:rFonts w:ascii="Times New Roman" w:eastAsia="Times New Roman" w:hAnsi="Times New Roman" w:cs="Times New Roman"/>
                <w:sz w:val="24"/>
                <w:szCs w:val="24"/>
                <w:lang w:eastAsia="ru-RU"/>
              </w:rPr>
              <w:t xml:space="preserve"> (або аналог даного бренду з </w:t>
            </w:r>
            <w:r>
              <w:rPr>
                <w:rFonts w:ascii="Times New Roman" w:eastAsia="Times New Roman" w:hAnsi="Times New Roman" w:cs="Times New Roman"/>
                <w:sz w:val="24"/>
                <w:szCs w:val="24"/>
                <w:lang w:eastAsia="ru-RU"/>
              </w:rPr>
              <w:t>такими самими/</w:t>
            </w:r>
            <w:r w:rsidRPr="008A4573">
              <w:rPr>
                <w:rFonts w:ascii="Times New Roman" w:eastAsia="Times New Roman" w:hAnsi="Times New Roman" w:cs="Times New Roman"/>
                <w:sz w:val="24"/>
                <w:szCs w:val="24"/>
                <w:lang w:eastAsia="ru-RU"/>
              </w:rPr>
              <w:t xml:space="preserve">кращими технічними характеристиками, в кількості </w:t>
            </w:r>
            <w:r>
              <w:rPr>
                <w:rFonts w:ascii="Times New Roman" w:eastAsia="Times New Roman" w:hAnsi="Times New Roman" w:cs="Times New Roman"/>
                <w:sz w:val="24"/>
                <w:szCs w:val="24"/>
                <w:lang w:eastAsia="ru-RU"/>
              </w:rPr>
              <w:t>20</w:t>
            </w:r>
            <w:r w:rsidRPr="008A4573">
              <w:rPr>
                <w:rFonts w:ascii="Times New Roman" w:eastAsia="Times New Roman" w:hAnsi="Times New Roman" w:cs="Times New Roman"/>
                <w:sz w:val="24"/>
                <w:szCs w:val="24"/>
                <w:lang w:eastAsia="ru-RU"/>
              </w:rPr>
              <w:t xml:space="preserve"> шт., </w:t>
            </w:r>
            <w:proofErr w:type="spellStart"/>
            <w:r w:rsidRPr="008A4573">
              <w:rPr>
                <w:rFonts w:ascii="Times New Roman" w:eastAsia="Times New Roman" w:hAnsi="Times New Roman" w:cs="Times New Roman"/>
                <w:sz w:val="24"/>
                <w:szCs w:val="24"/>
                <w:lang w:eastAsia="ru-RU"/>
              </w:rPr>
              <w:t>кекв</w:t>
            </w:r>
            <w:proofErr w:type="spellEnd"/>
            <w:r w:rsidRPr="008A4573">
              <w:rPr>
                <w:rFonts w:ascii="Times New Roman" w:eastAsia="Times New Roman" w:hAnsi="Times New Roman" w:cs="Times New Roman"/>
                <w:sz w:val="24"/>
                <w:szCs w:val="24"/>
                <w:lang w:eastAsia="ru-RU"/>
              </w:rPr>
              <w:t xml:space="preserve"> 2210 з/ф д/б</w:t>
            </w:r>
            <w:r w:rsidRPr="008A4573">
              <w:rPr>
                <w:rFonts w:ascii="Times New Roman" w:eastAsia="Times New Roman" w:hAnsi="Times New Roman" w:cs="Times New Roman"/>
                <w:color w:val="000000"/>
                <w:sz w:val="24"/>
                <w:szCs w:val="24"/>
              </w:rPr>
              <w:t xml:space="preserve"> КПКВ 1006280</w:t>
            </w:r>
            <w:r w:rsidRPr="008A4573">
              <w:rPr>
                <w:rFonts w:ascii="Times New Roman" w:eastAsia="Times New Roman" w:hAnsi="Times New Roman" w:cs="Times New Roman"/>
                <w:sz w:val="24"/>
                <w:szCs w:val="24"/>
                <w:lang w:eastAsia="ru-RU"/>
              </w:rPr>
              <w:t xml:space="preserve">, орієнтовна ціна </w:t>
            </w:r>
            <w:r>
              <w:rPr>
                <w:rFonts w:ascii="Times New Roman" w:eastAsia="Times New Roman" w:hAnsi="Times New Roman" w:cs="Times New Roman"/>
                <w:sz w:val="24"/>
                <w:szCs w:val="24"/>
                <w:lang w:eastAsia="ru-RU"/>
              </w:rPr>
              <w:t>3</w:t>
            </w:r>
            <w:r w:rsidRPr="008A457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5</w:t>
            </w:r>
            <w:r w:rsidRPr="008A4573">
              <w:rPr>
                <w:rFonts w:ascii="Times New Roman" w:eastAsia="Times New Roman" w:hAnsi="Times New Roman" w:cs="Times New Roman"/>
                <w:sz w:val="24"/>
                <w:szCs w:val="24"/>
                <w:lang w:eastAsia="ru-RU"/>
              </w:rPr>
              <w:t xml:space="preserve"> грн</w:t>
            </w:r>
            <w:r>
              <w:rPr>
                <w:rFonts w:ascii="Times New Roman" w:eastAsia="Times New Roman" w:hAnsi="Times New Roman" w:cs="Times New Roman"/>
                <w:sz w:val="24"/>
                <w:szCs w:val="24"/>
                <w:lang w:eastAsia="ru-RU"/>
              </w:rPr>
              <w:t>.</w:t>
            </w:r>
            <w:r w:rsidRPr="008A4573">
              <w:rPr>
                <w:rFonts w:ascii="Times New Roman" w:eastAsia="Times New Roman" w:hAnsi="Times New Roman" w:cs="Times New Roman"/>
                <w:sz w:val="24"/>
                <w:szCs w:val="24"/>
                <w:lang w:eastAsia="ru-RU"/>
              </w:rPr>
              <w:t>/шт.).</w:t>
            </w:r>
          </w:p>
          <w:p w:rsidR="001A1595" w:rsidRPr="008A4573" w:rsidRDefault="001A1595" w:rsidP="003E6E7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 xml:space="preserve">Код за ДК 021:2015 </w:t>
            </w:r>
            <w:r w:rsidRPr="00FC288C">
              <w:rPr>
                <w:rFonts w:ascii="Times New Roman" w:eastAsia="Times New Roman" w:hAnsi="Times New Roman" w:cs="Times New Roman"/>
                <w:sz w:val="24"/>
                <w:szCs w:val="24"/>
                <w:lang w:eastAsia="ru-RU"/>
              </w:rPr>
              <w:t>32550000-3 «Телефонне обладнання»</w:t>
            </w:r>
            <w:r>
              <w:rPr>
                <w:rFonts w:ascii="Times New Roman" w:eastAsia="Times New Roman" w:hAnsi="Times New Roman" w:cs="Times New Roman"/>
                <w:sz w:val="24"/>
                <w:szCs w:val="24"/>
                <w:lang w:eastAsia="ru-RU"/>
              </w:rPr>
              <w:t xml:space="preserve"> </w:t>
            </w:r>
            <w:r w:rsidRPr="00FC288C">
              <w:rPr>
                <w:rFonts w:ascii="Times New Roman" w:eastAsia="Times New Roman" w:hAnsi="Times New Roman" w:cs="Times New Roman"/>
                <w:sz w:val="24"/>
                <w:szCs w:val="24"/>
                <w:lang w:eastAsia="ru-RU"/>
              </w:rPr>
              <w:t>(32552100-8 – «Телефони»)</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1A1595" w:rsidP="001A1595">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20</w:t>
            </w:r>
            <w:r w:rsidR="00951897">
              <w:rPr>
                <w:rFonts w:ascii="Times New Roman" w:eastAsia="Times New Roman" w:hAnsi="Times New Roman" w:cs="Times New Roman"/>
                <w:color w:val="000000"/>
                <w:sz w:val="24"/>
                <w:szCs w:val="24"/>
              </w:rPr>
              <w:t xml:space="preserve"> штук</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1A1595" w:rsidP="001A15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66 90</w:t>
            </w:r>
            <w:r w:rsidR="002A1457">
              <w:rPr>
                <w:rFonts w:ascii="Times New Roman" w:eastAsia="Times New Roman" w:hAnsi="Times New Roman" w:cs="Times New Roman"/>
                <w:sz w:val="24"/>
                <w:szCs w:val="24"/>
                <w:lang w:eastAsia="ru-RU"/>
              </w:rPr>
              <w:t>0,00</w:t>
            </w:r>
            <w:r w:rsidR="002A1457" w:rsidRPr="00AA77FF">
              <w:rPr>
                <w:rFonts w:ascii="Times New Roman" w:eastAsia="Times New Roman" w:hAnsi="Times New Roman" w:cs="Times New Roman"/>
                <w:sz w:val="24"/>
                <w:szCs w:val="24"/>
                <w:lang w:eastAsia="ru-RU"/>
              </w:rPr>
              <w:t xml:space="preserve"> </w:t>
            </w:r>
            <w:proofErr w:type="spellStart"/>
            <w:r w:rsidR="002A1457" w:rsidRPr="00AA77FF">
              <w:rPr>
                <w:rFonts w:ascii="Times New Roman" w:eastAsia="Times New Roman" w:hAnsi="Times New Roman" w:cs="Times New Roman"/>
                <w:sz w:val="24"/>
                <w:szCs w:val="24"/>
                <w:lang w:eastAsia="ru-RU"/>
              </w:rPr>
              <w:t>грн</w:t>
            </w:r>
            <w:proofErr w:type="spellEnd"/>
            <w:r w:rsidR="002A1457">
              <w:rPr>
                <w:rFonts w:ascii="Times New Roman" w:eastAsia="Times New Roman" w:hAnsi="Times New Roman" w:cs="Times New Roman"/>
                <w:sz w:val="24"/>
                <w:szCs w:val="24"/>
                <w:lang w:eastAsia="ru-RU"/>
              </w:rPr>
              <w:t xml:space="preserve">, </w:t>
            </w:r>
            <w:r w:rsidR="002A1457" w:rsidRPr="003B0596">
              <w:rPr>
                <w:rFonts w:ascii="Times New Roman" w:eastAsia="Times New Roman" w:hAnsi="Times New Roman" w:cs="Times New Roman"/>
                <w:color w:val="000000"/>
                <w:sz w:val="24"/>
                <w:szCs w:val="24"/>
              </w:rPr>
              <w:t>КПКВ 1006280</w:t>
            </w:r>
            <w:r w:rsidR="002A1457">
              <w:rPr>
                <w:rFonts w:ascii="Times New Roman" w:eastAsia="Times New Roman" w:hAnsi="Times New Roman" w:cs="Times New Roman"/>
                <w:color w:val="000000"/>
                <w:sz w:val="24"/>
                <w:szCs w:val="24"/>
              </w:rPr>
              <w:t xml:space="preserve">, </w:t>
            </w:r>
            <w:proofErr w:type="spellStart"/>
            <w:r w:rsidR="002A1457" w:rsidRPr="003B0596">
              <w:rPr>
                <w:rFonts w:ascii="Times New Roman" w:eastAsia="Times New Roman" w:hAnsi="Times New Roman" w:cs="Times New Roman"/>
                <w:sz w:val="24"/>
                <w:szCs w:val="24"/>
                <w:lang w:eastAsia="ru-RU"/>
              </w:rPr>
              <w:t>кекв</w:t>
            </w:r>
            <w:proofErr w:type="spellEnd"/>
            <w:r w:rsidR="002A1457"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2A1457" w:rsidRPr="003B0596">
              <w:rPr>
                <w:rFonts w:ascii="Times New Roman" w:eastAsia="Times New Roman" w:hAnsi="Times New Roman" w:cs="Times New Roman"/>
                <w:sz w:val="24"/>
                <w:szCs w:val="24"/>
                <w:lang w:eastAsia="ru-RU"/>
              </w:rPr>
              <w:t>10</w:t>
            </w:r>
            <w:r w:rsidR="002A1457">
              <w:rPr>
                <w:rFonts w:ascii="Times New Roman" w:eastAsia="Times New Roman" w:hAnsi="Times New Roman" w:cs="Times New Roman"/>
                <w:sz w:val="24"/>
                <w:szCs w:val="24"/>
                <w:lang w:eastAsia="ru-RU"/>
              </w:rPr>
              <w:t>,</w:t>
            </w:r>
            <w:r w:rsidR="002A1457"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2A1457">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д</w:t>
            </w:r>
            <w:r w:rsidR="002A1457">
              <w:rPr>
                <w:rFonts w:ascii="Times New Roman" w:eastAsia="Times New Roman" w:hAnsi="Times New Roman" w:cs="Times New Roman"/>
                <w:color w:val="000000"/>
                <w:sz w:val="24"/>
                <w:szCs w:val="24"/>
              </w:rPr>
              <w:t>/б</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E15FBF">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E15FB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w:t>
            </w:r>
            <w:r w:rsidRPr="00E15FBF">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lastRenderedPageBreak/>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1A1595">
              <w:rPr>
                <w:rFonts w:ascii="Times New Roman" w:eastAsia="Times New Roman" w:hAnsi="Times New Roman" w:cs="Times New Roman"/>
                <w:b/>
                <w:sz w:val="24"/>
                <w:szCs w:val="24"/>
              </w:rPr>
              <w:t>29</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1A1595">
              <w:rPr>
                <w:rFonts w:ascii="Times New Roman" w:eastAsia="Times New Roman" w:hAnsi="Times New Roman" w:cs="Times New Roman"/>
                <w:b/>
                <w:sz w:val="24"/>
                <w:szCs w:val="24"/>
              </w:rPr>
              <w:t>1</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F513A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8A4573">
              <w:rPr>
                <w:rFonts w:ascii="Times New Roman" w:eastAsia="Times New Roman" w:hAnsi="Times New Roman" w:cs="Times New Roman"/>
                <w:sz w:val="24"/>
                <w:szCs w:val="24"/>
              </w:rPr>
              <w:lastRenderedPageBreak/>
              <w:t>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 xml:space="preserve">Строк укладання договору </w:t>
            </w:r>
            <w:r w:rsidRPr="00E97882">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8A4573">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lastRenderedPageBreak/>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386793" w:rsidRPr="00A84A60" w:rsidRDefault="00386793" w:rsidP="001A1595">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1A1595" w:rsidRPr="001A1595">
        <w:rPr>
          <w:rFonts w:ascii="Times New Roman" w:hAnsi="Times New Roman" w:cs="Times New Roman"/>
          <w:b/>
          <w:bCs/>
          <w:sz w:val="20"/>
          <w:szCs w:val="20"/>
        </w:rPr>
        <w:t xml:space="preserve">Телефонні апарати «IP-телефон </w:t>
      </w:r>
      <w:proofErr w:type="spellStart"/>
      <w:r w:rsidR="001A1595" w:rsidRPr="001A1595">
        <w:rPr>
          <w:rFonts w:ascii="Times New Roman" w:hAnsi="Times New Roman" w:cs="Times New Roman"/>
          <w:b/>
          <w:bCs/>
          <w:sz w:val="20"/>
          <w:szCs w:val="20"/>
        </w:rPr>
        <w:t>Grandstream</w:t>
      </w:r>
      <w:proofErr w:type="spellEnd"/>
      <w:r w:rsidR="001A1595" w:rsidRPr="001A1595">
        <w:rPr>
          <w:rFonts w:ascii="Times New Roman" w:hAnsi="Times New Roman" w:cs="Times New Roman"/>
          <w:b/>
          <w:bCs/>
          <w:sz w:val="20"/>
          <w:szCs w:val="20"/>
        </w:rPr>
        <w:t xml:space="preserve"> GRP2604P»</w:t>
      </w:r>
      <w:r w:rsidR="001A1595">
        <w:rPr>
          <w:rFonts w:ascii="Times New Roman" w:hAnsi="Times New Roman" w:cs="Times New Roman"/>
          <w:b/>
          <w:bCs/>
          <w:sz w:val="20"/>
          <w:szCs w:val="20"/>
        </w:rPr>
        <w:t xml:space="preserve"> </w:t>
      </w:r>
      <w:r w:rsidR="001A1595" w:rsidRPr="001A1595">
        <w:rPr>
          <w:rFonts w:ascii="Times New Roman" w:hAnsi="Times New Roman" w:cs="Times New Roman"/>
          <w:b/>
          <w:bCs/>
          <w:sz w:val="20"/>
          <w:szCs w:val="20"/>
        </w:rPr>
        <w:t>Код ДК 021:2015:</w:t>
      </w:r>
      <w:r w:rsidR="001A1595">
        <w:rPr>
          <w:rFonts w:ascii="Times New Roman" w:hAnsi="Times New Roman" w:cs="Times New Roman"/>
          <w:b/>
          <w:bCs/>
          <w:sz w:val="20"/>
          <w:szCs w:val="20"/>
        </w:rPr>
        <w:t xml:space="preserve"> </w:t>
      </w:r>
      <w:r w:rsidR="001A1595" w:rsidRPr="001A1595">
        <w:rPr>
          <w:rFonts w:ascii="Times New Roman" w:hAnsi="Times New Roman" w:cs="Times New Roman"/>
          <w:b/>
          <w:bCs/>
          <w:sz w:val="20"/>
          <w:szCs w:val="20"/>
        </w:rPr>
        <w:t>32550000-3 «Телефонне обладнання»</w:t>
      </w:r>
      <w:r w:rsidR="001A1595">
        <w:rPr>
          <w:rFonts w:ascii="Times New Roman" w:hAnsi="Times New Roman" w:cs="Times New Roman"/>
          <w:b/>
          <w:bCs/>
          <w:sz w:val="20"/>
          <w:szCs w:val="20"/>
        </w:rPr>
        <w:t xml:space="preserve"> </w:t>
      </w:r>
      <w:r w:rsidR="001A1595" w:rsidRPr="001A1595">
        <w:rPr>
          <w:rFonts w:ascii="Times New Roman" w:hAnsi="Times New Roman" w:cs="Times New Roman"/>
          <w:b/>
          <w:bCs/>
          <w:sz w:val="20"/>
          <w:szCs w:val="20"/>
        </w:rPr>
        <w:t>(32552100-8 – «Телефони»)</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tbl>
      <w:tblPr>
        <w:tblStyle w:val="12"/>
        <w:tblW w:w="10456" w:type="dxa"/>
        <w:tblLayout w:type="fixed"/>
        <w:tblLook w:val="04A0" w:firstRow="1" w:lastRow="0" w:firstColumn="1" w:lastColumn="0" w:noHBand="0" w:noVBand="1"/>
      </w:tblPr>
      <w:tblGrid>
        <w:gridCol w:w="2376"/>
        <w:gridCol w:w="7371"/>
        <w:gridCol w:w="709"/>
      </w:tblGrid>
      <w:tr w:rsidR="001753A2" w:rsidRPr="00EA3B35" w:rsidTr="002233EC">
        <w:tc>
          <w:tcPr>
            <w:tcW w:w="2376" w:type="dxa"/>
            <w:vAlign w:val="center"/>
          </w:tcPr>
          <w:p w:rsidR="001753A2" w:rsidRPr="00EA3B35" w:rsidRDefault="001753A2" w:rsidP="00D30767">
            <w:pPr>
              <w:jc w:val="center"/>
              <w:rPr>
                <w:rFonts w:ascii="Times New Roman" w:eastAsia="Times New Roman" w:hAnsi="Times New Roman"/>
                <w:b/>
                <w:color w:val="00000A"/>
                <w:sz w:val="16"/>
                <w:szCs w:val="16"/>
                <w:lang w:val="uk-UA" w:eastAsia="zh-CN" w:bidi="hi-IN"/>
              </w:rPr>
            </w:pPr>
            <w:r w:rsidRPr="00EA3B35">
              <w:rPr>
                <w:rFonts w:ascii="Times New Roman" w:eastAsia="Times New Roman" w:hAnsi="Times New Roman"/>
                <w:b/>
                <w:color w:val="00000A"/>
                <w:sz w:val="16"/>
                <w:szCs w:val="16"/>
                <w:lang w:val="uk-UA" w:eastAsia="zh-CN" w:bidi="hi-IN"/>
              </w:rPr>
              <w:t>Предмет закупівлі</w:t>
            </w:r>
          </w:p>
        </w:tc>
        <w:tc>
          <w:tcPr>
            <w:tcW w:w="7371" w:type="dxa"/>
            <w:vAlign w:val="center"/>
          </w:tcPr>
          <w:p w:rsidR="001753A2" w:rsidRPr="00EA3B35" w:rsidRDefault="001753A2" w:rsidP="00D30767">
            <w:pPr>
              <w:jc w:val="center"/>
              <w:rPr>
                <w:rFonts w:ascii="Times New Roman" w:eastAsia="Times New Roman" w:hAnsi="Times New Roman"/>
                <w:b/>
                <w:color w:val="00000A"/>
                <w:sz w:val="16"/>
                <w:szCs w:val="16"/>
                <w:lang w:val="uk-UA" w:eastAsia="zh-CN" w:bidi="hi-IN"/>
              </w:rPr>
            </w:pPr>
            <w:r w:rsidRPr="00EA3B35">
              <w:rPr>
                <w:rFonts w:ascii="Times New Roman" w:eastAsia="Times New Roman" w:hAnsi="Times New Roman"/>
                <w:b/>
                <w:color w:val="000000"/>
                <w:sz w:val="16"/>
                <w:szCs w:val="16"/>
                <w:lang w:val="uk-UA" w:eastAsia="ru-RU"/>
              </w:rPr>
              <w:t>Технічні характеристики</w:t>
            </w:r>
          </w:p>
        </w:tc>
        <w:tc>
          <w:tcPr>
            <w:tcW w:w="709" w:type="dxa"/>
            <w:vAlign w:val="center"/>
          </w:tcPr>
          <w:p w:rsidR="001753A2" w:rsidRPr="00EA3B35" w:rsidRDefault="001753A2" w:rsidP="00854A36">
            <w:pPr>
              <w:jc w:val="center"/>
              <w:rPr>
                <w:rFonts w:ascii="Times New Roman" w:eastAsia="Times New Roman" w:hAnsi="Times New Roman"/>
                <w:b/>
                <w:color w:val="00000A"/>
                <w:sz w:val="16"/>
                <w:szCs w:val="16"/>
                <w:lang w:val="uk-UA" w:eastAsia="zh-CN" w:bidi="hi-IN"/>
              </w:rPr>
            </w:pPr>
            <w:proofErr w:type="spellStart"/>
            <w:r w:rsidRPr="00EA3B35">
              <w:rPr>
                <w:rFonts w:ascii="Times New Roman" w:eastAsia="Times New Roman" w:hAnsi="Times New Roman"/>
                <w:b/>
                <w:color w:val="000000"/>
                <w:sz w:val="16"/>
                <w:szCs w:val="16"/>
                <w:lang w:val="uk-UA" w:eastAsia="ru-RU"/>
              </w:rPr>
              <w:t>К-ть</w:t>
            </w:r>
            <w:proofErr w:type="spellEnd"/>
          </w:p>
        </w:tc>
      </w:tr>
      <w:tr w:rsidR="00EA3B35" w:rsidRPr="00EA3B35" w:rsidTr="00E30FD5">
        <w:tc>
          <w:tcPr>
            <w:tcW w:w="2376" w:type="dxa"/>
            <w:vMerge w:val="restart"/>
          </w:tcPr>
          <w:p w:rsidR="00EA3B35" w:rsidRPr="00EA3B35" w:rsidRDefault="00EA3B35" w:rsidP="002233EC">
            <w:pPr>
              <w:widowControl w:val="0"/>
              <w:jc w:val="both"/>
              <w:rPr>
                <w:rFonts w:ascii="Times New Roman" w:eastAsia="Times New Roman" w:hAnsi="Times New Roman"/>
                <w:color w:val="00000A"/>
                <w:sz w:val="16"/>
                <w:szCs w:val="16"/>
                <w:lang w:val="uk-UA" w:eastAsia="zh-CN" w:bidi="hi-IN"/>
              </w:rPr>
            </w:pPr>
            <w:r w:rsidRPr="00EA3B35">
              <w:rPr>
                <w:rFonts w:ascii="Times New Roman" w:eastAsia="Times New Roman" w:hAnsi="Times New Roman"/>
                <w:color w:val="00000A"/>
                <w:sz w:val="16"/>
                <w:szCs w:val="16"/>
                <w:lang w:val="uk-UA" w:eastAsia="zh-CN" w:bidi="hi-IN"/>
              </w:rPr>
              <w:t xml:space="preserve">1.Телефонні апарати «IP-телефон </w:t>
            </w:r>
            <w:proofErr w:type="spellStart"/>
            <w:r w:rsidRPr="00EA3B35">
              <w:rPr>
                <w:rFonts w:ascii="Times New Roman" w:eastAsia="Times New Roman" w:hAnsi="Times New Roman"/>
                <w:color w:val="00000A"/>
                <w:sz w:val="16"/>
                <w:szCs w:val="16"/>
                <w:lang w:val="uk-UA" w:eastAsia="zh-CN" w:bidi="hi-IN"/>
              </w:rPr>
              <w:t>Grandstream</w:t>
            </w:r>
            <w:proofErr w:type="spellEnd"/>
            <w:r w:rsidRPr="00EA3B35">
              <w:rPr>
                <w:rFonts w:ascii="Times New Roman" w:eastAsia="Times New Roman" w:hAnsi="Times New Roman"/>
                <w:color w:val="00000A"/>
                <w:sz w:val="16"/>
                <w:szCs w:val="16"/>
                <w:lang w:val="uk-UA" w:eastAsia="zh-CN" w:bidi="hi-IN"/>
              </w:rPr>
              <w:t xml:space="preserve"> GRP2604P» (або аналог даного бренду з такими самими/кращими технічними характеристиками)</w:t>
            </w:r>
          </w:p>
        </w:tc>
        <w:tc>
          <w:tcPr>
            <w:tcW w:w="7371" w:type="dxa"/>
          </w:tcPr>
          <w:p w:rsidR="00EA3B35" w:rsidRPr="00EA3B35" w:rsidRDefault="00EA3B35" w:rsidP="003E6E73">
            <w:pPr>
              <w:shd w:val="solid" w:color="FFFFFF" w:fill="auto"/>
              <w:rPr>
                <w:rFonts w:ascii="Times New Roman" w:hAnsi="Times New Roman"/>
                <w:color w:val="000000"/>
                <w:sz w:val="16"/>
                <w:szCs w:val="16"/>
              </w:rPr>
            </w:pPr>
            <w:proofErr w:type="spellStart"/>
            <w:r w:rsidRPr="00EA3B35">
              <w:rPr>
                <w:rFonts w:ascii="Times New Roman" w:hAnsi="Times New Roman"/>
                <w:b/>
                <w:color w:val="000000"/>
                <w:sz w:val="16"/>
                <w:szCs w:val="16"/>
              </w:rPr>
              <w:t>Основні</w:t>
            </w:r>
            <w:proofErr w:type="spellEnd"/>
            <w:r w:rsidRPr="00EA3B35">
              <w:rPr>
                <w:rFonts w:ascii="Times New Roman" w:hAnsi="Times New Roman"/>
                <w:b/>
                <w:color w:val="000000"/>
                <w:sz w:val="16"/>
                <w:szCs w:val="16"/>
              </w:rPr>
              <w:t xml:space="preserve"> </w:t>
            </w:r>
            <w:proofErr w:type="spellStart"/>
            <w:r w:rsidRPr="00EA3B35">
              <w:rPr>
                <w:rFonts w:ascii="Times New Roman" w:hAnsi="Times New Roman"/>
                <w:b/>
                <w:color w:val="000000"/>
                <w:sz w:val="16"/>
                <w:szCs w:val="16"/>
              </w:rPr>
              <w:t>функції</w:t>
            </w:r>
            <w:proofErr w:type="spellEnd"/>
            <w:r w:rsidRPr="00EA3B35">
              <w:rPr>
                <w:rFonts w:ascii="Times New Roman" w:hAnsi="Times New Roman"/>
                <w:b/>
                <w:color w:val="000000"/>
                <w:sz w:val="16"/>
                <w:szCs w:val="16"/>
              </w:rPr>
              <w:t>:</w:t>
            </w:r>
            <w:r w:rsidR="00D628A5">
              <w:rPr>
                <w:rFonts w:ascii="Times New Roman" w:hAnsi="Times New Roman"/>
                <w:b/>
                <w:color w:val="000000"/>
                <w:sz w:val="16"/>
                <w:szCs w:val="16"/>
              </w:rPr>
              <w:t xml:space="preserve"> </w:t>
            </w:r>
            <w:r w:rsidRPr="00EA3B35">
              <w:rPr>
                <w:rFonts w:ascii="Times New Roman" w:hAnsi="Times New Roman"/>
                <w:color w:val="000000"/>
                <w:sz w:val="16"/>
                <w:szCs w:val="16"/>
              </w:rPr>
              <w:t xml:space="preserve">3 </w:t>
            </w:r>
            <w:proofErr w:type="spellStart"/>
            <w:r w:rsidRPr="00EA3B35">
              <w:rPr>
                <w:rFonts w:ascii="Times New Roman" w:hAnsi="Times New Roman"/>
                <w:color w:val="000000"/>
                <w:sz w:val="16"/>
                <w:szCs w:val="16"/>
              </w:rPr>
              <w:t>лінії</w:t>
            </w:r>
            <w:proofErr w:type="spellEnd"/>
            <w:r w:rsidRPr="00EA3B35">
              <w:rPr>
                <w:rFonts w:ascii="Times New Roman" w:hAnsi="Times New Roman"/>
                <w:color w:val="000000"/>
                <w:sz w:val="16"/>
                <w:szCs w:val="16"/>
              </w:rPr>
              <w:t>;</w:t>
            </w:r>
          </w:p>
          <w:p w:rsidR="00EA3B35" w:rsidRPr="00EA3B35" w:rsidRDefault="00EA3B35" w:rsidP="003E6E73">
            <w:pPr>
              <w:shd w:val="solid" w:color="FFFFFF" w:fill="auto"/>
              <w:rPr>
                <w:rFonts w:ascii="Times New Roman" w:hAnsi="Times New Roman"/>
                <w:color w:val="000000"/>
                <w:sz w:val="16"/>
                <w:szCs w:val="16"/>
              </w:rPr>
            </w:pPr>
            <w:r w:rsidRPr="00EA3B35">
              <w:rPr>
                <w:rFonts w:ascii="Times New Roman" w:hAnsi="Times New Roman"/>
                <w:color w:val="000000"/>
                <w:sz w:val="16"/>
                <w:szCs w:val="16"/>
              </w:rPr>
              <w:t xml:space="preserve">6 SIP </w:t>
            </w:r>
            <w:proofErr w:type="spellStart"/>
            <w:r w:rsidRPr="00EA3B35">
              <w:rPr>
                <w:rFonts w:ascii="Times New Roman" w:hAnsi="Times New Roman"/>
                <w:color w:val="000000"/>
                <w:sz w:val="16"/>
                <w:szCs w:val="16"/>
              </w:rPr>
              <w:t>акаунтів</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ідтримка аудіо HD якості;</w:t>
            </w:r>
            <w:r w:rsidRPr="00EA3B35">
              <w:rPr>
                <w:rFonts w:ascii="Times New Roman" w:hAnsi="Times New Roman"/>
                <w:color w:val="000000"/>
                <w:sz w:val="16"/>
                <w:szCs w:val="16"/>
              </w:rPr>
              <w:br/>
              <w:t xml:space="preserve">підтримка </w:t>
            </w:r>
            <w:proofErr w:type="spellStart"/>
            <w:r w:rsidRPr="00EA3B35">
              <w:rPr>
                <w:rFonts w:ascii="Times New Roman" w:hAnsi="Times New Roman"/>
                <w:color w:val="000000"/>
                <w:sz w:val="16"/>
                <w:szCs w:val="16"/>
              </w:rPr>
              <w:t>PoE</w:t>
            </w:r>
            <w:proofErr w:type="spellEnd"/>
            <w:r w:rsidRPr="00EA3B35">
              <w:rPr>
                <w:rFonts w:ascii="Times New Roman" w:hAnsi="Times New Roman"/>
                <w:color w:val="000000"/>
                <w:sz w:val="16"/>
                <w:szCs w:val="16"/>
              </w:rPr>
              <w:t>;</w:t>
            </w:r>
          </w:p>
          <w:p w:rsidR="00EA3B35" w:rsidRPr="00EA3B35" w:rsidRDefault="00EA3B35" w:rsidP="003E6E73">
            <w:pPr>
              <w:shd w:val="solid" w:color="FFFFFF" w:fill="auto"/>
              <w:rPr>
                <w:rFonts w:ascii="Times New Roman" w:hAnsi="Times New Roman"/>
                <w:color w:val="000000"/>
                <w:sz w:val="16"/>
                <w:szCs w:val="16"/>
              </w:rPr>
            </w:pPr>
            <w:r w:rsidRPr="00EA3B35">
              <w:rPr>
                <w:rFonts w:ascii="Times New Roman" w:hAnsi="Times New Roman"/>
                <w:color w:val="000000"/>
                <w:sz w:val="16"/>
                <w:szCs w:val="16"/>
              </w:rPr>
              <w:t>блок живлення 220</w:t>
            </w:r>
            <w:proofErr w:type="gramStart"/>
            <w:r w:rsidRPr="00EA3B35">
              <w:rPr>
                <w:rFonts w:ascii="Times New Roman" w:hAnsi="Times New Roman"/>
                <w:color w:val="000000"/>
                <w:sz w:val="16"/>
                <w:szCs w:val="16"/>
              </w:rPr>
              <w:t xml:space="preserve"> В</w:t>
            </w:r>
            <w:proofErr w:type="gramEnd"/>
            <w:r w:rsidRPr="00EA3B35">
              <w:rPr>
                <w:rFonts w:ascii="Times New Roman" w:hAnsi="Times New Roman"/>
                <w:color w:val="000000"/>
                <w:sz w:val="16"/>
                <w:szCs w:val="16"/>
              </w:rPr>
              <w:t xml:space="preserve"> зовнішній</w:t>
            </w:r>
            <w:r w:rsidRPr="00EA3B35">
              <w:rPr>
                <w:rFonts w:ascii="Times New Roman" w:hAnsi="Times New Roman"/>
                <w:color w:val="000000"/>
                <w:sz w:val="16"/>
                <w:szCs w:val="16"/>
              </w:rPr>
              <w:br/>
              <w:t>РК дисплей -  132 x 64</w:t>
            </w:r>
            <w:bookmarkStart w:id="6" w:name="page1R_mcid85"/>
            <w:bookmarkEnd w:id="6"/>
            <w:r w:rsidRPr="00EA3B35">
              <w:rPr>
                <w:rFonts w:ascii="Times New Roman" w:hAnsi="Times New Roman"/>
                <w:color w:val="000000"/>
                <w:sz w:val="16"/>
                <w:szCs w:val="16"/>
              </w:rPr>
              <w:t xml:space="preserve"> (2.7 </w:t>
            </w:r>
            <w:proofErr w:type="spellStart"/>
            <w:r w:rsidRPr="00EA3B35">
              <w:rPr>
                <w:rFonts w:ascii="Times New Roman" w:hAnsi="Times New Roman"/>
                <w:color w:val="000000"/>
                <w:sz w:val="16"/>
                <w:szCs w:val="16"/>
              </w:rPr>
              <w:t>дюйма'</w:t>
            </w:r>
            <w:proofErr w:type="spellEnd"/>
            <w:r w:rsidRPr="00EA3B35">
              <w:rPr>
                <w:rFonts w:ascii="Times New Roman" w:hAnsi="Times New Roman"/>
                <w:color w:val="000000"/>
                <w:sz w:val="16"/>
                <w:szCs w:val="16"/>
              </w:rPr>
              <w:t>)</w:t>
            </w:r>
            <w:bookmarkStart w:id="7" w:name="page1R_mcid86"/>
            <w:bookmarkEnd w:id="7"/>
            <w:r w:rsidRPr="00EA3B35">
              <w:rPr>
                <w:rFonts w:ascii="Times New Roman" w:hAnsi="Times New Roman"/>
                <w:color w:val="000000"/>
                <w:sz w:val="16"/>
                <w:szCs w:val="16"/>
              </w:rPr>
              <w:t xml:space="preserve"> точок графічний;</w:t>
            </w:r>
            <w:r w:rsidRPr="00EA3B35">
              <w:rPr>
                <w:rFonts w:ascii="Times New Roman" w:hAnsi="Times New Roman"/>
                <w:color w:val="000000"/>
                <w:sz w:val="16"/>
                <w:szCs w:val="16"/>
              </w:rPr>
              <w:br/>
              <w:t xml:space="preserve">Режим роботи телефонна трубка / </w:t>
            </w:r>
            <w:proofErr w:type="spellStart"/>
            <w:r w:rsidRPr="00EA3B35">
              <w:rPr>
                <w:rFonts w:ascii="Times New Roman" w:hAnsi="Times New Roman"/>
                <w:color w:val="000000"/>
                <w:sz w:val="16"/>
                <w:szCs w:val="16"/>
              </w:rPr>
              <w:t>спікерфон</w:t>
            </w:r>
            <w:proofErr w:type="spellEnd"/>
            <w:r w:rsidRPr="00EA3B35">
              <w:rPr>
                <w:rFonts w:ascii="Times New Roman" w:hAnsi="Times New Roman"/>
                <w:color w:val="000000"/>
                <w:sz w:val="16"/>
                <w:szCs w:val="16"/>
              </w:rPr>
              <w:t xml:space="preserve"> / гарнітура;</w:t>
            </w:r>
            <w:r w:rsidRPr="00EA3B35">
              <w:rPr>
                <w:rFonts w:ascii="Times New Roman" w:hAnsi="Times New Roman"/>
                <w:color w:val="000000"/>
                <w:sz w:val="16"/>
                <w:szCs w:val="16"/>
              </w:rPr>
              <w:br/>
              <w:t>Відповідність стандартам: CE / FCC;</w:t>
            </w:r>
          </w:p>
        </w:tc>
        <w:tc>
          <w:tcPr>
            <w:tcW w:w="709" w:type="dxa"/>
            <w:vMerge w:val="restart"/>
            <w:vAlign w:val="center"/>
          </w:tcPr>
          <w:p w:rsidR="00EA3B35" w:rsidRPr="00EA3B35" w:rsidRDefault="00EA3B35" w:rsidP="001A1595">
            <w:pPr>
              <w:jc w:val="center"/>
              <w:rPr>
                <w:rFonts w:ascii="Times New Roman" w:eastAsia="Times New Roman" w:hAnsi="Times New Roman"/>
                <w:color w:val="00000A"/>
                <w:sz w:val="16"/>
                <w:szCs w:val="16"/>
                <w:lang w:val="uk-UA" w:eastAsia="zh-CN" w:bidi="hi-IN"/>
              </w:rPr>
            </w:pPr>
            <w:r w:rsidRPr="00EA3B35">
              <w:rPr>
                <w:rFonts w:ascii="Times New Roman" w:eastAsia="Times New Roman" w:hAnsi="Times New Roman"/>
                <w:color w:val="00000A"/>
                <w:sz w:val="16"/>
                <w:szCs w:val="16"/>
                <w:lang w:val="uk-UA" w:eastAsia="zh-CN" w:bidi="hi-IN"/>
              </w:rPr>
              <w:t xml:space="preserve">20 </w:t>
            </w:r>
            <w:proofErr w:type="spellStart"/>
            <w:r w:rsidRPr="00EA3B35">
              <w:rPr>
                <w:rFonts w:ascii="Times New Roman" w:eastAsia="Times New Roman" w:hAnsi="Times New Roman"/>
                <w:color w:val="00000A"/>
                <w:sz w:val="16"/>
                <w:szCs w:val="16"/>
                <w:lang w:val="uk-UA" w:eastAsia="zh-CN" w:bidi="hi-IN"/>
              </w:rPr>
              <w:t>шт</w:t>
            </w:r>
            <w:proofErr w:type="spellEnd"/>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D628A5">
            <w:pPr>
              <w:shd w:val="solid" w:color="FFFFFF" w:fill="auto"/>
              <w:rPr>
                <w:rFonts w:ascii="Times New Roman" w:hAnsi="Times New Roman"/>
                <w:color w:val="000000"/>
                <w:sz w:val="16"/>
                <w:szCs w:val="16"/>
              </w:rPr>
            </w:pPr>
            <w:proofErr w:type="spellStart"/>
            <w:r w:rsidRPr="00EA3B35">
              <w:rPr>
                <w:rFonts w:ascii="Times New Roman" w:hAnsi="Times New Roman"/>
                <w:b/>
                <w:color w:val="000000"/>
                <w:sz w:val="16"/>
                <w:szCs w:val="16"/>
              </w:rPr>
              <w:t>Функції</w:t>
            </w:r>
            <w:proofErr w:type="spellEnd"/>
            <w:r w:rsidRPr="00EA3B35">
              <w:rPr>
                <w:rFonts w:ascii="Times New Roman" w:hAnsi="Times New Roman"/>
                <w:b/>
                <w:color w:val="000000"/>
                <w:sz w:val="16"/>
                <w:szCs w:val="16"/>
              </w:rPr>
              <w:t xml:space="preserve"> </w:t>
            </w:r>
            <w:proofErr w:type="spellStart"/>
            <w:r w:rsidRPr="00EA3B35">
              <w:rPr>
                <w:rFonts w:ascii="Times New Roman" w:hAnsi="Times New Roman"/>
                <w:b/>
                <w:color w:val="000000"/>
                <w:sz w:val="16"/>
                <w:szCs w:val="16"/>
              </w:rPr>
              <w:t>виклику</w:t>
            </w:r>
            <w:proofErr w:type="spellEnd"/>
            <w:r w:rsidRPr="00EA3B35">
              <w:rPr>
                <w:rFonts w:ascii="Times New Roman" w:hAnsi="Times New Roman"/>
                <w:b/>
                <w:color w:val="000000"/>
                <w:sz w:val="16"/>
                <w:szCs w:val="16"/>
              </w:rPr>
              <w:t>:</w:t>
            </w:r>
            <w:r w:rsidR="00D628A5">
              <w:rPr>
                <w:rFonts w:ascii="Times New Roman" w:hAnsi="Times New Roman"/>
                <w:b/>
                <w:color w:val="000000"/>
                <w:sz w:val="16"/>
                <w:szCs w:val="16"/>
              </w:rPr>
              <w:t xml:space="preserve"> </w:t>
            </w:r>
            <w:proofErr w:type="spellStart"/>
            <w:r w:rsidRPr="00EA3B35">
              <w:rPr>
                <w:rFonts w:ascii="Times New Roman" w:hAnsi="Times New Roman"/>
                <w:color w:val="000000"/>
                <w:sz w:val="16"/>
                <w:szCs w:val="16"/>
              </w:rPr>
              <w:t>Утримання</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виклику</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Відключення</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мікрофона</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t>Очікування виклику;</w:t>
            </w:r>
            <w:r w:rsidRPr="00EA3B35">
              <w:rPr>
                <w:rFonts w:ascii="Times New Roman" w:hAnsi="Times New Roman"/>
                <w:color w:val="000000"/>
                <w:sz w:val="16"/>
                <w:szCs w:val="16"/>
              </w:rPr>
              <w:br/>
              <w:t>Передача виклику (з повідомленням і без);</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Перенаправлення</w:t>
            </w:r>
            <w:proofErr w:type="spellEnd"/>
            <w:r w:rsidRPr="00EA3B35">
              <w:rPr>
                <w:rFonts w:ascii="Times New Roman" w:hAnsi="Times New Roman"/>
                <w:color w:val="000000"/>
                <w:sz w:val="16"/>
                <w:szCs w:val="16"/>
              </w:rPr>
              <w:t xml:space="preserve"> виклику (Безумовна / За зайнятості / За відсутності відповіді);</w:t>
            </w:r>
            <w:r w:rsidRPr="00EA3B35">
              <w:rPr>
                <w:rFonts w:ascii="Times New Roman" w:hAnsi="Times New Roman"/>
                <w:color w:val="000000"/>
                <w:sz w:val="16"/>
                <w:szCs w:val="16"/>
              </w:rPr>
              <w:br/>
              <w:t>Повтор виклику;</w:t>
            </w:r>
            <w:r w:rsidRPr="00EA3B35">
              <w:rPr>
                <w:rFonts w:ascii="Times New Roman" w:hAnsi="Times New Roman"/>
                <w:color w:val="000000"/>
                <w:sz w:val="16"/>
                <w:szCs w:val="16"/>
              </w:rPr>
              <w:br/>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ідтримка режиму «Не турбувати!» (DND);</w:t>
            </w:r>
            <w:r w:rsidRPr="00EA3B35">
              <w:rPr>
                <w:rFonts w:ascii="Times New Roman" w:hAnsi="Times New Roman"/>
                <w:color w:val="000000"/>
                <w:sz w:val="16"/>
                <w:szCs w:val="16"/>
              </w:rPr>
              <w:br/>
              <w:t>Авто відповідь;</w:t>
            </w:r>
            <w:r w:rsidRPr="00EA3B35">
              <w:rPr>
                <w:rFonts w:ascii="Times New Roman" w:hAnsi="Times New Roman"/>
                <w:color w:val="000000"/>
                <w:sz w:val="16"/>
                <w:szCs w:val="16"/>
              </w:rPr>
              <w:br/>
              <w:t>Голосова пошта (залежить від сервера);</w:t>
            </w:r>
            <w:r w:rsidRPr="00EA3B35">
              <w:rPr>
                <w:rFonts w:ascii="Times New Roman" w:hAnsi="Times New Roman"/>
                <w:color w:val="000000"/>
                <w:sz w:val="16"/>
                <w:szCs w:val="16"/>
              </w:rPr>
              <w:br/>
              <w:t>5-і стороння конференція;</w:t>
            </w:r>
            <w:r w:rsidRPr="00EA3B35">
              <w:rPr>
                <w:rFonts w:ascii="Times New Roman" w:hAnsi="Times New Roman"/>
                <w:color w:val="000000"/>
                <w:sz w:val="16"/>
                <w:szCs w:val="16"/>
              </w:rPr>
              <w:br/>
              <w:t>Гаряча лінія;</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D628A5">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Додаткові</w:t>
            </w:r>
            <w:proofErr w:type="spellEnd"/>
            <w:r w:rsidRPr="00EA3B35">
              <w:rPr>
                <w:rFonts w:ascii="Times New Roman" w:hAnsi="Times New Roman"/>
                <w:b/>
                <w:color w:val="000000"/>
                <w:sz w:val="16"/>
                <w:szCs w:val="16"/>
              </w:rPr>
              <w:t xml:space="preserve"> </w:t>
            </w:r>
            <w:proofErr w:type="spellStart"/>
            <w:r w:rsidRPr="00EA3B35">
              <w:rPr>
                <w:rFonts w:ascii="Times New Roman" w:hAnsi="Times New Roman"/>
                <w:b/>
                <w:color w:val="000000"/>
                <w:sz w:val="16"/>
                <w:szCs w:val="16"/>
              </w:rPr>
              <w:t>функції</w:t>
            </w:r>
            <w:proofErr w:type="spellEnd"/>
            <w:r w:rsidRPr="00EA3B35">
              <w:rPr>
                <w:rFonts w:ascii="Times New Roman" w:hAnsi="Times New Roman"/>
                <w:b/>
                <w:color w:val="000000"/>
                <w:sz w:val="16"/>
                <w:szCs w:val="16"/>
              </w:rPr>
              <w:t xml:space="preserve"> телефону:</w:t>
            </w:r>
            <w:r w:rsidR="00D628A5">
              <w:rPr>
                <w:rFonts w:ascii="Times New Roman" w:hAnsi="Times New Roman"/>
                <w:b/>
                <w:color w:val="000000"/>
                <w:sz w:val="16"/>
                <w:szCs w:val="16"/>
              </w:rPr>
              <w:t xml:space="preserve"> </w:t>
            </w:r>
            <w:proofErr w:type="spellStart"/>
            <w:r w:rsidRPr="00EA3B35">
              <w:rPr>
                <w:rFonts w:ascii="Times New Roman" w:hAnsi="Times New Roman"/>
                <w:color w:val="000000"/>
                <w:sz w:val="16"/>
                <w:szCs w:val="16"/>
              </w:rPr>
              <w:t>Телефонна</w:t>
            </w:r>
            <w:proofErr w:type="spellEnd"/>
            <w:r w:rsidRPr="00EA3B35">
              <w:rPr>
                <w:rFonts w:ascii="Times New Roman" w:hAnsi="Times New Roman"/>
                <w:color w:val="000000"/>
                <w:sz w:val="16"/>
                <w:szCs w:val="16"/>
              </w:rPr>
              <w:t xml:space="preserve"> книга (XML, LDAP, до 2000 записів);</w:t>
            </w:r>
            <w:r w:rsidRPr="00EA3B35">
              <w:rPr>
                <w:rFonts w:ascii="Times New Roman" w:hAnsi="Times New Roman"/>
                <w:color w:val="000000"/>
                <w:sz w:val="16"/>
                <w:szCs w:val="16"/>
              </w:rPr>
              <w:br/>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ідтримка “чорного” списку;</w:t>
            </w:r>
            <w:r w:rsidRPr="00EA3B35">
              <w:rPr>
                <w:rFonts w:ascii="Times New Roman" w:hAnsi="Times New Roman"/>
                <w:color w:val="000000"/>
                <w:sz w:val="16"/>
                <w:szCs w:val="16"/>
              </w:rPr>
              <w:br/>
              <w:t>Журнал викликів сумарно на 800 записів;</w:t>
            </w:r>
            <w:r w:rsidRPr="00EA3B35">
              <w:rPr>
                <w:rFonts w:ascii="Times New Roman" w:hAnsi="Times New Roman"/>
                <w:color w:val="000000"/>
                <w:sz w:val="16"/>
                <w:szCs w:val="16"/>
              </w:rPr>
              <w:br/>
              <w:t>Підтримка протоколу синхронізації часу NTP;</w:t>
            </w:r>
            <w:r w:rsidRPr="00EA3B35">
              <w:rPr>
                <w:rFonts w:ascii="Times New Roman" w:hAnsi="Times New Roman"/>
                <w:color w:val="000000"/>
                <w:sz w:val="16"/>
                <w:szCs w:val="16"/>
              </w:rPr>
              <w:br/>
              <w:t>Індикація голосової пошти</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D628A5">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Протоколи</w:t>
            </w:r>
            <w:proofErr w:type="spellEnd"/>
            <w:r w:rsidRPr="00EA3B35">
              <w:rPr>
                <w:rFonts w:ascii="Times New Roman" w:hAnsi="Times New Roman"/>
                <w:b/>
                <w:color w:val="000000"/>
                <w:sz w:val="16"/>
                <w:szCs w:val="16"/>
              </w:rPr>
              <w:t>/</w:t>
            </w:r>
            <w:proofErr w:type="spellStart"/>
            <w:r w:rsidRPr="00EA3B35">
              <w:rPr>
                <w:rFonts w:ascii="Times New Roman" w:hAnsi="Times New Roman"/>
                <w:b/>
                <w:color w:val="000000"/>
                <w:sz w:val="16"/>
                <w:szCs w:val="16"/>
              </w:rPr>
              <w:t>Стандарти</w:t>
            </w:r>
            <w:proofErr w:type="spellEnd"/>
            <w:r w:rsidRPr="00EA3B35">
              <w:rPr>
                <w:rFonts w:ascii="Times New Roman" w:hAnsi="Times New Roman"/>
                <w:b/>
                <w:color w:val="000000"/>
                <w:sz w:val="16"/>
                <w:szCs w:val="16"/>
              </w:rPr>
              <w:t>:</w:t>
            </w:r>
            <w:r w:rsidR="00D628A5">
              <w:rPr>
                <w:rFonts w:ascii="Times New Roman" w:hAnsi="Times New Roman"/>
                <w:b/>
                <w:color w:val="000000"/>
                <w:sz w:val="16"/>
                <w:szCs w:val="16"/>
              </w:rPr>
              <w:t xml:space="preserve"> </w:t>
            </w:r>
            <w:r w:rsidRPr="00EA3B35">
              <w:rPr>
                <w:rFonts w:ascii="Times New Roman" w:hAnsi="Times New Roman"/>
                <w:color w:val="000000"/>
                <w:sz w:val="16"/>
                <w:szCs w:val="16"/>
              </w:rPr>
              <w:t xml:space="preserve">SIP RFC3261, TCP/IP/UDP, RTP/RTCP, RTCP-XR, HTTP/HTTPS, ARP, ICMP, DNS(A </w:t>
            </w:r>
            <w:proofErr w:type="spellStart"/>
            <w:r w:rsidRPr="00EA3B35">
              <w:rPr>
                <w:rFonts w:ascii="Times New Roman" w:hAnsi="Times New Roman"/>
                <w:color w:val="000000"/>
                <w:sz w:val="16"/>
                <w:szCs w:val="16"/>
              </w:rPr>
              <w:t>record</w:t>
            </w:r>
            <w:proofErr w:type="spellEnd"/>
            <w:r w:rsidRPr="00EA3B35">
              <w:rPr>
                <w:rFonts w:ascii="Times New Roman" w:hAnsi="Times New Roman"/>
                <w:color w:val="000000"/>
                <w:sz w:val="16"/>
                <w:szCs w:val="16"/>
              </w:rPr>
              <w:t xml:space="preserve">, SRV, NAPTR), DHCP, </w:t>
            </w:r>
            <w:proofErr w:type="spellStart"/>
            <w:r w:rsidRPr="00EA3B35">
              <w:rPr>
                <w:rFonts w:ascii="Times New Roman" w:hAnsi="Times New Roman"/>
                <w:color w:val="000000"/>
                <w:sz w:val="16"/>
                <w:szCs w:val="16"/>
              </w:rPr>
              <w:t>PPPoE</w:t>
            </w:r>
            <w:proofErr w:type="spellEnd"/>
            <w:r w:rsidRPr="00EA3B35">
              <w:rPr>
                <w:rFonts w:ascii="Times New Roman" w:hAnsi="Times New Roman"/>
                <w:color w:val="000000"/>
                <w:sz w:val="16"/>
                <w:szCs w:val="16"/>
              </w:rPr>
              <w:t>, SSH, TFTP, NTP, STUN, SIMPLE, LLDP, LDAP, TR-069, SNMP, 802.1x, TLS, SRTP, IPv6</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D628A5">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Голосові</w:t>
            </w:r>
            <w:proofErr w:type="spellEnd"/>
            <w:r w:rsidRPr="00EA3B35">
              <w:rPr>
                <w:rFonts w:ascii="Times New Roman" w:hAnsi="Times New Roman"/>
                <w:b/>
                <w:color w:val="000000"/>
                <w:sz w:val="16"/>
                <w:szCs w:val="16"/>
              </w:rPr>
              <w:t xml:space="preserve"> кодеки та </w:t>
            </w:r>
            <w:proofErr w:type="spellStart"/>
            <w:r w:rsidRPr="00EA3B35">
              <w:rPr>
                <w:rFonts w:ascii="Times New Roman" w:hAnsi="Times New Roman"/>
                <w:b/>
                <w:color w:val="000000"/>
                <w:sz w:val="16"/>
                <w:szCs w:val="16"/>
              </w:rPr>
              <w:t>можливості</w:t>
            </w:r>
            <w:proofErr w:type="spellEnd"/>
            <w:r w:rsidRPr="00EA3B35">
              <w:rPr>
                <w:rFonts w:ascii="Times New Roman" w:hAnsi="Times New Roman"/>
                <w:b/>
                <w:color w:val="000000"/>
                <w:sz w:val="16"/>
                <w:szCs w:val="16"/>
              </w:rPr>
              <w:t>:</w:t>
            </w:r>
            <w:r w:rsidR="00D628A5">
              <w:rPr>
                <w:rFonts w:ascii="Times New Roman" w:hAnsi="Times New Roman"/>
                <w:b/>
                <w:color w:val="000000"/>
                <w:sz w:val="16"/>
                <w:szCs w:val="16"/>
              </w:rPr>
              <w:t xml:space="preserve"> </w:t>
            </w:r>
            <w:r w:rsidRPr="00EA3B35">
              <w:rPr>
                <w:rFonts w:ascii="Times New Roman" w:hAnsi="Times New Roman"/>
                <w:color w:val="000000"/>
                <w:sz w:val="16"/>
                <w:szCs w:val="16"/>
              </w:rPr>
              <w:t>G.729A/B, G.711μ/a-</w:t>
            </w:r>
            <w:proofErr w:type="spellStart"/>
            <w:r w:rsidRPr="00EA3B35">
              <w:rPr>
                <w:rFonts w:ascii="Times New Roman" w:hAnsi="Times New Roman"/>
                <w:color w:val="000000"/>
                <w:sz w:val="16"/>
                <w:szCs w:val="16"/>
              </w:rPr>
              <w:t>law</w:t>
            </w:r>
            <w:proofErr w:type="spellEnd"/>
            <w:r w:rsidRPr="00EA3B35">
              <w:rPr>
                <w:rFonts w:ascii="Times New Roman" w:hAnsi="Times New Roman"/>
                <w:color w:val="000000"/>
                <w:sz w:val="16"/>
                <w:szCs w:val="16"/>
              </w:rPr>
              <w:t>, G.726, G.722(wide-</w:t>
            </w:r>
            <w:proofErr w:type="spellStart"/>
            <w:r w:rsidRPr="00EA3B35">
              <w:rPr>
                <w:rFonts w:ascii="Times New Roman" w:hAnsi="Times New Roman"/>
                <w:color w:val="000000"/>
                <w:sz w:val="16"/>
                <w:szCs w:val="16"/>
              </w:rPr>
              <w:t>band</w:t>
            </w:r>
            <w:proofErr w:type="spellEnd"/>
            <w:r w:rsidRPr="00EA3B35">
              <w:rPr>
                <w:rFonts w:ascii="Times New Roman" w:hAnsi="Times New Roman"/>
                <w:color w:val="000000"/>
                <w:sz w:val="16"/>
                <w:szCs w:val="16"/>
              </w:rPr>
              <w:t>), G.723 ,</w:t>
            </w:r>
            <w:proofErr w:type="spellStart"/>
            <w:r w:rsidRPr="00EA3B35">
              <w:rPr>
                <w:rFonts w:ascii="Times New Roman" w:hAnsi="Times New Roman"/>
                <w:color w:val="000000"/>
                <w:sz w:val="16"/>
                <w:szCs w:val="16"/>
              </w:rPr>
              <w:t>iLBC</w:t>
            </w:r>
            <w:proofErr w:type="spellEnd"/>
            <w:r w:rsidRPr="00EA3B35">
              <w:rPr>
                <w:rFonts w:ascii="Times New Roman" w:hAnsi="Times New Roman"/>
                <w:color w:val="000000"/>
                <w:sz w:val="16"/>
                <w:szCs w:val="16"/>
              </w:rPr>
              <w:t xml:space="preserve">, OPUS; </w:t>
            </w:r>
            <w:bookmarkStart w:id="8" w:name="page1R_mcid100"/>
            <w:bookmarkEnd w:id="8"/>
            <w:r w:rsidRPr="00EA3B35">
              <w:rPr>
                <w:rFonts w:ascii="Times New Roman" w:hAnsi="Times New Roman"/>
                <w:color w:val="000000"/>
                <w:sz w:val="16"/>
                <w:szCs w:val="16"/>
              </w:rPr>
              <w:br/>
              <w:t>Передача DTMF (</w:t>
            </w:r>
            <w:proofErr w:type="spellStart"/>
            <w:r w:rsidRPr="00EA3B35">
              <w:rPr>
                <w:rFonts w:ascii="Times New Roman" w:hAnsi="Times New Roman"/>
                <w:color w:val="000000"/>
                <w:sz w:val="16"/>
                <w:szCs w:val="16"/>
              </w:rPr>
              <w:t>in</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audio</w:t>
            </w:r>
            <w:proofErr w:type="spellEnd"/>
            <w:r w:rsidRPr="00EA3B35">
              <w:rPr>
                <w:rFonts w:ascii="Times New Roman" w:hAnsi="Times New Roman"/>
                <w:color w:val="000000"/>
                <w:sz w:val="16"/>
                <w:szCs w:val="16"/>
              </w:rPr>
              <w:t>, RFC2833, SIP INFO), AEC, AGC;</w:t>
            </w:r>
            <w:r w:rsidRPr="00EA3B35">
              <w:rPr>
                <w:rFonts w:ascii="Times New Roman" w:hAnsi="Times New Roman"/>
                <w:color w:val="000000"/>
                <w:sz w:val="16"/>
                <w:szCs w:val="16"/>
              </w:rPr>
              <w:br/>
              <w:t>Виявлення мовної активності (VAD) / Генерація комфортного шуму (CNG);</w:t>
            </w:r>
            <w:r w:rsidRPr="00EA3B35">
              <w:rPr>
                <w:rFonts w:ascii="Times New Roman" w:hAnsi="Times New Roman"/>
                <w:color w:val="000000"/>
                <w:sz w:val="16"/>
                <w:szCs w:val="16"/>
              </w:rPr>
              <w:br/>
              <w:t>Компенсація втрачених пакетів (PLC);</w:t>
            </w:r>
            <w:r w:rsidRPr="00EA3B35">
              <w:rPr>
                <w:rFonts w:ascii="Times New Roman" w:hAnsi="Times New Roman"/>
                <w:color w:val="000000"/>
                <w:sz w:val="16"/>
                <w:szCs w:val="16"/>
              </w:rPr>
              <w:br/>
              <w:t xml:space="preserve">Динамічний </w:t>
            </w:r>
            <w:proofErr w:type="spellStart"/>
            <w:r w:rsidRPr="00EA3B35">
              <w:rPr>
                <w:rFonts w:ascii="Times New Roman" w:hAnsi="Times New Roman"/>
                <w:color w:val="000000"/>
                <w:sz w:val="16"/>
                <w:szCs w:val="16"/>
              </w:rPr>
              <w:t>Джітер</w:t>
            </w:r>
            <w:proofErr w:type="spellEnd"/>
            <w:r w:rsidRPr="00EA3B35">
              <w:rPr>
                <w:rFonts w:ascii="Times New Roman" w:hAnsi="Times New Roman"/>
                <w:color w:val="000000"/>
                <w:sz w:val="16"/>
                <w:szCs w:val="16"/>
              </w:rPr>
              <w:t xml:space="preserve"> буфер (AJB).</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4852B2">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Мережеві</w:t>
            </w:r>
            <w:proofErr w:type="spellEnd"/>
            <w:r w:rsidRPr="00EA3B35">
              <w:rPr>
                <w:rFonts w:ascii="Times New Roman" w:hAnsi="Times New Roman"/>
                <w:b/>
                <w:color w:val="000000"/>
                <w:sz w:val="16"/>
                <w:szCs w:val="16"/>
              </w:rPr>
              <w:t xml:space="preserve"> </w:t>
            </w:r>
            <w:proofErr w:type="spellStart"/>
            <w:r w:rsidRPr="00EA3B35">
              <w:rPr>
                <w:rFonts w:ascii="Times New Roman" w:hAnsi="Times New Roman"/>
                <w:b/>
                <w:color w:val="000000"/>
                <w:sz w:val="16"/>
                <w:szCs w:val="16"/>
              </w:rPr>
              <w:t>функції</w:t>
            </w:r>
            <w:proofErr w:type="spellEnd"/>
            <w:r w:rsidRPr="00EA3B35">
              <w:rPr>
                <w:rFonts w:ascii="Times New Roman" w:hAnsi="Times New Roman"/>
                <w:b/>
                <w:color w:val="000000"/>
                <w:sz w:val="16"/>
                <w:szCs w:val="16"/>
              </w:rPr>
              <w:t>:</w:t>
            </w:r>
            <w:r w:rsidR="004852B2">
              <w:rPr>
                <w:rFonts w:ascii="Times New Roman" w:hAnsi="Times New Roman"/>
                <w:b/>
                <w:color w:val="000000"/>
                <w:sz w:val="16"/>
                <w:szCs w:val="16"/>
              </w:rPr>
              <w:t xml:space="preserve"> </w:t>
            </w:r>
            <w:r w:rsidRPr="00EA3B35">
              <w:rPr>
                <w:rFonts w:ascii="Times New Roman" w:hAnsi="Times New Roman"/>
                <w:color w:val="000000"/>
                <w:sz w:val="16"/>
                <w:szCs w:val="16"/>
              </w:rPr>
              <w:t xml:space="preserve">2 порти </w:t>
            </w:r>
            <w:proofErr w:type="spellStart"/>
            <w:r w:rsidRPr="00EA3B35">
              <w:rPr>
                <w:rFonts w:ascii="Times New Roman" w:hAnsi="Times New Roman"/>
                <w:color w:val="000000"/>
                <w:sz w:val="16"/>
                <w:szCs w:val="16"/>
              </w:rPr>
              <w:t>Ethernet</w:t>
            </w:r>
            <w:proofErr w:type="spellEnd"/>
            <w:r w:rsidRPr="00EA3B35">
              <w:rPr>
                <w:rFonts w:ascii="Times New Roman" w:hAnsi="Times New Roman"/>
                <w:color w:val="000000"/>
                <w:sz w:val="16"/>
                <w:szCs w:val="16"/>
              </w:rPr>
              <w:t xml:space="preserve"> 10/100/1000 </w:t>
            </w:r>
            <w:proofErr w:type="spellStart"/>
            <w:r w:rsidRPr="00EA3B35">
              <w:rPr>
                <w:rFonts w:ascii="Times New Roman" w:hAnsi="Times New Roman"/>
                <w:color w:val="000000"/>
                <w:sz w:val="16"/>
                <w:szCs w:val="16"/>
              </w:rPr>
              <w:t>Мбіт</w:t>
            </w:r>
            <w:proofErr w:type="spellEnd"/>
            <w:r w:rsidRPr="00EA3B35">
              <w:rPr>
                <w:rFonts w:ascii="Times New Roman" w:hAnsi="Times New Roman"/>
                <w:color w:val="000000"/>
                <w:sz w:val="16"/>
                <w:szCs w:val="16"/>
              </w:rPr>
              <w:t xml:space="preserve">/с в режимі роботи </w:t>
            </w:r>
            <w:proofErr w:type="spellStart"/>
            <w:r w:rsidRPr="00EA3B35">
              <w:rPr>
                <w:rFonts w:ascii="Times New Roman" w:hAnsi="Times New Roman"/>
                <w:color w:val="000000"/>
                <w:sz w:val="16"/>
                <w:szCs w:val="16"/>
              </w:rPr>
              <w:t>Bridge</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t>Режим отримання IP - Статичний, DHCP;</w:t>
            </w:r>
            <w:r w:rsidRPr="00EA3B35">
              <w:rPr>
                <w:rFonts w:ascii="Times New Roman" w:hAnsi="Times New Roman"/>
                <w:color w:val="000000"/>
                <w:sz w:val="16"/>
                <w:szCs w:val="16"/>
              </w:rPr>
              <w:br/>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 xml:space="preserve">ідтримка </w:t>
            </w:r>
            <w:proofErr w:type="spellStart"/>
            <w:r w:rsidRPr="00EA3B35">
              <w:rPr>
                <w:rFonts w:ascii="Times New Roman" w:hAnsi="Times New Roman"/>
                <w:color w:val="000000"/>
                <w:sz w:val="16"/>
                <w:szCs w:val="16"/>
              </w:rPr>
              <w:t>QoS</w:t>
            </w:r>
            <w:proofErr w:type="spellEnd"/>
            <w:r w:rsidRPr="00EA3B35">
              <w:rPr>
                <w:rFonts w:ascii="Times New Roman" w:hAnsi="Times New Roman"/>
                <w:color w:val="000000"/>
                <w:sz w:val="16"/>
                <w:szCs w:val="16"/>
              </w:rPr>
              <w:t xml:space="preserve"> </w:t>
            </w:r>
            <w:bookmarkStart w:id="9" w:name="page1R_mcid120"/>
            <w:bookmarkEnd w:id="9"/>
            <w:proofErr w:type="spellStart"/>
            <w:r w:rsidRPr="00EA3B35">
              <w:rPr>
                <w:rFonts w:ascii="Times New Roman" w:hAnsi="Times New Roman"/>
                <w:color w:val="000000"/>
                <w:sz w:val="16"/>
                <w:szCs w:val="16"/>
              </w:rPr>
              <w:t>Layer</w:t>
            </w:r>
            <w:proofErr w:type="spellEnd"/>
            <w:r w:rsidRPr="00EA3B35">
              <w:rPr>
                <w:rFonts w:ascii="Times New Roman" w:hAnsi="Times New Roman"/>
                <w:color w:val="000000"/>
                <w:sz w:val="16"/>
                <w:szCs w:val="16"/>
              </w:rPr>
              <w:t xml:space="preserve"> 2 </w:t>
            </w:r>
            <w:proofErr w:type="spellStart"/>
            <w:r w:rsidRPr="00EA3B35">
              <w:rPr>
                <w:rFonts w:ascii="Times New Roman" w:hAnsi="Times New Roman"/>
                <w:color w:val="000000"/>
                <w:sz w:val="16"/>
                <w:szCs w:val="16"/>
              </w:rPr>
              <w:t>QoS</w:t>
            </w:r>
            <w:proofErr w:type="spellEnd"/>
            <w:r w:rsidRPr="00EA3B35">
              <w:rPr>
                <w:rFonts w:ascii="Times New Roman" w:hAnsi="Times New Roman"/>
                <w:color w:val="000000"/>
                <w:sz w:val="16"/>
                <w:szCs w:val="16"/>
              </w:rPr>
              <w:t xml:space="preserve"> (802.1Q, 802.1P) та </w:t>
            </w:r>
            <w:proofErr w:type="spellStart"/>
            <w:r w:rsidRPr="00EA3B35">
              <w:rPr>
                <w:rFonts w:ascii="Times New Roman" w:hAnsi="Times New Roman"/>
                <w:color w:val="000000"/>
                <w:sz w:val="16"/>
                <w:szCs w:val="16"/>
              </w:rPr>
              <w:t>Layer</w:t>
            </w:r>
            <w:proofErr w:type="spellEnd"/>
            <w:r w:rsidRPr="00EA3B35">
              <w:rPr>
                <w:rFonts w:ascii="Times New Roman" w:hAnsi="Times New Roman"/>
                <w:color w:val="000000"/>
                <w:sz w:val="16"/>
                <w:szCs w:val="16"/>
              </w:rPr>
              <w:t xml:space="preserve"> 3 (</w:t>
            </w:r>
            <w:proofErr w:type="spellStart"/>
            <w:r w:rsidRPr="00EA3B35">
              <w:rPr>
                <w:rFonts w:ascii="Times New Roman" w:hAnsi="Times New Roman"/>
                <w:color w:val="000000"/>
                <w:sz w:val="16"/>
                <w:szCs w:val="16"/>
              </w:rPr>
              <w:t>ToS</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DiffServ</w:t>
            </w:r>
            <w:proofErr w:type="spellEnd"/>
            <w:r w:rsidRPr="00EA3B35">
              <w:rPr>
                <w:rFonts w:ascii="Times New Roman" w:hAnsi="Times New Roman"/>
                <w:color w:val="000000"/>
                <w:sz w:val="16"/>
                <w:szCs w:val="16"/>
              </w:rPr>
              <w:t xml:space="preserve">, MPLS) </w:t>
            </w:r>
            <w:proofErr w:type="spellStart"/>
            <w:r w:rsidRPr="00EA3B35">
              <w:rPr>
                <w:rFonts w:ascii="Times New Roman" w:hAnsi="Times New Roman"/>
                <w:color w:val="000000"/>
                <w:sz w:val="16"/>
                <w:szCs w:val="16"/>
              </w:rPr>
              <w:t>QoS</w:t>
            </w:r>
            <w:proofErr w:type="spellEnd"/>
            <w:r w:rsidRPr="00EA3B35">
              <w:rPr>
                <w:rFonts w:ascii="Times New Roman" w:hAnsi="Times New Roman"/>
                <w:color w:val="000000"/>
                <w:sz w:val="16"/>
                <w:szCs w:val="16"/>
              </w:rPr>
              <w:t>.</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4852B2">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Безпека</w:t>
            </w:r>
            <w:proofErr w:type="spellEnd"/>
            <w:r w:rsidRPr="00EA3B35">
              <w:rPr>
                <w:rFonts w:ascii="Times New Roman" w:hAnsi="Times New Roman"/>
                <w:b/>
                <w:color w:val="000000"/>
                <w:sz w:val="16"/>
                <w:szCs w:val="16"/>
              </w:rPr>
              <w:t>:</w:t>
            </w:r>
            <w:r w:rsidR="004852B2">
              <w:rPr>
                <w:rFonts w:ascii="Times New Roman" w:hAnsi="Times New Roman"/>
                <w:b/>
                <w:color w:val="000000"/>
                <w:sz w:val="16"/>
                <w:szCs w:val="16"/>
              </w:rPr>
              <w:t xml:space="preserve"> </w:t>
            </w:r>
            <w:r w:rsidRPr="00EA3B35">
              <w:rPr>
                <w:rFonts w:ascii="Times New Roman" w:hAnsi="Times New Roman"/>
                <w:color w:val="000000"/>
                <w:sz w:val="16"/>
                <w:szCs w:val="16"/>
              </w:rPr>
              <w:t xml:space="preserve">Пароль </w:t>
            </w:r>
            <w:proofErr w:type="spellStart"/>
            <w:r w:rsidRPr="00EA3B35">
              <w:rPr>
                <w:rFonts w:ascii="Times New Roman" w:hAnsi="Times New Roman"/>
                <w:color w:val="000000"/>
                <w:sz w:val="16"/>
                <w:szCs w:val="16"/>
              </w:rPr>
              <w:t>користувача</w:t>
            </w:r>
            <w:proofErr w:type="spellEnd"/>
            <w:r w:rsidRPr="00EA3B35">
              <w:rPr>
                <w:rFonts w:ascii="Times New Roman" w:hAnsi="Times New Roman"/>
                <w:color w:val="000000"/>
                <w:sz w:val="16"/>
                <w:szCs w:val="16"/>
              </w:rPr>
              <w:t xml:space="preserve"> та </w:t>
            </w:r>
            <w:proofErr w:type="spellStart"/>
            <w:proofErr w:type="gramStart"/>
            <w:r w:rsidRPr="00EA3B35">
              <w:rPr>
                <w:rFonts w:ascii="Times New Roman" w:hAnsi="Times New Roman"/>
                <w:color w:val="000000"/>
                <w:sz w:val="16"/>
                <w:szCs w:val="16"/>
              </w:rPr>
              <w:t>адм</w:t>
            </w:r>
            <w:proofErr w:type="gramEnd"/>
            <w:r w:rsidRPr="00EA3B35">
              <w:rPr>
                <w:rFonts w:ascii="Times New Roman" w:hAnsi="Times New Roman"/>
                <w:color w:val="000000"/>
                <w:sz w:val="16"/>
                <w:szCs w:val="16"/>
              </w:rPr>
              <w:t>іністратора</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автентифікація</w:t>
            </w:r>
            <w:proofErr w:type="spellEnd"/>
            <w:r w:rsidRPr="00EA3B35">
              <w:rPr>
                <w:rFonts w:ascii="Times New Roman" w:hAnsi="Times New Roman"/>
                <w:color w:val="000000"/>
                <w:sz w:val="16"/>
                <w:szCs w:val="16"/>
              </w:rPr>
              <w:t xml:space="preserve"> на базі MD5 та MD5-sess, файл конфігурації з 256-бітним AES шифруванням, </w:t>
            </w:r>
            <w:bookmarkStart w:id="10" w:name="page1R_mcid124"/>
            <w:bookmarkEnd w:id="10"/>
            <w:r w:rsidRPr="00EA3B35">
              <w:rPr>
                <w:rFonts w:ascii="Times New Roman" w:hAnsi="Times New Roman"/>
                <w:color w:val="000000"/>
                <w:sz w:val="16"/>
                <w:szCs w:val="16"/>
              </w:rPr>
              <w:t>SRTP, TLS, 802.1x керування доступом до середовища, безпечне завантаження.</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4852B2">
            <w:pPr>
              <w:shd w:val="solid" w:color="FFFFFF" w:fill="auto"/>
              <w:rPr>
                <w:rFonts w:ascii="Times New Roman" w:hAnsi="Times New Roman"/>
                <w:color w:val="000000"/>
                <w:sz w:val="16"/>
                <w:szCs w:val="16"/>
              </w:rPr>
            </w:pPr>
            <w:proofErr w:type="spellStart"/>
            <w:r w:rsidRPr="00EA3B35">
              <w:rPr>
                <w:rFonts w:ascii="Times New Roman" w:hAnsi="Times New Roman"/>
                <w:b/>
                <w:color w:val="000000"/>
                <w:sz w:val="16"/>
                <w:szCs w:val="16"/>
              </w:rPr>
              <w:t>Управління</w:t>
            </w:r>
            <w:proofErr w:type="spellEnd"/>
            <w:r w:rsidRPr="00EA3B35">
              <w:rPr>
                <w:rFonts w:ascii="Times New Roman" w:hAnsi="Times New Roman"/>
                <w:b/>
                <w:color w:val="000000"/>
                <w:sz w:val="16"/>
                <w:szCs w:val="16"/>
              </w:rPr>
              <w:t>:</w:t>
            </w:r>
            <w:r w:rsidR="004852B2">
              <w:rPr>
                <w:rFonts w:ascii="Times New Roman" w:hAnsi="Times New Roman"/>
                <w:b/>
                <w:color w:val="000000"/>
                <w:sz w:val="16"/>
                <w:szCs w:val="16"/>
              </w:rPr>
              <w:t xml:space="preserve"> </w:t>
            </w:r>
            <w:proofErr w:type="spellStart"/>
            <w:r w:rsidRPr="00EA3B35">
              <w:rPr>
                <w:rFonts w:ascii="Times New Roman" w:hAnsi="Times New Roman"/>
                <w:color w:val="000000"/>
                <w:sz w:val="16"/>
                <w:szCs w:val="16"/>
              </w:rPr>
              <w:t>Оновлення</w:t>
            </w:r>
            <w:proofErr w:type="spellEnd"/>
            <w:r w:rsidRPr="00EA3B35">
              <w:rPr>
                <w:rFonts w:ascii="Times New Roman" w:hAnsi="Times New Roman"/>
                <w:color w:val="000000"/>
                <w:sz w:val="16"/>
                <w:szCs w:val="16"/>
              </w:rPr>
              <w:t xml:space="preserve"> прошивки по FTP/TFTP/HTTP/HTTPS, групове налаштування при допомоги GDMS, TR-069 або XML конфігураційного файлу з AES-шифруванням.</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3E6E73">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Фізичні</w:t>
            </w:r>
            <w:proofErr w:type="spellEnd"/>
            <w:r w:rsidRPr="00EA3B35">
              <w:rPr>
                <w:rFonts w:ascii="Times New Roman" w:hAnsi="Times New Roman"/>
                <w:b/>
                <w:color w:val="000000"/>
                <w:sz w:val="16"/>
                <w:szCs w:val="16"/>
              </w:rPr>
              <w:t xml:space="preserve"> характеристики:</w:t>
            </w:r>
            <w:r w:rsidR="004852B2">
              <w:rPr>
                <w:rFonts w:ascii="Times New Roman" w:hAnsi="Times New Roman"/>
                <w:b/>
                <w:color w:val="000000"/>
                <w:sz w:val="16"/>
                <w:szCs w:val="16"/>
              </w:rPr>
              <w:t xml:space="preserve"> </w:t>
            </w:r>
            <w:proofErr w:type="spellStart"/>
            <w:r w:rsidRPr="00EA3B35">
              <w:rPr>
                <w:rFonts w:ascii="Times New Roman" w:hAnsi="Times New Roman"/>
                <w:color w:val="000000"/>
                <w:sz w:val="16"/>
                <w:szCs w:val="16"/>
              </w:rPr>
              <w:t>Основний</w:t>
            </w:r>
            <w:proofErr w:type="spellEnd"/>
            <w:r w:rsidRPr="00EA3B35">
              <w:rPr>
                <w:rFonts w:ascii="Times New Roman" w:hAnsi="Times New Roman"/>
                <w:color w:val="000000"/>
                <w:sz w:val="16"/>
                <w:szCs w:val="16"/>
              </w:rPr>
              <w:t xml:space="preserve"> РК дисплей 132 x 64 точок з </w:t>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ідсвічуванням;</w:t>
            </w:r>
            <w:r w:rsidRPr="00EA3B35">
              <w:rPr>
                <w:rFonts w:ascii="Times New Roman" w:hAnsi="Times New Roman"/>
                <w:color w:val="000000"/>
                <w:sz w:val="16"/>
                <w:szCs w:val="16"/>
              </w:rPr>
              <w:br/>
              <w:t>42 клавіш, включаючи:</w:t>
            </w:r>
            <w:r w:rsidRPr="00EA3B35">
              <w:rPr>
                <w:rFonts w:ascii="Times New Roman" w:hAnsi="Times New Roman"/>
                <w:color w:val="000000"/>
                <w:sz w:val="16"/>
                <w:szCs w:val="16"/>
              </w:rPr>
              <w:br/>
              <w:t xml:space="preserve"> - 4 програмних </w:t>
            </w:r>
            <w:proofErr w:type="spellStart"/>
            <w:r w:rsidRPr="00EA3B35">
              <w:rPr>
                <w:rFonts w:ascii="Times New Roman" w:hAnsi="Times New Roman"/>
                <w:color w:val="000000"/>
                <w:sz w:val="16"/>
                <w:szCs w:val="16"/>
              </w:rPr>
              <w:t>контекстно</w:t>
            </w:r>
            <w:proofErr w:type="spellEnd"/>
            <w:r w:rsidRPr="00EA3B35">
              <w:rPr>
                <w:rFonts w:ascii="Times New Roman" w:hAnsi="Times New Roman"/>
                <w:color w:val="000000"/>
                <w:sz w:val="16"/>
                <w:szCs w:val="16"/>
              </w:rPr>
              <w:t xml:space="preserve"> залежних клавіш</w:t>
            </w:r>
            <w:r w:rsidRPr="00EA3B35">
              <w:rPr>
                <w:rFonts w:ascii="Times New Roman" w:hAnsi="Times New Roman"/>
                <w:color w:val="000000"/>
                <w:sz w:val="16"/>
                <w:szCs w:val="16"/>
              </w:rPr>
              <w:br/>
              <w:t xml:space="preserve"> - 8 функціональних клавіш</w:t>
            </w:r>
            <w:r w:rsidRPr="00EA3B35">
              <w:rPr>
                <w:rFonts w:ascii="Times New Roman" w:hAnsi="Times New Roman"/>
                <w:color w:val="000000"/>
                <w:sz w:val="16"/>
                <w:szCs w:val="16"/>
              </w:rPr>
              <w:br/>
              <w:t xml:space="preserve"> - 12 Стандартних клавіш набору номера</w:t>
            </w:r>
            <w:r w:rsidRPr="00EA3B35">
              <w:rPr>
                <w:rFonts w:ascii="Times New Roman" w:hAnsi="Times New Roman"/>
                <w:color w:val="000000"/>
                <w:sz w:val="16"/>
                <w:szCs w:val="16"/>
              </w:rPr>
              <w:br/>
              <w:t xml:space="preserve"> - 4 клавіші навігації + 1 клавіша </w:t>
            </w:r>
            <w:proofErr w:type="gramStart"/>
            <w:r w:rsidRPr="00EA3B35">
              <w:rPr>
                <w:rFonts w:ascii="Times New Roman" w:hAnsi="Times New Roman"/>
                <w:color w:val="000000"/>
                <w:sz w:val="16"/>
                <w:szCs w:val="16"/>
              </w:rPr>
              <w:t>п</w:t>
            </w:r>
            <w:proofErr w:type="gramEnd"/>
            <w:r w:rsidRPr="00EA3B35">
              <w:rPr>
                <w:rFonts w:ascii="Times New Roman" w:hAnsi="Times New Roman"/>
                <w:color w:val="000000"/>
                <w:sz w:val="16"/>
                <w:szCs w:val="16"/>
              </w:rPr>
              <w:t>ідтвердження</w:t>
            </w:r>
            <w:r w:rsidRPr="00EA3B35">
              <w:rPr>
                <w:rFonts w:ascii="Times New Roman" w:hAnsi="Times New Roman"/>
                <w:color w:val="000000"/>
                <w:sz w:val="16"/>
                <w:szCs w:val="16"/>
              </w:rPr>
              <w:br/>
              <w:t xml:space="preserve"> - 10 кнопок BLF (DSS)</w:t>
            </w:r>
            <w:r w:rsidRPr="00EA3B35">
              <w:rPr>
                <w:rFonts w:ascii="Times New Roman" w:hAnsi="Times New Roman"/>
                <w:color w:val="000000"/>
                <w:sz w:val="16"/>
                <w:szCs w:val="16"/>
              </w:rPr>
              <w:br/>
              <w:t xml:space="preserve"> - 3 кнопки ліній з двоколірними </w:t>
            </w:r>
            <w:proofErr w:type="spellStart"/>
            <w:r w:rsidRPr="00EA3B35">
              <w:rPr>
                <w:rFonts w:ascii="Times New Roman" w:hAnsi="Times New Roman"/>
                <w:color w:val="000000"/>
                <w:sz w:val="16"/>
                <w:szCs w:val="16"/>
              </w:rPr>
              <w:t>СІДами</w:t>
            </w:r>
            <w:proofErr w:type="spellEnd"/>
            <w:r w:rsidRPr="00EA3B35">
              <w:rPr>
                <w:rFonts w:ascii="Times New Roman" w:hAnsi="Times New Roman"/>
                <w:color w:val="000000"/>
                <w:sz w:val="16"/>
                <w:szCs w:val="16"/>
              </w:rPr>
              <w:t xml:space="preserve"> та  підтримкою 6 SIP-</w:t>
            </w:r>
            <w:proofErr w:type="spellStart"/>
            <w:r w:rsidRPr="00EA3B35">
              <w:rPr>
                <w:rFonts w:ascii="Times New Roman" w:hAnsi="Times New Roman"/>
                <w:color w:val="000000"/>
                <w:sz w:val="16"/>
                <w:szCs w:val="16"/>
              </w:rPr>
              <w:t>акаунтів</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Мережеві</w:t>
            </w:r>
            <w:proofErr w:type="spellEnd"/>
            <w:r w:rsidRPr="00EA3B35">
              <w:rPr>
                <w:rFonts w:ascii="Times New Roman" w:hAnsi="Times New Roman"/>
                <w:color w:val="000000"/>
                <w:sz w:val="16"/>
                <w:szCs w:val="16"/>
              </w:rPr>
              <w:t xml:space="preserve"> </w:t>
            </w:r>
            <w:proofErr w:type="spellStart"/>
            <w:r w:rsidRPr="00EA3B35">
              <w:rPr>
                <w:rFonts w:ascii="Times New Roman" w:hAnsi="Times New Roman"/>
                <w:color w:val="000000"/>
                <w:sz w:val="16"/>
                <w:szCs w:val="16"/>
              </w:rPr>
              <w:t>інтерфейси</w:t>
            </w:r>
            <w:proofErr w:type="spellEnd"/>
            <w:r w:rsidRPr="00EA3B35">
              <w:rPr>
                <w:rFonts w:ascii="Times New Roman" w:hAnsi="Times New Roman"/>
                <w:color w:val="000000"/>
                <w:sz w:val="16"/>
                <w:szCs w:val="16"/>
              </w:rPr>
              <w:t xml:space="preserve">: 2 шт. - </w:t>
            </w:r>
            <w:proofErr w:type="spellStart"/>
            <w:r w:rsidRPr="00EA3B35">
              <w:rPr>
                <w:rFonts w:ascii="Times New Roman" w:hAnsi="Times New Roman"/>
                <w:color w:val="000000"/>
                <w:sz w:val="16"/>
                <w:szCs w:val="16"/>
              </w:rPr>
              <w:t>Ethernet</w:t>
            </w:r>
            <w:proofErr w:type="spellEnd"/>
            <w:r w:rsidRPr="00EA3B35">
              <w:rPr>
                <w:rFonts w:ascii="Times New Roman" w:hAnsi="Times New Roman"/>
                <w:color w:val="000000"/>
                <w:sz w:val="16"/>
                <w:szCs w:val="16"/>
              </w:rPr>
              <w:t xml:space="preserve"> 10/100/1000 </w:t>
            </w:r>
            <w:proofErr w:type="spellStart"/>
            <w:r w:rsidRPr="00EA3B35">
              <w:rPr>
                <w:rFonts w:ascii="Times New Roman" w:hAnsi="Times New Roman"/>
                <w:color w:val="000000"/>
                <w:sz w:val="16"/>
                <w:szCs w:val="16"/>
              </w:rPr>
              <w:t>Мбіт</w:t>
            </w:r>
            <w:proofErr w:type="spellEnd"/>
            <w:r w:rsidRPr="00EA3B35">
              <w:rPr>
                <w:rFonts w:ascii="Times New Roman" w:hAnsi="Times New Roman"/>
                <w:color w:val="000000"/>
                <w:sz w:val="16"/>
                <w:szCs w:val="16"/>
              </w:rPr>
              <w:t>/с;</w:t>
            </w:r>
          </w:p>
          <w:p w:rsidR="00EA3B35" w:rsidRPr="00EA3B35" w:rsidRDefault="00EA3B35" w:rsidP="003E6E73">
            <w:pPr>
              <w:widowControl w:val="0"/>
              <w:rPr>
                <w:rFonts w:ascii="Times New Roman" w:hAnsi="Times New Roman"/>
                <w:color w:val="000000"/>
                <w:sz w:val="16"/>
                <w:szCs w:val="16"/>
              </w:rPr>
            </w:pPr>
            <w:r w:rsidRPr="00EA3B35">
              <w:rPr>
                <w:rFonts w:ascii="Times New Roman" w:hAnsi="Times New Roman"/>
                <w:color w:val="000000"/>
                <w:sz w:val="16"/>
                <w:szCs w:val="16"/>
              </w:rPr>
              <w:t xml:space="preserve">Два порти RJ9 для </w:t>
            </w:r>
            <w:proofErr w:type="spellStart"/>
            <w:r w:rsidRPr="00EA3B35">
              <w:rPr>
                <w:rFonts w:ascii="Times New Roman" w:hAnsi="Times New Roman"/>
                <w:color w:val="000000"/>
                <w:sz w:val="16"/>
                <w:szCs w:val="16"/>
              </w:rPr>
              <w:t>гарні</w:t>
            </w:r>
            <w:proofErr w:type="gramStart"/>
            <w:r w:rsidRPr="00EA3B35">
              <w:rPr>
                <w:rFonts w:ascii="Times New Roman" w:hAnsi="Times New Roman"/>
                <w:color w:val="000000"/>
                <w:sz w:val="16"/>
                <w:szCs w:val="16"/>
              </w:rPr>
              <w:t>тури</w:t>
            </w:r>
            <w:proofErr w:type="spellEnd"/>
            <w:proofErr w:type="gramEnd"/>
            <w:r w:rsidRPr="00EA3B35">
              <w:rPr>
                <w:rFonts w:ascii="Times New Roman" w:hAnsi="Times New Roman"/>
                <w:color w:val="000000"/>
                <w:sz w:val="16"/>
                <w:szCs w:val="16"/>
              </w:rPr>
              <w:t xml:space="preserve"> та </w:t>
            </w:r>
            <w:proofErr w:type="spellStart"/>
            <w:r w:rsidRPr="00EA3B35">
              <w:rPr>
                <w:rFonts w:ascii="Times New Roman" w:hAnsi="Times New Roman"/>
                <w:color w:val="000000"/>
                <w:sz w:val="16"/>
                <w:szCs w:val="16"/>
              </w:rPr>
              <w:t>слухавки</w:t>
            </w:r>
            <w:proofErr w:type="spellEnd"/>
            <w:r w:rsidRPr="00EA3B35">
              <w:rPr>
                <w:rFonts w:ascii="Times New Roman" w:hAnsi="Times New Roman"/>
                <w:color w:val="000000"/>
                <w:sz w:val="16"/>
                <w:szCs w:val="16"/>
              </w:rPr>
              <w:t>;</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Електроживлення</w:t>
            </w:r>
            <w:proofErr w:type="spellEnd"/>
            <w:r w:rsidRPr="00EA3B35">
              <w:rPr>
                <w:rFonts w:ascii="Times New Roman" w:hAnsi="Times New Roman"/>
                <w:color w:val="000000"/>
                <w:sz w:val="16"/>
                <w:szCs w:val="16"/>
              </w:rPr>
              <w:t xml:space="preserve">: </w:t>
            </w:r>
          </w:p>
          <w:p w:rsidR="00EA3B35" w:rsidRPr="00EA3B35" w:rsidRDefault="00EA3B35" w:rsidP="003E6E73">
            <w:pPr>
              <w:widowControl w:val="0"/>
              <w:rPr>
                <w:rFonts w:ascii="Times New Roman" w:hAnsi="Times New Roman"/>
                <w:color w:val="000000"/>
                <w:sz w:val="16"/>
                <w:szCs w:val="16"/>
              </w:rPr>
            </w:pPr>
            <w:proofErr w:type="spellStart"/>
            <w:r w:rsidRPr="00EA3B35">
              <w:rPr>
                <w:rFonts w:ascii="Times New Roman" w:hAnsi="Times New Roman"/>
                <w:color w:val="000000"/>
                <w:sz w:val="16"/>
                <w:szCs w:val="16"/>
              </w:rPr>
              <w:t>Вихід</w:t>
            </w:r>
            <w:proofErr w:type="spellEnd"/>
            <w:r w:rsidRPr="00EA3B35">
              <w:rPr>
                <w:rFonts w:ascii="Times New Roman" w:hAnsi="Times New Roman"/>
                <w:color w:val="000000"/>
                <w:sz w:val="16"/>
                <w:szCs w:val="16"/>
              </w:rPr>
              <w:t xml:space="preserve"> +5В пост</w:t>
            </w:r>
            <w:proofErr w:type="gramStart"/>
            <w:r w:rsidRPr="00EA3B35">
              <w:rPr>
                <w:rFonts w:ascii="Times New Roman" w:hAnsi="Times New Roman"/>
                <w:color w:val="000000"/>
                <w:sz w:val="16"/>
                <w:szCs w:val="16"/>
              </w:rPr>
              <w:t>.</w:t>
            </w:r>
            <w:proofErr w:type="gramEnd"/>
            <w:r w:rsidRPr="00EA3B35">
              <w:rPr>
                <w:rFonts w:ascii="Times New Roman" w:hAnsi="Times New Roman"/>
                <w:color w:val="000000"/>
                <w:sz w:val="16"/>
                <w:szCs w:val="16"/>
              </w:rPr>
              <w:t xml:space="preserve"> </w:t>
            </w:r>
            <w:proofErr w:type="gramStart"/>
            <w:r w:rsidRPr="00EA3B35">
              <w:rPr>
                <w:rFonts w:ascii="Times New Roman" w:hAnsi="Times New Roman"/>
                <w:color w:val="000000"/>
                <w:sz w:val="16"/>
                <w:szCs w:val="16"/>
              </w:rPr>
              <w:t>с</w:t>
            </w:r>
            <w:proofErr w:type="gramEnd"/>
            <w:r w:rsidRPr="00EA3B35">
              <w:rPr>
                <w:rFonts w:ascii="Times New Roman" w:hAnsi="Times New Roman"/>
                <w:color w:val="000000"/>
                <w:sz w:val="16"/>
                <w:szCs w:val="16"/>
              </w:rPr>
              <w:t xml:space="preserve">труму, 600мА; </w:t>
            </w:r>
            <w:proofErr w:type="spellStart"/>
            <w:r w:rsidRPr="00EA3B35">
              <w:rPr>
                <w:rFonts w:ascii="Times New Roman" w:hAnsi="Times New Roman"/>
                <w:color w:val="000000"/>
                <w:sz w:val="16"/>
                <w:szCs w:val="16"/>
              </w:rPr>
              <w:t>PoE</w:t>
            </w:r>
            <w:proofErr w:type="spellEnd"/>
            <w:r w:rsidRPr="00EA3B35">
              <w:rPr>
                <w:rFonts w:ascii="Times New Roman" w:hAnsi="Times New Roman"/>
                <w:color w:val="000000"/>
                <w:sz w:val="16"/>
                <w:szCs w:val="16"/>
              </w:rPr>
              <w:t xml:space="preserve">: IEEE802.3af </w:t>
            </w:r>
            <w:proofErr w:type="spellStart"/>
            <w:r w:rsidRPr="00EA3B35">
              <w:rPr>
                <w:rFonts w:ascii="Times New Roman" w:hAnsi="Times New Roman"/>
                <w:color w:val="000000"/>
                <w:sz w:val="16"/>
                <w:szCs w:val="16"/>
              </w:rPr>
              <w:t>Клас</w:t>
            </w:r>
            <w:proofErr w:type="spellEnd"/>
            <w:r w:rsidRPr="00EA3B35">
              <w:rPr>
                <w:rFonts w:ascii="Times New Roman" w:hAnsi="Times New Roman"/>
                <w:color w:val="000000"/>
                <w:sz w:val="16"/>
                <w:szCs w:val="16"/>
              </w:rPr>
              <w:t xml:space="preserve"> 1, 3.84Вт; IEEE802.3az (EEE);</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Робоча</w:t>
            </w:r>
            <w:proofErr w:type="spellEnd"/>
            <w:r w:rsidRPr="00EA3B35">
              <w:rPr>
                <w:rFonts w:ascii="Times New Roman" w:hAnsi="Times New Roman"/>
                <w:color w:val="000000"/>
                <w:sz w:val="16"/>
                <w:szCs w:val="16"/>
              </w:rPr>
              <w:t xml:space="preserve"> температура: 0 ~ 40C;</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Вологість</w:t>
            </w:r>
            <w:proofErr w:type="spellEnd"/>
            <w:r w:rsidRPr="00EA3B35">
              <w:rPr>
                <w:rFonts w:ascii="Times New Roman" w:hAnsi="Times New Roman"/>
                <w:color w:val="000000"/>
                <w:sz w:val="16"/>
                <w:szCs w:val="16"/>
              </w:rPr>
              <w:t>: 10 ~ 90%;</w:t>
            </w:r>
            <w:r w:rsidRPr="00EA3B35">
              <w:rPr>
                <w:rFonts w:ascii="Times New Roman" w:hAnsi="Times New Roman"/>
                <w:color w:val="000000"/>
                <w:sz w:val="16"/>
                <w:szCs w:val="16"/>
              </w:rPr>
              <w:br/>
            </w:r>
            <w:proofErr w:type="spellStart"/>
            <w:r w:rsidRPr="00EA3B35">
              <w:rPr>
                <w:rFonts w:ascii="Times New Roman" w:hAnsi="Times New Roman"/>
                <w:color w:val="000000"/>
                <w:sz w:val="16"/>
                <w:szCs w:val="16"/>
              </w:rPr>
              <w:t>Габарити</w:t>
            </w:r>
            <w:proofErr w:type="spellEnd"/>
            <w:proofErr w:type="gramStart"/>
            <w:r w:rsidRPr="00EA3B35">
              <w:rPr>
                <w:rFonts w:ascii="Times New Roman" w:hAnsi="Times New Roman"/>
                <w:color w:val="000000"/>
                <w:sz w:val="16"/>
                <w:szCs w:val="16"/>
              </w:rPr>
              <w:t xml:space="preserve"> :</w:t>
            </w:r>
            <w:proofErr w:type="gramEnd"/>
            <w:r w:rsidRPr="00EA3B35">
              <w:rPr>
                <w:rFonts w:ascii="Times New Roman" w:hAnsi="Times New Roman"/>
                <w:color w:val="000000"/>
                <w:sz w:val="16"/>
                <w:szCs w:val="16"/>
              </w:rPr>
              <w:t xml:space="preserve"> 214мм (</w:t>
            </w:r>
            <w:proofErr w:type="spellStart"/>
            <w:r w:rsidRPr="00EA3B35">
              <w:rPr>
                <w:rFonts w:ascii="Times New Roman" w:hAnsi="Times New Roman"/>
                <w:color w:val="000000"/>
                <w:sz w:val="16"/>
                <w:szCs w:val="16"/>
              </w:rPr>
              <w:t>Дл</w:t>
            </w:r>
            <w:proofErr w:type="spellEnd"/>
            <w:r w:rsidRPr="00EA3B35">
              <w:rPr>
                <w:rFonts w:ascii="Times New Roman" w:hAnsi="Times New Roman"/>
                <w:color w:val="000000"/>
                <w:sz w:val="16"/>
                <w:szCs w:val="16"/>
              </w:rPr>
              <w:t>) x 206мм (Ш) x 68мм (В);</w:t>
            </w:r>
          </w:p>
          <w:p w:rsidR="00EA3B35" w:rsidRPr="00EA3B35" w:rsidRDefault="00EA3B35" w:rsidP="003E6E73">
            <w:pPr>
              <w:widowControl w:val="0"/>
              <w:rPr>
                <w:rFonts w:ascii="Times New Roman" w:hAnsi="Times New Roman"/>
                <w:color w:val="000000"/>
                <w:sz w:val="16"/>
                <w:szCs w:val="16"/>
                <w:lang w:val="en-US"/>
              </w:rPr>
            </w:pPr>
            <w:r w:rsidRPr="00EA3B35">
              <w:rPr>
                <w:rFonts w:ascii="Times New Roman" w:hAnsi="Times New Roman"/>
                <w:color w:val="000000"/>
                <w:sz w:val="16"/>
                <w:szCs w:val="16"/>
              </w:rPr>
              <w:t>Вага пристрою: 780г.</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r w:rsidR="00EA3B35" w:rsidRPr="00EA3B35" w:rsidTr="00E30FD5">
        <w:tc>
          <w:tcPr>
            <w:tcW w:w="2376" w:type="dxa"/>
            <w:vMerge/>
          </w:tcPr>
          <w:p w:rsidR="00EA3B35" w:rsidRPr="00EA3B35" w:rsidRDefault="00EA3B35" w:rsidP="002233EC">
            <w:pPr>
              <w:widowControl w:val="0"/>
              <w:jc w:val="both"/>
              <w:rPr>
                <w:rFonts w:ascii="Times New Roman" w:eastAsia="Times New Roman" w:hAnsi="Times New Roman"/>
                <w:color w:val="00000A"/>
                <w:sz w:val="16"/>
                <w:szCs w:val="16"/>
                <w:lang w:eastAsia="zh-CN" w:bidi="hi-IN"/>
              </w:rPr>
            </w:pPr>
          </w:p>
        </w:tc>
        <w:tc>
          <w:tcPr>
            <w:tcW w:w="7371" w:type="dxa"/>
          </w:tcPr>
          <w:p w:rsidR="00EA3B35" w:rsidRPr="00EA3B35" w:rsidRDefault="00EA3B35" w:rsidP="004852B2">
            <w:pPr>
              <w:widowControl w:val="0"/>
              <w:rPr>
                <w:rFonts w:ascii="Times New Roman" w:hAnsi="Times New Roman"/>
                <w:color w:val="000000"/>
                <w:sz w:val="16"/>
                <w:szCs w:val="16"/>
              </w:rPr>
            </w:pPr>
            <w:proofErr w:type="spellStart"/>
            <w:r w:rsidRPr="00EA3B35">
              <w:rPr>
                <w:rFonts w:ascii="Times New Roman" w:hAnsi="Times New Roman"/>
                <w:b/>
                <w:color w:val="000000"/>
                <w:sz w:val="16"/>
                <w:szCs w:val="16"/>
              </w:rPr>
              <w:t>Відповідність</w:t>
            </w:r>
            <w:proofErr w:type="spellEnd"/>
            <w:r w:rsidRPr="00EA3B35">
              <w:rPr>
                <w:rFonts w:ascii="Times New Roman" w:hAnsi="Times New Roman"/>
                <w:b/>
                <w:color w:val="000000"/>
                <w:sz w:val="16"/>
                <w:szCs w:val="16"/>
              </w:rPr>
              <w:t xml:space="preserve"> стандартам:</w:t>
            </w:r>
            <w:r w:rsidR="004852B2">
              <w:rPr>
                <w:rFonts w:ascii="Times New Roman" w:hAnsi="Times New Roman"/>
                <w:b/>
                <w:color w:val="000000"/>
                <w:sz w:val="16"/>
                <w:szCs w:val="16"/>
              </w:rPr>
              <w:t xml:space="preserve"> </w:t>
            </w:r>
            <w:r w:rsidRPr="00EA3B35">
              <w:rPr>
                <w:rFonts w:ascii="Times New Roman" w:hAnsi="Times New Roman"/>
                <w:color w:val="000000"/>
                <w:sz w:val="16"/>
                <w:szCs w:val="16"/>
              </w:rPr>
              <w:t xml:space="preserve">FCC: </w:t>
            </w:r>
            <w:proofErr w:type="spellStart"/>
            <w:r w:rsidRPr="00EA3B35">
              <w:rPr>
                <w:rFonts w:ascii="Times New Roman" w:hAnsi="Times New Roman"/>
                <w:color w:val="000000"/>
                <w:sz w:val="16"/>
                <w:szCs w:val="16"/>
              </w:rPr>
              <w:t>Частина</w:t>
            </w:r>
            <w:proofErr w:type="spellEnd"/>
            <w:r w:rsidRPr="00EA3B35">
              <w:rPr>
                <w:rFonts w:ascii="Times New Roman" w:hAnsi="Times New Roman"/>
                <w:color w:val="000000"/>
                <w:sz w:val="16"/>
                <w:szCs w:val="16"/>
              </w:rPr>
              <w:t xml:space="preserve"> 15 </w:t>
            </w:r>
            <w:proofErr w:type="spellStart"/>
            <w:r w:rsidRPr="00EA3B35">
              <w:rPr>
                <w:rFonts w:ascii="Times New Roman" w:hAnsi="Times New Roman"/>
                <w:color w:val="000000"/>
                <w:sz w:val="16"/>
                <w:szCs w:val="16"/>
              </w:rPr>
              <w:t>Клас</w:t>
            </w:r>
            <w:proofErr w:type="spellEnd"/>
            <w:r w:rsidRPr="00EA3B35">
              <w:rPr>
                <w:rFonts w:ascii="Times New Roman" w:hAnsi="Times New Roman"/>
                <w:color w:val="000000"/>
                <w:sz w:val="16"/>
                <w:szCs w:val="16"/>
              </w:rPr>
              <w:t xml:space="preserve"> B; FCC </w:t>
            </w:r>
            <w:proofErr w:type="spellStart"/>
            <w:r w:rsidRPr="00EA3B35">
              <w:rPr>
                <w:rFonts w:ascii="Times New Roman" w:hAnsi="Times New Roman"/>
                <w:color w:val="000000"/>
                <w:sz w:val="16"/>
                <w:szCs w:val="16"/>
              </w:rPr>
              <w:t>Частина</w:t>
            </w:r>
            <w:proofErr w:type="spellEnd"/>
            <w:r w:rsidRPr="00EA3B35">
              <w:rPr>
                <w:rFonts w:ascii="Times New Roman" w:hAnsi="Times New Roman"/>
                <w:color w:val="000000"/>
                <w:sz w:val="16"/>
                <w:szCs w:val="16"/>
              </w:rPr>
              <w:t xml:space="preserve"> 68 HAC; </w:t>
            </w:r>
            <w:bookmarkStart w:id="11" w:name="page1R_mcid152"/>
            <w:bookmarkEnd w:id="11"/>
            <w:r w:rsidRPr="00EA3B35">
              <w:rPr>
                <w:rFonts w:ascii="Times New Roman" w:hAnsi="Times New Roman"/>
                <w:color w:val="000000"/>
                <w:sz w:val="16"/>
                <w:szCs w:val="16"/>
              </w:rPr>
              <w:br/>
              <w:t xml:space="preserve">CE: EN 55032; EN 55035; EN 61000-3-2; EN 61000-3-3; EN 62368-1; RCM: AS/NZS </w:t>
            </w:r>
            <w:bookmarkStart w:id="12" w:name="page1R_mcid153"/>
            <w:bookmarkEnd w:id="12"/>
            <w:r w:rsidRPr="00EA3B35">
              <w:rPr>
                <w:rFonts w:ascii="Times New Roman" w:hAnsi="Times New Roman"/>
                <w:color w:val="000000"/>
                <w:sz w:val="16"/>
                <w:szCs w:val="16"/>
              </w:rPr>
              <w:br/>
              <w:t xml:space="preserve">CISPR32; AS/NZS 62368.1; AS/CA S004; </w:t>
            </w:r>
            <w:bookmarkStart w:id="13" w:name="page1R_mcid154"/>
            <w:bookmarkEnd w:id="13"/>
            <w:r w:rsidRPr="00EA3B35">
              <w:rPr>
                <w:rFonts w:ascii="Times New Roman" w:hAnsi="Times New Roman"/>
                <w:color w:val="000000"/>
                <w:sz w:val="16"/>
                <w:szCs w:val="16"/>
              </w:rPr>
              <w:br/>
              <w:t>IC: ICES-003; CS-03</w:t>
            </w:r>
          </w:p>
        </w:tc>
        <w:tc>
          <w:tcPr>
            <w:tcW w:w="709" w:type="dxa"/>
            <w:vMerge/>
            <w:vAlign w:val="center"/>
          </w:tcPr>
          <w:p w:rsidR="00EA3B35" w:rsidRPr="00EA3B35" w:rsidRDefault="00EA3B35" w:rsidP="001A1595">
            <w:pPr>
              <w:jc w:val="center"/>
              <w:rPr>
                <w:rFonts w:ascii="Times New Roman" w:eastAsia="Times New Roman" w:hAnsi="Times New Roman"/>
                <w:color w:val="00000A"/>
                <w:sz w:val="16"/>
                <w:szCs w:val="16"/>
                <w:lang w:eastAsia="zh-CN" w:bidi="hi-IN"/>
              </w:rPr>
            </w:pPr>
          </w:p>
        </w:tc>
      </w:tr>
    </w:tbl>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lastRenderedPageBreak/>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2233EC">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p>
    <w:p w:rsidR="004852B2" w:rsidRDefault="004852B2" w:rsidP="005D7182">
      <w:pPr>
        <w:spacing w:after="0" w:line="240" w:lineRule="auto"/>
        <w:contextualSpacing/>
        <w:jc w:val="both"/>
        <w:rPr>
          <w:rFonts w:ascii="Times New Roman" w:hAnsi="Times New Roman" w:cs="Times New Roman"/>
          <w:bCs/>
          <w:sz w:val="24"/>
          <w:szCs w:val="24"/>
        </w:rPr>
      </w:pPr>
      <w:bookmarkStart w:id="14" w:name="_GoBack"/>
      <w:bookmarkEnd w:id="14"/>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EA3B35">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EA3B35">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50" w:rsidRDefault="00084C50">
      <w:pPr>
        <w:spacing w:after="0" w:line="240" w:lineRule="auto"/>
      </w:pPr>
      <w:r>
        <w:separator/>
      </w:r>
    </w:p>
  </w:endnote>
  <w:endnote w:type="continuationSeparator" w:id="0">
    <w:p w:rsidR="00084C50" w:rsidRDefault="0008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E" w:rsidRPr="00F35959" w:rsidRDefault="00FD337E">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50" w:rsidRDefault="00084C50">
      <w:pPr>
        <w:spacing w:after="0" w:line="240" w:lineRule="auto"/>
      </w:pPr>
      <w:r>
        <w:separator/>
      </w:r>
    </w:p>
  </w:footnote>
  <w:footnote w:type="continuationSeparator" w:id="0">
    <w:p w:rsidR="00084C50" w:rsidRDefault="0008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E" w:rsidRDefault="00FD337E">
    <w:pPr>
      <w:jc w:val="right"/>
    </w:pPr>
    <w:r>
      <w:fldChar w:fldCharType="begin"/>
    </w:r>
    <w:r>
      <w:instrText>PAGE</w:instrText>
    </w:r>
    <w:r>
      <w:fldChar w:fldCharType="separate"/>
    </w:r>
    <w:r w:rsidR="004852B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84C50"/>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1595"/>
    <w:rsid w:val="001A52FB"/>
    <w:rsid w:val="001D1885"/>
    <w:rsid w:val="001D2CE0"/>
    <w:rsid w:val="001D3785"/>
    <w:rsid w:val="001E3995"/>
    <w:rsid w:val="001F14C8"/>
    <w:rsid w:val="001F2735"/>
    <w:rsid w:val="001F451D"/>
    <w:rsid w:val="00206A9E"/>
    <w:rsid w:val="00215EEC"/>
    <w:rsid w:val="002215B0"/>
    <w:rsid w:val="002233EC"/>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852B2"/>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93DA0"/>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85D16"/>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F0CD2"/>
    <w:rsid w:val="00D07A45"/>
    <w:rsid w:val="00D242D3"/>
    <w:rsid w:val="00D30767"/>
    <w:rsid w:val="00D334FD"/>
    <w:rsid w:val="00D47575"/>
    <w:rsid w:val="00D628A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A3B35"/>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337E"/>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BD1A34-1112-415F-BDB1-F95322DA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36</Pages>
  <Words>70718</Words>
  <Characters>40310</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64</cp:revision>
  <cp:lastPrinted>2023-09-22T10:19:00Z</cp:lastPrinted>
  <dcterms:created xsi:type="dcterms:W3CDTF">2023-06-22T07:04:00Z</dcterms:created>
  <dcterms:modified xsi:type="dcterms:W3CDTF">2023-11-21T14:55:00Z</dcterms:modified>
</cp:coreProperties>
</file>