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3179DE"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3179DE" w14:paraId="446C8DCF" w14:textId="77777777" w:rsidTr="00495AAF">
              <w:tc>
                <w:tcPr>
                  <w:tcW w:w="5670" w:type="dxa"/>
                </w:tcPr>
                <w:p w14:paraId="0731C7FA"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1BD17E11" w14:textId="77777777" w:rsidR="005B1E69" w:rsidRPr="003179DE" w:rsidRDefault="005B1E69" w:rsidP="00221777">
                  <w:pPr>
                    <w:spacing w:after="0" w:line="240" w:lineRule="auto"/>
                    <w:jc w:val="right"/>
                    <w:rPr>
                      <w:rFonts w:ascii="Times New Roman" w:eastAsia="Times New Roman" w:hAnsi="Times New Roman"/>
                      <w:b/>
                      <w:bCs/>
                      <w:sz w:val="24"/>
                      <w:szCs w:val="24"/>
                      <w:lang w:val="uk-UA" w:eastAsia="ru-RU"/>
                    </w:rPr>
                  </w:pPr>
                </w:p>
                <w:p w14:paraId="7D605E3E" w14:textId="77777777" w:rsidR="00495AAF"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З</w:t>
                  </w:r>
                  <w:r w:rsidRPr="003179DE">
                    <w:rPr>
                      <w:rFonts w:ascii="Times New Roman" w:eastAsia="Times New Roman" w:hAnsi="Times New Roman"/>
                      <w:b/>
                      <w:bCs/>
                      <w:sz w:val="24"/>
                      <w:szCs w:val="24"/>
                      <w:lang w:eastAsia="ru-RU"/>
                    </w:rPr>
                    <w:t xml:space="preserve">атверджено </w:t>
                  </w:r>
                  <w:r w:rsidRPr="003179DE">
                    <w:rPr>
                      <w:rFonts w:ascii="Times New Roman" w:eastAsia="Times New Roman" w:hAnsi="Times New Roman"/>
                      <w:b/>
                      <w:bCs/>
                      <w:sz w:val="24"/>
                      <w:szCs w:val="24"/>
                      <w:lang w:val="uk-UA" w:eastAsia="ru-RU"/>
                    </w:rPr>
                    <w:t xml:space="preserve">протоколом </w:t>
                  </w:r>
                </w:p>
                <w:p w14:paraId="36C526C1" w14:textId="5C0CDE5E" w:rsidR="00221777" w:rsidRPr="003179DE" w:rsidRDefault="00221777" w:rsidP="00495AAF">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уповноваженої</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val="uk-UA" w:eastAsia="ru-RU"/>
                    </w:rPr>
                    <w:t>особи  №</w:t>
                  </w:r>
                  <w:r w:rsidR="007B5497" w:rsidRPr="003179DE">
                    <w:rPr>
                      <w:rFonts w:ascii="Times New Roman" w:eastAsia="Times New Roman" w:hAnsi="Times New Roman"/>
                      <w:b/>
                      <w:bCs/>
                      <w:sz w:val="24"/>
                      <w:szCs w:val="24"/>
                      <w:lang w:val="uk-UA" w:eastAsia="ru-RU"/>
                    </w:rPr>
                    <w:t xml:space="preserve"> </w:t>
                  </w:r>
                  <w:r w:rsidR="00A70A1C">
                    <w:rPr>
                      <w:rFonts w:ascii="Times New Roman" w:eastAsia="Times New Roman" w:hAnsi="Times New Roman"/>
                      <w:b/>
                      <w:bCs/>
                      <w:sz w:val="24"/>
                      <w:szCs w:val="24"/>
                      <w:lang w:val="uk-UA" w:eastAsia="ru-RU"/>
                    </w:rPr>
                    <w:t>12</w:t>
                  </w:r>
                  <w:r w:rsidR="00B805F4" w:rsidRPr="003179DE">
                    <w:rPr>
                      <w:rFonts w:ascii="Times New Roman" w:eastAsia="Times New Roman" w:hAnsi="Times New Roman"/>
                      <w:b/>
                      <w:bCs/>
                      <w:sz w:val="24"/>
                      <w:szCs w:val="24"/>
                      <w:lang w:val="uk-UA" w:eastAsia="ru-RU"/>
                    </w:rPr>
                    <w:t xml:space="preserve"> </w:t>
                  </w:r>
                  <w:r w:rsidRPr="003179DE">
                    <w:rPr>
                      <w:rFonts w:ascii="Times New Roman" w:eastAsia="Times New Roman" w:hAnsi="Times New Roman"/>
                      <w:b/>
                      <w:bCs/>
                      <w:sz w:val="24"/>
                      <w:szCs w:val="24"/>
                      <w:lang w:eastAsia="ru-RU"/>
                    </w:rPr>
                    <w:t xml:space="preserve">від </w:t>
                  </w:r>
                  <w:r w:rsidR="00A70A1C">
                    <w:rPr>
                      <w:rFonts w:ascii="Times New Roman" w:eastAsia="Times New Roman" w:hAnsi="Times New Roman"/>
                      <w:b/>
                      <w:bCs/>
                      <w:sz w:val="24"/>
                      <w:szCs w:val="24"/>
                      <w:lang w:val="uk-UA" w:eastAsia="ru-RU"/>
                    </w:rPr>
                    <w:t>20</w:t>
                  </w:r>
                  <w:r w:rsidR="00721516" w:rsidRPr="003179DE">
                    <w:rPr>
                      <w:rFonts w:ascii="Times New Roman" w:eastAsia="Times New Roman" w:hAnsi="Times New Roman"/>
                      <w:b/>
                      <w:bCs/>
                      <w:sz w:val="24"/>
                      <w:szCs w:val="24"/>
                      <w:lang w:val="uk-UA" w:eastAsia="ru-RU"/>
                    </w:rPr>
                    <w:t>.03.</w:t>
                  </w:r>
                  <w:r w:rsidRPr="003179DE">
                    <w:rPr>
                      <w:rFonts w:ascii="Times New Roman" w:eastAsia="Times New Roman" w:hAnsi="Times New Roman"/>
                      <w:b/>
                      <w:bCs/>
                      <w:sz w:val="24"/>
                      <w:szCs w:val="24"/>
                      <w:lang w:eastAsia="ru-RU"/>
                    </w:rPr>
                    <w:t>202</w:t>
                  </w:r>
                  <w:r w:rsidR="0008646E" w:rsidRPr="003179DE">
                    <w:rPr>
                      <w:rFonts w:ascii="Times New Roman" w:eastAsia="Times New Roman" w:hAnsi="Times New Roman"/>
                      <w:b/>
                      <w:bCs/>
                      <w:sz w:val="24"/>
                      <w:szCs w:val="24"/>
                      <w:lang w:val="uk-UA" w:eastAsia="ru-RU"/>
                    </w:rPr>
                    <w:t>4</w:t>
                  </w:r>
                  <w:r w:rsidRPr="003179DE">
                    <w:rPr>
                      <w:rFonts w:ascii="Times New Roman" w:eastAsia="Times New Roman" w:hAnsi="Times New Roman"/>
                      <w:b/>
                      <w:bCs/>
                      <w:sz w:val="24"/>
                      <w:szCs w:val="24"/>
                      <w:lang w:eastAsia="ru-RU"/>
                    </w:rPr>
                    <w:t xml:space="preserve"> р.   </w:t>
                  </w:r>
                </w:p>
              </w:tc>
            </w:tr>
            <w:tr w:rsidR="00221777" w:rsidRPr="003179DE" w14:paraId="3A1EA958" w14:textId="77777777" w:rsidTr="00495AAF">
              <w:tc>
                <w:tcPr>
                  <w:tcW w:w="5670" w:type="dxa"/>
                </w:tcPr>
                <w:p w14:paraId="0CCDF06C" w14:textId="73C84642" w:rsidR="00221777" w:rsidRPr="003179DE" w:rsidRDefault="00221777" w:rsidP="00495AAF">
                  <w:pPr>
                    <w:spacing w:after="0" w:line="240" w:lineRule="auto"/>
                    <w:jc w:val="right"/>
                    <w:rPr>
                      <w:rFonts w:ascii="Times New Roman" w:eastAsia="Times New Roman" w:hAnsi="Times New Roman"/>
                      <w:b/>
                      <w:bCs/>
                      <w:color w:val="FFFFFF"/>
                      <w:sz w:val="24"/>
                      <w:szCs w:val="24"/>
                      <w:lang w:val="uk-UA" w:eastAsia="ru-RU"/>
                    </w:rPr>
                  </w:pPr>
                  <w:r w:rsidRPr="003179DE">
                    <w:rPr>
                      <w:rFonts w:ascii="Times New Roman" w:eastAsia="Times New Roman" w:hAnsi="Times New Roman"/>
                      <w:b/>
                      <w:bCs/>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3179DE" w14:paraId="657B48A4" w14:textId="77777777" w:rsidTr="00B85508">
                    <w:tc>
                      <w:tcPr>
                        <w:tcW w:w="5670" w:type="dxa"/>
                        <w:tcBorders>
                          <w:top w:val="nil"/>
                          <w:left w:val="nil"/>
                          <w:bottom w:val="nil"/>
                          <w:right w:val="nil"/>
                        </w:tcBorders>
                      </w:tcPr>
                      <w:p w14:paraId="538D0EBD" w14:textId="7DB548AD" w:rsidR="00221777" w:rsidRPr="003179DE" w:rsidRDefault="00221777" w:rsidP="00221777">
                        <w:pPr>
                          <w:spacing w:after="0" w:line="240" w:lineRule="auto"/>
                          <w:jc w:val="right"/>
                          <w:rPr>
                            <w:rFonts w:ascii="Times New Roman" w:eastAsia="Times New Roman" w:hAnsi="Times New Roman"/>
                            <w:b/>
                            <w:bCs/>
                            <w:sz w:val="24"/>
                            <w:szCs w:val="24"/>
                            <w:lang w:val="uk-UA" w:eastAsia="ru-RU"/>
                          </w:rPr>
                        </w:pPr>
                        <w:r w:rsidRPr="003179DE">
                          <w:rPr>
                            <w:rFonts w:ascii="Times New Roman" w:eastAsia="Times New Roman" w:hAnsi="Times New Roman"/>
                            <w:b/>
                            <w:bCs/>
                            <w:sz w:val="24"/>
                            <w:szCs w:val="24"/>
                            <w:lang w:val="uk-UA" w:eastAsia="ru-RU"/>
                          </w:rPr>
                          <w:t>Уповноважена особа   ________</w:t>
                        </w:r>
                        <w:r w:rsidR="00495AAF" w:rsidRPr="003179DE">
                          <w:rPr>
                            <w:rFonts w:ascii="Times New Roman" w:eastAsia="Times New Roman" w:hAnsi="Times New Roman"/>
                            <w:b/>
                            <w:bCs/>
                            <w:sz w:val="24"/>
                            <w:szCs w:val="24"/>
                            <w:lang w:val="uk-UA" w:eastAsia="ru-RU"/>
                          </w:rPr>
                          <w:t>_____</w:t>
                        </w:r>
                        <w:r w:rsidRPr="003179DE">
                          <w:rPr>
                            <w:rFonts w:ascii="Times New Roman" w:eastAsia="Times New Roman" w:hAnsi="Times New Roman"/>
                            <w:b/>
                            <w:bCs/>
                            <w:sz w:val="24"/>
                            <w:szCs w:val="24"/>
                            <w:lang w:val="uk-UA" w:eastAsia="ru-RU"/>
                          </w:rPr>
                          <w:t>______</w:t>
                        </w:r>
                      </w:p>
                    </w:tc>
                  </w:tr>
                  <w:tr w:rsidR="00221777" w:rsidRPr="003179DE" w14:paraId="76768FE5" w14:textId="77777777" w:rsidTr="00B85508">
                    <w:tc>
                      <w:tcPr>
                        <w:tcW w:w="5670" w:type="dxa"/>
                        <w:tcBorders>
                          <w:top w:val="nil"/>
                          <w:left w:val="nil"/>
                          <w:bottom w:val="nil"/>
                          <w:right w:val="nil"/>
                        </w:tcBorders>
                      </w:tcPr>
                      <w:p w14:paraId="74FFFC0D" w14:textId="77777777" w:rsidR="00495AAF" w:rsidRPr="003179DE" w:rsidRDefault="00495AAF" w:rsidP="00221777">
                        <w:pPr>
                          <w:spacing w:after="0" w:line="240" w:lineRule="auto"/>
                          <w:jc w:val="right"/>
                          <w:rPr>
                            <w:rFonts w:ascii="Times New Roman" w:eastAsia="Times New Roman" w:hAnsi="Times New Roman"/>
                            <w:b/>
                            <w:bCs/>
                            <w:sz w:val="24"/>
                            <w:szCs w:val="24"/>
                            <w:lang w:val="uk-UA" w:eastAsia="ru-RU"/>
                          </w:rPr>
                        </w:pPr>
                      </w:p>
                      <w:p w14:paraId="73C22E68" w14:textId="10ECA773" w:rsidR="00221777" w:rsidRPr="003179DE" w:rsidRDefault="000D2BEE" w:rsidP="00221777">
                        <w:pPr>
                          <w:spacing w:after="0" w:line="240" w:lineRule="auto"/>
                          <w:jc w:val="right"/>
                          <w:rPr>
                            <w:rFonts w:ascii="Times New Roman" w:eastAsia="Times New Roman" w:hAnsi="Times New Roman"/>
                            <w:b/>
                            <w:bCs/>
                            <w:sz w:val="24"/>
                            <w:szCs w:val="24"/>
                            <w:lang w:eastAsia="ru-RU"/>
                          </w:rPr>
                        </w:pPr>
                        <w:r w:rsidRPr="003179DE">
                          <w:rPr>
                            <w:rFonts w:ascii="Times New Roman" w:eastAsia="Times New Roman" w:hAnsi="Times New Roman"/>
                            <w:b/>
                            <w:bCs/>
                            <w:sz w:val="24"/>
                            <w:szCs w:val="24"/>
                            <w:lang w:val="uk-UA" w:eastAsia="ru-RU"/>
                          </w:rPr>
                          <w:t>Тетяна Котельчук</w:t>
                        </w:r>
                        <w:r w:rsidR="00495AAF" w:rsidRPr="003179DE">
                          <w:rPr>
                            <w:rFonts w:ascii="Times New Roman" w:eastAsia="Times New Roman" w:hAnsi="Times New Roman"/>
                            <w:b/>
                            <w:bCs/>
                            <w:sz w:val="24"/>
                            <w:szCs w:val="24"/>
                            <w:lang w:eastAsia="ru-RU"/>
                          </w:rPr>
                          <w:t xml:space="preserve"> </w:t>
                        </w:r>
                      </w:p>
                      <w:p w14:paraId="7B7B38B9"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413C159B"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3915B3A6" w14:textId="77777777" w:rsidR="00221777" w:rsidRPr="003179DE" w:rsidRDefault="00221777" w:rsidP="00221777">
                        <w:pPr>
                          <w:spacing w:after="0" w:line="240" w:lineRule="auto"/>
                          <w:jc w:val="right"/>
                          <w:rPr>
                            <w:rFonts w:ascii="Times New Roman" w:eastAsia="Times New Roman" w:hAnsi="Times New Roman"/>
                            <w:b/>
                            <w:bCs/>
                            <w:color w:val="FF6600"/>
                            <w:sz w:val="24"/>
                            <w:szCs w:val="24"/>
                            <w:lang w:eastAsia="ru-RU"/>
                          </w:rPr>
                        </w:pPr>
                      </w:p>
                      <w:p w14:paraId="1099C711"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val="uk-UA" w:eastAsia="ru-RU"/>
                          </w:rPr>
                        </w:pPr>
                        <w:r w:rsidRPr="003179DE">
                          <w:rPr>
                            <w:rFonts w:ascii="Times New Roman" w:eastAsia="Times New Roman" w:hAnsi="Times New Roman"/>
                            <w:b/>
                            <w:bCs/>
                            <w:color w:val="FFFFFF"/>
                            <w:sz w:val="24"/>
                            <w:szCs w:val="24"/>
                            <w:lang w:val="uk-UA" w:eastAsia="ru-RU"/>
                          </w:rPr>
                          <w:t>Даценко А.Ю.</w:t>
                        </w:r>
                      </w:p>
                    </w:tc>
                  </w:tr>
                </w:tbl>
                <w:p w14:paraId="3D7B314A" w14:textId="77777777" w:rsidR="00221777" w:rsidRPr="003179DE" w:rsidRDefault="00221777" w:rsidP="00221777">
                  <w:pPr>
                    <w:spacing w:after="0" w:line="240" w:lineRule="auto"/>
                    <w:jc w:val="right"/>
                    <w:rPr>
                      <w:rFonts w:ascii="Times New Roman" w:eastAsia="Times New Roman" w:hAnsi="Times New Roman"/>
                      <w:b/>
                      <w:bCs/>
                      <w:color w:val="FFFFFF"/>
                      <w:sz w:val="24"/>
                      <w:szCs w:val="24"/>
                      <w:lang w:eastAsia="ru-RU"/>
                    </w:rPr>
                  </w:pPr>
                </w:p>
              </w:tc>
            </w:tr>
          </w:tbl>
          <w:p w14:paraId="4553570E" w14:textId="77777777" w:rsidR="00FD3B7C" w:rsidRPr="003179DE" w:rsidRDefault="00FD3B7C" w:rsidP="00C82232">
            <w:pPr>
              <w:jc w:val="center"/>
              <w:rPr>
                <w:rFonts w:ascii="Times New Roman" w:hAnsi="Times New Roman" w:cs="Times New Roman"/>
                <w:b/>
                <w:bCs/>
                <w:sz w:val="24"/>
                <w:szCs w:val="24"/>
              </w:rPr>
            </w:pPr>
          </w:p>
          <w:p w14:paraId="293F95D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3179DE"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3179DE" w:rsidRDefault="00495AAF" w:rsidP="00C82232">
            <w:pPr>
              <w:spacing w:after="0" w:line="240" w:lineRule="auto"/>
              <w:jc w:val="center"/>
              <w:rPr>
                <w:rFonts w:ascii="Times New Roman" w:hAnsi="Times New Roman" w:cs="Times New Roman"/>
                <w:b/>
                <w:bCs/>
                <w:sz w:val="24"/>
                <w:szCs w:val="24"/>
              </w:rPr>
            </w:pPr>
          </w:p>
          <w:p w14:paraId="6BF87B3A" w14:textId="01A72B96" w:rsidR="00906C5D" w:rsidRPr="003179DE" w:rsidRDefault="00906C5D" w:rsidP="00C82232">
            <w:pPr>
              <w:spacing w:after="0" w:line="240" w:lineRule="auto"/>
              <w:jc w:val="center"/>
              <w:rPr>
                <w:rFonts w:ascii="Times New Roman" w:hAnsi="Times New Roman" w:cs="Times New Roman"/>
                <w:b/>
                <w:bCs/>
                <w:sz w:val="24"/>
                <w:szCs w:val="24"/>
                <w:lang w:val="uk-UA"/>
              </w:rPr>
            </w:pPr>
            <w:r w:rsidRPr="003179DE">
              <w:rPr>
                <w:rFonts w:ascii="Times New Roman" w:hAnsi="Times New Roman" w:cs="Times New Roman"/>
                <w:b/>
                <w:bCs/>
                <w:sz w:val="24"/>
                <w:szCs w:val="24"/>
              </w:rPr>
              <w:t>ТЕНДЕРНА ДОКУМЕНТАЦІЯ</w:t>
            </w:r>
            <w:r w:rsidR="00FC28C1" w:rsidRPr="003179DE">
              <w:rPr>
                <w:rFonts w:ascii="Times New Roman" w:hAnsi="Times New Roman" w:cs="Times New Roman"/>
                <w:b/>
                <w:bCs/>
                <w:sz w:val="24"/>
                <w:szCs w:val="24"/>
                <w:lang w:val="uk-UA"/>
              </w:rPr>
              <w:t xml:space="preserve"> </w:t>
            </w:r>
          </w:p>
          <w:p w14:paraId="62445438" w14:textId="77777777" w:rsidR="00495AAF" w:rsidRPr="003179DE"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3179DE" w:rsidRDefault="00906C5D" w:rsidP="0037125B">
      <w:pPr>
        <w:spacing w:after="0"/>
        <w:jc w:val="center"/>
        <w:rPr>
          <w:rFonts w:ascii="Times New Roman" w:hAnsi="Times New Roman" w:cs="Times New Roman"/>
          <w:b/>
          <w:bCs/>
          <w:sz w:val="24"/>
          <w:szCs w:val="24"/>
        </w:rPr>
      </w:pPr>
      <w:r w:rsidRPr="003179DE">
        <w:rPr>
          <w:rFonts w:ascii="Times New Roman" w:hAnsi="Times New Roman" w:cs="Times New Roman"/>
          <w:b/>
          <w:bCs/>
          <w:sz w:val="24"/>
          <w:szCs w:val="24"/>
        </w:rPr>
        <w:t xml:space="preserve">на </w:t>
      </w:r>
      <w:r w:rsidR="0037125B" w:rsidRPr="003179DE">
        <w:rPr>
          <w:rFonts w:ascii="Times New Roman" w:hAnsi="Times New Roman" w:cs="Times New Roman"/>
          <w:b/>
          <w:bCs/>
          <w:sz w:val="24"/>
          <w:szCs w:val="24"/>
          <w:lang w:val="uk-UA"/>
        </w:rPr>
        <w:t xml:space="preserve">закупівлю </w:t>
      </w:r>
      <w:r w:rsidR="007F5AB4" w:rsidRPr="003179DE">
        <w:rPr>
          <w:rFonts w:ascii="Times New Roman" w:hAnsi="Times New Roman" w:cs="Times New Roman"/>
          <w:b/>
          <w:bCs/>
          <w:sz w:val="24"/>
          <w:szCs w:val="24"/>
          <w:lang w:val="uk-UA"/>
        </w:rPr>
        <w:t>товару</w:t>
      </w:r>
      <w:r w:rsidR="0037125B" w:rsidRPr="003179DE">
        <w:rPr>
          <w:rFonts w:ascii="Times New Roman" w:hAnsi="Times New Roman" w:cs="Times New Roman"/>
          <w:b/>
          <w:bCs/>
          <w:sz w:val="24"/>
          <w:szCs w:val="24"/>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3A5ED9C1" w14:textId="3B29991F" w:rsidR="0008646E" w:rsidRPr="0008646E" w:rsidRDefault="006656E0" w:rsidP="0037125B">
      <w:pPr>
        <w:spacing w:after="0"/>
        <w:jc w:val="center"/>
        <w:rPr>
          <w:rFonts w:ascii="Times New Roman" w:hAnsi="Times New Roman" w:cs="Times New Roman"/>
          <w:b/>
          <w:bCs/>
          <w:sz w:val="24"/>
          <w:szCs w:val="24"/>
          <w:lang w:val="uk-UA"/>
        </w:rPr>
      </w:pPr>
      <w:r w:rsidRPr="006656E0">
        <w:rPr>
          <w:rFonts w:ascii="Times New Roman" w:hAnsi="Times New Roman" w:cs="Times New Roman"/>
          <w:b/>
          <w:bCs/>
          <w:sz w:val="24"/>
          <w:szCs w:val="24"/>
          <w:lang w:val="uk-UA"/>
        </w:rPr>
        <w:t>ДК 021:2015: 34140000-0 Великовантажні мототранспортні засоби. Вантажний бортовий автомобіль. 1 од.</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0D2BEE"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6ACFC0D" w14:textId="5BFDC3E7" w:rsidR="00495AAF" w:rsidRPr="000D2BEE" w:rsidRDefault="000D2BEE" w:rsidP="00495AAF">
            <w:pPr>
              <w:spacing w:after="0" w:line="360" w:lineRule="auto"/>
              <w:rPr>
                <w:rFonts w:ascii="Times New Roman" w:hAnsi="Times New Roman" w:cs="Times New Roman"/>
                <w:lang w:val="en-US"/>
              </w:rPr>
            </w:pPr>
            <w:r w:rsidRPr="000D2BEE">
              <w:rPr>
                <w:rFonts w:ascii="Times New Roman" w:hAnsi="Times New Roman" w:cs="Times New Roman"/>
              </w:rPr>
              <w:t>Котельчук Тетяна Володимирівна – начальник відділу тендерних закупівель, 36008, м. Полтава, вул.Польська,2а,к.7, тел. (0532)  510 – 476, e-mail: kotelchuk.t@pte.poltava.ua</w:t>
            </w:r>
            <w:hyperlink r:id="rId9"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6656E0"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7511F32F" w:rsidR="00AF51C0" w:rsidRPr="009F2382" w:rsidRDefault="006656E0" w:rsidP="006656E0">
            <w:pPr>
              <w:rPr>
                <w:rFonts w:ascii="Times New Roman" w:hAnsi="Times New Roman" w:cs="Times New Roman"/>
                <w:lang w:val="uk-UA"/>
              </w:rPr>
            </w:pPr>
            <w:r w:rsidRPr="006656E0">
              <w:rPr>
                <w:rFonts w:ascii="Times New Roman" w:hAnsi="Times New Roman" w:cs="Times New Roman"/>
                <w:lang w:val="uk-UA"/>
              </w:rPr>
              <w:t>ДК 021:2015: 34140000-0 Великовантажні мототранспортні засоби. Вантажний бортовий автомобіль. 1 од</w:t>
            </w:r>
            <w:r w:rsidR="00A84064">
              <w:rPr>
                <w:rFonts w:ascii="Times New Roman" w:hAnsi="Times New Roman" w:cs="Times New Roman"/>
                <w:lang w:val="uk-UA"/>
              </w:rPr>
              <w:t>иниця.</w:t>
            </w: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0DFFF6CA" w14:textId="77777777" w:rsidR="006656E0" w:rsidRPr="006656E0" w:rsidRDefault="006656E0" w:rsidP="006656E0">
            <w:pPr>
              <w:spacing w:before="100" w:beforeAutospacing="1" w:line="240" w:lineRule="auto"/>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База Замовникам. Полтава, вул.Польська,2а</w:t>
            </w:r>
          </w:p>
          <w:p w14:paraId="782583C3" w14:textId="2FAB52D0" w:rsidR="00495AAF" w:rsidRPr="001B0F67" w:rsidRDefault="006656E0" w:rsidP="006656E0">
            <w:pPr>
              <w:spacing w:before="100" w:beforeAutospacing="1" w:line="240" w:lineRule="auto"/>
              <w:jc w:val="both"/>
              <w:rPr>
                <w:rFonts w:ascii="Times New Roman" w:eastAsia="Times New Roman" w:hAnsi="Times New Roman" w:cs="Times New Roman"/>
                <w:color w:val="FF0000"/>
                <w:lang w:val="uk-UA" w:eastAsia="ru-RU"/>
              </w:rPr>
            </w:pPr>
            <w:r w:rsidRPr="006656E0">
              <w:rPr>
                <w:rFonts w:ascii="Times New Roman" w:eastAsia="Times New Roman" w:hAnsi="Times New Roman" w:cs="Times New Roman"/>
                <w:lang w:val="uk-UA" w:eastAsia="ru-RU"/>
              </w:rPr>
              <w:t>1 одиниця</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68626A81" w14:textId="59B62972" w:rsidR="006656E0" w:rsidRPr="006656E0" w:rsidRDefault="006656E0" w:rsidP="006656E0">
            <w:pPr>
              <w:spacing w:before="100" w:beforeAutospacing="1" w:line="240" w:lineRule="auto"/>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 xml:space="preserve">Не пізніше </w:t>
            </w:r>
            <w:r w:rsidR="00A84064">
              <w:rPr>
                <w:rFonts w:ascii="Times New Roman" w:eastAsia="Times New Roman" w:hAnsi="Times New Roman" w:cs="Times New Roman"/>
                <w:lang w:val="uk-UA" w:eastAsia="ru-RU"/>
              </w:rPr>
              <w:t>30.06.</w:t>
            </w:r>
            <w:r w:rsidRPr="006656E0">
              <w:rPr>
                <w:rFonts w:ascii="Times New Roman" w:eastAsia="Times New Roman" w:hAnsi="Times New Roman" w:cs="Times New Roman"/>
                <w:lang w:val="uk-UA" w:eastAsia="ru-RU"/>
              </w:rPr>
              <w:t>2024 року.</w:t>
            </w:r>
          </w:p>
          <w:p w14:paraId="7336D24E" w14:textId="623EB6BE" w:rsidR="00B23C79" w:rsidRPr="001B0F67" w:rsidRDefault="00B23C79" w:rsidP="0019339B">
            <w:pPr>
              <w:spacing w:before="100" w:beforeAutospacing="1" w:line="240" w:lineRule="auto"/>
              <w:jc w:val="both"/>
              <w:rPr>
                <w:rFonts w:ascii="Times New Roman" w:eastAsia="Times New Roman" w:hAnsi="Times New Roman" w:cs="Times New Roman"/>
                <w:lang w:val="uk-UA" w:eastAsia="ru-RU"/>
              </w:rPr>
            </w:pP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753686E9" w:rsidR="00FC6A0B" w:rsidRPr="001B0F67" w:rsidRDefault="006656E0" w:rsidP="00B23C79">
            <w:pPr>
              <w:spacing w:after="0"/>
              <w:jc w:val="both"/>
              <w:rPr>
                <w:rFonts w:ascii="Times New Roman" w:eastAsia="Times New Roman" w:hAnsi="Times New Roman" w:cs="Times New Roman"/>
                <w:lang w:val="uk-UA" w:eastAsia="ru-RU"/>
              </w:rPr>
            </w:pPr>
            <w:r w:rsidRPr="006656E0">
              <w:rPr>
                <w:rFonts w:ascii="Times New Roman" w:eastAsia="Times New Roman" w:hAnsi="Times New Roman" w:cs="Times New Roman"/>
                <w:lang w:val="uk-UA" w:eastAsia="ru-RU"/>
              </w:rPr>
              <w:t xml:space="preserve">До 70% передоплата згідно виставленого рахунку протягом 10 (десяти)  </w:t>
            </w:r>
            <w:r w:rsidR="005F5099">
              <w:rPr>
                <w:rFonts w:ascii="Times New Roman" w:eastAsia="Times New Roman" w:hAnsi="Times New Roman" w:cs="Times New Roman"/>
                <w:lang w:val="uk-UA" w:eastAsia="ru-RU"/>
              </w:rPr>
              <w:t>робочих</w:t>
            </w:r>
            <w:r w:rsidRPr="006656E0">
              <w:rPr>
                <w:rFonts w:ascii="Times New Roman" w:eastAsia="Times New Roman" w:hAnsi="Times New Roman" w:cs="Times New Roman"/>
                <w:lang w:val="uk-UA" w:eastAsia="ru-RU"/>
              </w:rPr>
              <w:t xml:space="preserve">  днів, 30%  протягом 10 (десяти)  </w:t>
            </w:r>
            <w:r w:rsidR="005F5099">
              <w:rPr>
                <w:rFonts w:ascii="Times New Roman" w:eastAsia="Times New Roman" w:hAnsi="Times New Roman" w:cs="Times New Roman"/>
                <w:lang w:val="uk-UA" w:eastAsia="ru-RU"/>
              </w:rPr>
              <w:t>робочих</w:t>
            </w:r>
            <w:r w:rsidRPr="006656E0">
              <w:rPr>
                <w:rFonts w:ascii="Times New Roman" w:eastAsia="Times New Roman" w:hAnsi="Times New Roman" w:cs="Times New Roman"/>
                <w:lang w:val="uk-UA" w:eastAsia="ru-RU"/>
              </w:rPr>
              <w:t xml:space="preserve">  </w:t>
            </w:r>
            <w:r w:rsidRPr="006656E0">
              <w:rPr>
                <w:rFonts w:ascii="Times New Roman" w:eastAsia="Times New Roman" w:hAnsi="Times New Roman" w:cs="Times New Roman"/>
                <w:lang w:val="uk-UA" w:eastAsia="ru-RU"/>
              </w:rPr>
              <w:lastRenderedPageBreak/>
              <w:t>днів після  підписання Сторонами накладної на фактично поставлений Товар</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2A6C74C0"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291418" w:rsidRPr="00291418">
              <w:rPr>
                <w:rFonts w:ascii="Times New Roman" w:eastAsia="Times New Roman" w:hAnsi="Times New Roman"/>
                <w:b/>
                <w:bCs/>
                <w:lang w:val="uk-UA" w:eastAsia="ru-RU"/>
              </w:rPr>
              <w:t>2 850 000,00</w:t>
            </w:r>
            <w:r w:rsidR="00495AAF" w:rsidRPr="00E742B0">
              <w:rPr>
                <w:rFonts w:ascii="Times New Roman" w:eastAsia="Times New Roman" w:hAnsi="Times New Roman"/>
                <w:b/>
                <w:bCs/>
                <w:lang w:val="uk-UA" w:eastAsia="ru-RU"/>
              </w:rPr>
              <w:t xml:space="preserve"> грн. з ПДВ</w:t>
            </w:r>
          </w:p>
          <w:p w14:paraId="2E27F3DB" w14:textId="0021DE80"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291418">
              <w:rPr>
                <w:rFonts w:ascii="Times New Roman" w:eastAsia="Times New Roman" w:hAnsi="Times New Roman"/>
                <w:lang w:val="uk-UA" w:eastAsia="ru-RU"/>
              </w:rPr>
              <w:t>14 250,00</w:t>
            </w:r>
            <w:r w:rsidR="00013151" w:rsidRPr="00013151">
              <w:rPr>
                <w:rFonts w:ascii="Times New Roman" w:eastAsia="Times New Roman" w:hAnsi="Times New Roman"/>
                <w:lang w:val="uk-UA" w:eastAsia="ru-RU"/>
              </w:rPr>
              <w:t xml:space="preserve">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5F5099"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5F5099"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lastRenderedPageBreak/>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D20DA">
              <w:rPr>
                <w:rFonts w:ascii="Times New Roman" w:hAnsi="Times New Roman" w:cs="Times New Roman"/>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3CF31C21" w:rsidR="00495AAF" w:rsidRPr="006A0C26"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 xml:space="preserve">Додаток 2 </w:t>
            </w:r>
            <w:r w:rsidR="006A0C26" w:rsidRPr="006A0C26">
              <w:rPr>
                <w:i/>
                <w:iCs/>
                <w:lang w:val="uk-UA"/>
              </w:rPr>
              <w:t xml:space="preserve"> </w:t>
            </w:r>
            <w:r w:rsidR="006A0C26" w:rsidRPr="006A0C26">
              <w:rPr>
                <w:rFonts w:ascii="Times New Roman" w:eastAsia="Times New Roman" w:hAnsi="Times New Roman"/>
                <w:i/>
                <w:iCs/>
                <w:lang w:val="uk-UA" w:eastAsia="ru-RU"/>
              </w:rPr>
              <w:t>п.1.Перелік документів, що підтверджують відповідність Учасника кваліфікаційним (кваліфікаційному) критеріям</w:t>
            </w:r>
          </w:p>
          <w:p w14:paraId="5E6825E7" w14:textId="66ACC019"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0D2BEE">
              <w:t xml:space="preserve"> </w:t>
            </w:r>
            <w:r w:rsidR="000D2BEE" w:rsidRPr="000D2BEE">
              <w:rPr>
                <w:rFonts w:ascii="Times New Roman" w:eastAsia="Times New Roman" w:hAnsi="Times New Roman"/>
                <w:i/>
                <w:iCs/>
                <w:lang w:val="uk-UA" w:eastAsia="ru-RU"/>
              </w:rPr>
              <w:t>Документи на підтвердження відповідності Учасника вимогам, визначеним у п.47 Особливостей (зі змінами).</w:t>
            </w:r>
          </w:p>
          <w:p w14:paraId="5C82E4DC" w14:textId="63359BBC"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r w:rsidR="000D2BEE" w:rsidRPr="000D2BEE">
              <w:rPr>
                <w:rFonts w:ascii="Times New Roman" w:eastAsia="Times New Roman" w:hAnsi="Times New Roman"/>
                <w:i/>
                <w:iCs/>
                <w:lang w:val="uk-UA" w:eastAsia="ru-RU"/>
              </w:rPr>
              <w:t>п.3</w:t>
            </w:r>
            <w:r w:rsidR="000D2BEE">
              <w:rPr>
                <w:rFonts w:ascii="Times New Roman" w:eastAsia="Times New Roman" w:hAnsi="Times New Roman"/>
                <w:i/>
                <w:iCs/>
                <w:lang w:val="uk-UA" w:eastAsia="ru-RU"/>
              </w:rPr>
              <w:t xml:space="preserve"> </w:t>
            </w:r>
            <w:r w:rsidR="000D2BEE" w:rsidRPr="000D2BEE">
              <w:rPr>
                <w:rFonts w:ascii="Times New Roman" w:eastAsia="Times New Roman" w:hAnsi="Times New Roman"/>
                <w:i/>
                <w:iCs/>
                <w:lang w:val="uk-UA" w:eastAsia="ru-RU"/>
              </w:rPr>
              <w:t>Інші документи які подає Учасник закупівлі</w:t>
            </w:r>
            <w:r w:rsidR="000D2BEE" w:rsidRPr="0028499F">
              <w:rPr>
                <w:rFonts w:ascii="Times New Roman" w:eastAsia="Times New Roman" w:hAnsi="Times New Roman"/>
                <w:i/>
                <w:iCs/>
                <w:lang w:val="uk-UA" w:eastAsia="ru-RU"/>
              </w:rPr>
              <w:t>:</w:t>
            </w:r>
            <w:r w:rsidR="000D2BEE">
              <w:rPr>
                <w:rFonts w:ascii="Times New Roman" w:eastAsia="Times New Roman" w:hAnsi="Times New Roman"/>
                <w:i/>
                <w:iCs/>
                <w:lang w:val="uk-UA" w:eastAsia="ru-RU"/>
              </w:rPr>
              <w:t xml:space="preserve"> п.п. </w:t>
            </w:r>
            <w:r w:rsidR="000D2BEE" w:rsidRPr="000D2BEE">
              <w:rPr>
                <w:rFonts w:ascii="Times New Roman" w:eastAsia="Times New Roman" w:hAnsi="Times New Roman"/>
                <w:i/>
                <w:iCs/>
                <w:lang w:val="uk-UA" w:eastAsia="ru-RU"/>
              </w:rPr>
              <w:t>3. Документальне підтвердження відповідності товару.</w:t>
            </w:r>
          </w:p>
          <w:p w14:paraId="2492B2E0" w14:textId="7C3F88DD"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0D2BEE" w:rsidRPr="000D2BEE">
              <w:rPr>
                <w:lang w:val="uk-UA"/>
              </w:rPr>
              <w:t xml:space="preserve"> </w:t>
            </w:r>
            <w:r w:rsidR="000D2BEE" w:rsidRPr="000D2BEE">
              <w:rPr>
                <w:rFonts w:ascii="Times New Roman" w:eastAsia="Times New Roman" w:hAnsi="Times New Roman"/>
                <w:b/>
                <w:bCs/>
                <w:lang w:val="uk-UA" w:eastAsia="ru-RU"/>
              </w:rPr>
              <w:t xml:space="preserve">п.3. </w:t>
            </w:r>
            <w:r w:rsidR="000D2BEE" w:rsidRPr="000D2BEE">
              <w:rPr>
                <w:rFonts w:ascii="Times New Roman" w:eastAsia="Times New Roman" w:hAnsi="Times New Roman"/>
                <w:i/>
                <w:iCs/>
                <w:lang w:val="uk-UA" w:eastAsia="ru-RU"/>
              </w:rPr>
              <w:t>Інші документи які подає Учасник закупівлі</w:t>
            </w:r>
            <w:r w:rsidR="000D2BEE">
              <w:rPr>
                <w:rFonts w:ascii="Times New Roman" w:eastAsia="Times New Roman" w:hAnsi="Times New Roman"/>
                <w:i/>
                <w:iCs/>
                <w:lang w:val="uk-UA" w:eastAsia="ru-RU"/>
              </w:rPr>
              <w:t>.</w:t>
            </w:r>
          </w:p>
          <w:p w14:paraId="2AE504E2" w14:textId="1976D6C6" w:rsidR="00495AAF" w:rsidRPr="000D2BEE" w:rsidRDefault="00495AAF" w:rsidP="00495AAF">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 xml:space="preserve">Додаток 2 </w:t>
            </w:r>
            <w:r w:rsidRPr="000D2BEE">
              <w:rPr>
                <w:rFonts w:ascii="Times New Roman" w:eastAsia="Times New Roman" w:hAnsi="Times New Roman"/>
                <w:i/>
                <w:iCs/>
                <w:lang w:val="uk-UA" w:eastAsia="ru-RU"/>
              </w:rPr>
              <w:t>п.3.</w:t>
            </w:r>
            <w:r w:rsidR="000D2BEE" w:rsidRPr="000D2BEE">
              <w:rPr>
                <w:i/>
                <w:iCs/>
              </w:rPr>
              <w:t xml:space="preserve"> </w:t>
            </w:r>
            <w:r w:rsidR="000D2BEE" w:rsidRPr="000D2BEE">
              <w:rPr>
                <w:rFonts w:ascii="Times New Roman" w:eastAsia="Times New Roman" w:hAnsi="Times New Roman"/>
                <w:i/>
                <w:iCs/>
                <w:lang w:val="uk-UA" w:eastAsia="ru-RU"/>
              </w:rPr>
              <w:t>Інші документи які подає Учасник закупівлі.</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w:t>
            </w:r>
            <w:r w:rsidRPr="00E60A42">
              <w:rPr>
                <w:rFonts w:ascii="Times New Roman" w:hAnsi="Times New Roman" w:cs="Times New Roman"/>
                <w:lang w:val="uk-UA"/>
              </w:rPr>
              <w:lastRenderedPageBreak/>
              <w:t>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5F5099"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0" w:name="n1474"/>
            <w:bookmarkEnd w:id="0"/>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5"/>
            <w:bookmarkEnd w:id="1"/>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5F5099"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w:t>
            </w:r>
            <w:r w:rsidRPr="00E60A42">
              <w:rPr>
                <w:rFonts w:ascii="Times New Roman" w:eastAsia="Times New Roman" w:hAnsi="Times New Roman" w:cs="Times New Roman"/>
                <w:b/>
                <w:lang w:val="uk-UA" w:eastAsia="ru-RU"/>
              </w:rPr>
              <w:lastRenderedPageBreak/>
              <w:t xml:space="preserve">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lastRenderedPageBreak/>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підпунктів </w:t>
            </w:r>
            <w:r w:rsidRPr="0040712C">
              <w:rPr>
                <w:rFonts w:ascii="Times New Roman" w:hAnsi="Times New Roman" w:cs="Times New Roman"/>
                <w:color w:val="000000"/>
                <w:shd w:val="clear" w:color="auto" w:fill="FFFFFF"/>
                <w:lang w:val="uk-UA"/>
              </w:rPr>
              <w:lastRenderedPageBreak/>
              <w:t>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0"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1"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2" w:name="n632"/>
            <w:bookmarkEnd w:id="2"/>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2"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3"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E60A42">
              <w:rPr>
                <w:rFonts w:ascii="Times New Roman" w:eastAsia="Times New Roman" w:hAnsi="Times New Roman" w:cs="Times New Roman"/>
                <w:lang w:val="uk-UA" w:eastAsia="ru-RU"/>
              </w:rPr>
              <w:lastRenderedPageBreak/>
              <w:t xml:space="preserve">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95AAF" w:rsidRPr="005F5099"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28499F">
            <w:pPr>
              <w:spacing w:after="0"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3EB68A8C" w14:textId="0D994786" w:rsidR="00433517" w:rsidRPr="00433517" w:rsidRDefault="0028499F" w:rsidP="0028499F">
            <w:pPr>
              <w:spacing w:after="0" w:line="240" w:lineRule="auto"/>
              <w:jc w:val="both"/>
              <w:rPr>
                <w:rFonts w:ascii="Times New Roman" w:eastAsia="Times New Roman" w:hAnsi="Times New Roman" w:cs="Times New Roman"/>
                <w:b/>
                <w:bCs/>
                <w:lang w:val="uk-UA" w:eastAsia="ru-RU"/>
              </w:rPr>
            </w:pPr>
            <w:r w:rsidRPr="0028499F">
              <w:rPr>
                <w:rFonts w:ascii="Times New Roman" w:eastAsia="Times New Roman" w:hAnsi="Times New Roman" w:cs="Times New Roman"/>
                <w:b/>
                <w:bCs/>
                <w:lang w:val="uk-UA" w:eastAsia="ru-RU"/>
              </w:rPr>
              <w:t>2</w:t>
            </w:r>
            <w:r w:rsidR="00343AF7">
              <w:rPr>
                <w:rFonts w:ascii="Times New Roman" w:eastAsia="Times New Roman" w:hAnsi="Times New Roman" w:cs="Times New Roman"/>
                <w:b/>
                <w:bCs/>
                <w:lang w:val="uk-UA" w:eastAsia="ru-RU"/>
              </w:rPr>
              <w:t>8</w:t>
            </w:r>
            <w:r w:rsidRPr="0028499F">
              <w:rPr>
                <w:rFonts w:ascii="Times New Roman" w:eastAsia="Times New Roman" w:hAnsi="Times New Roman" w:cs="Times New Roman"/>
                <w:b/>
                <w:bCs/>
                <w:lang w:val="uk-UA" w:eastAsia="ru-RU"/>
              </w:rPr>
              <w:t xml:space="preserve"> березня</w:t>
            </w:r>
            <w:r w:rsidR="00433517" w:rsidRPr="0028499F">
              <w:rPr>
                <w:rFonts w:ascii="Times New Roman" w:eastAsia="Times New Roman" w:hAnsi="Times New Roman" w:cs="Times New Roman"/>
                <w:b/>
                <w:bCs/>
                <w:lang w:val="uk-UA" w:eastAsia="ru-RU"/>
              </w:rPr>
              <w:t xml:space="preserve"> 2024 року</w:t>
            </w:r>
            <w:r>
              <w:rPr>
                <w:rFonts w:ascii="Times New Roman" w:eastAsia="Times New Roman" w:hAnsi="Times New Roman" w:cs="Times New Roman"/>
                <w:b/>
                <w:bCs/>
                <w:lang w:val="uk-UA" w:eastAsia="ru-RU"/>
              </w:rPr>
              <w:t>.</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5F5099"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0DA">
              <w:rPr>
                <w:sz w:val="22"/>
                <w:szCs w:val="22"/>
                <w:lang w:val="uk-UA" w:eastAsia="ru-RU"/>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2A94FC8F"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64661E5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07A1EA03"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350D2234"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00495AAF" w:rsidRPr="009D20DA">
              <w:rPr>
                <w:color w:val="000000"/>
                <w:sz w:val="22"/>
                <w:szCs w:val="22"/>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53338FFB"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1E3CFD2F"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077B4761"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34C1C480" w:rsidR="00495AAF" w:rsidRPr="009D20DA" w:rsidRDefault="0028499F" w:rsidP="00495AAF">
            <w:pPr>
              <w:pStyle w:val="anchor"/>
              <w:shd w:val="clear" w:color="auto" w:fill="FFFFFF"/>
              <w:spacing w:after="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067A6D6C" w:rsidR="00495AAF" w:rsidRPr="009D20DA" w:rsidRDefault="0028499F" w:rsidP="00495AAF">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495AAF"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w:t>
            </w:r>
            <w:r w:rsidRPr="009D20DA">
              <w:rPr>
                <w:rFonts w:ascii="Times New Roman" w:hAnsi="Times New Roman" w:cs="Times New Roman"/>
                <w:b/>
                <w:i/>
                <w:color w:val="000000"/>
              </w:rPr>
              <w:lastRenderedPageBreak/>
              <w:t xml:space="preserve">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9D20DA">
              <w:rPr>
                <w:rFonts w:ascii="Times New Roman" w:hAnsi="Times New Roman" w:cs="Times New Roman"/>
                <w:spacing w:val="1"/>
                <w:lang w:val="uk-UA"/>
              </w:rPr>
              <w:lastRenderedPageBreak/>
              <w:t>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248EAA46"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 подання тендерної пропозиції учасником — фізичною особою чи фізичною особою </w:t>
            </w:r>
            <w:r w:rsidR="00343AF7">
              <w:rPr>
                <w:rFonts w:ascii="Times New Roman" w:hAnsi="Times New Roman" w:cs="Times New Roman"/>
                <w:spacing w:val="1"/>
                <w:lang w:val="uk-UA"/>
              </w:rPr>
              <w:t>-</w:t>
            </w:r>
            <w:r w:rsidRPr="009D20DA">
              <w:rPr>
                <w:rFonts w:ascii="Times New Roman" w:hAnsi="Times New Roman" w:cs="Times New Roman"/>
                <w:spacing w:val="1"/>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9D20DA">
              <w:rPr>
                <w:rFonts w:ascii="Times New Roman" w:hAnsi="Times New Roman" w:cs="Times New Roman"/>
                <w:spacing w:val="1"/>
                <w:lang w:val="uk-UA"/>
              </w:rPr>
              <w:lastRenderedPageBreak/>
              <w:t>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044525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537B20AC"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53F3FC9B"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6847C0F7"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495AAF"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0991B3F9" w:rsidR="00495AAF" w:rsidRPr="009D20DA" w:rsidRDefault="00862A97" w:rsidP="00495AAF">
            <w:pPr>
              <w:shd w:val="clear" w:color="auto" w:fill="FFFFFF"/>
              <w:spacing w:after="0"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Pr="00862A97">
              <w:rPr>
                <w:rFonts w:ascii="Times New Roman" w:eastAsia="Times New Roman" w:hAnsi="Times New Roman" w:cs="Times New Roman"/>
                <w:color w:val="222222"/>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9D20DA">
              <w:rPr>
                <w:rFonts w:ascii="Times New Roman" w:eastAsia="Times New Roman" w:hAnsi="Times New Roman" w:cs="Times New Roman"/>
                <w:color w:val="222222"/>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13996">
              <w:rPr>
                <w:color w:val="000000"/>
                <w:sz w:val="22"/>
                <w:szCs w:val="22"/>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57033BD3" w:rsidR="00495AAF" w:rsidRPr="00E76A74" w:rsidRDefault="00AB2C77" w:rsidP="00495AAF">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5" w:anchor="n454" w:history="1">
              <w:r w:rsidR="00495AAF" w:rsidRPr="00E76A74">
                <w:rPr>
                  <w:rStyle w:val="ad"/>
                  <w:rFonts w:ascii="Times New Roman" w:eastAsiaTheme="minorHAnsi" w:hAnsi="Times New Roman" w:cs="Times New Roman"/>
                  <w:sz w:val="22"/>
                  <w:szCs w:val="22"/>
                </w:rPr>
                <w:t>пунктами 10</w:t>
              </w:r>
            </w:hyperlink>
            <w:r w:rsidR="00495AAF" w:rsidRPr="00E76A74">
              <w:rPr>
                <w:rStyle w:val="ad"/>
                <w:rFonts w:ascii="Times New Roman" w:eastAsiaTheme="minorHAnsi" w:hAnsi="Times New Roman" w:cs="Times New Roman"/>
                <w:sz w:val="22"/>
                <w:szCs w:val="22"/>
              </w:rPr>
              <w:t> особливостей</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укладається</w:t>
            </w:r>
            <w:r w:rsidR="00495AAF">
              <w:rPr>
                <w:rStyle w:val="ad"/>
                <w:rFonts w:ascii="Times New Roman" w:eastAsiaTheme="minorHAnsi" w:hAnsi="Times New Roman" w:cs="Times New Roman"/>
                <w:sz w:val="22"/>
                <w:szCs w:val="22"/>
              </w:rPr>
              <w:t xml:space="preserve"> </w:t>
            </w:r>
            <w:r w:rsidR="00495AAF" w:rsidRPr="00E76A74">
              <w:rPr>
                <w:rStyle w:val="ad"/>
                <w:rFonts w:ascii="Times New Roman" w:eastAsiaTheme="minorHAnsi" w:hAnsi="Times New Roman" w:cs="Times New Roman"/>
                <w:sz w:val="22"/>
                <w:szCs w:val="22"/>
              </w:rPr>
              <w:t>відповідно до </w:t>
            </w:r>
            <w:hyperlink r:id="rId16" w:tgtFrame="_blank" w:history="1">
              <w:r w:rsidR="00495AAF" w:rsidRPr="00E76A74">
                <w:rPr>
                  <w:rStyle w:val="ad"/>
                  <w:rFonts w:ascii="Times New Roman" w:eastAsiaTheme="minorHAnsi" w:hAnsi="Times New Roman" w:cs="Times New Roman"/>
                  <w:sz w:val="22"/>
                  <w:szCs w:val="22"/>
                </w:rPr>
                <w:t>Цивільного</w:t>
              </w:r>
            </w:hyperlink>
            <w:r w:rsidR="00495AAF" w:rsidRPr="00E76A74">
              <w:rPr>
                <w:rStyle w:val="ad"/>
                <w:rFonts w:ascii="Times New Roman" w:eastAsiaTheme="minorHAnsi" w:hAnsi="Times New Roman" w:cs="Times New Roman"/>
                <w:sz w:val="22"/>
                <w:szCs w:val="22"/>
              </w:rPr>
              <w:t> і </w:t>
            </w:r>
            <w:hyperlink r:id="rId17" w:tgtFrame="_blank" w:history="1">
              <w:r w:rsidR="00495AAF" w:rsidRPr="00E76A74">
                <w:rPr>
                  <w:rStyle w:val="ad"/>
                  <w:rFonts w:ascii="Times New Roman" w:eastAsiaTheme="minorHAnsi" w:hAnsi="Times New Roman" w:cs="Times New Roman"/>
                  <w:sz w:val="22"/>
                  <w:szCs w:val="22"/>
                </w:rPr>
                <w:t>Господарського</w:t>
              </w:r>
            </w:hyperlink>
            <w:r w:rsidR="00495AAF"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8" w:anchor="n1762" w:tgtFrame="_blank" w:history="1">
              <w:r w:rsidR="00495AAF" w:rsidRPr="00E76A74">
                <w:rPr>
                  <w:rStyle w:val="ad"/>
                  <w:rFonts w:ascii="Times New Roman" w:eastAsiaTheme="minorHAnsi" w:hAnsi="Times New Roman" w:cs="Times New Roman"/>
                  <w:sz w:val="22"/>
                  <w:szCs w:val="22"/>
                </w:rPr>
                <w:t>другої - п’ятої</w:t>
              </w:r>
            </w:hyperlink>
            <w:r w:rsidR="00495AAF" w:rsidRPr="00E76A74">
              <w:rPr>
                <w:rStyle w:val="ad"/>
                <w:rFonts w:ascii="Times New Roman" w:eastAsiaTheme="minorHAnsi" w:hAnsi="Times New Roman" w:cs="Times New Roman"/>
                <w:sz w:val="22"/>
                <w:szCs w:val="22"/>
              </w:rPr>
              <w:t>, </w:t>
            </w:r>
            <w:hyperlink r:id="rId19" w:anchor="n1779" w:tgtFrame="_blank" w:history="1">
              <w:r w:rsidR="00495AAF" w:rsidRPr="00E76A74">
                <w:rPr>
                  <w:rStyle w:val="ad"/>
                  <w:rFonts w:ascii="Times New Roman" w:eastAsiaTheme="minorHAnsi" w:hAnsi="Times New Roman" w:cs="Times New Roman"/>
                  <w:sz w:val="22"/>
                  <w:szCs w:val="22"/>
                </w:rPr>
                <w:t>сьомої - дев’ятої</w:t>
              </w:r>
            </w:hyperlink>
            <w:r w:rsidR="00495AAF" w:rsidRPr="00E76A74">
              <w:rPr>
                <w:rStyle w:val="ad"/>
                <w:rFonts w:ascii="Times New Roman" w:eastAsiaTheme="minorHAnsi" w:hAnsi="Times New Roman" w:cs="Times New Roman"/>
                <w:sz w:val="22"/>
                <w:szCs w:val="22"/>
              </w:rPr>
              <w:t xml:space="preserve"> статті 41 Закону та цих </w:t>
            </w:r>
            <w:r w:rsidR="00495AAF">
              <w:rPr>
                <w:rStyle w:val="ad"/>
                <w:rFonts w:ascii="Times New Roman" w:eastAsiaTheme="minorHAnsi" w:hAnsi="Times New Roman" w:cs="Times New Roman"/>
                <w:sz w:val="22"/>
                <w:szCs w:val="22"/>
              </w:rPr>
              <w:t>о</w:t>
            </w:r>
            <w:r w:rsidR="00495AAF" w:rsidRPr="00E76A74">
              <w:rPr>
                <w:rStyle w:val="ad"/>
                <w:rFonts w:ascii="Times New Roman" w:eastAsiaTheme="minorHAnsi" w:hAnsi="Times New Roman" w:cs="Times New Roman"/>
                <w:sz w:val="22"/>
                <w:szCs w:val="22"/>
              </w:rPr>
              <w:t>собливостей</w:t>
            </w:r>
            <w:r w:rsidR="00495AAF"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3" w:name="n506"/>
            <w:bookmarkEnd w:id="3"/>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7"/>
            <w:bookmarkEnd w:id="4"/>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8"/>
            <w:bookmarkEnd w:id="5"/>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w:t>
            </w:r>
            <w:r w:rsidRPr="00813C56">
              <w:rPr>
                <w:rFonts w:ascii="Times New Roman" w:eastAsia="Times New Roman" w:hAnsi="Times New Roman"/>
                <w:color w:val="000000"/>
                <w:lang w:val="uk-UA"/>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hyperlink r:id="rId20" w:tgtFrame="_blank" w:history="1">
              <w:r w:rsidRPr="0016711C">
                <w:rPr>
                  <w:rStyle w:val="ab"/>
                  <w:rFonts w:ascii="Times New Roman" w:eastAsia="Times New Roman" w:hAnsi="Times New Roman"/>
                </w:rPr>
                <w:t>№ 382</w:t>
              </w:r>
            </w:hyperlink>
            <w:r w:rsidRPr="0016711C">
              <w:rPr>
                <w:rFonts w:ascii="Times New Roman" w:eastAsia="Times New Roman" w:hAnsi="Times New Roman"/>
                <w:color w:val="00000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42ABAFA8" w:rsidR="00495AAF" w:rsidRPr="00E60A42" w:rsidRDefault="00343AF7" w:rsidP="00495AAF">
            <w:pPr>
              <w:pStyle w:val="anchor"/>
              <w:shd w:val="clear" w:color="auto" w:fill="FFFFFF"/>
              <w:spacing w:before="0" w:beforeAutospacing="0" w:after="0" w:afterAutospacing="0"/>
              <w:jc w:val="both"/>
              <w:rPr>
                <w:lang w:val="uk-UA"/>
              </w:rPr>
            </w:pPr>
            <w:r>
              <w:rPr>
                <w:color w:val="000000"/>
                <w:sz w:val="22"/>
                <w:szCs w:val="22"/>
                <w:lang w:val="uk-UA"/>
              </w:rPr>
              <w:t xml:space="preserve">  </w:t>
            </w:r>
            <w:r w:rsidR="00495AAF"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95AAF" w:rsidRPr="00613996">
              <w:rPr>
                <w:color w:val="000000"/>
                <w:sz w:val="22"/>
                <w:szCs w:val="22"/>
                <w:lang w:val="uk-UA"/>
              </w:rPr>
              <w:t>О</w:t>
            </w:r>
            <w:r w:rsidR="00495AAF" w:rsidRPr="00613996">
              <w:rPr>
                <w:color w:val="000000"/>
                <w:sz w:val="22"/>
                <w:szCs w:val="22"/>
              </w:rPr>
              <w:t>собливостей.</w:t>
            </w:r>
          </w:p>
        </w:tc>
      </w:tr>
      <w:tr w:rsidR="00495AAF" w:rsidRPr="005F5099"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4D9FB96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AB2C77">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102BEFED" w14:textId="34E73FC3" w:rsidR="006A0C26" w:rsidRPr="006A0C26" w:rsidRDefault="006A0C26" w:rsidP="006A0C26">
      <w:pPr>
        <w:ind w:right="196"/>
        <w:jc w:val="right"/>
        <w:rPr>
          <w:rFonts w:ascii="Times New Roman" w:hAnsi="Times New Roman" w:cs="Times New Roman"/>
          <w:b/>
          <w:bCs/>
          <w:iCs/>
          <w:lang w:val="uk-UA"/>
        </w:rPr>
      </w:pPr>
      <w:r w:rsidRPr="006A0C26">
        <w:rPr>
          <w:rFonts w:ascii="Times New Roman" w:hAnsi="Times New Roman" w:cs="Times New Roman"/>
          <w:b/>
          <w:bCs/>
          <w:iCs/>
          <w:lang w:val="uk-UA"/>
        </w:rPr>
        <w:lastRenderedPageBreak/>
        <w:t xml:space="preserve">                                                           Додаток №1</w:t>
      </w:r>
    </w:p>
    <w:p w14:paraId="0FD39F81" w14:textId="4BAEE8F6"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16EA5422" w14:textId="04D9D148" w:rsidR="000F4CCD" w:rsidRPr="00E742B0" w:rsidRDefault="000F4CCD" w:rsidP="003D57B5">
      <w:pPr>
        <w:tabs>
          <w:tab w:val="center" w:pos="4677"/>
          <w:tab w:val="left" w:pos="5795"/>
        </w:tabs>
        <w:spacing w:after="0"/>
        <w:jc w:val="both"/>
        <w:rPr>
          <w:rFonts w:ascii="Times New Roman" w:hAnsi="Times New Roman"/>
          <w:b/>
          <w:bCs/>
          <w:lang w:val="uk-UA"/>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r w:rsidR="003D57B5" w:rsidRPr="003D57B5">
        <w:rPr>
          <w:rFonts w:ascii="Times New Roman" w:eastAsia="Times New Roman" w:hAnsi="Times New Roman"/>
          <w:b/>
          <w:bCs/>
          <w:lang w:val="uk-UA" w:eastAsia="ru-RU"/>
        </w:rPr>
        <w:t>ДК 021:2015: 34140000-0 Великовантажні мототранспортні засоби. Вантажний бортовий автомобіль. 1 од</w:t>
      </w:r>
      <w:r w:rsidR="003D57B5">
        <w:rPr>
          <w:rFonts w:ascii="Times New Roman" w:eastAsia="Times New Roman" w:hAnsi="Times New Roman"/>
          <w:b/>
          <w:bCs/>
          <w:lang w:val="uk-UA" w:eastAsia="ru-RU"/>
        </w:rPr>
        <w:t>.,</w:t>
      </w:r>
      <w:r w:rsidRPr="00145416">
        <w:rPr>
          <w:rFonts w:ascii="Times New Roman" w:eastAsia="Times New Roman" w:hAnsi="Times New Roman"/>
          <w:b/>
          <w:bCs/>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8"/>
        <w:gridCol w:w="4873"/>
        <w:gridCol w:w="1256"/>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6"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4A3BE824"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3D57B5">
              <w:rPr>
                <w:rFonts w:ascii="Times New Roman" w:eastAsia="Times New Roman" w:hAnsi="Times New Roman"/>
                <w:b/>
                <w:lang w:val="uk-UA"/>
              </w:rPr>
              <w:t>одиниця</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2B2A3761"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C4B7D7F" w:rsidR="00DF5751" w:rsidRPr="00620F01" w:rsidRDefault="003D57B5" w:rsidP="00DF5751">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1</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6"/>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2E7F628" w14:textId="2685F8AE" w:rsidR="008F1994" w:rsidRDefault="008F1994" w:rsidP="004A1FF2">
      <w:pPr>
        <w:spacing w:after="160" w:line="259" w:lineRule="auto"/>
        <w:rPr>
          <w:rFonts w:ascii="Times New Roman" w:eastAsia="Times New Roman" w:hAnsi="Times New Roman"/>
          <w:b/>
          <w:lang w:val="uk-UA" w:eastAsia="ru-RU"/>
        </w:rPr>
      </w:pPr>
      <w:bookmarkStart w:id="7" w:name="_Hlk128987057"/>
    </w:p>
    <w:p w14:paraId="6936741E" w14:textId="77777777" w:rsidR="006A0C26" w:rsidRDefault="006A0C26" w:rsidP="00352B11">
      <w:pPr>
        <w:jc w:val="right"/>
        <w:rPr>
          <w:rFonts w:ascii="Times New Roman" w:eastAsia="Times New Roman" w:hAnsi="Times New Roman"/>
          <w:b/>
          <w:lang w:val="uk-UA" w:eastAsia="ru-RU"/>
        </w:rPr>
      </w:pPr>
      <w:bookmarkStart w:id="8" w:name="_Hlk139550565"/>
    </w:p>
    <w:p w14:paraId="0460033F" w14:textId="7CA1E0B5"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414FA2DE" w14:textId="7372C200" w:rsidR="00E47486" w:rsidRPr="00E47486" w:rsidRDefault="00E47486" w:rsidP="00E47486">
            <w:pPr>
              <w:spacing w:after="0" w:line="240" w:lineRule="auto"/>
              <w:ind w:hanging="114"/>
              <w:jc w:val="both"/>
              <w:rPr>
                <w:rFonts w:ascii="Times New Roman" w:eastAsia="Times New Roman" w:hAnsi="Times New Roman"/>
                <w:lang w:val="uk-UA" w:eastAsia="uk-UA"/>
              </w:rPr>
            </w:pPr>
            <w:r>
              <w:rPr>
                <w:rFonts w:ascii="Times New Roman" w:eastAsia="Times New Roman" w:hAnsi="Times New Roman"/>
                <w:lang w:val="uk-UA" w:eastAsia="uk-UA"/>
              </w:rPr>
              <w:t xml:space="preserve"> 1.1. </w:t>
            </w:r>
            <w:r w:rsidRPr="00E47486">
              <w:rPr>
                <w:rFonts w:ascii="Times New Roman" w:eastAsia="Times New Roman" w:hAnsi="Times New Roman"/>
                <w:lang w:val="uk-UA" w:eastAsia="uk-UA"/>
              </w:rPr>
              <w:t>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2-х).</w:t>
            </w:r>
          </w:p>
          <w:p w14:paraId="4063E863" w14:textId="1CCDDC6A" w:rsidR="00E47486" w:rsidRPr="00E47486" w:rsidRDefault="00E47486" w:rsidP="00E47486">
            <w:pPr>
              <w:spacing w:after="0" w:line="240" w:lineRule="auto"/>
              <w:ind w:left="-114"/>
              <w:jc w:val="both"/>
              <w:rPr>
                <w:rFonts w:ascii="Times New Roman" w:eastAsia="Times New Roman" w:hAnsi="Times New Roman"/>
                <w:lang w:val="uk-UA" w:eastAsia="uk-UA"/>
              </w:rPr>
            </w:pPr>
            <w:r>
              <w:rPr>
                <w:rFonts w:ascii="Times New Roman" w:eastAsia="Times New Roman" w:hAnsi="Times New Roman"/>
                <w:lang w:val="uk-UA" w:eastAsia="uk-UA"/>
              </w:rPr>
              <w:t xml:space="preserve">  1.2</w:t>
            </w:r>
            <w:r w:rsidRPr="00E47486">
              <w:rPr>
                <w:rFonts w:ascii="Times New Roman" w:eastAsia="Times New Roman" w:hAnsi="Times New Roman"/>
                <w:lang w:val="uk-UA" w:eastAsia="uk-UA"/>
              </w:rPr>
              <w:t>. На підтвердження даної інформації надати скан-копії з оригінал</w:t>
            </w:r>
            <w:r>
              <w:rPr>
                <w:rFonts w:ascii="Times New Roman" w:eastAsia="Times New Roman" w:hAnsi="Times New Roman"/>
                <w:lang w:val="uk-UA" w:eastAsia="uk-UA"/>
              </w:rPr>
              <w:t>ів</w:t>
            </w:r>
            <w:r w:rsidRPr="00E47486">
              <w:rPr>
                <w:rFonts w:ascii="Times New Roman" w:eastAsia="Times New Roman" w:hAnsi="Times New Roman"/>
                <w:lang w:val="uk-UA" w:eastAsia="uk-UA"/>
              </w:rPr>
              <w:t xml:space="preserve">  відгук</w:t>
            </w:r>
            <w:r>
              <w:rPr>
                <w:rFonts w:ascii="Times New Roman" w:eastAsia="Times New Roman" w:hAnsi="Times New Roman"/>
                <w:lang w:val="uk-UA" w:eastAsia="uk-UA"/>
              </w:rPr>
              <w:t>ів</w:t>
            </w:r>
            <w:r w:rsidRPr="00E47486">
              <w:rPr>
                <w:rFonts w:ascii="Times New Roman" w:eastAsia="Times New Roman" w:hAnsi="Times New Roman"/>
                <w:lang w:val="uk-UA" w:eastAsia="uk-UA"/>
              </w:rPr>
              <w:t xml:space="preserve"> від Замовників про виконання договорів.</w:t>
            </w:r>
          </w:p>
          <w:p w14:paraId="53D703DE" w14:textId="77777777" w:rsidR="00E47486" w:rsidRPr="00E47486" w:rsidRDefault="00E47486" w:rsidP="00E47486">
            <w:pPr>
              <w:spacing w:after="0" w:line="240" w:lineRule="auto"/>
              <w:ind w:hanging="114"/>
              <w:jc w:val="both"/>
              <w:rPr>
                <w:rFonts w:ascii="Times New Roman" w:eastAsia="Times New Roman" w:hAnsi="Times New Roman"/>
                <w:lang w:val="uk-UA" w:eastAsia="uk-UA"/>
              </w:rPr>
            </w:pPr>
          </w:p>
          <w:p w14:paraId="7ABC36AF" w14:textId="0E08B509" w:rsidR="00E47486" w:rsidRPr="00E47486" w:rsidRDefault="00E47486" w:rsidP="00E47486">
            <w:pPr>
              <w:spacing w:after="0" w:line="240" w:lineRule="auto"/>
              <w:ind w:hanging="114"/>
              <w:jc w:val="both"/>
              <w:rPr>
                <w:rFonts w:ascii="Times New Roman" w:eastAsia="Times New Roman" w:hAnsi="Times New Roman"/>
                <w:i/>
                <w:iCs/>
                <w:lang w:val="uk-UA" w:eastAsia="uk-UA"/>
              </w:rPr>
            </w:pPr>
            <w:r>
              <w:rPr>
                <w:rFonts w:ascii="Times New Roman" w:eastAsia="Times New Roman" w:hAnsi="Times New Roman"/>
                <w:lang w:val="uk-UA" w:eastAsia="uk-UA"/>
              </w:rPr>
              <w:t xml:space="preserve">  </w:t>
            </w:r>
            <w:r w:rsidRPr="00E47486">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 або товару який за своєю специфікою підпадає під код ДК 021:2015.</w:t>
            </w:r>
          </w:p>
          <w:p w14:paraId="779E37AB" w14:textId="208D825C" w:rsidR="00620F01" w:rsidRPr="00E47486" w:rsidRDefault="00E47486" w:rsidP="00E47486">
            <w:pPr>
              <w:spacing w:after="0" w:line="240" w:lineRule="auto"/>
              <w:ind w:hanging="114"/>
              <w:jc w:val="both"/>
              <w:rPr>
                <w:rFonts w:ascii="Times New Roman" w:eastAsia="Times New Roman" w:hAnsi="Times New Roman"/>
                <w:i/>
                <w:iCs/>
                <w:lang w:val="uk-UA" w:eastAsia="uk-UA"/>
              </w:rPr>
            </w:pPr>
            <w:r w:rsidRPr="00E47486">
              <w:rPr>
                <w:rFonts w:ascii="Times New Roman" w:eastAsia="Times New Roman" w:hAnsi="Times New Roman"/>
                <w:i/>
                <w:iCs/>
                <w:lang w:val="uk-UA" w:eastAsia="uk-UA"/>
              </w:rPr>
              <w:t>Зазначений договір в довідці повинен бути виконаний в повному обсязі</w:t>
            </w:r>
            <w:r>
              <w:rPr>
                <w:rFonts w:ascii="Times New Roman" w:eastAsia="Times New Roman" w:hAnsi="Times New Roman"/>
                <w:i/>
                <w:iCs/>
                <w:lang w:val="uk-UA" w:eastAsia="uk-UA"/>
              </w:rPr>
              <w:t>.</w:t>
            </w: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2E75FE26"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w:t>
            </w:r>
            <w:r w:rsidR="00775695">
              <w:rPr>
                <w:rFonts w:ascii="Times New Roman" w:eastAsia="Times New Roman" w:hAnsi="Times New Roman"/>
                <w:lang w:val="uk-UA" w:eastAsia="ru-RU"/>
              </w:rPr>
              <w:t xml:space="preserve">назва, </w:t>
            </w:r>
            <w:r w:rsidRPr="00E60A42">
              <w:rPr>
                <w:rFonts w:ascii="Times New Roman" w:eastAsia="Times New Roman" w:hAnsi="Times New Roman"/>
                <w:lang w:val="uk-UA" w:eastAsia="ru-RU"/>
              </w:rPr>
              <w:t>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8"/>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5F5099"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E60A42">
              <w:rPr>
                <w:rFonts w:ascii="Times New Roman" w:hAnsi="Times New Roman" w:cs="Times New Roman"/>
                <w:bCs/>
                <w:color w:val="000000"/>
                <w:lang w:val="uk-UA"/>
              </w:rPr>
              <w:lastRenderedPageBreak/>
              <w:t>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 xml:space="preserve">Якщо замовник вважає таке підтвердження достатнім, учаснику </w:t>
            </w:r>
            <w:r w:rsidRPr="00613996">
              <w:rPr>
                <w:rFonts w:ascii="Times New Roman" w:hAnsi="Times New Roman" w:cs="Times New Roman"/>
                <w:color w:val="000000"/>
                <w:shd w:val="clear" w:color="auto" w:fill="FFFFFF"/>
              </w:rPr>
              <w:lastRenderedPageBreak/>
              <w:t>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9"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1B0F67"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15E5F7E6" w14:textId="77777777" w:rsidR="00E47486" w:rsidRPr="00E47486" w:rsidRDefault="00E47486" w:rsidP="00E47486">
            <w:pPr>
              <w:spacing w:after="0"/>
              <w:jc w:val="both"/>
              <w:rPr>
                <w:rFonts w:ascii="Times New Roman" w:eastAsia="Times New Roman" w:hAnsi="Times New Roman"/>
                <w:b/>
                <w:bCs/>
                <w:lang w:val="uk-UA" w:eastAsia="uk-UA"/>
              </w:rPr>
            </w:pPr>
            <w:r w:rsidRPr="00E47486">
              <w:rPr>
                <w:rFonts w:ascii="Times New Roman" w:eastAsia="Times New Roman" w:hAnsi="Times New Roman"/>
                <w:lang w:val="uk-UA" w:eastAsia="uk-UA"/>
              </w:rPr>
              <w:t>3.1</w:t>
            </w:r>
            <w:r w:rsidRPr="00343AF7">
              <w:rPr>
                <w:rFonts w:ascii="Times New Roman" w:eastAsia="Times New Roman" w:hAnsi="Times New Roman"/>
                <w:b/>
                <w:bCs/>
                <w:lang w:val="uk-UA" w:eastAsia="uk-UA"/>
              </w:rPr>
              <w:t>.  Надати документи зазначені у</w:t>
            </w:r>
            <w:r w:rsidRPr="00E47486">
              <w:rPr>
                <w:rFonts w:ascii="Times New Roman" w:eastAsia="Times New Roman" w:hAnsi="Times New Roman"/>
                <w:lang w:val="uk-UA" w:eastAsia="uk-UA"/>
              </w:rPr>
              <w:t xml:space="preserve"> </w:t>
            </w:r>
            <w:r w:rsidRPr="00E47486">
              <w:rPr>
                <w:rFonts w:ascii="Times New Roman" w:eastAsia="Times New Roman" w:hAnsi="Times New Roman"/>
                <w:b/>
                <w:bCs/>
                <w:lang w:val="uk-UA" w:eastAsia="uk-UA"/>
              </w:rPr>
              <w:t xml:space="preserve">Додатку 3. </w:t>
            </w:r>
          </w:p>
          <w:p w14:paraId="2DF21180" w14:textId="5DA1685F" w:rsidR="00D14105" w:rsidRPr="00FC28C1" w:rsidRDefault="00E47486" w:rsidP="00E47486">
            <w:pPr>
              <w:spacing w:after="0"/>
              <w:jc w:val="both"/>
              <w:rPr>
                <w:rFonts w:ascii="Times New Roman" w:eastAsia="Times New Roman" w:hAnsi="Times New Roman"/>
                <w:lang w:val="uk-UA" w:eastAsia="uk-UA"/>
              </w:rPr>
            </w:pPr>
            <w:r w:rsidRPr="00E47486">
              <w:rPr>
                <w:rFonts w:ascii="Times New Roman" w:eastAsia="Times New Roman" w:hAnsi="Times New Roman"/>
                <w:lang w:val="uk-UA" w:eastAsia="uk-UA"/>
              </w:rPr>
              <w:t xml:space="preserve">3.2. 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 із зазначенням інформації про вид та марку товару, ступінь локалізації. Ступінь локалізації виробництва має дорівнювати або перевищувати </w:t>
            </w:r>
            <w:r>
              <w:rPr>
                <w:rFonts w:ascii="Times New Roman" w:eastAsia="Times New Roman" w:hAnsi="Times New Roman"/>
                <w:lang w:val="uk-UA" w:eastAsia="uk-UA"/>
              </w:rPr>
              <w:t>20</w:t>
            </w:r>
            <w:r w:rsidRPr="00E47486">
              <w:rPr>
                <w:rFonts w:ascii="Times New Roman" w:eastAsia="Times New Roman" w:hAnsi="Times New Roman"/>
                <w:lang w:val="uk-UA" w:eastAsia="uk-UA"/>
              </w:rPr>
              <w:t xml:space="preserve"> % у 202</w:t>
            </w:r>
            <w:r>
              <w:rPr>
                <w:rFonts w:ascii="Times New Roman" w:eastAsia="Times New Roman" w:hAnsi="Times New Roman"/>
                <w:lang w:val="uk-UA" w:eastAsia="uk-UA"/>
              </w:rPr>
              <w:t>4</w:t>
            </w:r>
            <w:r w:rsidRPr="00E47486">
              <w:rPr>
                <w:rFonts w:ascii="Times New Roman" w:eastAsia="Times New Roman" w:hAnsi="Times New Roman"/>
                <w:lang w:val="uk-UA" w:eastAsia="uk-UA"/>
              </w:rPr>
              <w:t xml:space="preserve"> році</w:t>
            </w:r>
            <w:r>
              <w:rPr>
                <w:rFonts w:ascii="Times New Roman" w:eastAsia="Times New Roman" w:hAnsi="Times New Roman"/>
                <w:lang w:val="uk-UA" w:eastAsia="uk-UA"/>
              </w:rPr>
              <w:t>.</w:t>
            </w:r>
            <w:r w:rsidRPr="00E47486">
              <w:rPr>
                <w:rFonts w:ascii="Times New Roman" w:eastAsia="Times New Roman" w:hAnsi="Times New Roman"/>
                <w:lang w:val="uk-UA" w:eastAsia="uk-UA"/>
              </w:rPr>
              <w:t xml:space="preserve">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506EF1AE" w14:textId="77777777" w:rsidR="00AB2C77" w:rsidRPr="00E60A42" w:rsidRDefault="00AB2C77" w:rsidP="00E17CD6">
      <w:pPr>
        <w:spacing w:after="0" w:line="240" w:lineRule="auto"/>
        <w:jc w:val="both"/>
        <w:rPr>
          <w:rFonts w:ascii="Times New Roman" w:hAnsi="Times New Roman"/>
          <w:bCs/>
          <w:lang w:val="uk-UA"/>
        </w:rPr>
      </w:pPr>
    </w:p>
    <w:p w14:paraId="6E9F7CE1" w14:textId="30EBE265" w:rsidR="00F50B17" w:rsidRPr="000824FA" w:rsidRDefault="00AB2C77" w:rsidP="00AB2C77">
      <w:pPr>
        <w:spacing w:after="160" w:line="259"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w:t>
      </w:r>
      <w:r w:rsidR="00150187" w:rsidRPr="000824FA">
        <w:rPr>
          <w:rFonts w:ascii="Times New Roman" w:eastAsia="Calibri" w:hAnsi="Times New Roman" w:cs="Times New Roman"/>
          <w:b/>
          <w:sz w:val="24"/>
          <w:szCs w:val="24"/>
          <w:lang w:val="uk-UA"/>
        </w:rPr>
        <w:t>даток</w:t>
      </w:r>
      <w:r w:rsidR="00F50B17"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00F50B17" w:rsidRPr="000824FA">
        <w:rPr>
          <w:rFonts w:ascii="Times New Roman" w:eastAsia="Calibri" w:hAnsi="Times New Roman" w:cs="Times New Roman"/>
          <w:b/>
          <w:sz w:val="24"/>
          <w:szCs w:val="24"/>
          <w:lang w:val="uk-UA"/>
        </w:rPr>
        <w:t xml:space="preserve">3 </w:t>
      </w:r>
    </w:p>
    <w:p w14:paraId="7786B4BA" w14:textId="77777777" w:rsidR="00F50B17" w:rsidRDefault="00F50B17" w:rsidP="00F50B17">
      <w:pPr>
        <w:spacing w:after="0" w:line="240" w:lineRule="auto"/>
        <w:ind w:hanging="11"/>
        <w:jc w:val="center"/>
        <w:rPr>
          <w:rFonts w:ascii="Times New Roman" w:eastAsia="Times New Roman" w:hAnsi="Times New Roman" w:cs="Times New Roman"/>
          <w:b/>
          <w:color w:val="000000"/>
          <w:lang w:val="uk-UA" w:eastAsia="ru-RU"/>
        </w:rPr>
      </w:pPr>
      <w:r w:rsidRPr="0026462F">
        <w:rPr>
          <w:rFonts w:ascii="Times New Roman" w:eastAsia="Times New Roman" w:hAnsi="Times New Roman" w:cs="Times New Roman"/>
          <w:b/>
          <w:color w:val="000000"/>
          <w:lang w:val="uk-UA" w:eastAsia="ru-RU"/>
        </w:rPr>
        <w:t>Технічні, якісні, кількісні  вимоги до предмету закупівлі</w:t>
      </w:r>
    </w:p>
    <w:p w14:paraId="7960BEE7" w14:textId="77777777" w:rsidR="003E15F3" w:rsidRDefault="003E15F3" w:rsidP="00F50B17">
      <w:pPr>
        <w:spacing w:after="0" w:line="240" w:lineRule="auto"/>
        <w:ind w:hanging="11"/>
        <w:jc w:val="center"/>
        <w:rPr>
          <w:rFonts w:ascii="Times New Roman" w:eastAsia="Times New Roman" w:hAnsi="Times New Roman" w:cs="Times New Roman"/>
          <w:b/>
          <w:color w:val="000000"/>
          <w:lang w:val="uk-UA" w:eastAsia="ru-RU"/>
        </w:rPr>
      </w:pPr>
    </w:p>
    <w:p w14:paraId="647C6A58" w14:textId="4C99E656" w:rsidR="003E15F3" w:rsidRPr="0026462F" w:rsidRDefault="003E15F3" w:rsidP="00F50B17">
      <w:pPr>
        <w:spacing w:after="0" w:line="240" w:lineRule="auto"/>
        <w:ind w:hanging="11"/>
        <w:jc w:val="center"/>
        <w:rPr>
          <w:rFonts w:ascii="Times New Roman" w:eastAsia="Times New Roman" w:hAnsi="Times New Roman" w:cs="Times New Roman"/>
          <w:b/>
          <w:color w:val="000000"/>
          <w:lang w:val="uk-UA" w:eastAsia="ru-RU"/>
        </w:rPr>
      </w:pPr>
      <w:r w:rsidRPr="003E15F3">
        <w:rPr>
          <w:rFonts w:ascii="Times New Roman" w:eastAsia="Times New Roman" w:hAnsi="Times New Roman" w:cs="Times New Roman"/>
          <w:b/>
          <w:color w:val="000000"/>
          <w:lang w:val="uk-UA" w:eastAsia="ru-RU"/>
        </w:rPr>
        <w:t>ДК 021:2015: 34140000-0 Великовантажні мототранспортні засоби. Вантажний бортовий автомобіль. 1 од.</w:t>
      </w:r>
    </w:p>
    <w:bookmarkEnd w:id="7"/>
    <w:bookmarkEnd w:id="9"/>
    <w:p w14:paraId="72354840" w14:textId="77777777" w:rsidR="00CC5C92" w:rsidRDefault="00CC5C92" w:rsidP="00CC5C92">
      <w:pPr>
        <w:spacing w:after="0"/>
        <w:jc w:val="both"/>
        <w:rPr>
          <w:rFonts w:ascii="Times New Roman" w:eastAsia="Times New Roman" w:hAnsi="Times New Roman"/>
          <w:b/>
          <w:lang w:val="uk-UA" w:eastAsia="uk-UA"/>
        </w:rPr>
      </w:pPr>
    </w:p>
    <w:p w14:paraId="586ED116" w14:textId="77777777" w:rsidR="00E47486" w:rsidRDefault="00E47486" w:rsidP="00CC5C92">
      <w:pPr>
        <w:spacing w:after="0"/>
        <w:jc w:val="both"/>
        <w:rPr>
          <w:rFonts w:ascii="Times New Roman" w:eastAsia="Times New Roman" w:hAnsi="Times New Roman"/>
          <w:b/>
          <w:lang w:val="uk-UA" w:eastAsia="uk-UA"/>
        </w:rPr>
      </w:pPr>
    </w:p>
    <w:p w14:paraId="1C509336" w14:textId="3FCECEC0" w:rsidR="00E47486" w:rsidRPr="00E47486" w:rsidRDefault="00343AF7" w:rsidP="00E47486">
      <w:pPr>
        <w:spacing w:after="0"/>
        <w:jc w:val="both"/>
        <w:rPr>
          <w:rFonts w:ascii="Times New Roman" w:eastAsia="Times New Roman" w:hAnsi="Times New Roman"/>
          <w:bCs/>
          <w:lang w:val="uk-UA" w:eastAsia="uk-UA"/>
        </w:rPr>
      </w:pPr>
      <w:r>
        <w:rPr>
          <w:rFonts w:ascii="Times New Roman" w:eastAsia="Times New Roman" w:hAnsi="Times New Roman"/>
          <w:bCs/>
          <w:lang w:val="uk-UA" w:eastAsia="uk-UA"/>
        </w:rPr>
        <w:lastRenderedPageBreak/>
        <w:t xml:space="preserve">      </w:t>
      </w:r>
      <w:r w:rsidR="00E47486" w:rsidRPr="00E47486">
        <w:rPr>
          <w:rFonts w:ascii="Times New Roman" w:eastAsia="Times New Roman" w:hAnsi="Times New Roman"/>
          <w:bCs/>
          <w:lang w:val="uk-UA" w:eastAsia="uk-UA"/>
        </w:rPr>
        <w:t>Товар, зазначений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14:paraId="5A2C47E5"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Товар повинен бути новий, не раніше 2023 року виробництва, без попереднього використання; 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w:t>
      </w:r>
    </w:p>
    <w:p w14:paraId="6FCF0EC1"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Не допускається поставка виставочних та дослідних зразків товару.</w:t>
      </w:r>
    </w:p>
    <w:p w14:paraId="7575F7E6" w14:textId="77777777" w:rsidR="00E47486" w:rsidRPr="00E47486" w:rsidRDefault="00E47486" w:rsidP="00E47486">
      <w:pPr>
        <w:spacing w:after="0"/>
        <w:jc w:val="both"/>
        <w:rPr>
          <w:rFonts w:ascii="Times New Roman" w:eastAsia="Times New Roman" w:hAnsi="Times New Roman"/>
          <w:bCs/>
          <w:lang w:val="uk-UA" w:eastAsia="uk-UA"/>
        </w:rPr>
      </w:pPr>
      <w:r w:rsidRPr="00E47486">
        <w:rPr>
          <w:rFonts w:ascii="Times New Roman" w:eastAsia="Times New Roman" w:hAnsi="Times New Roman"/>
          <w:bCs/>
          <w:lang w:val="uk-UA" w:eastAsia="uk-UA"/>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49B42113" w14:textId="77777777" w:rsidR="00E47486" w:rsidRPr="00E47486" w:rsidRDefault="00E47486" w:rsidP="00E47486">
      <w:pPr>
        <w:spacing w:after="0"/>
        <w:jc w:val="both"/>
        <w:rPr>
          <w:rFonts w:ascii="Times New Roman" w:eastAsia="Times New Roman" w:hAnsi="Times New Roman"/>
          <w:bCs/>
          <w:lang w:val="uk-UA" w:eastAsia="uk-UA"/>
        </w:rPr>
      </w:pPr>
    </w:p>
    <w:p w14:paraId="084993D7" w14:textId="6F8FBDB9" w:rsidR="00E47486" w:rsidRPr="00E47486" w:rsidRDefault="00343AF7" w:rsidP="00E47486">
      <w:pPr>
        <w:spacing w:after="0"/>
        <w:jc w:val="both"/>
        <w:rPr>
          <w:rFonts w:ascii="Times New Roman" w:eastAsia="Times New Roman" w:hAnsi="Times New Roman"/>
          <w:bCs/>
          <w:lang w:val="uk-UA" w:eastAsia="uk-UA"/>
        </w:rPr>
      </w:pPr>
      <w:r>
        <w:rPr>
          <w:rFonts w:ascii="Times New Roman" w:eastAsia="Times New Roman" w:hAnsi="Times New Roman"/>
          <w:bCs/>
          <w:lang w:val="uk-UA" w:eastAsia="uk-UA"/>
        </w:rPr>
        <w:t xml:space="preserve">     </w:t>
      </w:r>
      <w:r w:rsidR="00E47486" w:rsidRPr="00E47486">
        <w:rPr>
          <w:rFonts w:ascii="Times New Roman" w:eastAsia="Times New Roman" w:hAnsi="Times New Roman"/>
          <w:bCs/>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2837120F" w14:textId="77777777" w:rsidR="00E47486" w:rsidRDefault="00E47486" w:rsidP="00CC5C92">
      <w:pPr>
        <w:spacing w:after="0"/>
        <w:jc w:val="both"/>
        <w:rPr>
          <w:rFonts w:ascii="Times New Roman" w:eastAsia="Times New Roman" w:hAnsi="Times New Roman"/>
          <w:b/>
          <w:lang w:val="uk-UA" w:eastAsia="uk-UA"/>
        </w:rPr>
      </w:pPr>
    </w:p>
    <w:p w14:paraId="3FCBF3B5" w14:textId="77777777" w:rsidR="00C37302" w:rsidRDefault="00C37302" w:rsidP="00C37302">
      <w:pPr>
        <w:spacing w:after="0" w:line="240" w:lineRule="auto"/>
        <w:ind w:hanging="11"/>
        <w:jc w:val="center"/>
        <w:rPr>
          <w:rFonts w:ascii="Times New Roman" w:eastAsia="Times New Roman" w:hAnsi="Times New Roman"/>
          <w:b/>
          <w:color w:val="000000"/>
          <w:lang w:val="uk-UA" w:eastAsia="ru-RU"/>
        </w:rPr>
      </w:pPr>
      <w:r w:rsidRPr="0085412E">
        <w:rPr>
          <w:rFonts w:ascii="Times New Roman" w:eastAsia="Times New Roman" w:hAnsi="Times New Roman"/>
          <w:b/>
          <w:color w:val="000000"/>
          <w:lang w:val="uk-UA" w:eastAsia="ru-RU"/>
        </w:rPr>
        <w:t>Технічні характеристики</w:t>
      </w:r>
      <w:r>
        <w:rPr>
          <w:rFonts w:ascii="Times New Roman" w:eastAsia="Times New Roman" w:hAnsi="Times New Roman"/>
          <w:b/>
          <w:color w:val="000000"/>
          <w:lang w:val="uk-UA" w:eastAsia="ru-RU"/>
        </w:rPr>
        <w:t xml:space="preserve"> товару</w:t>
      </w:r>
    </w:p>
    <w:tbl>
      <w:tblPr>
        <w:tblpPr w:leftFromText="180" w:rightFromText="180" w:vertAnchor="text" w:horzAnchor="margin" w:tblpX="108" w:tblpY="586"/>
        <w:tblW w:w="9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9"/>
        <w:gridCol w:w="2808"/>
        <w:gridCol w:w="2808"/>
      </w:tblGrid>
      <w:tr w:rsidR="00C37302" w:rsidRPr="009655EB" w14:paraId="7E5490C2" w14:textId="77777777" w:rsidTr="00464CB1">
        <w:trPr>
          <w:trHeight w:val="222"/>
        </w:trPr>
        <w:tc>
          <w:tcPr>
            <w:tcW w:w="3419" w:type="dxa"/>
            <w:vAlign w:val="center"/>
          </w:tcPr>
          <w:p w14:paraId="0E514A56"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Найменування параметрів</w:t>
            </w:r>
          </w:p>
        </w:tc>
        <w:tc>
          <w:tcPr>
            <w:tcW w:w="2808" w:type="dxa"/>
            <w:noWrap/>
            <w:vAlign w:val="center"/>
          </w:tcPr>
          <w:p w14:paraId="5F9D8814"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Значення параметрів</w:t>
            </w:r>
          </w:p>
        </w:tc>
        <w:tc>
          <w:tcPr>
            <w:tcW w:w="2808" w:type="dxa"/>
          </w:tcPr>
          <w:p w14:paraId="2242F8EE" w14:textId="0F8F1F0B" w:rsidR="00C37302" w:rsidRPr="009655EB" w:rsidRDefault="00081CD7" w:rsidP="00464CB1">
            <w:pPr>
              <w:jc w:val="center"/>
              <w:rPr>
                <w:rFonts w:ascii="Times New Roman" w:hAnsi="Times New Roman" w:cs="Times New Roman"/>
              </w:rPr>
            </w:pPr>
            <w:r w:rsidRPr="00081CD7">
              <w:rPr>
                <w:rFonts w:ascii="Times New Roman" w:hAnsi="Times New Roman" w:cs="Times New Roman"/>
              </w:rPr>
              <w:t>Відповідність Товару, запропонованого Учасником, вимогам Замовника до Товару (зазначити конкретні значення)</w:t>
            </w:r>
          </w:p>
        </w:tc>
      </w:tr>
      <w:tr w:rsidR="00081CD7" w:rsidRPr="009655EB" w14:paraId="65AF18BC" w14:textId="77777777" w:rsidTr="00464CB1">
        <w:trPr>
          <w:trHeight w:val="222"/>
        </w:trPr>
        <w:tc>
          <w:tcPr>
            <w:tcW w:w="3419" w:type="dxa"/>
            <w:vAlign w:val="center"/>
          </w:tcPr>
          <w:p w14:paraId="4E362761" w14:textId="1C89133D" w:rsidR="00081CD7" w:rsidRPr="009655EB" w:rsidRDefault="00081CD7" w:rsidP="00464CB1">
            <w:pPr>
              <w:rPr>
                <w:rFonts w:ascii="Times New Roman" w:hAnsi="Times New Roman" w:cs="Times New Roman"/>
              </w:rPr>
            </w:pPr>
            <w:r w:rsidRPr="00081CD7">
              <w:rPr>
                <w:rFonts w:ascii="Times New Roman" w:hAnsi="Times New Roman" w:cs="Times New Roman"/>
              </w:rPr>
              <w:t>Автомобіль</w:t>
            </w:r>
          </w:p>
        </w:tc>
        <w:tc>
          <w:tcPr>
            <w:tcW w:w="2808" w:type="dxa"/>
            <w:noWrap/>
            <w:vAlign w:val="center"/>
          </w:tcPr>
          <w:p w14:paraId="0E9194D3" w14:textId="77777777" w:rsidR="00081CD7" w:rsidRDefault="00081CD7" w:rsidP="00464CB1">
            <w:pPr>
              <w:jc w:val="center"/>
              <w:rPr>
                <w:rFonts w:ascii="Times New Roman" w:hAnsi="Times New Roman" w:cs="Times New Roman"/>
                <w:lang w:val="uk-UA"/>
              </w:rPr>
            </w:pPr>
          </w:p>
        </w:tc>
        <w:tc>
          <w:tcPr>
            <w:tcW w:w="2808" w:type="dxa"/>
          </w:tcPr>
          <w:p w14:paraId="02071B4D" w14:textId="6F143A75" w:rsidR="00081CD7" w:rsidRPr="009655EB" w:rsidRDefault="00081CD7" w:rsidP="00464CB1">
            <w:pPr>
              <w:jc w:val="center"/>
              <w:rPr>
                <w:rFonts w:ascii="Times New Roman" w:hAnsi="Times New Roman" w:cs="Times New Roman"/>
              </w:rPr>
            </w:pPr>
            <w:r w:rsidRPr="00081CD7">
              <w:rPr>
                <w:rFonts w:ascii="Times New Roman" w:hAnsi="Times New Roman" w:cs="Times New Roman"/>
              </w:rPr>
              <w:t xml:space="preserve">                                                                                         Зазначити найменування, марку, модель запропонованого Товару</w:t>
            </w:r>
          </w:p>
        </w:tc>
      </w:tr>
      <w:tr w:rsidR="00C37302" w:rsidRPr="009655EB" w14:paraId="469A43FB" w14:textId="77777777" w:rsidTr="00464CB1">
        <w:trPr>
          <w:trHeight w:val="222"/>
        </w:trPr>
        <w:tc>
          <w:tcPr>
            <w:tcW w:w="3419" w:type="dxa"/>
            <w:vAlign w:val="center"/>
            <w:hideMark/>
          </w:tcPr>
          <w:p w14:paraId="5B7F31E0"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Рік випуску</w:t>
            </w:r>
          </w:p>
        </w:tc>
        <w:tc>
          <w:tcPr>
            <w:tcW w:w="2808" w:type="dxa"/>
            <w:noWrap/>
            <w:vAlign w:val="center"/>
            <w:hideMark/>
          </w:tcPr>
          <w:p w14:paraId="39A955BD" w14:textId="77777777" w:rsidR="00C37302" w:rsidRPr="009655EB" w:rsidRDefault="00C37302" w:rsidP="00464CB1">
            <w:pPr>
              <w:jc w:val="center"/>
              <w:rPr>
                <w:rFonts w:ascii="Times New Roman" w:hAnsi="Times New Roman" w:cs="Times New Roman"/>
              </w:rPr>
            </w:pPr>
            <w:r>
              <w:rPr>
                <w:rFonts w:ascii="Times New Roman" w:hAnsi="Times New Roman" w:cs="Times New Roman"/>
                <w:lang w:val="uk-UA"/>
              </w:rPr>
              <w:t xml:space="preserve">Не раніше </w:t>
            </w:r>
            <w:r w:rsidRPr="009655EB">
              <w:rPr>
                <w:rFonts w:ascii="Times New Roman" w:hAnsi="Times New Roman" w:cs="Times New Roman"/>
              </w:rPr>
              <w:t>2023 рік</w:t>
            </w:r>
          </w:p>
        </w:tc>
        <w:tc>
          <w:tcPr>
            <w:tcW w:w="2808" w:type="dxa"/>
          </w:tcPr>
          <w:p w14:paraId="304AF4B3" w14:textId="77777777" w:rsidR="00C37302" w:rsidRPr="009655EB" w:rsidRDefault="00C37302" w:rsidP="00464CB1">
            <w:pPr>
              <w:jc w:val="center"/>
              <w:rPr>
                <w:rFonts w:ascii="Times New Roman" w:hAnsi="Times New Roman" w:cs="Times New Roman"/>
              </w:rPr>
            </w:pPr>
          </w:p>
        </w:tc>
      </w:tr>
      <w:tr w:rsidR="00C37302" w:rsidRPr="009655EB" w14:paraId="4188F279" w14:textId="77777777" w:rsidTr="00464CB1">
        <w:trPr>
          <w:trHeight w:val="222"/>
        </w:trPr>
        <w:tc>
          <w:tcPr>
            <w:tcW w:w="3419" w:type="dxa"/>
            <w:vAlign w:val="center"/>
            <w:hideMark/>
          </w:tcPr>
          <w:p w14:paraId="272EBC91"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Тип кузову</w:t>
            </w:r>
          </w:p>
        </w:tc>
        <w:tc>
          <w:tcPr>
            <w:tcW w:w="2808" w:type="dxa"/>
            <w:noWrap/>
            <w:vAlign w:val="center"/>
            <w:hideMark/>
          </w:tcPr>
          <w:p w14:paraId="4704CBFC"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бортовий</w:t>
            </w:r>
          </w:p>
        </w:tc>
        <w:tc>
          <w:tcPr>
            <w:tcW w:w="2808" w:type="dxa"/>
          </w:tcPr>
          <w:p w14:paraId="1E125D10" w14:textId="77777777" w:rsidR="00C37302" w:rsidRPr="009655EB" w:rsidRDefault="00C37302" w:rsidP="00464CB1">
            <w:pPr>
              <w:jc w:val="center"/>
              <w:rPr>
                <w:rFonts w:ascii="Times New Roman" w:hAnsi="Times New Roman" w:cs="Times New Roman"/>
              </w:rPr>
            </w:pPr>
          </w:p>
        </w:tc>
      </w:tr>
      <w:tr w:rsidR="00C37302" w:rsidRPr="009655EB" w14:paraId="2A168AD1" w14:textId="77777777" w:rsidTr="00464CB1">
        <w:trPr>
          <w:trHeight w:val="222"/>
        </w:trPr>
        <w:tc>
          <w:tcPr>
            <w:tcW w:w="3419" w:type="dxa"/>
            <w:vAlign w:val="center"/>
          </w:tcPr>
          <w:p w14:paraId="3DCAE69F" w14:textId="77777777" w:rsidR="00C37302" w:rsidRPr="00C74249" w:rsidRDefault="00C37302" w:rsidP="00464CB1">
            <w:pPr>
              <w:rPr>
                <w:rFonts w:ascii="Times New Roman" w:hAnsi="Times New Roman" w:cs="Times New Roman"/>
                <w:lang w:val="uk-UA"/>
              </w:rPr>
            </w:pPr>
            <w:r w:rsidRPr="009655EB">
              <w:rPr>
                <w:rFonts w:ascii="Times New Roman" w:hAnsi="Times New Roman" w:cs="Times New Roman"/>
              </w:rPr>
              <w:t>Кількість місць/сидінь</w:t>
            </w:r>
            <w:r>
              <w:rPr>
                <w:rFonts w:ascii="Times New Roman" w:hAnsi="Times New Roman" w:cs="Times New Roman"/>
                <w:lang w:val="uk-UA"/>
              </w:rPr>
              <w:t xml:space="preserve"> </w:t>
            </w:r>
            <w:r w:rsidRPr="001176B5">
              <w:rPr>
                <w:rFonts w:ascii="Times New Roman" w:hAnsi="Times New Roman" w:cs="Times New Roman"/>
                <w:lang w:val="uk-UA"/>
              </w:rPr>
              <w:t>( разом з місцем водія)</w:t>
            </w:r>
          </w:p>
        </w:tc>
        <w:tc>
          <w:tcPr>
            <w:tcW w:w="2808" w:type="dxa"/>
            <w:noWrap/>
            <w:vAlign w:val="center"/>
          </w:tcPr>
          <w:p w14:paraId="2BFE335C" w14:textId="5BE815A0" w:rsidR="00C37302" w:rsidRPr="002D244B" w:rsidRDefault="00C37302" w:rsidP="00464CB1">
            <w:pPr>
              <w:jc w:val="center"/>
              <w:rPr>
                <w:rFonts w:ascii="Times New Roman" w:hAnsi="Times New Roman" w:cs="Times New Roman"/>
                <w:lang w:val="uk-UA"/>
              </w:rPr>
            </w:pPr>
            <w:r>
              <w:rPr>
                <w:rFonts w:ascii="Times New Roman" w:hAnsi="Times New Roman" w:cs="Times New Roman"/>
                <w:lang w:val="uk-UA"/>
              </w:rPr>
              <w:t>7 (6+1)</w:t>
            </w:r>
          </w:p>
        </w:tc>
        <w:tc>
          <w:tcPr>
            <w:tcW w:w="2808" w:type="dxa"/>
          </w:tcPr>
          <w:p w14:paraId="520522D8" w14:textId="77777777" w:rsidR="00C37302" w:rsidRPr="009655EB" w:rsidRDefault="00C37302" w:rsidP="00464CB1">
            <w:pPr>
              <w:jc w:val="center"/>
              <w:rPr>
                <w:rFonts w:ascii="Times New Roman" w:hAnsi="Times New Roman" w:cs="Times New Roman"/>
              </w:rPr>
            </w:pPr>
          </w:p>
        </w:tc>
      </w:tr>
      <w:tr w:rsidR="00C37302" w:rsidRPr="009655EB" w14:paraId="542B694B" w14:textId="77777777" w:rsidTr="00464CB1">
        <w:trPr>
          <w:trHeight w:val="222"/>
        </w:trPr>
        <w:tc>
          <w:tcPr>
            <w:tcW w:w="3419" w:type="dxa"/>
            <w:vAlign w:val="center"/>
          </w:tcPr>
          <w:p w14:paraId="3DD83F4E" w14:textId="77777777" w:rsidR="00C37302" w:rsidRPr="00C37302" w:rsidRDefault="00C37302" w:rsidP="00464CB1">
            <w:pPr>
              <w:rPr>
                <w:rFonts w:ascii="Times New Roman" w:hAnsi="Times New Roman" w:cs="Times New Roman"/>
              </w:rPr>
            </w:pPr>
            <w:r w:rsidRPr="00C37302">
              <w:rPr>
                <w:rFonts w:ascii="Times New Roman" w:hAnsi="Times New Roman" w:cs="Times New Roman"/>
              </w:rPr>
              <w:t>Довжина, мм</w:t>
            </w:r>
          </w:p>
        </w:tc>
        <w:tc>
          <w:tcPr>
            <w:tcW w:w="2808" w:type="dxa"/>
            <w:noWrap/>
            <w:vAlign w:val="center"/>
          </w:tcPr>
          <w:p w14:paraId="2C0162D6" w14:textId="49A93692" w:rsidR="00C37302" w:rsidRPr="00C37302" w:rsidRDefault="00C37302" w:rsidP="00464CB1">
            <w:pPr>
              <w:jc w:val="center"/>
              <w:rPr>
                <w:rFonts w:ascii="Times New Roman" w:hAnsi="Times New Roman" w:cs="Times New Roman"/>
                <w:lang w:val="uk-UA" w:eastAsia="uk-UA"/>
              </w:rPr>
            </w:pPr>
            <w:r w:rsidRPr="00C37302">
              <w:rPr>
                <w:rFonts w:ascii="Times New Roman" w:hAnsi="Times New Roman" w:cs="Times New Roman"/>
              </w:rPr>
              <w:t xml:space="preserve">не більше  </w:t>
            </w:r>
            <w:r>
              <w:rPr>
                <w:rFonts w:ascii="Times New Roman" w:hAnsi="Times New Roman" w:cs="Times New Roman"/>
                <w:lang w:val="uk-UA"/>
              </w:rPr>
              <w:t>6 300</w:t>
            </w:r>
          </w:p>
        </w:tc>
        <w:tc>
          <w:tcPr>
            <w:tcW w:w="2808" w:type="dxa"/>
          </w:tcPr>
          <w:p w14:paraId="4C397ADE" w14:textId="77777777" w:rsidR="00C37302" w:rsidRPr="009655EB" w:rsidRDefault="00C37302" w:rsidP="00464CB1">
            <w:pPr>
              <w:jc w:val="center"/>
              <w:rPr>
                <w:rFonts w:ascii="Times New Roman" w:hAnsi="Times New Roman" w:cs="Times New Roman"/>
              </w:rPr>
            </w:pPr>
          </w:p>
        </w:tc>
      </w:tr>
      <w:tr w:rsidR="00C37302" w:rsidRPr="009655EB" w14:paraId="5BDCAC53" w14:textId="77777777" w:rsidTr="00464CB1">
        <w:trPr>
          <w:trHeight w:val="222"/>
        </w:trPr>
        <w:tc>
          <w:tcPr>
            <w:tcW w:w="3419" w:type="dxa"/>
            <w:vAlign w:val="center"/>
          </w:tcPr>
          <w:p w14:paraId="20734980"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Повна маса автомобіля, кг</w:t>
            </w:r>
          </w:p>
        </w:tc>
        <w:tc>
          <w:tcPr>
            <w:tcW w:w="2808" w:type="dxa"/>
            <w:noWrap/>
            <w:vAlign w:val="center"/>
          </w:tcPr>
          <w:p w14:paraId="01D77285" w14:textId="77777777" w:rsidR="00C37302" w:rsidRPr="009655EB" w:rsidRDefault="00C37302" w:rsidP="00464CB1">
            <w:pPr>
              <w:jc w:val="center"/>
              <w:rPr>
                <w:rFonts w:ascii="Times New Roman" w:hAnsi="Times New Roman" w:cs="Times New Roman"/>
                <w:lang w:eastAsia="uk-UA"/>
              </w:rPr>
            </w:pPr>
            <w:r w:rsidRPr="009655EB">
              <w:rPr>
                <w:rFonts w:ascii="Times New Roman" w:hAnsi="Times New Roman" w:cs="Times New Roman"/>
              </w:rPr>
              <w:t xml:space="preserve">не більше </w:t>
            </w:r>
            <w:r>
              <w:rPr>
                <w:rFonts w:ascii="Times New Roman" w:hAnsi="Times New Roman" w:cs="Times New Roman"/>
                <w:lang w:val="uk-UA"/>
              </w:rPr>
              <w:t>3</w:t>
            </w:r>
            <w:r w:rsidRPr="009655EB">
              <w:rPr>
                <w:rFonts w:ascii="Times New Roman" w:hAnsi="Times New Roman" w:cs="Times New Roman"/>
              </w:rPr>
              <w:t>500</w:t>
            </w:r>
          </w:p>
        </w:tc>
        <w:tc>
          <w:tcPr>
            <w:tcW w:w="2808" w:type="dxa"/>
          </w:tcPr>
          <w:p w14:paraId="41510294" w14:textId="77777777" w:rsidR="00C37302" w:rsidRPr="009655EB" w:rsidRDefault="00C37302" w:rsidP="00464CB1">
            <w:pPr>
              <w:jc w:val="center"/>
              <w:rPr>
                <w:rFonts w:ascii="Times New Roman" w:hAnsi="Times New Roman" w:cs="Times New Roman"/>
              </w:rPr>
            </w:pPr>
          </w:p>
        </w:tc>
      </w:tr>
      <w:tr w:rsidR="00C37302" w:rsidRPr="009655EB" w14:paraId="62D3F0CB" w14:textId="77777777" w:rsidTr="00464CB1">
        <w:trPr>
          <w:trHeight w:val="192"/>
        </w:trPr>
        <w:tc>
          <w:tcPr>
            <w:tcW w:w="9035" w:type="dxa"/>
            <w:gridSpan w:val="3"/>
            <w:shd w:val="clear" w:color="auto" w:fill="FFFFFF"/>
            <w:vAlign w:val="center"/>
            <w:hideMark/>
          </w:tcPr>
          <w:p w14:paraId="1AB3125B" w14:textId="77777777" w:rsidR="00C37302" w:rsidRPr="009655EB" w:rsidRDefault="00C37302" w:rsidP="00464CB1">
            <w:pPr>
              <w:jc w:val="center"/>
              <w:rPr>
                <w:rFonts w:ascii="Times New Roman" w:hAnsi="Times New Roman" w:cs="Times New Roman"/>
                <w:b/>
                <w:bCs/>
              </w:rPr>
            </w:pPr>
            <w:r w:rsidRPr="009655EB">
              <w:rPr>
                <w:rFonts w:ascii="Times New Roman" w:hAnsi="Times New Roman" w:cs="Times New Roman"/>
                <w:b/>
                <w:bCs/>
              </w:rPr>
              <w:t>Двигун</w:t>
            </w:r>
          </w:p>
        </w:tc>
      </w:tr>
      <w:tr w:rsidR="00C37302" w:rsidRPr="009655EB" w14:paraId="5AA20C5C" w14:textId="77777777" w:rsidTr="00464CB1">
        <w:trPr>
          <w:trHeight w:val="122"/>
        </w:trPr>
        <w:tc>
          <w:tcPr>
            <w:tcW w:w="3419" w:type="dxa"/>
            <w:vAlign w:val="center"/>
          </w:tcPr>
          <w:p w14:paraId="77C97D60" w14:textId="77777777" w:rsidR="00C37302" w:rsidRPr="009655EB" w:rsidRDefault="00C37302" w:rsidP="00464CB1">
            <w:pPr>
              <w:jc w:val="both"/>
              <w:rPr>
                <w:rFonts w:ascii="Times New Roman" w:hAnsi="Times New Roman" w:cs="Times New Roman"/>
                <w:bCs/>
              </w:rPr>
            </w:pPr>
            <w:r w:rsidRPr="009655EB">
              <w:rPr>
                <w:rFonts w:ascii="Times New Roman" w:hAnsi="Times New Roman" w:cs="Times New Roman"/>
                <w:bCs/>
              </w:rPr>
              <w:t>Двигун</w:t>
            </w:r>
          </w:p>
        </w:tc>
        <w:tc>
          <w:tcPr>
            <w:tcW w:w="2808" w:type="dxa"/>
            <w:noWrap/>
            <w:vAlign w:val="center"/>
          </w:tcPr>
          <w:p w14:paraId="07DBBFB8" w14:textId="77777777" w:rsidR="00C37302" w:rsidRPr="009655EB" w:rsidRDefault="00C37302" w:rsidP="00464CB1">
            <w:pPr>
              <w:jc w:val="center"/>
              <w:rPr>
                <w:rFonts w:ascii="Times New Roman" w:hAnsi="Times New Roman" w:cs="Times New Roman"/>
                <w:bCs/>
                <w:iCs/>
              </w:rPr>
            </w:pPr>
            <w:r w:rsidRPr="009655EB">
              <w:rPr>
                <w:rFonts w:ascii="Times New Roman" w:hAnsi="Times New Roman" w:cs="Times New Roman"/>
                <w:bCs/>
                <w:iCs/>
              </w:rPr>
              <w:t>дизельний</w:t>
            </w:r>
          </w:p>
        </w:tc>
        <w:tc>
          <w:tcPr>
            <w:tcW w:w="2808" w:type="dxa"/>
          </w:tcPr>
          <w:p w14:paraId="1456A26E" w14:textId="77777777" w:rsidR="00C37302" w:rsidRPr="009655EB" w:rsidRDefault="00C37302" w:rsidP="00464CB1">
            <w:pPr>
              <w:jc w:val="center"/>
              <w:rPr>
                <w:rFonts w:ascii="Times New Roman" w:hAnsi="Times New Roman" w:cs="Times New Roman"/>
                <w:bCs/>
                <w:iCs/>
              </w:rPr>
            </w:pPr>
          </w:p>
        </w:tc>
      </w:tr>
      <w:tr w:rsidR="00C37302" w:rsidRPr="009655EB" w14:paraId="2601230C" w14:textId="77777777" w:rsidTr="00464CB1">
        <w:trPr>
          <w:trHeight w:val="165"/>
        </w:trPr>
        <w:tc>
          <w:tcPr>
            <w:tcW w:w="3419" w:type="dxa"/>
            <w:vAlign w:val="center"/>
            <w:hideMark/>
          </w:tcPr>
          <w:p w14:paraId="15C0FA52"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Об’єм, см3</w:t>
            </w:r>
          </w:p>
        </w:tc>
        <w:tc>
          <w:tcPr>
            <w:tcW w:w="2808" w:type="dxa"/>
            <w:noWrap/>
            <w:vAlign w:val="center"/>
            <w:hideMark/>
          </w:tcPr>
          <w:p w14:paraId="274FC78D" w14:textId="5AAA7D09" w:rsidR="00C37302" w:rsidRPr="00C37302" w:rsidRDefault="00C37302" w:rsidP="00464CB1">
            <w:pPr>
              <w:jc w:val="center"/>
              <w:rPr>
                <w:rFonts w:ascii="Times New Roman" w:hAnsi="Times New Roman" w:cs="Times New Roman"/>
                <w:lang w:val="uk-UA"/>
              </w:rPr>
            </w:pPr>
            <w:r w:rsidRPr="00C37302">
              <w:rPr>
                <w:rFonts w:ascii="Times New Roman" w:hAnsi="Times New Roman" w:cs="Times New Roman"/>
              </w:rPr>
              <w:t xml:space="preserve">не більше </w:t>
            </w:r>
            <w:r w:rsidRPr="00C37302">
              <w:rPr>
                <w:rFonts w:ascii="Times New Roman" w:hAnsi="Times New Roman" w:cs="Times New Roman"/>
                <w:lang w:val="uk-UA"/>
              </w:rPr>
              <w:t>2</w:t>
            </w:r>
            <w:r>
              <w:rPr>
                <w:rFonts w:ascii="Times New Roman" w:hAnsi="Times New Roman" w:cs="Times New Roman"/>
                <w:lang w:val="uk-UA"/>
              </w:rPr>
              <w:t>5</w:t>
            </w:r>
            <w:r w:rsidRPr="00C37302">
              <w:rPr>
                <w:rFonts w:ascii="Times New Roman" w:hAnsi="Times New Roman" w:cs="Times New Roman"/>
                <w:lang w:val="uk-UA"/>
              </w:rPr>
              <w:t>00</w:t>
            </w:r>
          </w:p>
          <w:p w14:paraId="3AA722B2" w14:textId="7B9F6649" w:rsidR="00C37302" w:rsidRPr="002D244B" w:rsidRDefault="00C37302" w:rsidP="00464CB1">
            <w:pPr>
              <w:jc w:val="center"/>
              <w:rPr>
                <w:rFonts w:ascii="Times New Roman" w:hAnsi="Times New Roman" w:cs="Times New Roman"/>
                <w:lang w:val="uk-UA"/>
              </w:rPr>
            </w:pPr>
          </w:p>
        </w:tc>
        <w:tc>
          <w:tcPr>
            <w:tcW w:w="2808" w:type="dxa"/>
          </w:tcPr>
          <w:p w14:paraId="38EAE287" w14:textId="77777777" w:rsidR="00C37302" w:rsidRPr="009655EB" w:rsidRDefault="00C37302" w:rsidP="00464CB1">
            <w:pPr>
              <w:jc w:val="center"/>
              <w:rPr>
                <w:rFonts w:ascii="Times New Roman" w:hAnsi="Times New Roman" w:cs="Times New Roman"/>
              </w:rPr>
            </w:pPr>
          </w:p>
        </w:tc>
      </w:tr>
      <w:tr w:rsidR="00C37302" w:rsidRPr="009655EB" w14:paraId="54A3A3E9" w14:textId="77777777" w:rsidTr="00464CB1">
        <w:trPr>
          <w:trHeight w:val="941"/>
        </w:trPr>
        <w:tc>
          <w:tcPr>
            <w:tcW w:w="3419" w:type="dxa"/>
            <w:vAlign w:val="center"/>
            <w:hideMark/>
          </w:tcPr>
          <w:p w14:paraId="14AA3A36"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Потужність (к.с.)</w:t>
            </w:r>
          </w:p>
        </w:tc>
        <w:tc>
          <w:tcPr>
            <w:tcW w:w="2808" w:type="dxa"/>
            <w:noWrap/>
            <w:vAlign w:val="center"/>
            <w:hideMark/>
          </w:tcPr>
          <w:p w14:paraId="340035FA" w14:textId="77777777" w:rsidR="00C37302" w:rsidRDefault="00C37302" w:rsidP="00464CB1">
            <w:pPr>
              <w:jc w:val="center"/>
              <w:rPr>
                <w:rFonts w:ascii="Times New Roman" w:hAnsi="Times New Roman" w:cs="Times New Roman"/>
                <w:lang w:val="uk-UA"/>
              </w:rPr>
            </w:pPr>
            <w:r w:rsidRPr="00C37302">
              <w:rPr>
                <w:rFonts w:ascii="Times New Roman" w:hAnsi="Times New Roman" w:cs="Times New Roman"/>
              </w:rPr>
              <w:t>не менше 1</w:t>
            </w:r>
            <w:r w:rsidRPr="00C37302">
              <w:rPr>
                <w:rFonts w:ascii="Times New Roman" w:hAnsi="Times New Roman" w:cs="Times New Roman"/>
                <w:lang w:val="uk-UA"/>
              </w:rPr>
              <w:t>55</w:t>
            </w:r>
          </w:p>
          <w:p w14:paraId="072396E8" w14:textId="77777777" w:rsidR="00C37302" w:rsidRPr="002D244B" w:rsidRDefault="00C37302" w:rsidP="00464CB1">
            <w:pPr>
              <w:jc w:val="center"/>
              <w:rPr>
                <w:rFonts w:ascii="Times New Roman" w:hAnsi="Times New Roman" w:cs="Times New Roman"/>
                <w:lang w:val="uk-UA"/>
              </w:rPr>
            </w:pPr>
          </w:p>
        </w:tc>
        <w:tc>
          <w:tcPr>
            <w:tcW w:w="2808" w:type="dxa"/>
          </w:tcPr>
          <w:p w14:paraId="7B610903" w14:textId="77777777" w:rsidR="00C37302" w:rsidRPr="009655EB" w:rsidRDefault="00C37302" w:rsidP="00464CB1">
            <w:pPr>
              <w:jc w:val="center"/>
              <w:rPr>
                <w:rFonts w:ascii="Times New Roman" w:hAnsi="Times New Roman" w:cs="Times New Roman"/>
              </w:rPr>
            </w:pPr>
          </w:p>
        </w:tc>
      </w:tr>
      <w:tr w:rsidR="00C37302" w:rsidRPr="009655EB" w14:paraId="486B6CD7" w14:textId="77777777" w:rsidTr="00464CB1">
        <w:trPr>
          <w:trHeight w:val="190"/>
        </w:trPr>
        <w:tc>
          <w:tcPr>
            <w:tcW w:w="3419" w:type="dxa"/>
            <w:vAlign w:val="center"/>
          </w:tcPr>
          <w:p w14:paraId="24D40A2C"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Кількість</w:t>
            </w:r>
            <w:r w:rsidRPr="009655EB">
              <w:rPr>
                <w:rFonts w:ascii="Times New Roman" w:hAnsi="Times New Roman" w:cs="Times New Roman"/>
                <w:color w:val="FF0000"/>
              </w:rPr>
              <w:t xml:space="preserve"> </w:t>
            </w:r>
            <w:r w:rsidRPr="009655EB">
              <w:rPr>
                <w:rFonts w:ascii="Times New Roman" w:hAnsi="Times New Roman" w:cs="Times New Roman"/>
              </w:rPr>
              <w:t>циліндрів</w:t>
            </w:r>
          </w:p>
        </w:tc>
        <w:tc>
          <w:tcPr>
            <w:tcW w:w="2808" w:type="dxa"/>
            <w:noWrap/>
            <w:vAlign w:val="center"/>
          </w:tcPr>
          <w:p w14:paraId="7596FC5E"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4</w:t>
            </w:r>
          </w:p>
        </w:tc>
        <w:tc>
          <w:tcPr>
            <w:tcW w:w="2808" w:type="dxa"/>
          </w:tcPr>
          <w:p w14:paraId="3C5C9FCE" w14:textId="77777777" w:rsidR="00C37302" w:rsidRPr="009655EB" w:rsidRDefault="00C37302" w:rsidP="00464CB1">
            <w:pPr>
              <w:jc w:val="center"/>
              <w:rPr>
                <w:rFonts w:ascii="Times New Roman" w:hAnsi="Times New Roman" w:cs="Times New Roman"/>
              </w:rPr>
            </w:pPr>
          </w:p>
        </w:tc>
      </w:tr>
      <w:tr w:rsidR="00C37302" w:rsidRPr="009655EB" w14:paraId="62904EE0" w14:textId="77777777" w:rsidTr="00464CB1">
        <w:trPr>
          <w:trHeight w:val="504"/>
        </w:trPr>
        <w:tc>
          <w:tcPr>
            <w:tcW w:w="3419" w:type="dxa"/>
            <w:vAlign w:val="center"/>
          </w:tcPr>
          <w:p w14:paraId="5C3B4720"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Кількість клапанів</w:t>
            </w:r>
          </w:p>
        </w:tc>
        <w:tc>
          <w:tcPr>
            <w:tcW w:w="2808" w:type="dxa"/>
            <w:noWrap/>
            <w:vAlign w:val="center"/>
          </w:tcPr>
          <w:p w14:paraId="69247A5A" w14:textId="77777777" w:rsidR="00C37302" w:rsidRPr="009655EB" w:rsidRDefault="00C37302" w:rsidP="00464CB1">
            <w:pPr>
              <w:jc w:val="center"/>
              <w:rPr>
                <w:rFonts w:ascii="Times New Roman" w:hAnsi="Times New Roman" w:cs="Times New Roman"/>
                <w:color w:val="FF0000"/>
              </w:rPr>
            </w:pPr>
            <w:r w:rsidRPr="009655EB">
              <w:rPr>
                <w:rFonts w:ascii="Times New Roman" w:hAnsi="Times New Roman" w:cs="Times New Roman"/>
              </w:rPr>
              <w:t>16</w:t>
            </w:r>
          </w:p>
        </w:tc>
        <w:tc>
          <w:tcPr>
            <w:tcW w:w="2808" w:type="dxa"/>
          </w:tcPr>
          <w:p w14:paraId="3776C5D5" w14:textId="77777777" w:rsidR="00C37302" w:rsidRPr="009655EB" w:rsidRDefault="00C37302" w:rsidP="00464CB1">
            <w:pPr>
              <w:jc w:val="center"/>
              <w:rPr>
                <w:rFonts w:ascii="Times New Roman" w:hAnsi="Times New Roman" w:cs="Times New Roman"/>
              </w:rPr>
            </w:pPr>
          </w:p>
        </w:tc>
      </w:tr>
      <w:tr w:rsidR="00C37302" w:rsidRPr="009655EB" w14:paraId="4448C868" w14:textId="77777777" w:rsidTr="00464CB1">
        <w:trPr>
          <w:trHeight w:val="217"/>
        </w:trPr>
        <w:tc>
          <w:tcPr>
            <w:tcW w:w="3419" w:type="dxa"/>
            <w:vAlign w:val="center"/>
          </w:tcPr>
          <w:p w14:paraId="552EC0B0"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lastRenderedPageBreak/>
              <w:t>Норма токсичності</w:t>
            </w:r>
          </w:p>
        </w:tc>
        <w:tc>
          <w:tcPr>
            <w:tcW w:w="2808" w:type="dxa"/>
            <w:noWrap/>
            <w:vAlign w:val="center"/>
          </w:tcPr>
          <w:p w14:paraId="7DA30D8E"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Євро-6</w:t>
            </w:r>
          </w:p>
        </w:tc>
        <w:tc>
          <w:tcPr>
            <w:tcW w:w="2808" w:type="dxa"/>
          </w:tcPr>
          <w:p w14:paraId="734BF6D2" w14:textId="77777777" w:rsidR="00C37302" w:rsidRPr="009655EB" w:rsidRDefault="00C37302" w:rsidP="00464CB1">
            <w:pPr>
              <w:rPr>
                <w:rFonts w:ascii="Times New Roman" w:hAnsi="Times New Roman" w:cs="Times New Roman"/>
              </w:rPr>
            </w:pPr>
          </w:p>
        </w:tc>
      </w:tr>
      <w:tr w:rsidR="00C37302" w:rsidRPr="009655EB" w14:paraId="32064466" w14:textId="77777777" w:rsidTr="00464CB1">
        <w:trPr>
          <w:trHeight w:val="217"/>
        </w:trPr>
        <w:tc>
          <w:tcPr>
            <w:tcW w:w="3419" w:type="dxa"/>
            <w:vAlign w:val="center"/>
          </w:tcPr>
          <w:p w14:paraId="373D09D6"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Об’єм паливного баку, л</w:t>
            </w:r>
          </w:p>
        </w:tc>
        <w:tc>
          <w:tcPr>
            <w:tcW w:w="2808" w:type="dxa"/>
            <w:noWrap/>
            <w:vAlign w:val="center"/>
          </w:tcPr>
          <w:p w14:paraId="3BAF183B" w14:textId="77777777" w:rsidR="00C37302" w:rsidRPr="009655EB" w:rsidRDefault="00C37302" w:rsidP="00464CB1">
            <w:pPr>
              <w:jc w:val="center"/>
              <w:rPr>
                <w:rFonts w:ascii="Times New Roman" w:hAnsi="Times New Roman" w:cs="Times New Roman"/>
              </w:rPr>
            </w:pPr>
            <w:r w:rsidRPr="009655EB">
              <w:rPr>
                <w:rFonts w:ascii="Times New Roman" w:hAnsi="Times New Roman" w:cs="Times New Roman"/>
              </w:rPr>
              <w:t xml:space="preserve">не менше </w:t>
            </w:r>
            <w:r>
              <w:rPr>
                <w:rFonts w:ascii="Times New Roman" w:hAnsi="Times New Roman" w:cs="Times New Roman"/>
                <w:lang w:val="uk-UA"/>
              </w:rPr>
              <w:t>7</w:t>
            </w:r>
            <w:r w:rsidRPr="009655EB">
              <w:rPr>
                <w:rFonts w:ascii="Times New Roman" w:hAnsi="Times New Roman" w:cs="Times New Roman"/>
              </w:rPr>
              <w:t>0</w:t>
            </w:r>
          </w:p>
        </w:tc>
        <w:tc>
          <w:tcPr>
            <w:tcW w:w="2808" w:type="dxa"/>
          </w:tcPr>
          <w:p w14:paraId="47415FD5" w14:textId="77777777" w:rsidR="00C37302" w:rsidRPr="009655EB" w:rsidRDefault="00C37302" w:rsidP="00464CB1">
            <w:pPr>
              <w:jc w:val="center"/>
              <w:rPr>
                <w:rFonts w:ascii="Times New Roman" w:hAnsi="Times New Roman" w:cs="Times New Roman"/>
              </w:rPr>
            </w:pPr>
          </w:p>
        </w:tc>
      </w:tr>
      <w:tr w:rsidR="00C37302" w:rsidRPr="009655EB" w14:paraId="41D5806B" w14:textId="77777777" w:rsidTr="00464CB1">
        <w:trPr>
          <w:trHeight w:val="229"/>
        </w:trPr>
        <w:tc>
          <w:tcPr>
            <w:tcW w:w="9035" w:type="dxa"/>
            <w:gridSpan w:val="3"/>
            <w:tcBorders>
              <w:left w:val="single" w:sz="4" w:space="0" w:color="auto"/>
              <w:bottom w:val="single" w:sz="4" w:space="0" w:color="auto"/>
            </w:tcBorders>
            <w:shd w:val="clear" w:color="auto" w:fill="auto"/>
            <w:vAlign w:val="center"/>
          </w:tcPr>
          <w:p w14:paraId="357AC49D" w14:textId="77777777" w:rsidR="00C37302" w:rsidRPr="009655EB" w:rsidRDefault="00C37302" w:rsidP="00464CB1">
            <w:pPr>
              <w:jc w:val="center"/>
              <w:rPr>
                <w:rFonts w:ascii="Times New Roman" w:hAnsi="Times New Roman" w:cs="Times New Roman"/>
                <w:b/>
              </w:rPr>
            </w:pPr>
            <w:r w:rsidRPr="009655EB">
              <w:rPr>
                <w:rFonts w:ascii="Times New Roman" w:hAnsi="Times New Roman" w:cs="Times New Roman"/>
                <w:b/>
              </w:rPr>
              <w:t>Гальма</w:t>
            </w:r>
          </w:p>
        </w:tc>
      </w:tr>
      <w:tr w:rsidR="00C37302" w:rsidRPr="009655EB" w14:paraId="49134DD6" w14:textId="77777777" w:rsidTr="00464CB1">
        <w:trPr>
          <w:trHeight w:val="229"/>
        </w:trPr>
        <w:tc>
          <w:tcPr>
            <w:tcW w:w="3419" w:type="dxa"/>
            <w:tcBorders>
              <w:left w:val="single" w:sz="4" w:space="0" w:color="auto"/>
              <w:bottom w:val="single" w:sz="4" w:space="0" w:color="auto"/>
            </w:tcBorders>
            <w:shd w:val="clear" w:color="auto" w:fill="auto"/>
            <w:vAlign w:val="center"/>
          </w:tcPr>
          <w:p w14:paraId="36AC6A5B"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Передні</w:t>
            </w:r>
          </w:p>
        </w:tc>
        <w:tc>
          <w:tcPr>
            <w:tcW w:w="2808" w:type="dxa"/>
            <w:tcBorders>
              <w:left w:val="single" w:sz="4" w:space="0" w:color="auto"/>
              <w:bottom w:val="single" w:sz="4" w:space="0" w:color="auto"/>
            </w:tcBorders>
            <w:shd w:val="clear" w:color="auto" w:fill="auto"/>
            <w:vAlign w:val="center"/>
          </w:tcPr>
          <w:p w14:paraId="0F78E49A"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дискові</w:t>
            </w:r>
          </w:p>
        </w:tc>
        <w:tc>
          <w:tcPr>
            <w:tcW w:w="2808" w:type="dxa"/>
            <w:tcBorders>
              <w:left w:val="single" w:sz="4" w:space="0" w:color="auto"/>
              <w:bottom w:val="single" w:sz="4" w:space="0" w:color="auto"/>
            </w:tcBorders>
          </w:tcPr>
          <w:p w14:paraId="2BE69C9F" w14:textId="77777777" w:rsidR="00C37302" w:rsidRPr="009655EB" w:rsidRDefault="00C37302" w:rsidP="00464CB1">
            <w:pPr>
              <w:rPr>
                <w:rFonts w:ascii="Times New Roman" w:hAnsi="Times New Roman" w:cs="Times New Roman"/>
              </w:rPr>
            </w:pPr>
          </w:p>
        </w:tc>
      </w:tr>
      <w:tr w:rsidR="00C37302" w:rsidRPr="009655EB" w14:paraId="71C9567D" w14:textId="77777777" w:rsidTr="00464CB1">
        <w:trPr>
          <w:trHeight w:val="229"/>
        </w:trPr>
        <w:tc>
          <w:tcPr>
            <w:tcW w:w="3419" w:type="dxa"/>
            <w:tcBorders>
              <w:left w:val="single" w:sz="4" w:space="0" w:color="auto"/>
              <w:bottom w:val="single" w:sz="4" w:space="0" w:color="auto"/>
            </w:tcBorders>
            <w:shd w:val="clear" w:color="auto" w:fill="auto"/>
            <w:vAlign w:val="center"/>
          </w:tcPr>
          <w:p w14:paraId="049DEEED"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Задні</w:t>
            </w:r>
          </w:p>
        </w:tc>
        <w:tc>
          <w:tcPr>
            <w:tcW w:w="2808" w:type="dxa"/>
            <w:tcBorders>
              <w:left w:val="single" w:sz="4" w:space="0" w:color="auto"/>
              <w:bottom w:val="single" w:sz="4" w:space="0" w:color="auto"/>
            </w:tcBorders>
            <w:shd w:val="clear" w:color="auto" w:fill="auto"/>
            <w:vAlign w:val="center"/>
          </w:tcPr>
          <w:p w14:paraId="39E3A7F4"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                    дискові</w:t>
            </w:r>
          </w:p>
        </w:tc>
        <w:tc>
          <w:tcPr>
            <w:tcW w:w="2808" w:type="dxa"/>
            <w:tcBorders>
              <w:left w:val="single" w:sz="4" w:space="0" w:color="auto"/>
              <w:bottom w:val="single" w:sz="4" w:space="0" w:color="auto"/>
            </w:tcBorders>
          </w:tcPr>
          <w:p w14:paraId="6DAF1BC5" w14:textId="77777777" w:rsidR="00C37302" w:rsidRPr="009655EB" w:rsidRDefault="00C37302" w:rsidP="00464CB1">
            <w:pPr>
              <w:rPr>
                <w:rFonts w:ascii="Times New Roman" w:hAnsi="Times New Roman" w:cs="Times New Roman"/>
              </w:rPr>
            </w:pPr>
          </w:p>
        </w:tc>
      </w:tr>
      <w:tr w:rsidR="00C37302" w:rsidRPr="009655EB" w14:paraId="07402A51" w14:textId="77777777" w:rsidTr="00464CB1">
        <w:trPr>
          <w:trHeight w:val="229"/>
        </w:trPr>
        <w:tc>
          <w:tcPr>
            <w:tcW w:w="3419" w:type="dxa"/>
            <w:tcBorders>
              <w:left w:val="single" w:sz="4" w:space="0" w:color="auto"/>
              <w:bottom w:val="single" w:sz="4" w:space="0" w:color="auto"/>
            </w:tcBorders>
            <w:shd w:val="clear" w:color="auto" w:fill="auto"/>
            <w:vAlign w:val="center"/>
          </w:tcPr>
          <w:p w14:paraId="5407F86A"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 xml:space="preserve">Система </w:t>
            </w:r>
          </w:p>
        </w:tc>
        <w:tc>
          <w:tcPr>
            <w:tcW w:w="2808" w:type="dxa"/>
            <w:tcBorders>
              <w:left w:val="single" w:sz="4" w:space="0" w:color="auto"/>
              <w:bottom w:val="single" w:sz="4" w:space="0" w:color="auto"/>
            </w:tcBorders>
            <w:shd w:val="clear" w:color="auto" w:fill="auto"/>
            <w:vAlign w:val="center"/>
          </w:tcPr>
          <w:p w14:paraId="50D1CFDA" w14:textId="77777777" w:rsidR="00C37302" w:rsidRPr="009655EB" w:rsidRDefault="00C37302" w:rsidP="00464CB1">
            <w:pPr>
              <w:rPr>
                <w:rFonts w:ascii="Times New Roman" w:hAnsi="Times New Roman" w:cs="Times New Roman"/>
                <w:lang w:val="en-US"/>
              </w:rPr>
            </w:pPr>
            <w:r w:rsidRPr="009655EB">
              <w:rPr>
                <w:rFonts w:ascii="Times New Roman" w:hAnsi="Times New Roman" w:cs="Times New Roman"/>
                <w:lang w:val="en-US"/>
              </w:rPr>
              <w:t xml:space="preserve">                    ESP 9</w:t>
            </w:r>
          </w:p>
        </w:tc>
        <w:tc>
          <w:tcPr>
            <w:tcW w:w="2808" w:type="dxa"/>
            <w:tcBorders>
              <w:left w:val="single" w:sz="4" w:space="0" w:color="auto"/>
              <w:bottom w:val="single" w:sz="4" w:space="0" w:color="auto"/>
            </w:tcBorders>
          </w:tcPr>
          <w:p w14:paraId="1C1FB3C4" w14:textId="77777777" w:rsidR="00C37302" w:rsidRPr="009655EB" w:rsidRDefault="00C37302" w:rsidP="00464CB1">
            <w:pPr>
              <w:rPr>
                <w:rFonts w:ascii="Times New Roman" w:hAnsi="Times New Roman" w:cs="Times New Roman"/>
                <w:lang w:val="en-US"/>
              </w:rPr>
            </w:pPr>
          </w:p>
        </w:tc>
      </w:tr>
      <w:tr w:rsidR="00C37302" w:rsidRPr="009655EB" w14:paraId="3D153903" w14:textId="77777777" w:rsidTr="00464CB1">
        <w:trPr>
          <w:trHeight w:val="229"/>
        </w:trPr>
        <w:tc>
          <w:tcPr>
            <w:tcW w:w="6227" w:type="dxa"/>
            <w:gridSpan w:val="2"/>
            <w:tcBorders>
              <w:left w:val="single" w:sz="4" w:space="0" w:color="auto"/>
              <w:bottom w:val="single" w:sz="4" w:space="0" w:color="auto"/>
            </w:tcBorders>
            <w:shd w:val="clear" w:color="auto" w:fill="auto"/>
            <w:vAlign w:val="center"/>
          </w:tcPr>
          <w:p w14:paraId="43A41D2C" w14:textId="77777777" w:rsidR="00C37302" w:rsidRPr="009655EB" w:rsidRDefault="00C37302" w:rsidP="00464CB1">
            <w:pPr>
              <w:jc w:val="center"/>
              <w:rPr>
                <w:rFonts w:ascii="Times New Roman" w:hAnsi="Times New Roman" w:cs="Times New Roman"/>
                <w:b/>
              </w:rPr>
            </w:pPr>
            <w:r>
              <w:rPr>
                <w:rFonts w:ascii="Times New Roman" w:hAnsi="Times New Roman" w:cs="Times New Roman"/>
                <w:b/>
                <w:lang w:val="uk-UA"/>
              </w:rPr>
              <w:t xml:space="preserve">                                                   </w:t>
            </w:r>
            <w:r w:rsidRPr="009655EB">
              <w:rPr>
                <w:rFonts w:ascii="Times New Roman" w:hAnsi="Times New Roman" w:cs="Times New Roman"/>
                <w:b/>
              </w:rPr>
              <w:t>Трансмісія</w:t>
            </w:r>
          </w:p>
        </w:tc>
        <w:tc>
          <w:tcPr>
            <w:tcW w:w="2808" w:type="dxa"/>
            <w:tcBorders>
              <w:left w:val="single" w:sz="4" w:space="0" w:color="auto"/>
              <w:bottom w:val="single" w:sz="4" w:space="0" w:color="auto"/>
            </w:tcBorders>
          </w:tcPr>
          <w:p w14:paraId="0A000039" w14:textId="77777777" w:rsidR="00C37302" w:rsidRPr="009655EB" w:rsidRDefault="00C37302" w:rsidP="00464CB1">
            <w:pPr>
              <w:jc w:val="center"/>
              <w:rPr>
                <w:rFonts w:ascii="Times New Roman" w:hAnsi="Times New Roman" w:cs="Times New Roman"/>
                <w:b/>
              </w:rPr>
            </w:pPr>
          </w:p>
        </w:tc>
      </w:tr>
      <w:tr w:rsidR="00C37302" w:rsidRPr="009655EB" w14:paraId="06B6EF9D" w14:textId="77777777" w:rsidTr="00464CB1">
        <w:trPr>
          <w:trHeight w:val="229"/>
        </w:trPr>
        <w:tc>
          <w:tcPr>
            <w:tcW w:w="3419" w:type="dxa"/>
            <w:tcBorders>
              <w:top w:val="single" w:sz="4" w:space="0" w:color="auto"/>
            </w:tcBorders>
            <w:shd w:val="clear" w:color="auto" w:fill="FFFFFF"/>
            <w:vAlign w:val="center"/>
          </w:tcPr>
          <w:p w14:paraId="72390BAB" w14:textId="77777777" w:rsidR="00C37302" w:rsidRPr="009655EB" w:rsidRDefault="00C37302" w:rsidP="00464CB1">
            <w:pPr>
              <w:rPr>
                <w:rFonts w:ascii="Times New Roman" w:hAnsi="Times New Roman" w:cs="Times New Roman"/>
              </w:rPr>
            </w:pPr>
            <w:r w:rsidRPr="009655EB">
              <w:rPr>
                <w:rFonts w:ascii="Times New Roman" w:hAnsi="Times New Roman" w:cs="Times New Roman"/>
              </w:rPr>
              <w:t>Тип приводу</w:t>
            </w:r>
          </w:p>
        </w:tc>
        <w:tc>
          <w:tcPr>
            <w:tcW w:w="2808" w:type="dxa"/>
            <w:tcBorders>
              <w:top w:val="single" w:sz="4" w:space="0" w:color="auto"/>
            </w:tcBorders>
            <w:shd w:val="clear" w:color="auto" w:fill="FFFFFF"/>
            <w:vAlign w:val="center"/>
          </w:tcPr>
          <w:p w14:paraId="11818853" w14:textId="77777777" w:rsidR="00C37302" w:rsidRPr="002D244B" w:rsidRDefault="00C37302" w:rsidP="00464CB1">
            <w:pPr>
              <w:jc w:val="center"/>
              <w:rPr>
                <w:rFonts w:ascii="Times New Roman" w:hAnsi="Times New Roman" w:cs="Times New Roman"/>
                <w:lang w:val="uk-UA"/>
              </w:rPr>
            </w:pPr>
            <w:r>
              <w:rPr>
                <w:rFonts w:ascii="Times New Roman" w:hAnsi="Times New Roman" w:cs="Times New Roman"/>
                <w:lang w:val="uk-UA"/>
              </w:rPr>
              <w:t>задній</w:t>
            </w:r>
          </w:p>
        </w:tc>
        <w:tc>
          <w:tcPr>
            <w:tcW w:w="2808" w:type="dxa"/>
            <w:tcBorders>
              <w:top w:val="single" w:sz="4" w:space="0" w:color="auto"/>
            </w:tcBorders>
            <w:shd w:val="clear" w:color="auto" w:fill="FFFFFF"/>
          </w:tcPr>
          <w:p w14:paraId="31578C87" w14:textId="77777777" w:rsidR="00C37302" w:rsidRPr="009655EB" w:rsidRDefault="00C37302" w:rsidP="00464CB1">
            <w:pPr>
              <w:jc w:val="center"/>
              <w:rPr>
                <w:rFonts w:ascii="Times New Roman" w:hAnsi="Times New Roman" w:cs="Times New Roman"/>
              </w:rPr>
            </w:pPr>
          </w:p>
        </w:tc>
      </w:tr>
      <w:tr w:rsidR="00C37302" w:rsidRPr="009655EB" w14:paraId="032B9803" w14:textId="77777777" w:rsidTr="00464CB1">
        <w:trPr>
          <w:trHeight w:val="229"/>
        </w:trPr>
        <w:tc>
          <w:tcPr>
            <w:tcW w:w="3419" w:type="dxa"/>
            <w:shd w:val="clear" w:color="auto" w:fill="FFFFFF"/>
            <w:vAlign w:val="center"/>
          </w:tcPr>
          <w:p w14:paraId="331301F9" w14:textId="77777777" w:rsidR="00C37302" w:rsidRPr="009655EB" w:rsidRDefault="00C37302" w:rsidP="00464CB1">
            <w:pPr>
              <w:rPr>
                <w:rFonts w:ascii="Times New Roman" w:hAnsi="Times New Roman" w:cs="Times New Roman"/>
                <w:bCs/>
              </w:rPr>
            </w:pPr>
            <w:r w:rsidRPr="009655EB">
              <w:rPr>
                <w:rFonts w:ascii="Times New Roman" w:hAnsi="Times New Roman" w:cs="Times New Roman"/>
                <w:bCs/>
              </w:rPr>
              <w:t>КПП</w:t>
            </w:r>
          </w:p>
        </w:tc>
        <w:tc>
          <w:tcPr>
            <w:tcW w:w="2808" w:type="dxa"/>
            <w:shd w:val="clear" w:color="auto" w:fill="FFFFFF"/>
            <w:vAlign w:val="center"/>
          </w:tcPr>
          <w:p w14:paraId="7B3F802D" w14:textId="77777777" w:rsidR="00C37302" w:rsidRPr="009655EB" w:rsidRDefault="00C37302" w:rsidP="00464CB1">
            <w:pPr>
              <w:jc w:val="center"/>
              <w:rPr>
                <w:rFonts w:ascii="Times New Roman" w:hAnsi="Times New Roman" w:cs="Times New Roman"/>
                <w:bCs/>
              </w:rPr>
            </w:pPr>
            <w:r w:rsidRPr="009655EB">
              <w:rPr>
                <w:rFonts w:ascii="Times New Roman" w:hAnsi="Times New Roman" w:cs="Times New Roman"/>
                <w:bCs/>
              </w:rPr>
              <w:t>механічна</w:t>
            </w:r>
            <w:r w:rsidRPr="009655EB">
              <w:rPr>
                <w:rFonts w:ascii="Times New Roman" w:hAnsi="Times New Roman" w:cs="Times New Roman"/>
                <w:bCs/>
                <w:lang w:val="en-US"/>
              </w:rPr>
              <w:t xml:space="preserve"> </w:t>
            </w:r>
            <w:r w:rsidRPr="009655EB">
              <w:rPr>
                <w:rFonts w:ascii="Times New Roman" w:hAnsi="Times New Roman" w:cs="Times New Roman"/>
                <w:bCs/>
              </w:rPr>
              <w:t>6-ступінчата</w:t>
            </w:r>
          </w:p>
        </w:tc>
        <w:tc>
          <w:tcPr>
            <w:tcW w:w="2808" w:type="dxa"/>
            <w:shd w:val="clear" w:color="auto" w:fill="FFFFFF"/>
          </w:tcPr>
          <w:p w14:paraId="4E252C91" w14:textId="77777777" w:rsidR="00C37302" w:rsidRPr="009655EB" w:rsidRDefault="00C37302" w:rsidP="00464CB1">
            <w:pPr>
              <w:jc w:val="center"/>
              <w:rPr>
                <w:rFonts w:ascii="Times New Roman" w:hAnsi="Times New Roman" w:cs="Times New Roman"/>
                <w:bCs/>
              </w:rPr>
            </w:pPr>
          </w:p>
        </w:tc>
      </w:tr>
      <w:tr w:rsidR="00C37302" w:rsidRPr="009655EB" w14:paraId="76B7D595" w14:textId="77777777" w:rsidTr="00464CB1">
        <w:trPr>
          <w:trHeight w:val="275"/>
        </w:trPr>
        <w:tc>
          <w:tcPr>
            <w:tcW w:w="9035" w:type="dxa"/>
            <w:gridSpan w:val="3"/>
            <w:vAlign w:val="center"/>
          </w:tcPr>
          <w:p w14:paraId="3A735CB1" w14:textId="77777777" w:rsidR="00C37302" w:rsidRPr="009655EB" w:rsidRDefault="00C37302" w:rsidP="00464CB1">
            <w:pPr>
              <w:rPr>
                <w:rFonts w:ascii="Times New Roman" w:hAnsi="Times New Roman" w:cs="Times New Roman"/>
                <w:b/>
              </w:rPr>
            </w:pPr>
          </w:p>
        </w:tc>
      </w:tr>
    </w:tbl>
    <w:p w14:paraId="05899976" w14:textId="77777777" w:rsidR="00C37302" w:rsidRPr="009655EB" w:rsidRDefault="00C37302" w:rsidP="00C37302">
      <w:pPr>
        <w:jc w:val="both"/>
        <w:rPr>
          <w:rFonts w:ascii="Times New Roman" w:hAnsi="Times New Roman" w:cs="Times New Roman"/>
        </w:rPr>
      </w:pPr>
    </w:p>
    <w:p w14:paraId="0AD0FFBD" w14:textId="77777777" w:rsidR="00C37302" w:rsidRPr="009655EB" w:rsidRDefault="00C37302" w:rsidP="00C37302">
      <w:pPr>
        <w:jc w:val="both"/>
        <w:rPr>
          <w:rFonts w:ascii="Times New Roman" w:hAnsi="Times New Roman" w:cs="Times New Roman"/>
        </w:rPr>
      </w:pPr>
    </w:p>
    <w:tbl>
      <w:tblPr>
        <w:tblStyle w:val="a7"/>
        <w:tblW w:w="0" w:type="auto"/>
        <w:tblInd w:w="137" w:type="dxa"/>
        <w:tblLook w:val="04A0" w:firstRow="1" w:lastRow="0" w:firstColumn="1" w:lastColumn="0" w:noHBand="0" w:noVBand="1"/>
      </w:tblPr>
      <w:tblGrid>
        <w:gridCol w:w="3402"/>
        <w:gridCol w:w="2835"/>
        <w:gridCol w:w="2835"/>
      </w:tblGrid>
      <w:tr w:rsidR="00C37302" w:rsidRPr="009655EB" w14:paraId="45D0DEDE" w14:textId="77777777" w:rsidTr="00464CB1">
        <w:tc>
          <w:tcPr>
            <w:tcW w:w="3402" w:type="dxa"/>
          </w:tcPr>
          <w:p w14:paraId="0EEFAE29" w14:textId="77777777" w:rsidR="00C37302" w:rsidRPr="009655EB" w:rsidRDefault="00C37302" w:rsidP="00464CB1">
            <w:pPr>
              <w:jc w:val="center"/>
              <w:rPr>
                <w:b/>
                <w:bCs/>
                <w:sz w:val="22"/>
                <w:szCs w:val="22"/>
              </w:rPr>
            </w:pPr>
            <w:r w:rsidRPr="009655EB">
              <w:rPr>
                <w:b/>
                <w:bCs/>
                <w:sz w:val="22"/>
                <w:szCs w:val="22"/>
              </w:rPr>
              <w:t>Тип кузова</w:t>
            </w:r>
          </w:p>
        </w:tc>
        <w:tc>
          <w:tcPr>
            <w:tcW w:w="2835" w:type="dxa"/>
          </w:tcPr>
          <w:p w14:paraId="1BF90CB9" w14:textId="77777777" w:rsidR="00C37302" w:rsidRPr="009655EB" w:rsidRDefault="00C37302" w:rsidP="00464CB1">
            <w:pPr>
              <w:jc w:val="center"/>
              <w:rPr>
                <w:b/>
                <w:bCs/>
                <w:sz w:val="22"/>
                <w:szCs w:val="22"/>
              </w:rPr>
            </w:pPr>
            <w:r w:rsidRPr="009655EB">
              <w:rPr>
                <w:b/>
                <w:bCs/>
                <w:sz w:val="22"/>
                <w:szCs w:val="22"/>
              </w:rPr>
              <w:t>Бортова платформа з каркас тентом</w:t>
            </w:r>
          </w:p>
        </w:tc>
        <w:tc>
          <w:tcPr>
            <w:tcW w:w="2835" w:type="dxa"/>
          </w:tcPr>
          <w:p w14:paraId="3C69E707" w14:textId="77777777" w:rsidR="00C37302" w:rsidRPr="009655EB" w:rsidRDefault="00C37302" w:rsidP="00464CB1">
            <w:pPr>
              <w:jc w:val="center"/>
              <w:rPr>
                <w:b/>
                <w:bCs/>
                <w:sz w:val="22"/>
                <w:szCs w:val="22"/>
              </w:rPr>
            </w:pPr>
          </w:p>
        </w:tc>
      </w:tr>
      <w:tr w:rsidR="00C37302" w:rsidRPr="009655EB" w14:paraId="5A67FC12" w14:textId="77777777" w:rsidTr="00464CB1">
        <w:tc>
          <w:tcPr>
            <w:tcW w:w="3402" w:type="dxa"/>
          </w:tcPr>
          <w:p w14:paraId="7902D6FE" w14:textId="77777777" w:rsidR="00C37302" w:rsidRPr="009655EB" w:rsidRDefault="00C37302" w:rsidP="00464CB1">
            <w:pPr>
              <w:jc w:val="both"/>
              <w:rPr>
                <w:sz w:val="22"/>
                <w:szCs w:val="22"/>
              </w:rPr>
            </w:pPr>
            <w:r w:rsidRPr="009655EB">
              <w:rPr>
                <w:sz w:val="22"/>
                <w:szCs w:val="22"/>
              </w:rPr>
              <w:t>Габаритний розрахунковий розмір</w:t>
            </w:r>
          </w:p>
        </w:tc>
        <w:tc>
          <w:tcPr>
            <w:tcW w:w="2835" w:type="dxa"/>
          </w:tcPr>
          <w:p w14:paraId="7CFEC123" w14:textId="37EB5B67" w:rsidR="00C37302" w:rsidRPr="009655EB" w:rsidRDefault="00C37302" w:rsidP="00464CB1">
            <w:pPr>
              <w:jc w:val="both"/>
              <w:rPr>
                <w:sz w:val="22"/>
                <w:szCs w:val="22"/>
              </w:rPr>
            </w:pPr>
            <w:r>
              <w:rPr>
                <w:sz w:val="22"/>
                <w:szCs w:val="22"/>
                <w:lang w:val="uk-UA"/>
              </w:rPr>
              <w:t>3020</w:t>
            </w:r>
            <w:r w:rsidRPr="009655EB">
              <w:rPr>
                <w:sz w:val="22"/>
                <w:szCs w:val="22"/>
              </w:rPr>
              <w:t>*2300*1840 (висота борта 400 мм)</w:t>
            </w:r>
          </w:p>
        </w:tc>
        <w:tc>
          <w:tcPr>
            <w:tcW w:w="2835" w:type="dxa"/>
          </w:tcPr>
          <w:p w14:paraId="54444716" w14:textId="77777777" w:rsidR="00C37302" w:rsidRPr="009655EB" w:rsidRDefault="00C37302" w:rsidP="00464CB1">
            <w:pPr>
              <w:jc w:val="both"/>
              <w:rPr>
                <w:sz w:val="22"/>
                <w:szCs w:val="22"/>
              </w:rPr>
            </w:pPr>
          </w:p>
        </w:tc>
      </w:tr>
      <w:tr w:rsidR="00C37302" w:rsidRPr="009655EB" w14:paraId="16238A2A" w14:textId="77777777" w:rsidTr="00464CB1">
        <w:tc>
          <w:tcPr>
            <w:tcW w:w="3402" w:type="dxa"/>
          </w:tcPr>
          <w:p w14:paraId="623E19A6" w14:textId="77777777" w:rsidR="00C37302" w:rsidRPr="009655EB" w:rsidRDefault="00C37302" w:rsidP="00464CB1">
            <w:pPr>
              <w:jc w:val="both"/>
              <w:rPr>
                <w:sz w:val="22"/>
                <w:szCs w:val="22"/>
              </w:rPr>
            </w:pPr>
            <w:r w:rsidRPr="009655EB">
              <w:rPr>
                <w:sz w:val="22"/>
                <w:szCs w:val="22"/>
              </w:rPr>
              <w:t>Платформа</w:t>
            </w:r>
          </w:p>
        </w:tc>
        <w:tc>
          <w:tcPr>
            <w:tcW w:w="2835" w:type="dxa"/>
          </w:tcPr>
          <w:p w14:paraId="0370F10A" w14:textId="4AFD8510" w:rsidR="00C37302" w:rsidRDefault="0036592E" w:rsidP="00C37302">
            <w:pPr>
              <w:spacing w:after="240" w:line="240" w:lineRule="auto"/>
              <w:jc w:val="both"/>
              <w:rPr>
                <w:sz w:val="22"/>
                <w:szCs w:val="22"/>
                <w:lang w:val="uk-UA"/>
              </w:rPr>
            </w:pPr>
            <w:r>
              <w:rPr>
                <w:sz w:val="22"/>
                <w:szCs w:val="22"/>
                <w:lang w:val="uk-UA"/>
              </w:rPr>
              <w:t xml:space="preserve"> </w:t>
            </w:r>
            <w:r w:rsidR="00C37302" w:rsidRPr="009655EB">
              <w:rPr>
                <w:sz w:val="22"/>
                <w:szCs w:val="22"/>
                <w:lang w:val="uk-UA"/>
              </w:rPr>
              <w:t>посилений металевий профіль із додатковим антикорозійним покриттям методом гарячого цинкування</w:t>
            </w:r>
          </w:p>
          <w:p w14:paraId="38A1562D" w14:textId="6A9E039D" w:rsidR="0036592E" w:rsidRPr="009655EB" w:rsidRDefault="0036592E" w:rsidP="00C37302">
            <w:pPr>
              <w:spacing w:after="240" w:line="240" w:lineRule="auto"/>
              <w:jc w:val="both"/>
              <w:rPr>
                <w:sz w:val="22"/>
                <w:szCs w:val="22"/>
              </w:rPr>
            </w:pPr>
            <w:r>
              <w:rPr>
                <w:sz w:val="22"/>
                <w:szCs w:val="22"/>
                <w:lang w:val="uk-UA"/>
              </w:rPr>
              <w:t xml:space="preserve"> </w:t>
            </w:r>
            <w:r w:rsidRPr="0036592E">
              <w:rPr>
                <w:sz w:val="22"/>
                <w:szCs w:val="22"/>
              </w:rPr>
              <w:t>болтове кріплення до рами а/м з демпферними елементами</w:t>
            </w:r>
          </w:p>
        </w:tc>
        <w:tc>
          <w:tcPr>
            <w:tcW w:w="2835" w:type="dxa"/>
          </w:tcPr>
          <w:p w14:paraId="2073D0F2" w14:textId="77777777" w:rsidR="00C37302" w:rsidRPr="009655EB" w:rsidRDefault="00C37302" w:rsidP="00464CB1">
            <w:pPr>
              <w:spacing w:after="240" w:line="240" w:lineRule="auto"/>
              <w:jc w:val="both"/>
              <w:rPr>
                <w:sz w:val="22"/>
                <w:szCs w:val="22"/>
                <w:lang w:val="uk-UA"/>
              </w:rPr>
            </w:pPr>
          </w:p>
        </w:tc>
      </w:tr>
      <w:tr w:rsidR="00C37302" w:rsidRPr="009655EB" w14:paraId="7293F3BB" w14:textId="77777777" w:rsidTr="00464CB1">
        <w:tc>
          <w:tcPr>
            <w:tcW w:w="3402" w:type="dxa"/>
          </w:tcPr>
          <w:p w14:paraId="6C783436" w14:textId="77777777" w:rsidR="00C37302" w:rsidRPr="009655EB" w:rsidRDefault="00C37302" w:rsidP="00464CB1">
            <w:pPr>
              <w:jc w:val="both"/>
              <w:rPr>
                <w:sz w:val="22"/>
                <w:szCs w:val="22"/>
              </w:rPr>
            </w:pPr>
            <w:r w:rsidRPr="009655EB">
              <w:rPr>
                <w:sz w:val="22"/>
                <w:szCs w:val="22"/>
              </w:rPr>
              <w:t>Матеріал бортів</w:t>
            </w:r>
          </w:p>
        </w:tc>
        <w:tc>
          <w:tcPr>
            <w:tcW w:w="2835" w:type="dxa"/>
          </w:tcPr>
          <w:p w14:paraId="5A77FC58" w14:textId="77777777" w:rsidR="00C37302" w:rsidRPr="009655EB" w:rsidRDefault="00C37302" w:rsidP="00464CB1">
            <w:pPr>
              <w:spacing w:after="240" w:line="240" w:lineRule="auto"/>
              <w:jc w:val="both"/>
              <w:rPr>
                <w:sz w:val="22"/>
                <w:szCs w:val="22"/>
              </w:rPr>
            </w:pPr>
            <w:r w:rsidRPr="009655EB">
              <w:rPr>
                <w:sz w:val="22"/>
                <w:szCs w:val="22"/>
                <w:lang w:val="uk-UA"/>
              </w:rPr>
              <w:t>алюмінієвий профіль висотою 400 мм</w:t>
            </w:r>
          </w:p>
        </w:tc>
        <w:tc>
          <w:tcPr>
            <w:tcW w:w="2835" w:type="dxa"/>
          </w:tcPr>
          <w:p w14:paraId="48189835" w14:textId="77777777" w:rsidR="00C37302" w:rsidRPr="009655EB" w:rsidRDefault="00C37302" w:rsidP="00464CB1">
            <w:pPr>
              <w:spacing w:after="240" w:line="240" w:lineRule="auto"/>
              <w:ind w:left="720"/>
              <w:jc w:val="both"/>
              <w:rPr>
                <w:sz w:val="22"/>
                <w:szCs w:val="22"/>
                <w:lang w:val="uk-UA"/>
              </w:rPr>
            </w:pPr>
          </w:p>
        </w:tc>
      </w:tr>
      <w:tr w:rsidR="00C37302" w:rsidRPr="009655EB" w14:paraId="06E3708B" w14:textId="77777777" w:rsidTr="00464CB1">
        <w:tc>
          <w:tcPr>
            <w:tcW w:w="3402" w:type="dxa"/>
          </w:tcPr>
          <w:p w14:paraId="30FA3BE7" w14:textId="77777777" w:rsidR="00C37302" w:rsidRPr="009655EB" w:rsidRDefault="00C37302" w:rsidP="00464CB1">
            <w:pPr>
              <w:jc w:val="both"/>
              <w:rPr>
                <w:sz w:val="22"/>
                <w:szCs w:val="22"/>
              </w:rPr>
            </w:pPr>
            <w:r w:rsidRPr="009655EB">
              <w:rPr>
                <w:sz w:val="22"/>
                <w:szCs w:val="22"/>
              </w:rPr>
              <w:t>Підлога</w:t>
            </w:r>
          </w:p>
        </w:tc>
        <w:tc>
          <w:tcPr>
            <w:tcW w:w="2835" w:type="dxa"/>
          </w:tcPr>
          <w:p w14:paraId="0AD8E736" w14:textId="77777777" w:rsidR="00C37302" w:rsidRPr="009655EB" w:rsidRDefault="00C37302" w:rsidP="00464CB1">
            <w:pPr>
              <w:spacing w:after="240" w:line="240" w:lineRule="auto"/>
              <w:jc w:val="both"/>
              <w:rPr>
                <w:sz w:val="22"/>
                <w:szCs w:val="22"/>
              </w:rPr>
            </w:pPr>
            <w:r w:rsidRPr="009655EB">
              <w:rPr>
                <w:sz w:val="22"/>
                <w:szCs w:val="22"/>
                <w:lang w:val="uk-UA"/>
              </w:rPr>
              <w:t>рифлений метал, 3 мм</w:t>
            </w:r>
          </w:p>
        </w:tc>
        <w:tc>
          <w:tcPr>
            <w:tcW w:w="2835" w:type="dxa"/>
          </w:tcPr>
          <w:p w14:paraId="3E2AB15F" w14:textId="77777777" w:rsidR="00C37302" w:rsidRPr="009655EB" w:rsidRDefault="00C37302" w:rsidP="00464CB1">
            <w:pPr>
              <w:spacing w:after="240" w:line="240" w:lineRule="auto"/>
              <w:jc w:val="both"/>
              <w:rPr>
                <w:sz w:val="22"/>
                <w:szCs w:val="22"/>
                <w:lang w:val="uk-UA"/>
              </w:rPr>
            </w:pPr>
          </w:p>
        </w:tc>
      </w:tr>
      <w:tr w:rsidR="00C37302" w:rsidRPr="00C37302" w14:paraId="1658ECBE" w14:textId="77777777" w:rsidTr="00464CB1">
        <w:tc>
          <w:tcPr>
            <w:tcW w:w="3402" w:type="dxa"/>
          </w:tcPr>
          <w:p w14:paraId="5E612E9B" w14:textId="77777777" w:rsidR="00C37302" w:rsidRPr="009655EB" w:rsidRDefault="00C37302" w:rsidP="00464CB1">
            <w:pPr>
              <w:jc w:val="both"/>
              <w:rPr>
                <w:sz w:val="22"/>
                <w:szCs w:val="22"/>
              </w:rPr>
            </w:pPr>
            <w:r w:rsidRPr="009655EB">
              <w:rPr>
                <w:sz w:val="22"/>
                <w:szCs w:val="22"/>
              </w:rPr>
              <w:t>Додаткове обладнання</w:t>
            </w:r>
          </w:p>
        </w:tc>
        <w:tc>
          <w:tcPr>
            <w:tcW w:w="2835" w:type="dxa"/>
          </w:tcPr>
          <w:p w14:paraId="5145CD4B" w14:textId="77777777" w:rsidR="00C37302" w:rsidRPr="009655EB" w:rsidRDefault="00C37302" w:rsidP="00464CB1">
            <w:pPr>
              <w:spacing w:after="240" w:line="240" w:lineRule="auto"/>
              <w:jc w:val="both"/>
              <w:rPr>
                <w:sz w:val="22"/>
                <w:szCs w:val="22"/>
                <w:lang w:val="uk-UA"/>
              </w:rPr>
            </w:pPr>
            <w:r w:rsidRPr="009655EB">
              <w:rPr>
                <w:sz w:val="22"/>
                <w:szCs w:val="22"/>
                <w:lang w:val="uk-UA"/>
              </w:rPr>
              <w:t>передня захисна стінка кабіни із вологостійкої бакелітової фанери, висота 1250 мм</w:t>
            </w:r>
          </w:p>
          <w:p w14:paraId="7DE1A00B" w14:textId="77777777" w:rsidR="00C37302" w:rsidRPr="009655EB" w:rsidRDefault="00C37302" w:rsidP="00464CB1">
            <w:pPr>
              <w:spacing w:after="240" w:line="240" w:lineRule="auto"/>
              <w:jc w:val="both"/>
              <w:rPr>
                <w:sz w:val="22"/>
                <w:szCs w:val="22"/>
                <w:lang w:val="uk-UA"/>
              </w:rPr>
            </w:pPr>
            <w:r w:rsidRPr="009655EB">
              <w:rPr>
                <w:sz w:val="22"/>
                <w:szCs w:val="22"/>
                <w:lang w:val="uk-UA"/>
              </w:rPr>
              <w:t>утоплена у борт оцинкована фурнітура, «ЄВРО»-зразку</w:t>
            </w:r>
          </w:p>
          <w:p w14:paraId="624F06EF" w14:textId="77777777" w:rsidR="00C37302" w:rsidRPr="009655EB" w:rsidRDefault="00C37302" w:rsidP="00464CB1">
            <w:pPr>
              <w:spacing w:after="240" w:line="240" w:lineRule="auto"/>
              <w:jc w:val="both"/>
              <w:rPr>
                <w:sz w:val="22"/>
                <w:szCs w:val="22"/>
                <w:lang w:val="uk-UA"/>
              </w:rPr>
            </w:pPr>
            <w:r w:rsidRPr="009655EB">
              <w:rPr>
                <w:sz w:val="22"/>
                <w:szCs w:val="22"/>
                <w:lang w:val="uk-UA"/>
              </w:rPr>
              <w:t>пластикові підкрилки</w:t>
            </w:r>
          </w:p>
          <w:p w14:paraId="0CC9D718" w14:textId="77777777" w:rsidR="00C37302" w:rsidRPr="009655EB" w:rsidRDefault="00C37302" w:rsidP="00464CB1">
            <w:pPr>
              <w:spacing w:after="240" w:line="240" w:lineRule="auto"/>
              <w:jc w:val="both"/>
              <w:rPr>
                <w:sz w:val="22"/>
                <w:szCs w:val="22"/>
                <w:lang w:val="uk-UA"/>
              </w:rPr>
            </w:pPr>
            <w:r w:rsidRPr="009655EB">
              <w:rPr>
                <w:sz w:val="22"/>
                <w:szCs w:val="22"/>
                <w:lang w:val="uk-UA"/>
              </w:rPr>
              <w:t>маркерні вогні</w:t>
            </w:r>
          </w:p>
          <w:p w14:paraId="364D6625" w14:textId="77777777" w:rsidR="00C37302" w:rsidRPr="009655EB" w:rsidRDefault="00C37302" w:rsidP="00464CB1">
            <w:pPr>
              <w:spacing w:after="240" w:line="240" w:lineRule="auto"/>
              <w:jc w:val="both"/>
              <w:rPr>
                <w:sz w:val="22"/>
                <w:szCs w:val="22"/>
                <w:lang w:val="uk-UA"/>
              </w:rPr>
            </w:pPr>
            <w:r w:rsidRPr="009655EB">
              <w:rPr>
                <w:sz w:val="22"/>
                <w:szCs w:val="22"/>
                <w:lang w:val="uk-UA"/>
              </w:rPr>
              <w:t>боковий захист «Вело»-відбійник</w:t>
            </w:r>
          </w:p>
          <w:p w14:paraId="719FAA97" w14:textId="77777777" w:rsidR="00C37302" w:rsidRDefault="00C37302" w:rsidP="00464CB1">
            <w:pPr>
              <w:spacing w:after="240" w:line="240" w:lineRule="auto"/>
              <w:jc w:val="both"/>
              <w:rPr>
                <w:sz w:val="22"/>
                <w:szCs w:val="22"/>
                <w:lang w:val="uk-UA"/>
              </w:rPr>
            </w:pPr>
            <w:r w:rsidRPr="009655EB">
              <w:rPr>
                <w:sz w:val="22"/>
                <w:szCs w:val="22"/>
                <w:lang w:val="uk-UA"/>
              </w:rPr>
              <w:t>сходинка на задньому борті</w:t>
            </w:r>
          </w:p>
          <w:p w14:paraId="62DF6600" w14:textId="65D5C9DB" w:rsidR="00C37302" w:rsidRPr="00C37302" w:rsidRDefault="00C37302" w:rsidP="00C37302">
            <w:pPr>
              <w:spacing w:after="240" w:line="240" w:lineRule="auto"/>
              <w:jc w:val="both"/>
              <w:rPr>
                <w:lang w:val="uk-UA"/>
              </w:rPr>
            </w:pPr>
            <w:r w:rsidRPr="00C37302">
              <w:rPr>
                <w:lang w:val="uk-UA"/>
              </w:rPr>
              <w:lastRenderedPageBreak/>
              <w:t>стяжні ремні</w:t>
            </w:r>
          </w:p>
          <w:p w14:paraId="52547CA5" w14:textId="038E939C" w:rsidR="00C37302" w:rsidRPr="009655EB" w:rsidRDefault="00C37302" w:rsidP="00C37302">
            <w:pPr>
              <w:spacing w:after="240" w:line="240" w:lineRule="auto"/>
              <w:jc w:val="both"/>
              <w:rPr>
                <w:sz w:val="22"/>
                <w:szCs w:val="22"/>
                <w:lang w:val="uk-UA"/>
              </w:rPr>
            </w:pPr>
            <w:r w:rsidRPr="00C37302">
              <w:rPr>
                <w:lang w:val="uk-UA"/>
              </w:rPr>
              <w:t>петлі кріплення вантажу 8</w:t>
            </w:r>
          </w:p>
        </w:tc>
        <w:tc>
          <w:tcPr>
            <w:tcW w:w="2835" w:type="dxa"/>
          </w:tcPr>
          <w:p w14:paraId="0E3EB2AA" w14:textId="77777777" w:rsidR="00C37302" w:rsidRPr="009655EB" w:rsidRDefault="00C37302" w:rsidP="00464CB1">
            <w:pPr>
              <w:spacing w:after="240" w:line="240" w:lineRule="auto"/>
              <w:ind w:left="720"/>
              <w:jc w:val="both"/>
              <w:rPr>
                <w:sz w:val="22"/>
                <w:szCs w:val="22"/>
                <w:lang w:val="uk-UA"/>
              </w:rPr>
            </w:pPr>
          </w:p>
        </w:tc>
      </w:tr>
      <w:tr w:rsidR="00C37302" w:rsidRPr="009655EB" w14:paraId="7A383641" w14:textId="77777777" w:rsidTr="00464CB1">
        <w:tc>
          <w:tcPr>
            <w:tcW w:w="3402" w:type="dxa"/>
          </w:tcPr>
          <w:p w14:paraId="6C7EE55A" w14:textId="77777777" w:rsidR="00C37302" w:rsidRPr="009655EB" w:rsidRDefault="00C37302" w:rsidP="00464CB1">
            <w:pPr>
              <w:jc w:val="both"/>
              <w:rPr>
                <w:sz w:val="22"/>
                <w:szCs w:val="22"/>
              </w:rPr>
            </w:pPr>
            <w:r w:rsidRPr="009655EB">
              <w:rPr>
                <w:sz w:val="22"/>
                <w:szCs w:val="22"/>
              </w:rPr>
              <w:t>Каркас тент</w:t>
            </w:r>
          </w:p>
        </w:tc>
        <w:tc>
          <w:tcPr>
            <w:tcW w:w="2835" w:type="dxa"/>
          </w:tcPr>
          <w:p w14:paraId="2A3FAD6E" w14:textId="4607DA2C" w:rsidR="00C37302" w:rsidRPr="00C37302" w:rsidRDefault="00C37302" w:rsidP="00C37302">
            <w:pPr>
              <w:spacing w:after="240" w:line="240" w:lineRule="auto"/>
              <w:jc w:val="both"/>
            </w:pPr>
            <w:r w:rsidRPr="00C37302">
              <w:t>каркас із профільної труби 25*50*2 мм, покритий ґрунтом глибокого проникнення</w:t>
            </w:r>
          </w:p>
          <w:p w14:paraId="67ED28BB" w14:textId="42F35DC1" w:rsidR="00C37302" w:rsidRPr="00C37302" w:rsidRDefault="00C37302" w:rsidP="00C37302">
            <w:pPr>
              <w:spacing w:after="240" w:line="240" w:lineRule="auto"/>
              <w:jc w:val="both"/>
            </w:pPr>
            <w:r w:rsidRPr="00C37302">
              <w:t>верхня частина із трубної конструкції</w:t>
            </w:r>
          </w:p>
          <w:p w14:paraId="10406AA0" w14:textId="4C9275BA" w:rsidR="00C37302" w:rsidRPr="00C37302" w:rsidRDefault="00C37302" w:rsidP="00C37302">
            <w:pPr>
              <w:spacing w:after="240" w:line="240" w:lineRule="auto"/>
              <w:jc w:val="both"/>
            </w:pPr>
            <w:r w:rsidRPr="00C37302">
              <w:t>тентова тканина імпортного виробництва щільністю 650 г/м2</w:t>
            </w:r>
          </w:p>
          <w:p w14:paraId="7D1849B2" w14:textId="0DD0EA6D" w:rsidR="00C37302" w:rsidRPr="009655EB" w:rsidRDefault="00C37302" w:rsidP="00C37302">
            <w:pPr>
              <w:spacing w:after="240" w:line="240" w:lineRule="auto"/>
              <w:jc w:val="both"/>
              <w:rPr>
                <w:sz w:val="22"/>
                <w:szCs w:val="22"/>
              </w:rPr>
            </w:pPr>
            <w:r w:rsidRPr="00C37302">
              <w:t>в комплект входять люверси, петлі, митний трос</w:t>
            </w:r>
          </w:p>
        </w:tc>
        <w:tc>
          <w:tcPr>
            <w:tcW w:w="2835" w:type="dxa"/>
          </w:tcPr>
          <w:p w14:paraId="27D03970" w14:textId="77777777" w:rsidR="00C37302" w:rsidRPr="009655EB" w:rsidRDefault="00C37302" w:rsidP="00464CB1">
            <w:pPr>
              <w:spacing w:after="240" w:line="240" w:lineRule="auto"/>
              <w:jc w:val="both"/>
              <w:rPr>
                <w:sz w:val="22"/>
                <w:szCs w:val="22"/>
                <w:lang w:val="uk-UA"/>
              </w:rPr>
            </w:pPr>
          </w:p>
        </w:tc>
      </w:tr>
    </w:tbl>
    <w:p w14:paraId="52AF4F25" w14:textId="77777777" w:rsidR="00E47486" w:rsidRPr="00C37302" w:rsidRDefault="00E47486" w:rsidP="00CC5C92">
      <w:pPr>
        <w:spacing w:after="0"/>
        <w:jc w:val="both"/>
        <w:rPr>
          <w:rFonts w:ascii="Times New Roman" w:eastAsia="Times New Roman" w:hAnsi="Times New Roman"/>
          <w:b/>
          <w:lang w:eastAsia="uk-UA"/>
        </w:rPr>
      </w:pPr>
    </w:p>
    <w:p w14:paraId="40AAD595" w14:textId="77777777" w:rsidR="00C37302" w:rsidRPr="008570BA" w:rsidRDefault="00C37302" w:rsidP="00C37302">
      <w:pPr>
        <w:suppressAutoHyphens/>
        <w:autoSpaceDE w:val="0"/>
        <w:spacing w:after="0"/>
        <w:jc w:val="both"/>
        <w:rPr>
          <w:rFonts w:ascii="Times New Roman" w:hAnsi="Times New Roman" w:cs="Times New Roman"/>
          <w:b/>
          <w:bCs/>
        </w:rPr>
      </w:pPr>
      <w:r w:rsidRPr="005B731A">
        <w:rPr>
          <w:rFonts w:ascii="Times New Roman" w:hAnsi="Times New Roman" w:cs="Times New Roman"/>
          <w:b/>
          <w:bCs/>
          <w:lang w:val="uk-UA"/>
        </w:rPr>
        <w:t>Комфорт</w:t>
      </w:r>
      <w:r w:rsidRPr="008570BA">
        <w:rPr>
          <w:rFonts w:ascii="Times New Roman" w:hAnsi="Times New Roman" w:cs="Times New Roman"/>
          <w:b/>
          <w:bCs/>
        </w:rPr>
        <w:t xml:space="preserve"> - </w:t>
      </w:r>
      <w:r w:rsidRPr="005B731A">
        <w:rPr>
          <w:rFonts w:ascii="Times New Roman" w:hAnsi="Times New Roman" w:cs="Times New Roman"/>
          <w:b/>
          <w:bCs/>
        </w:rPr>
        <w:t xml:space="preserve"> </w:t>
      </w:r>
      <w:r>
        <w:rPr>
          <w:rFonts w:ascii="Times New Roman" w:hAnsi="Times New Roman" w:cs="Times New Roman"/>
          <w:b/>
          <w:bCs/>
          <w:lang w:val="uk-UA"/>
        </w:rPr>
        <w:t>обов</w:t>
      </w:r>
      <w:r w:rsidRPr="008570BA">
        <w:rPr>
          <w:rFonts w:ascii="Times New Roman" w:hAnsi="Times New Roman" w:cs="Times New Roman"/>
          <w:b/>
          <w:bCs/>
        </w:rPr>
        <w:t>’</w:t>
      </w:r>
      <w:r>
        <w:rPr>
          <w:rFonts w:ascii="Times New Roman" w:hAnsi="Times New Roman" w:cs="Times New Roman"/>
          <w:b/>
          <w:bCs/>
          <w:lang w:val="uk-UA"/>
        </w:rPr>
        <w:t>язкова наявність</w:t>
      </w:r>
      <w:r w:rsidRPr="008570BA">
        <w:rPr>
          <w:rFonts w:ascii="Times New Roman" w:hAnsi="Times New Roman" w:cs="Times New Roman"/>
          <w:b/>
          <w:bCs/>
        </w:rPr>
        <w:t>:</w:t>
      </w:r>
    </w:p>
    <w:p w14:paraId="74D08E84" w14:textId="77777777" w:rsidR="00C37302" w:rsidRPr="0002332D" w:rsidRDefault="00C37302" w:rsidP="00C37302">
      <w:pPr>
        <w:suppressAutoHyphens/>
        <w:autoSpaceDE w:val="0"/>
        <w:spacing w:after="0"/>
        <w:jc w:val="both"/>
        <w:rPr>
          <w:rFonts w:ascii="Times New Roman" w:hAnsi="Times New Roman" w:cs="Times New Roman"/>
          <w:lang w:val="uk-UA"/>
        </w:rPr>
      </w:pPr>
      <w:r w:rsidRPr="0002332D">
        <w:rPr>
          <w:rFonts w:ascii="Times New Roman" w:hAnsi="Times New Roman" w:cs="Times New Roman"/>
          <w:lang w:val="uk-UA"/>
        </w:rPr>
        <w:t>Кондиціонер</w:t>
      </w:r>
      <w:r w:rsidRPr="0002332D">
        <w:rPr>
          <w:rFonts w:ascii="Times New Roman" w:hAnsi="Times New Roman" w:cs="Times New Roman"/>
          <w:lang w:val="uk-UA"/>
        </w:rPr>
        <w:tab/>
      </w:r>
    </w:p>
    <w:p w14:paraId="7FF8528A"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Електропривод вікон</w:t>
      </w:r>
      <w:r w:rsidRPr="002D244B">
        <w:rPr>
          <w:rFonts w:ascii="Times New Roman" w:hAnsi="Times New Roman" w:cs="Times New Roman"/>
          <w:lang w:val="uk-UA"/>
        </w:rPr>
        <w:tab/>
      </w:r>
    </w:p>
    <w:p w14:paraId="74836A3F"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Центральний замок</w:t>
      </w:r>
      <w:r w:rsidRPr="002D244B">
        <w:rPr>
          <w:rFonts w:ascii="Times New Roman" w:hAnsi="Times New Roman" w:cs="Times New Roman"/>
          <w:lang w:val="uk-UA"/>
        </w:rPr>
        <w:tab/>
      </w:r>
    </w:p>
    <w:p w14:paraId="708FE54D"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Двомісне переднє пасажирське сидіння</w:t>
      </w:r>
      <w:r w:rsidRPr="002D244B">
        <w:rPr>
          <w:rFonts w:ascii="Times New Roman" w:hAnsi="Times New Roman" w:cs="Times New Roman"/>
          <w:lang w:val="uk-UA"/>
        </w:rPr>
        <w:tab/>
      </w:r>
    </w:p>
    <w:p w14:paraId="5B5CA2E6" w14:textId="77777777" w:rsidR="00C37302" w:rsidRPr="002D244B" w:rsidRDefault="00C37302" w:rsidP="00C37302">
      <w:pPr>
        <w:suppressAutoHyphens/>
        <w:autoSpaceDE w:val="0"/>
        <w:spacing w:after="0"/>
        <w:jc w:val="both"/>
        <w:rPr>
          <w:rFonts w:ascii="Times New Roman" w:hAnsi="Times New Roman" w:cs="Times New Roman"/>
          <w:lang w:val="uk-UA"/>
        </w:rPr>
      </w:pPr>
      <w:r w:rsidRPr="002D244B">
        <w:rPr>
          <w:rFonts w:ascii="Times New Roman" w:hAnsi="Times New Roman" w:cs="Times New Roman"/>
          <w:lang w:val="uk-UA"/>
        </w:rPr>
        <w:t>Електропривід та підігрів дзеркала заднього огляду</w:t>
      </w:r>
      <w:r w:rsidRPr="002D244B">
        <w:rPr>
          <w:rFonts w:ascii="Times New Roman" w:hAnsi="Times New Roman" w:cs="Times New Roman"/>
          <w:lang w:val="uk-UA"/>
        </w:rPr>
        <w:tab/>
      </w:r>
    </w:p>
    <w:p w14:paraId="78B8F16D" w14:textId="7E4B9780" w:rsidR="00E47486" w:rsidRDefault="00C37302" w:rsidP="00C37302">
      <w:pPr>
        <w:spacing w:after="0"/>
        <w:jc w:val="both"/>
        <w:rPr>
          <w:rFonts w:ascii="Times New Roman" w:hAnsi="Times New Roman" w:cs="Times New Roman"/>
          <w:lang w:val="uk-UA"/>
        </w:rPr>
      </w:pPr>
      <w:r w:rsidRPr="002D244B">
        <w:rPr>
          <w:rFonts w:ascii="Times New Roman" w:hAnsi="Times New Roman" w:cs="Times New Roman"/>
          <w:lang w:val="uk-UA"/>
        </w:rPr>
        <w:t>Заднє вікно кабіни</w:t>
      </w:r>
      <w:r w:rsidRPr="002D244B">
        <w:rPr>
          <w:rFonts w:ascii="Times New Roman" w:hAnsi="Times New Roman" w:cs="Times New Roman"/>
          <w:lang w:val="uk-UA"/>
        </w:rPr>
        <w:tab/>
      </w:r>
    </w:p>
    <w:p w14:paraId="16F55605" w14:textId="77777777" w:rsidR="00C37302" w:rsidRDefault="00C37302" w:rsidP="00C37302">
      <w:pPr>
        <w:spacing w:after="0"/>
        <w:jc w:val="both"/>
        <w:rPr>
          <w:rFonts w:ascii="Times New Roman" w:hAnsi="Times New Roman" w:cs="Times New Roman"/>
          <w:lang w:val="uk-UA"/>
        </w:rPr>
      </w:pPr>
    </w:p>
    <w:p w14:paraId="4397E8F7" w14:textId="1E34680B" w:rsidR="00C37302"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
          <w:lang w:val="uk-UA" w:eastAsia="uk-UA"/>
        </w:rPr>
        <w:t>Додаткове обладнання - обов’язкова наявність:</w:t>
      </w:r>
    </w:p>
    <w:p w14:paraId="1A6212E2" w14:textId="4D08BF30"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Бризговики</w:t>
      </w:r>
      <w:r w:rsidR="0036592E">
        <w:rPr>
          <w:rFonts w:ascii="Times New Roman" w:eastAsia="Times New Roman" w:hAnsi="Times New Roman"/>
          <w:bCs/>
          <w:lang w:val="uk-UA" w:eastAsia="uk-UA"/>
        </w:rPr>
        <w:t xml:space="preserve"> передні та задні </w:t>
      </w:r>
    </w:p>
    <w:p w14:paraId="3F7B2AB7"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 xml:space="preserve">Килими салону </w:t>
      </w:r>
    </w:p>
    <w:p w14:paraId="73227450"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Сигнал заднього ходу</w:t>
      </w:r>
    </w:p>
    <w:p w14:paraId="0BD505FF"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Денні ходові огні</w:t>
      </w:r>
    </w:p>
    <w:p w14:paraId="0653AE87"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Автомагнитола</w:t>
      </w:r>
    </w:p>
    <w:p w14:paraId="535B2EEF"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Запасне колесо</w:t>
      </w:r>
    </w:p>
    <w:p w14:paraId="6C246202"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Домкрат та балонний ключ</w:t>
      </w:r>
    </w:p>
    <w:p w14:paraId="4AD0E91A" w14:textId="77777777"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Аптечка</w:t>
      </w:r>
    </w:p>
    <w:p w14:paraId="5B748B01" w14:textId="4B8B6662" w:rsidR="00C37302"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Вогнегасник</w:t>
      </w:r>
    </w:p>
    <w:p w14:paraId="6E354B04" w14:textId="77777777" w:rsidR="00E47486" w:rsidRPr="00C37302" w:rsidRDefault="00E47486" w:rsidP="00CC5C92">
      <w:pPr>
        <w:spacing w:after="0"/>
        <w:jc w:val="both"/>
        <w:rPr>
          <w:rFonts w:ascii="Times New Roman" w:eastAsia="Times New Roman" w:hAnsi="Times New Roman"/>
          <w:bCs/>
          <w:lang w:val="uk-UA" w:eastAsia="uk-UA"/>
        </w:rPr>
      </w:pPr>
    </w:p>
    <w:p w14:paraId="0B28E75D" w14:textId="77777777" w:rsidR="00C37302" w:rsidRPr="00C37302"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
          <w:lang w:val="uk-UA" w:eastAsia="uk-UA"/>
        </w:rPr>
        <w:t>Вимоги до гарантії на товар ( автомобіль):</w:t>
      </w:r>
    </w:p>
    <w:p w14:paraId="458B3ED1" w14:textId="56FDFDE1" w:rsidR="00E47486" w:rsidRP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Гаранті</w:t>
      </w:r>
      <w:r>
        <w:rPr>
          <w:rFonts w:ascii="Times New Roman" w:eastAsia="Times New Roman" w:hAnsi="Times New Roman"/>
          <w:bCs/>
          <w:lang w:val="uk-UA" w:eastAsia="uk-UA"/>
        </w:rPr>
        <w:t>я</w:t>
      </w:r>
      <w:r w:rsidRPr="00C37302">
        <w:rPr>
          <w:rFonts w:ascii="Times New Roman" w:eastAsia="Times New Roman" w:hAnsi="Times New Roman"/>
          <w:bCs/>
          <w:lang w:val="uk-UA" w:eastAsia="uk-UA"/>
        </w:rPr>
        <w:t xml:space="preserve"> -   2 роки або 200 000 км   пробігу в залежності від того, що настане раніше, з моменту отримання товару Замовником.  </w:t>
      </w:r>
      <w:r w:rsidRPr="00C37302">
        <w:rPr>
          <w:rFonts w:ascii="Times New Roman" w:eastAsia="Times New Roman" w:hAnsi="Times New Roman"/>
          <w:bCs/>
          <w:lang w:val="uk-UA" w:eastAsia="uk-UA"/>
        </w:rPr>
        <w:tab/>
      </w:r>
    </w:p>
    <w:p w14:paraId="3558ED55" w14:textId="77777777" w:rsidR="00C37302" w:rsidRDefault="00C37302" w:rsidP="00C37302">
      <w:pPr>
        <w:spacing w:after="0"/>
        <w:jc w:val="both"/>
        <w:rPr>
          <w:rFonts w:ascii="Times New Roman" w:eastAsia="Times New Roman" w:hAnsi="Times New Roman"/>
          <w:b/>
          <w:lang w:val="uk-UA" w:eastAsia="uk-UA"/>
        </w:rPr>
      </w:pPr>
    </w:p>
    <w:p w14:paraId="5DD65066" w14:textId="0478AE23" w:rsidR="00C37302" w:rsidRPr="00C37302" w:rsidRDefault="0036592E" w:rsidP="00C37302">
      <w:pPr>
        <w:spacing w:after="0"/>
        <w:jc w:val="both"/>
        <w:rPr>
          <w:rFonts w:ascii="Times New Roman" w:eastAsia="Times New Roman" w:hAnsi="Times New Roman"/>
          <w:b/>
          <w:lang w:val="uk-UA" w:eastAsia="uk-UA"/>
        </w:rPr>
      </w:pPr>
      <w:r>
        <w:rPr>
          <w:rFonts w:ascii="Times New Roman" w:eastAsia="Times New Roman" w:hAnsi="Times New Roman"/>
          <w:b/>
          <w:lang w:val="uk-UA" w:eastAsia="uk-UA"/>
        </w:rPr>
        <w:t xml:space="preserve">   </w:t>
      </w:r>
      <w:r w:rsidR="00C37302" w:rsidRPr="00C37302">
        <w:rPr>
          <w:rFonts w:ascii="Times New Roman" w:eastAsia="Times New Roman" w:hAnsi="Times New Roman"/>
          <w:b/>
          <w:lang w:val="uk-UA" w:eastAsia="uk-UA"/>
        </w:rPr>
        <w:t>Для документально підтвердження відповідності товару вимогам Замовника, Учасник у складі пропозиції повинен надати:</w:t>
      </w:r>
    </w:p>
    <w:p w14:paraId="01D733A6" w14:textId="77777777" w:rsidR="00C37302" w:rsidRPr="00C37302" w:rsidRDefault="00C37302" w:rsidP="00C37302">
      <w:pPr>
        <w:spacing w:after="0"/>
        <w:jc w:val="both"/>
        <w:rPr>
          <w:rFonts w:ascii="Times New Roman" w:eastAsia="Times New Roman" w:hAnsi="Times New Roman"/>
          <w:b/>
          <w:lang w:val="uk-UA" w:eastAsia="uk-UA"/>
        </w:rPr>
      </w:pPr>
    </w:p>
    <w:p w14:paraId="37E50B92" w14:textId="77777777" w:rsidR="00C37302" w:rsidRPr="0036592E" w:rsidRDefault="00C37302" w:rsidP="00C37302">
      <w:pPr>
        <w:spacing w:after="0"/>
        <w:jc w:val="both"/>
        <w:rPr>
          <w:rFonts w:ascii="Times New Roman" w:eastAsia="Times New Roman" w:hAnsi="Times New Roman"/>
          <w:b/>
          <w:lang w:val="uk-UA" w:eastAsia="uk-UA"/>
        </w:rPr>
      </w:pPr>
      <w:r w:rsidRPr="00C37302">
        <w:rPr>
          <w:rFonts w:ascii="Times New Roman" w:eastAsia="Times New Roman" w:hAnsi="Times New Roman"/>
          <w:bCs/>
          <w:lang w:val="uk-UA" w:eastAsia="uk-UA"/>
        </w:rPr>
        <w:t xml:space="preserve">1.   Відповідність запропонованого Учасником товару технічним характеристикам, викладеним у даному додатку до тендерної документації, повинна бути підтверджена Учасником шляхом зазначення відповідності вимогам Замовника (конкретні характеристики запропонованого товару). </w:t>
      </w:r>
      <w:r w:rsidRPr="0036592E">
        <w:rPr>
          <w:rFonts w:ascii="Times New Roman" w:eastAsia="Times New Roman" w:hAnsi="Times New Roman"/>
          <w:b/>
          <w:lang w:val="uk-UA" w:eastAsia="uk-UA"/>
        </w:rPr>
        <w:t>Підтвердження відповідності запропонованого Учасником товару технічним характеристикам, встановленим у даному додатку до ТД, надається Учасником у формі заповненої порівняльної таблиці, яка вказана вище.</w:t>
      </w:r>
    </w:p>
    <w:p w14:paraId="1869C6B9" w14:textId="50510F09" w:rsidR="00C37302" w:rsidRDefault="00C37302" w:rsidP="00C37302">
      <w:pPr>
        <w:spacing w:after="0"/>
        <w:jc w:val="both"/>
        <w:rPr>
          <w:rFonts w:ascii="Times New Roman" w:eastAsia="Times New Roman" w:hAnsi="Times New Roman"/>
          <w:bCs/>
          <w:lang w:val="uk-UA" w:eastAsia="uk-UA"/>
        </w:rPr>
      </w:pPr>
      <w:r w:rsidRPr="00C37302">
        <w:rPr>
          <w:rFonts w:ascii="Times New Roman" w:eastAsia="Times New Roman" w:hAnsi="Times New Roman"/>
          <w:bCs/>
          <w:lang w:val="uk-UA" w:eastAsia="uk-UA"/>
        </w:rPr>
        <w:t xml:space="preserve">    </w:t>
      </w:r>
      <w:r w:rsidRPr="0036592E">
        <w:rPr>
          <w:rFonts w:ascii="Times New Roman" w:eastAsia="Times New Roman" w:hAnsi="Times New Roman"/>
          <w:b/>
          <w:lang w:val="uk-UA" w:eastAsia="uk-UA"/>
        </w:rPr>
        <w:t>Характеристики товару мають підтверджуватись документами</w:t>
      </w:r>
      <w:r w:rsidRPr="00C37302">
        <w:rPr>
          <w:rFonts w:ascii="Times New Roman" w:eastAsia="Times New Roman" w:hAnsi="Times New Roman"/>
          <w:bCs/>
          <w:lang w:val="uk-UA" w:eastAsia="uk-UA"/>
        </w:rPr>
        <w:t xml:space="preserve"> - учасник має надати в складі пропозиції відскановані відповідні Документи (будь-який з перелічених або інший документ: паспорт, </w:t>
      </w:r>
      <w:r w:rsidRPr="00C37302">
        <w:rPr>
          <w:rFonts w:ascii="Times New Roman" w:eastAsia="Times New Roman" w:hAnsi="Times New Roman"/>
          <w:bCs/>
          <w:lang w:val="uk-UA" w:eastAsia="uk-UA"/>
        </w:rPr>
        <w:lastRenderedPageBreak/>
        <w:t>інструкція, керівництво, буклет, каталог виробника) видані виробником (у разі пропонування продукції іноземного виробництва - з перекладом наданих Документів на українську мову), які містять інформацію про характеристики товару.</w:t>
      </w:r>
    </w:p>
    <w:p w14:paraId="4453FE5D" w14:textId="4B6AA825" w:rsidR="007455DB" w:rsidRDefault="007455DB" w:rsidP="007455DB">
      <w:pPr>
        <w:spacing w:after="0" w:line="240" w:lineRule="auto"/>
        <w:ind w:hanging="11"/>
        <w:jc w:val="both"/>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2.    </w:t>
      </w:r>
      <w:r w:rsidRPr="005B731A">
        <w:rPr>
          <w:rFonts w:ascii="Times New Roman" w:eastAsia="Times New Roman" w:hAnsi="Times New Roman" w:cs="Times New Roman"/>
          <w:bCs/>
          <w:color w:val="000000"/>
          <w:lang w:val="uk-UA" w:eastAsia="ru-RU"/>
        </w:rPr>
        <w:t xml:space="preserve">Учаснику надати </w:t>
      </w:r>
      <w:r w:rsidRPr="004D53FB">
        <w:rPr>
          <w:rFonts w:ascii="Times New Roman" w:eastAsia="Times New Roman" w:hAnsi="Times New Roman" w:cs="Times New Roman"/>
          <w:b/>
          <w:color w:val="000000"/>
          <w:lang w:val="uk-UA" w:eastAsia="ru-RU"/>
        </w:rPr>
        <w:t>гарантійний лист</w:t>
      </w:r>
      <w:r w:rsidRPr="005B731A">
        <w:rPr>
          <w:rFonts w:ascii="Times New Roman" w:eastAsia="Times New Roman" w:hAnsi="Times New Roman" w:cs="Times New Roman"/>
          <w:bCs/>
          <w:color w:val="000000"/>
          <w:lang w:val="uk-UA" w:eastAsia="ru-RU"/>
        </w:rPr>
        <w:t xml:space="preserve"> стосовно умов комфорту та наявності додаткового обладнання.</w:t>
      </w:r>
    </w:p>
    <w:p w14:paraId="2DFC54F5" w14:textId="77777777" w:rsidR="007455DB" w:rsidRPr="00C37302" w:rsidRDefault="007455DB" w:rsidP="00C37302">
      <w:pPr>
        <w:spacing w:after="0"/>
        <w:jc w:val="both"/>
        <w:rPr>
          <w:rFonts w:ascii="Times New Roman" w:eastAsia="Times New Roman" w:hAnsi="Times New Roman"/>
          <w:bCs/>
          <w:lang w:val="uk-UA" w:eastAsia="uk-UA"/>
        </w:rPr>
      </w:pPr>
    </w:p>
    <w:p w14:paraId="2F13BC02" w14:textId="77777777" w:rsidR="00E47486" w:rsidRPr="00C37302" w:rsidRDefault="00E47486" w:rsidP="00CC5C92">
      <w:pPr>
        <w:spacing w:after="0"/>
        <w:jc w:val="both"/>
        <w:rPr>
          <w:rFonts w:ascii="Times New Roman" w:eastAsia="Times New Roman" w:hAnsi="Times New Roman"/>
          <w:bCs/>
          <w:lang w:val="uk-UA" w:eastAsia="uk-UA"/>
        </w:rPr>
      </w:pPr>
    </w:p>
    <w:p w14:paraId="2EF1D52F" w14:textId="698094F3" w:rsidR="00E47486" w:rsidRDefault="00A748C9" w:rsidP="00CC5C92">
      <w:pPr>
        <w:spacing w:after="0"/>
        <w:jc w:val="both"/>
        <w:rPr>
          <w:rFonts w:ascii="Times New Roman" w:eastAsia="Times New Roman" w:hAnsi="Times New Roman"/>
          <w:b/>
          <w:lang w:val="uk-UA" w:eastAsia="uk-UA"/>
        </w:rPr>
      </w:pPr>
      <w:r w:rsidRPr="00A748C9">
        <w:rPr>
          <w:rFonts w:ascii="Times New Roman" w:eastAsia="Times New Roman" w:hAnsi="Times New Roman"/>
          <w:b/>
          <w:lang w:val="uk-UA" w:eastAsia="uk-UA"/>
        </w:rPr>
        <w:t xml:space="preserve"> </w:t>
      </w:r>
      <w:r w:rsidR="00BD38C6">
        <w:rPr>
          <w:rFonts w:ascii="Times New Roman" w:eastAsia="Times New Roman" w:hAnsi="Times New Roman"/>
          <w:b/>
          <w:lang w:val="uk-UA" w:eastAsia="uk-UA"/>
        </w:rPr>
        <w:t>3.</w:t>
      </w:r>
      <w:r w:rsidRPr="00A748C9">
        <w:rPr>
          <w:rFonts w:ascii="Times New Roman" w:eastAsia="Times New Roman" w:hAnsi="Times New Roman"/>
          <w:b/>
          <w:lang w:val="uk-UA" w:eastAsia="uk-UA"/>
        </w:rPr>
        <w:t xml:space="preserve">   Відповідно до постанови КМУ № </w:t>
      </w:r>
      <w:r>
        <w:rPr>
          <w:rFonts w:ascii="Times New Roman" w:eastAsia="Times New Roman" w:hAnsi="Times New Roman"/>
          <w:b/>
          <w:lang w:val="uk-UA" w:eastAsia="uk-UA"/>
        </w:rPr>
        <w:t>861</w:t>
      </w:r>
      <w:r w:rsidRPr="00A748C9">
        <w:rPr>
          <w:rFonts w:ascii="Times New Roman" w:eastAsia="Times New Roman" w:hAnsi="Times New Roman"/>
          <w:b/>
          <w:lang w:val="uk-UA" w:eastAsia="uk-UA"/>
        </w:rPr>
        <w:t xml:space="preserve"> від 0</w:t>
      </w:r>
      <w:r>
        <w:rPr>
          <w:rFonts w:ascii="Times New Roman" w:eastAsia="Times New Roman" w:hAnsi="Times New Roman"/>
          <w:b/>
          <w:lang w:val="uk-UA" w:eastAsia="uk-UA"/>
        </w:rPr>
        <w:t>2</w:t>
      </w:r>
      <w:r w:rsidRPr="00A748C9">
        <w:rPr>
          <w:rFonts w:ascii="Times New Roman" w:eastAsia="Times New Roman" w:hAnsi="Times New Roman"/>
          <w:b/>
          <w:lang w:val="uk-UA" w:eastAsia="uk-UA"/>
        </w:rPr>
        <w:t>.</w:t>
      </w:r>
      <w:r>
        <w:rPr>
          <w:rFonts w:ascii="Times New Roman" w:eastAsia="Times New Roman" w:hAnsi="Times New Roman"/>
          <w:b/>
          <w:lang w:val="uk-UA" w:eastAsia="uk-UA"/>
        </w:rPr>
        <w:t>08</w:t>
      </w:r>
      <w:r w:rsidRPr="00A748C9">
        <w:rPr>
          <w:rFonts w:ascii="Times New Roman" w:eastAsia="Times New Roman" w:hAnsi="Times New Roman"/>
          <w:b/>
          <w:lang w:val="uk-UA" w:eastAsia="uk-UA"/>
        </w:rPr>
        <w:t>.202</w:t>
      </w:r>
      <w:r>
        <w:rPr>
          <w:rFonts w:ascii="Times New Roman" w:eastAsia="Times New Roman" w:hAnsi="Times New Roman"/>
          <w:b/>
          <w:lang w:val="uk-UA" w:eastAsia="uk-UA"/>
        </w:rPr>
        <w:t>2</w:t>
      </w:r>
      <w:r w:rsidRPr="00A748C9">
        <w:rPr>
          <w:rFonts w:ascii="Times New Roman" w:eastAsia="Times New Roman" w:hAnsi="Times New Roman"/>
          <w:b/>
          <w:lang w:val="uk-UA" w:eastAsia="uk-UA"/>
        </w:rPr>
        <w:t>р.</w:t>
      </w:r>
      <w:r>
        <w:rPr>
          <w:rFonts w:ascii="Times New Roman" w:eastAsia="Times New Roman" w:hAnsi="Times New Roman"/>
          <w:b/>
          <w:lang w:val="uk-UA" w:eastAsia="uk-UA"/>
        </w:rPr>
        <w:t xml:space="preserve"> (зі змінами)</w:t>
      </w:r>
      <w:r w:rsidRPr="00A748C9">
        <w:rPr>
          <w:rFonts w:ascii="Times New Roman" w:eastAsia="Times New Roman" w:hAnsi="Times New Roman"/>
          <w:b/>
          <w:lang w:val="uk-UA" w:eastAsia="uk-UA"/>
        </w:rPr>
        <w:t>,  Учасник у складі своєї тендерної пропозиції для підтвердження якості товару, що є предметом закупівлі, повинен надати скан-копію:</w:t>
      </w:r>
    </w:p>
    <w:p w14:paraId="36829242" w14:textId="561024FA" w:rsidR="00E47486" w:rsidRPr="00A748C9" w:rsidRDefault="00A748C9" w:rsidP="00A748C9">
      <w:pPr>
        <w:pStyle w:val="a5"/>
        <w:numPr>
          <w:ilvl w:val="0"/>
          <w:numId w:val="3"/>
        </w:numPr>
        <w:spacing w:after="0"/>
        <w:ind w:left="0" w:firstLine="13"/>
        <w:jc w:val="both"/>
        <w:rPr>
          <w:rFonts w:ascii="Times New Roman" w:eastAsia="Times New Roman" w:hAnsi="Times New Roman"/>
          <w:bCs/>
          <w:lang w:val="uk-UA" w:eastAsia="uk-UA"/>
        </w:rPr>
      </w:pPr>
      <w:r w:rsidRPr="00A748C9">
        <w:rPr>
          <w:rFonts w:ascii="Times New Roman" w:eastAsia="Times New Roman" w:hAnsi="Times New Roman"/>
          <w:bCs/>
          <w:lang w:val="uk-UA" w:eastAsia="uk-UA"/>
        </w:rPr>
        <w:t>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6672260D" w14:textId="46B11826" w:rsidR="00A748C9" w:rsidRPr="00A748C9" w:rsidRDefault="00A748C9" w:rsidP="00A748C9">
      <w:pPr>
        <w:pStyle w:val="a5"/>
        <w:numPr>
          <w:ilvl w:val="0"/>
          <w:numId w:val="3"/>
        </w:numPr>
        <w:spacing w:after="0"/>
        <w:ind w:left="0" w:firstLine="0"/>
        <w:jc w:val="both"/>
        <w:rPr>
          <w:rFonts w:ascii="Times New Roman" w:eastAsia="Times New Roman" w:hAnsi="Times New Roman"/>
          <w:bCs/>
          <w:lang w:val="uk-UA" w:eastAsia="uk-UA"/>
        </w:rPr>
      </w:pPr>
      <w:r w:rsidRPr="00A748C9">
        <w:rPr>
          <w:rFonts w:ascii="Times New Roman" w:eastAsia="Times New Roman" w:hAnsi="Times New Roman"/>
          <w:bCs/>
          <w:lang w:val="uk-UA" w:eastAsia="uk-UA"/>
        </w:rPr>
        <w:t>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2887FAD2" w14:textId="64206D35" w:rsidR="00BD38C6" w:rsidRPr="00BD38C6" w:rsidRDefault="00BD38C6" w:rsidP="00BD38C6">
      <w:pPr>
        <w:spacing w:after="0"/>
        <w:jc w:val="both"/>
        <w:rPr>
          <w:rFonts w:ascii="Times New Roman" w:eastAsia="Times New Roman" w:hAnsi="Times New Roman"/>
          <w:b/>
          <w:lang w:val="uk-UA" w:eastAsia="uk-UA"/>
        </w:rPr>
      </w:pPr>
      <w:r>
        <w:rPr>
          <w:rFonts w:ascii="Times New Roman" w:eastAsia="Times New Roman" w:hAnsi="Times New Roman"/>
          <w:b/>
          <w:lang w:val="uk-UA" w:eastAsia="uk-UA"/>
        </w:rPr>
        <w:t xml:space="preserve">4. </w:t>
      </w:r>
      <w:r w:rsidRPr="00BD38C6">
        <w:rPr>
          <w:rFonts w:ascii="Times New Roman" w:eastAsia="Times New Roman" w:hAnsi="Times New Roman"/>
          <w:b/>
          <w:lang w:val="uk-UA" w:eastAsia="uk-UA"/>
        </w:rPr>
        <w:t>Учасник підтверджує можливість поставки запропонованого ним Товару, у кількості та в терміни, визначені цією Документацією.  На підтвердження Учасник надає:</w:t>
      </w:r>
    </w:p>
    <w:p w14:paraId="1EF4DB11" w14:textId="3F8F1BB8" w:rsidR="00BD38C6" w:rsidRDefault="00BD38C6" w:rsidP="00BD38C6">
      <w:pPr>
        <w:spacing w:after="0"/>
        <w:jc w:val="both"/>
        <w:rPr>
          <w:rFonts w:ascii="Times New Roman" w:eastAsia="Times New Roman" w:hAnsi="Times New Roman"/>
          <w:bCs/>
          <w:lang w:val="uk-UA" w:eastAsia="uk-UA"/>
        </w:rPr>
      </w:pPr>
      <w:r w:rsidRPr="00BD38C6">
        <w:rPr>
          <w:rFonts w:ascii="Times New Roman" w:eastAsia="Times New Roman" w:hAnsi="Times New Roman"/>
          <w:b/>
          <w:lang w:val="uk-UA" w:eastAsia="uk-UA"/>
        </w:rPr>
        <w:t xml:space="preserve">  </w:t>
      </w:r>
      <w:r w:rsidRPr="0036592E">
        <w:rPr>
          <w:rFonts w:ascii="Times New Roman" w:eastAsia="Times New Roman" w:hAnsi="Times New Roman"/>
          <w:b/>
          <w:lang w:val="uk-UA" w:eastAsia="uk-UA"/>
        </w:rPr>
        <w:t>лист від виробника, або імпортера (дистриб’ютора) заводу-виробника базового шасі в Україні</w:t>
      </w:r>
      <w:r w:rsidRPr="00BD38C6">
        <w:rPr>
          <w:rFonts w:ascii="Times New Roman" w:eastAsia="Times New Roman" w:hAnsi="Times New Roman"/>
          <w:bCs/>
          <w:lang w:val="uk-UA" w:eastAsia="uk-UA"/>
        </w:rPr>
        <w:t xml:space="preserve"> (із зазначенням ідентифікатора закупівлі), який підтверджує можливість поставки Учаснику шасі для виготовлення запропонованого товару</w:t>
      </w:r>
      <w:r>
        <w:rPr>
          <w:rFonts w:ascii="Times New Roman" w:eastAsia="Times New Roman" w:hAnsi="Times New Roman"/>
          <w:bCs/>
          <w:lang w:val="uk-UA" w:eastAsia="uk-UA"/>
        </w:rPr>
        <w:t>.</w:t>
      </w:r>
    </w:p>
    <w:p w14:paraId="4C1B0BEA" w14:textId="2BE06EA4" w:rsidR="00BD38C6" w:rsidRPr="00BD38C6" w:rsidRDefault="00BD38C6" w:rsidP="00BD38C6">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Pr="00BD38C6">
        <w:rPr>
          <w:rFonts w:ascii="Times New Roman" w:hAnsi="Times New Roman" w:cs="Times New Roman"/>
          <w:b/>
          <w:bCs/>
          <w:iCs/>
          <w:kern w:val="2"/>
          <w:sz w:val="22"/>
          <w:szCs w:val="22"/>
        </w:rPr>
        <w:t>5.  Вимоги до гарантії на товар:</w:t>
      </w:r>
    </w:p>
    <w:p w14:paraId="44A4E5F3" w14:textId="77777777" w:rsidR="00BD38C6" w:rsidRPr="00716441" w:rsidRDefault="00BD38C6" w:rsidP="00BD38C6">
      <w:pPr>
        <w:pStyle w:val="ac"/>
        <w:spacing w:before="0" w:after="0"/>
        <w:jc w:val="both"/>
        <w:rPr>
          <w:rFonts w:ascii="Times New Roman" w:hAnsi="Times New Roman" w:cs="Times New Roman"/>
          <w:iCs/>
          <w:kern w:val="2"/>
          <w:sz w:val="22"/>
          <w:szCs w:val="22"/>
        </w:rPr>
      </w:pPr>
      <w:r>
        <w:rPr>
          <w:rFonts w:ascii="Times New Roman" w:hAnsi="Times New Roman" w:cs="Times New Roman"/>
          <w:iCs/>
          <w:kern w:val="2"/>
          <w:sz w:val="22"/>
          <w:szCs w:val="22"/>
        </w:rPr>
        <w:t xml:space="preserve">  </w:t>
      </w:r>
      <w:r w:rsidRPr="00716441">
        <w:rPr>
          <w:rFonts w:ascii="Times New Roman" w:hAnsi="Times New Roman" w:cs="Times New Roman"/>
          <w:iCs/>
          <w:kern w:val="2"/>
          <w:sz w:val="22"/>
          <w:szCs w:val="22"/>
        </w:rPr>
        <w:t xml:space="preserve">Вимоги до гарантійного та сервісного обслуговування: Учасник забезпечує передпродажну підготовку, введення обладнання в експлуатацію та навчання обслуговуючого персоналу на базі Замовника (ці послуги проводяться безкоштовно  за рахунок Учасника). </w:t>
      </w:r>
    </w:p>
    <w:p w14:paraId="4B8EDAF0" w14:textId="02F3F3E3" w:rsidR="00BD38C6" w:rsidRPr="00716441" w:rsidRDefault="00BD38C6" w:rsidP="00BD38C6">
      <w:pPr>
        <w:pStyle w:val="ac"/>
        <w:spacing w:before="0" w:after="0"/>
        <w:jc w:val="both"/>
        <w:rPr>
          <w:rFonts w:ascii="Times New Roman" w:hAnsi="Times New Roman" w:cs="Times New Roman"/>
          <w:iCs/>
          <w:kern w:val="2"/>
          <w:sz w:val="22"/>
          <w:szCs w:val="22"/>
        </w:rPr>
      </w:pPr>
      <w:r w:rsidRPr="00716441">
        <w:rPr>
          <w:rFonts w:ascii="Times New Roman" w:hAnsi="Times New Roman" w:cs="Times New Roman"/>
          <w:iCs/>
          <w:kern w:val="2"/>
          <w:sz w:val="22"/>
          <w:szCs w:val="22"/>
        </w:rPr>
        <w:t xml:space="preserve">  Учасник  надає </w:t>
      </w:r>
      <w:r>
        <w:rPr>
          <w:rFonts w:ascii="Times New Roman" w:hAnsi="Times New Roman" w:cs="Times New Roman"/>
          <w:iCs/>
          <w:kern w:val="2"/>
          <w:sz w:val="22"/>
          <w:szCs w:val="22"/>
        </w:rPr>
        <w:t xml:space="preserve">скан-копію </w:t>
      </w:r>
      <w:r w:rsidRPr="00716441">
        <w:rPr>
          <w:rFonts w:ascii="Times New Roman" w:hAnsi="Times New Roman" w:cs="Times New Roman"/>
          <w:iCs/>
          <w:kern w:val="2"/>
          <w:sz w:val="22"/>
          <w:szCs w:val="22"/>
        </w:rPr>
        <w:t xml:space="preserve"> </w:t>
      </w:r>
      <w:r w:rsidRPr="004F0B8F">
        <w:rPr>
          <w:rFonts w:ascii="Times New Roman" w:hAnsi="Times New Roman" w:cs="Times New Roman"/>
          <w:b/>
          <w:bCs/>
          <w:iCs/>
          <w:kern w:val="2"/>
          <w:sz w:val="22"/>
          <w:szCs w:val="22"/>
        </w:rPr>
        <w:t>гарантійного листа та інформаці</w:t>
      </w:r>
      <w:r>
        <w:rPr>
          <w:rFonts w:ascii="Times New Roman" w:hAnsi="Times New Roman" w:cs="Times New Roman"/>
          <w:b/>
          <w:bCs/>
          <w:iCs/>
          <w:kern w:val="2"/>
          <w:sz w:val="22"/>
          <w:szCs w:val="22"/>
        </w:rPr>
        <w:t>ю</w:t>
      </w:r>
      <w:r w:rsidRPr="004F0B8F">
        <w:rPr>
          <w:rFonts w:ascii="Times New Roman" w:hAnsi="Times New Roman" w:cs="Times New Roman"/>
          <w:b/>
          <w:bCs/>
          <w:iCs/>
          <w:kern w:val="2"/>
          <w:sz w:val="22"/>
          <w:szCs w:val="22"/>
        </w:rPr>
        <w:t xml:space="preserve"> про підприємство, яке буде відповідати за технічне обслуговування та ремонт Товару</w:t>
      </w:r>
      <w:r w:rsidRPr="00716441">
        <w:rPr>
          <w:rFonts w:ascii="Times New Roman" w:hAnsi="Times New Roman" w:cs="Times New Roman"/>
          <w:iCs/>
          <w:kern w:val="2"/>
          <w:sz w:val="22"/>
          <w:szCs w:val="22"/>
        </w:rPr>
        <w:t xml:space="preserve"> в гарантійний та післягарантійний період з описом сервісної служби та її місцезнаходження, про наявність кваліфікованих працівників на офіційній станції обслуговування або </w:t>
      </w:r>
      <w:r w:rsidRPr="004F0B8F">
        <w:rPr>
          <w:rFonts w:ascii="Times New Roman" w:hAnsi="Times New Roman" w:cs="Times New Roman"/>
          <w:b/>
          <w:bCs/>
          <w:iCs/>
          <w:kern w:val="2"/>
          <w:sz w:val="22"/>
          <w:szCs w:val="22"/>
        </w:rPr>
        <w:t>скан-копії (з оригіналів) укладених договорів</w:t>
      </w:r>
      <w:r w:rsidRPr="00716441">
        <w:rPr>
          <w:rFonts w:ascii="Times New Roman" w:hAnsi="Times New Roman" w:cs="Times New Roman"/>
          <w:iCs/>
          <w:kern w:val="2"/>
          <w:sz w:val="22"/>
          <w:szCs w:val="22"/>
        </w:rPr>
        <w:t xml:space="preserve"> з такими.</w:t>
      </w:r>
    </w:p>
    <w:p w14:paraId="42720A4B" w14:textId="25B3F92A" w:rsidR="00BD38C6" w:rsidRPr="00BA5CD5" w:rsidRDefault="00BD38C6" w:rsidP="00BD38C6">
      <w:pPr>
        <w:pStyle w:val="ac"/>
        <w:spacing w:after="0"/>
        <w:jc w:val="both"/>
        <w:rPr>
          <w:rFonts w:ascii="Times New Roman" w:hAnsi="Times New Roman" w:cs="Times New Roman"/>
          <w:iCs/>
          <w:kern w:val="2"/>
          <w:sz w:val="22"/>
          <w:szCs w:val="22"/>
        </w:rPr>
      </w:pPr>
      <w:r>
        <w:rPr>
          <w:rFonts w:ascii="Times New Roman" w:hAnsi="Times New Roman" w:cs="Times New Roman"/>
          <w:b/>
          <w:bCs/>
          <w:iCs/>
          <w:kern w:val="2"/>
          <w:sz w:val="22"/>
          <w:szCs w:val="22"/>
        </w:rPr>
        <w:t>6</w:t>
      </w:r>
      <w:r w:rsidRPr="00E67871">
        <w:rPr>
          <w:rFonts w:ascii="Times New Roman" w:hAnsi="Times New Roman" w:cs="Times New Roman"/>
          <w:b/>
          <w:bCs/>
          <w:iCs/>
          <w:kern w:val="2"/>
          <w:sz w:val="22"/>
          <w:szCs w:val="22"/>
        </w:rPr>
        <w:t>.</w:t>
      </w:r>
      <w:r w:rsidRPr="00BA5CD5">
        <w:rPr>
          <w:rFonts w:ascii="Times New Roman" w:hAnsi="Times New Roman" w:cs="Times New Roman"/>
          <w:iCs/>
          <w:kern w:val="2"/>
          <w:sz w:val="22"/>
          <w:szCs w:val="22"/>
        </w:rPr>
        <w:t xml:space="preserve"> Разом з поставкою техніки Замовнику повинен бути наданий повний пакет документів для постановки техніки на облік згідно законодавства України та оригінал сертифікату відповідності на одиницю товару</w:t>
      </w:r>
      <w:r>
        <w:rPr>
          <w:rFonts w:ascii="Times New Roman" w:hAnsi="Times New Roman" w:cs="Times New Roman"/>
          <w:iCs/>
          <w:kern w:val="2"/>
          <w:sz w:val="22"/>
          <w:szCs w:val="22"/>
        </w:rPr>
        <w:t>.</w:t>
      </w:r>
      <w:r w:rsidRPr="00BA5CD5">
        <w:rPr>
          <w:rFonts w:ascii="Times New Roman" w:hAnsi="Times New Roman" w:cs="Times New Roman"/>
          <w:iCs/>
          <w:kern w:val="2"/>
          <w:sz w:val="22"/>
          <w:szCs w:val="22"/>
        </w:rPr>
        <w:t xml:space="preserve"> </w:t>
      </w:r>
    </w:p>
    <w:p w14:paraId="2C01C8AC" w14:textId="77777777" w:rsidR="00BD38C6" w:rsidRDefault="00BD38C6" w:rsidP="00BD38C6">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Pr="00BA5CD5">
        <w:rPr>
          <w:rFonts w:ascii="Times New Roman" w:hAnsi="Times New Roman" w:cs="Times New Roman"/>
          <w:iCs/>
          <w:kern w:val="2"/>
          <w:sz w:val="22"/>
          <w:szCs w:val="22"/>
        </w:rPr>
        <w:t xml:space="preserve">На підтвердження даного пункту Учасником </w:t>
      </w:r>
      <w:r w:rsidRPr="00BA5CD5">
        <w:rPr>
          <w:rFonts w:ascii="Times New Roman" w:hAnsi="Times New Roman" w:cs="Times New Roman"/>
          <w:b/>
          <w:bCs/>
          <w:iCs/>
          <w:kern w:val="2"/>
          <w:sz w:val="22"/>
          <w:szCs w:val="22"/>
        </w:rPr>
        <w:t>надається гарантійний лист.</w:t>
      </w:r>
    </w:p>
    <w:p w14:paraId="7897D520" w14:textId="77777777" w:rsidR="00E07A15" w:rsidRPr="004B07F8" w:rsidRDefault="00E07A15" w:rsidP="00E07A15">
      <w:pPr>
        <w:pStyle w:val="ac"/>
        <w:spacing w:after="0"/>
        <w:jc w:val="both"/>
        <w:rPr>
          <w:rFonts w:ascii="Times New Roman" w:hAnsi="Times New Roman" w:cs="Times New Roman"/>
          <w:bCs/>
          <w:iCs/>
          <w:kern w:val="2"/>
          <w:sz w:val="22"/>
          <w:szCs w:val="22"/>
        </w:rPr>
      </w:pPr>
      <w:r w:rsidRPr="004B07F8">
        <w:rPr>
          <w:rFonts w:ascii="Times New Roman" w:hAnsi="Times New Roman" w:cs="Times New Roman"/>
          <w:b/>
          <w:bCs/>
          <w:iCs/>
          <w:kern w:val="2"/>
          <w:sz w:val="22"/>
          <w:szCs w:val="22"/>
        </w:rPr>
        <w:t>Вимоги, щодо локалізації виробництва.</w:t>
      </w:r>
    </w:p>
    <w:p w14:paraId="73D81632" w14:textId="6C860925" w:rsidR="00E07A15" w:rsidRPr="004B07F8" w:rsidRDefault="00E07A15" w:rsidP="00E07A15">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Відповідно до пункту 6</w:t>
      </w:r>
      <w:r>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 xml:space="preserve">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рівень, встановлений в підпункті 1 пункту 6</w:t>
      </w:r>
      <w:r>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w:t>
      </w:r>
    </w:p>
    <w:p w14:paraId="43D879D2" w14:textId="77777777" w:rsidR="00E07A15" w:rsidRDefault="00E07A15" w:rsidP="00E07A15">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Замовник  перевіряє чи включено запропонований учасником товар до Переліку локалізованих товарів, з відповідним ступенем локалізації виробництва на сайті </w:t>
      </w:r>
      <w:hyperlink r:id="rId23" w:history="1">
        <w:r w:rsidRPr="00854380">
          <w:rPr>
            <w:rStyle w:val="ab"/>
            <w:rFonts w:ascii="Times New Roman" w:hAnsi="Times New Roman" w:cs="Times New Roman"/>
            <w:bCs/>
            <w:iCs/>
            <w:kern w:val="2"/>
            <w:lang w:val="uk-UA" w:eastAsia="ar-SA"/>
          </w:rPr>
          <w:t>https://prozorro.gov.ua/page/localisation</w:t>
        </w:r>
      </w:hyperlink>
      <w:r w:rsidRPr="004B07F8">
        <w:rPr>
          <w:rFonts w:ascii="Times New Roman" w:hAnsi="Times New Roman" w:cs="Times New Roman"/>
          <w:bCs/>
          <w:iCs/>
          <w:kern w:val="2"/>
          <w:lang w:val="uk-UA" w:eastAsia="ar-SA"/>
        </w:rPr>
        <w:t>.</w:t>
      </w:r>
    </w:p>
    <w:p w14:paraId="62C6384A" w14:textId="6DF5823C" w:rsidR="00E07A15" w:rsidRDefault="00E07A15" w:rsidP="00E07A15">
      <w:pPr>
        <w:tabs>
          <w:tab w:val="left" w:pos="426"/>
          <w:tab w:val="left" w:pos="851"/>
          <w:tab w:val="left" w:pos="1134"/>
        </w:tabs>
        <w:jc w:val="both"/>
        <w:rPr>
          <w:rFonts w:ascii="Times New Roman" w:hAnsi="Times New Roman" w:cs="Times New Roman"/>
          <w:bCs/>
          <w:iCs/>
          <w:kern w:val="2"/>
          <w:lang w:val="uk-UA" w:eastAsia="ar-SA"/>
        </w:rPr>
      </w:pPr>
      <w:r>
        <w:rPr>
          <w:rFonts w:ascii="Times New Roman" w:hAnsi="Times New Roman" w:cs="Times New Roman"/>
          <w:bCs/>
          <w:iCs/>
          <w:kern w:val="2"/>
          <w:lang w:val="uk-UA" w:eastAsia="ar-SA"/>
        </w:rPr>
        <w:lastRenderedPageBreak/>
        <w:t xml:space="preserve">         </w:t>
      </w:r>
      <w:r w:rsidRPr="007F11AC">
        <w:rPr>
          <w:rFonts w:ascii="Times New Roman" w:hAnsi="Times New Roman" w:cs="Times New Roman"/>
          <w:bCs/>
          <w:iCs/>
          <w:kern w:val="2"/>
          <w:lang w:val="uk-UA" w:eastAsia="ar-SA"/>
        </w:rPr>
        <w:t>Для врахування</w:t>
      </w:r>
      <w:r>
        <w:rPr>
          <w:rFonts w:ascii="Times New Roman" w:hAnsi="Times New Roman" w:cs="Times New Roman"/>
          <w:bCs/>
          <w:iCs/>
          <w:kern w:val="2"/>
          <w:lang w:val="uk-UA" w:eastAsia="ar-SA"/>
        </w:rPr>
        <w:t xml:space="preserve"> п.13</w:t>
      </w:r>
      <w:r w:rsidRPr="007F11AC">
        <w:rPr>
          <w:rFonts w:ascii="Times New Roman" w:hAnsi="Times New Roman" w:cs="Times New Roman"/>
          <w:bCs/>
          <w:iCs/>
          <w:kern w:val="2"/>
          <w:lang w:val="uk-UA" w:eastAsia="ar-SA"/>
        </w:rPr>
        <w:t xml:space="preserve"> Порядку підтвердження ступеня локалізації виробництва товарів, затвердженого постановою Кабінету Міністрів України від 02.08.2022 № 681, </w:t>
      </w:r>
      <w:r w:rsidRPr="00E07A15">
        <w:rPr>
          <w:rFonts w:ascii="Times New Roman" w:hAnsi="Times New Roman" w:cs="Times New Roman"/>
          <w:b/>
          <w:iCs/>
          <w:kern w:val="2"/>
          <w:u w:val="single"/>
          <w:lang w:val="uk-UA" w:eastAsia="ar-SA"/>
        </w:rPr>
        <w:t>Постачальник одночасно з передачею товару надає Замовнику</w:t>
      </w:r>
      <w:r w:rsidRPr="007F11AC">
        <w:rPr>
          <w:rFonts w:ascii="Times New Roman" w:hAnsi="Times New Roman" w:cs="Times New Roman"/>
          <w:bCs/>
          <w:iCs/>
          <w:kern w:val="2"/>
          <w:lang w:val="uk-UA" w:eastAsia="ar-SA"/>
        </w:rPr>
        <w:t xml:space="preserve">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8D6EC70" w14:textId="77777777" w:rsidR="00E07A15" w:rsidRPr="00BA5CD5" w:rsidRDefault="00E07A15" w:rsidP="00BD38C6">
      <w:pPr>
        <w:pStyle w:val="ac"/>
        <w:spacing w:before="0" w:after="0"/>
        <w:jc w:val="both"/>
        <w:rPr>
          <w:rFonts w:ascii="Times New Roman" w:hAnsi="Times New Roman" w:cs="Times New Roman"/>
          <w:b/>
          <w:bCs/>
          <w:iCs/>
          <w:kern w:val="2"/>
          <w:sz w:val="22"/>
          <w:szCs w:val="22"/>
        </w:rPr>
      </w:pPr>
    </w:p>
    <w:p w14:paraId="5A3E6189" w14:textId="77777777" w:rsidR="00E47486" w:rsidRPr="0026462F" w:rsidRDefault="00E47486" w:rsidP="00CC5C92">
      <w:pPr>
        <w:spacing w:after="0"/>
        <w:jc w:val="both"/>
        <w:rPr>
          <w:rFonts w:ascii="Times New Roman" w:eastAsia="Times New Roman" w:hAnsi="Times New Roman"/>
          <w:b/>
          <w:lang w:val="uk-UA" w:eastAsia="uk-UA"/>
        </w:rPr>
      </w:pPr>
    </w:p>
    <w:p w14:paraId="7B4B1375" w14:textId="77777777" w:rsidR="000C3866" w:rsidRDefault="000C3866" w:rsidP="000C3866">
      <w:pPr>
        <w:tabs>
          <w:tab w:val="left" w:pos="3440"/>
        </w:tabs>
        <w:jc w:val="right"/>
        <w:rPr>
          <w:rFonts w:ascii="Times New Roman" w:hAnsi="Times New Roman"/>
          <w:b/>
          <w:lang w:val="uk-UA"/>
        </w:rPr>
      </w:pPr>
      <w:r w:rsidRPr="00F10ABB">
        <w:rPr>
          <w:rFonts w:ascii="Times New Roman" w:hAnsi="Times New Roman"/>
          <w:b/>
          <w:lang w:val="uk-UA"/>
        </w:rPr>
        <w:t>Д</w:t>
      </w:r>
      <w:r>
        <w:rPr>
          <w:rFonts w:ascii="Times New Roman" w:hAnsi="Times New Roman"/>
          <w:b/>
          <w:lang w:val="uk-UA"/>
        </w:rPr>
        <w:t>ОДАТОК №</w:t>
      </w:r>
      <w:r w:rsidRPr="00F10ABB">
        <w:rPr>
          <w:rFonts w:ascii="Times New Roman" w:hAnsi="Times New Roman"/>
          <w:b/>
          <w:lang w:val="uk-UA"/>
        </w:rPr>
        <w:t xml:space="preserve"> 4</w:t>
      </w:r>
    </w:p>
    <w:p w14:paraId="57303F61"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Примітка: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1A94ADDE" w14:textId="77777777" w:rsidR="00680E40" w:rsidRPr="000C3866"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54DEF04B" w14:textId="77777777" w:rsidR="00680E40" w:rsidRDefault="00680E40" w:rsidP="00680E40">
      <w:pPr>
        <w:spacing w:after="0"/>
        <w:ind w:firstLine="567"/>
        <w:jc w:val="both"/>
        <w:rPr>
          <w:rFonts w:ascii="Times New Roman" w:eastAsia="Times New Roman" w:hAnsi="Times New Roman"/>
          <w:color w:val="000000"/>
          <w:lang w:val="uk-UA" w:eastAsia="ru-RU"/>
        </w:rPr>
      </w:pPr>
      <w:r w:rsidRPr="000C3866">
        <w:rPr>
          <w:rFonts w:ascii="Times New Roman" w:eastAsia="Times New Roman" w:hAnsi="Times New Roman"/>
          <w:color w:val="000000"/>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6CFA3E2D" w14:textId="77777777" w:rsidR="00680E40" w:rsidRPr="00F10ABB" w:rsidRDefault="00680E40" w:rsidP="000C3866">
      <w:pPr>
        <w:tabs>
          <w:tab w:val="left" w:pos="3440"/>
        </w:tabs>
        <w:jc w:val="right"/>
        <w:rPr>
          <w:rFonts w:ascii="Times New Roman" w:hAnsi="Times New Roman"/>
          <w:b/>
          <w:lang w:val="uk-UA"/>
        </w:rPr>
      </w:pPr>
    </w:p>
    <w:p w14:paraId="0A3674F4" w14:textId="77777777" w:rsidR="000C3866" w:rsidRDefault="000C3866" w:rsidP="000C3866">
      <w:pPr>
        <w:jc w:val="right"/>
        <w:rPr>
          <w:rFonts w:ascii="Times New Roman" w:hAnsi="Times New Roman"/>
          <w:b/>
          <w:lang w:val="uk-UA"/>
        </w:rPr>
      </w:pPr>
      <w:r w:rsidRPr="00F10ABB">
        <w:rPr>
          <w:rFonts w:ascii="Times New Roman" w:hAnsi="Times New Roman"/>
          <w:b/>
          <w:lang w:val="uk-UA"/>
        </w:rPr>
        <w:t>Про</w:t>
      </w:r>
      <w:r>
        <w:rPr>
          <w:rFonts w:ascii="Times New Roman" w:hAnsi="Times New Roman"/>
          <w:b/>
          <w:lang w:val="uk-UA"/>
        </w:rPr>
        <w:t>є</w:t>
      </w:r>
      <w:r w:rsidRPr="00F10ABB">
        <w:rPr>
          <w:rFonts w:ascii="Times New Roman" w:hAnsi="Times New Roman"/>
          <w:b/>
          <w:lang w:val="uk-UA"/>
        </w:rPr>
        <w:t>кт</w:t>
      </w:r>
    </w:p>
    <w:p w14:paraId="124D1F5C"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33B8CEE2" w14:textId="77777777" w:rsidR="00033C6A" w:rsidRPr="00E67871" w:rsidRDefault="00033C6A" w:rsidP="00033C6A">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53E5925C" w14:textId="77777777" w:rsidR="00033C6A" w:rsidRPr="00E67871" w:rsidRDefault="00033C6A" w:rsidP="00033C6A">
      <w:pPr>
        <w:spacing w:after="0" w:line="240" w:lineRule="auto"/>
        <w:jc w:val="both"/>
        <w:rPr>
          <w:rFonts w:ascii="Times New Roman" w:eastAsia="Times New Roman" w:hAnsi="Times New Roman"/>
          <w:b/>
          <w:bCs/>
          <w:lang w:val="uk-UA" w:eastAsia="ru-RU"/>
        </w:rPr>
      </w:pPr>
    </w:p>
    <w:p w14:paraId="292CC098" w14:textId="29F4BDED" w:rsidR="00033C6A" w:rsidRPr="00E67871" w:rsidRDefault="00033C6A" w:rsidP="00033C6A">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w:t>
      </w:r>
      <w:r>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року</w:t>
      </w:r>
    </w:p>
    <w:p w14:paraId="34E553A6"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CC6C545" w14:textId="2D26F029"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lang w:val="uk-UA" w:eastAsia="ru-RU"/>
        </w:rPr>
        <w:t xml:space="preserve">, який діє на підставі Статуту, з однієї сторони, та </w:t>
      </w:r>
    </w:p>
    <w:p w14:paraId="508ACA39" w14:textId="76E61AFE"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b/>
          <w:bCs/>
          <w:lang w:val="uk-UA" w:eastAsia="ru-RU"/>
        </w:rPr>
        <w:t xml:space="preserve">            </w:t>
      </w: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7CC498"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088EFDE6"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 Предмет договору</w:t>
      </w:r>
    </w:p>
    <w:p w14:paraId="70AF0BA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065E5711" w14:textId="77777777" w:rsidR="00033C6A" w:rsidRPr="00145FA3" w:rsidRDefault="00033C6A" w:rsidP="00033C6A">
      <w:pPr>
        <w:spacing w:after="0" w:line="240" w:lineRule="auto"/>
        <w:jc w:val="both"/>
        <w:rPr>
          <w:rFonts w:ascii="Times New Roman" w:eastAsia="Times New Roman" w:hAnsi="Times New Roman" w:cs="Times New Roman"/>
          <w:b/>
          <w:bCs/>
          <w:lang w:val="uk-UA" w:eastAsia="ru-RU"/>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Pr="004B30B2">
        <w:t xml:space="preserve"> </w:t>
      </w:r>
      <w:r w:rsidRPr="00145FA3">
        <w:rPr>
          <w:rFonts w:ascii="Times New Roman" w:hAnsi="Times New Roman" w:cs="Times New Roman"/>
          <w:b/>
          <w:bCs/>
        </w:rPr>
        <w:t>ДК 021:2015: 34140000-0 Великовантажні мототранспортні засоби. Вантажний бортовий автомобіль. 1 од.</w:t>
      </w:r>
    </w:p>
    <w:p w14:paraId="6C3EDB8C"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1.3.</w:t>
      </w:r>
      <w:r w:rsidRPr="00E67871">
        <w:rPr>
          <w:rFonts w:ascii="Times New Roman" w:eastAsia="Times New Roman" w:hAnsi="Times New Roman"/>
          <w:lang w:val="uk-UA" w:eastAsia="ru-RU"/>
        </w:rPr>
        <w:t xml:space="preserve"> Постачальник повинен надати всі необхідні документи для реєстрації  транспортного засобу в сервісних центрах МВС України з отриманням свідоцтва про реєстрацію та номерних знаків.</w:t>
      </w:r>
    </w:p>
    <w:p w14:paraId="427988CA"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4B817BD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41787B0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2.1.</w:t>
      </w:r>
      <w:r w:rsidRPr="00E67871">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4614EE3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2.2</w:t>
      </w:r>
      <w:r w:rsidRPr="00E67871">
        <w:rPr>
          <w:rFonts w:ascii="Times New Roman" w:eastAsia="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2C04C8E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2.3</w:t>
      </w:r>
      <w:r w:rsidRPr="00E67871">
        <w:rPr>
          <w:rFonts w:ascii="Times New Roman" w:eastAsia="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4E9BC325" w14:textId="3B86FD70"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2.4</w:t>
      </w:r>
      <w:r w:rsidRPr="00E67871">
        <w:rPr>
          <w:rFonts w:ascii="Times New Roman" w:eastAsia="Times New Roman" w:hAnsi="Times New Roman"/>
          <w:lang w:val="uk-UA" w:eastAsia="ru-RU"/>
        </w:rPr>
        <w:t xml:space="preserve">. Постачальник гарантує якість і надійність Товару, що постачається, протягом гарантійного строку.  Гарантійний термін, не менше - </w:t>
      </w:r>
      <w:r>
        <w:rPr>
          <w:rFonts w:ascii="Times New Roman" w:eastAsia="Times New Roman" w:hAnsi="Times New Roman"/>
          <w:lang w:val="uk-UA" w:eastAsia="ru-RU"/>
        </w:rPr>
        <w:t>2</w:t>
      </w:r>
      <w:r w:rsidRPr="00F20AD7">
        <w:rPr>
          <w:rFonts w:ascii="Times New Roman" w:eastAsia="Times New Roman" w:hAnsi="Times New Roman"/>
          <w:lang w:val="uk-UA" w:eastAsia="ru-RU"/>
        </w:rPr>
        <w:t xml:space="preserve"> років або </w:t>
      </w:r>
      <w:r>
        <w:rPr>
          <w:rFonts w:ascii="Times New Roman" w:eastAsia="Times New Roman" w:hAnsi="Times New Roman"/>
          <w:lang w:val="uk-UA" w:eastAsia="ru-RU"/>
        </w:rPr>
        <w:t>2</w:t>
      </w:r>
      <w:r w:rsidRPr="00F20AD7">
        <w:rPr>
          <w:rFonts w:ascii="Times New Roman" w:eastAsia="Times New Roman" w:hAnsi="Times New Roman"/>
          <w:lang w:val="uk-UA" w:eastAsia="ru-RU"/>
        </w:rPr>
        <w:t xml:space="preserve">00 000 км пробігу в залежності від того, що настане раніше, з моменту отримання товару Покупцем. </w:t>
      </w:r>
      <w:r w:rsidRPr="003E6478">
        <w:rPr>
          <w:rFonts w:ascii="Times New Roman" w:eastAsia="Times New Roman" w:hAnsi="Times New Roman"/>
          <w:lang w:val="uk-UA" w:eastAsia="ru-RU"/>
        </w:rPr>
        <w:t>Рік випуску  - не раніше 2023 року.</w:t>
      </w:r>
    </w:p>
    <w:p w14:paraId="489A46FF" w14:textId="0C0BDA9A" w:rsidR="00033C6A" w:rsidRPr="0036592E" w:rsidRDefault="00033C6A" w:rsidP="00033C6A">
      <w:pPr>
        <w:spacing w:after="0" w:line="240" w:lineRule="auto"/>
        <w:jc w:val="both"/>
        <w:rPr>
          <w:rFonts w:ascii="Times New Roman" w:eastAsia="Times New Roman" w:hAnsi="Times New Roman"/>
          <w:i/>
          <w:iCs/>
          <w:lang w:val="uk-UA" w:eastAsia="ru-RU"/>
        </w:rPr>
      </w:pPr>
      <w:r w:rsidRPr="00E67871">
        <w:rPr>
          <w:rFonts w:ascii="Times New Roman" w:eastAsia="Times New Roman" w:hAnsi="Times New Roman"/>
          <w:lang w:val="uk-UA" w:eastAsia="ru-RU"/>
        </w:rPr>
        <w:t xml:space="preserve"> </w:t>
      </w:r>
      <w:r w:rsidRPr="00E67871">
        <w:rPr>
          <w:rFonts w:ascii="Times New Roman" w:eastAsia="Times New Roman" w:hAnsi="Times New Roman"/>
          <w:b/>
          <w:bCs/>
          <w:lang w:val="uk-UA" w:eastAsia="ru-RU"/>
        </w:rPr>
        <w:t>2.5.</w:t>
      </w:r>
      <w:r w:rsidRPr="00E67871">
        <w:rPr>
          <w:rFonts w:ascii="Times New Roman" w:eastAsia="Times New Roman" w:hAnsi="Times New Roman"/>
          <w:lang w:val="uk-UA" w:eastAsia="ru-RU"/>
        </w:rPr>
        <w:t xml:space="preserve">  Гарантійне і післягарантійне обслуговування здійснюється фахівцями Постачальника або за його дорученням. </w:t>
      </w:r>
      <w:r w:rsidR="00E107EC" w:rsidRPr="00E107EC">
        <w:rPr>
          <w:rFonts w:ascii="Times New Roman" w:eastAsia="Times New Roman" w:hAnsi="Times New Roman"/>
          <w:lang w:val="uk-UA" w:eastAsia="ru-RU"/>
        </w:rPr>
        <w:t xml:space="preserve">Гарантія розповсюджується при дотриманні порядку технічного обслуговування з обов’язковим залученням співробітників сервісної служби Постачальника, на предмет чого сторони повинні укласти відповідний договір.  </w:t>
      </w:r>
      <w:r w:rsidR="0036592E" w:rsidRPr="0036592E">
        <w:rPr>
          <w:rFonts w:ascii="Times New Roman" w:eastAsia="Times New Roman" w:hAnsi="Times New Roman"/>
          <w:i/>
          <w:iCs/>
          <w:lang w:val="uk-UA" w:eastAsia="ru-RU"/>
        </w:rPr>
        <w:t>(Зазначити умови для проведення ТО).</w:t>
      </w:r>
    </w:p>
    <w:p w14:paraId="61A2755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
    <w:p w14:paraId="307C2FC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2741760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1558CB4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0A7A034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05DCC15E"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00F2EF5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Ц=(К1/К2)*Цт, де: </w:t>
      </w:r>
    </w:p>
    <w:p w14:paraId="02D3CAC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1217BBD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338D1FB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Цт - ціна Товару, визначена в тендерній пропозиції; </w:t>
      </w:r>
    </w:p>
    <w:p w14:paraId="4807B34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6A754E3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4"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145BA84" w14:textId="77777777"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Враховуючи вимоги Закону України "Про публічні закупівлі" щодо створення передумов для сталого розвитку та модернізації вітчизняної промисловості перерахуванню підлягає частина іноземного виробництва. </w:t>
      </w:r>
    </w:p>
    <w:p w14:paraId="5B113870" w14:textId="15648A82"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Ступінь локалізації виробництва має дорівнювати або перевищувати </w:t>
      </w:r>
      <w:r>
        <w:rPr>
          <w:rFonts w:ascii="Times New Roman" w:eastAsia="Times New Roman" w:hAnsi="Times New Roman"/>
          <w:lang w:val="uk-UA" w:eastAsia="ru-RU"/>
        </w:rPr>
        <w:t>20</w:t>
      </w:r>
      <w:r w:rsidRPr="00E67871">
        <w:rPr>
          <w:rFonts w:ascii="Times New Roman" w:eastAsia="Times New Roman" w:hAnsi="Times New Roman"/>
          <w:lang w:val="uk-UA" w:eastAsia="ru-RU"/>
        </w:rPr>
        <w:t xml:space="preserve"> % у 202</w:t>
      </w:r>
      <w:r>
        <w:rPr>
          <w:rFonts w:ascii="Times New Roman" w:eastAsia="Times New Roman" w:hAnsi="Times New Roman"/>
          <w:lang w:val="uk-UA" w:eastAsia="ru-RU"/>
        </w:rPr>
        <w:t>4</w:t>
      </w:r>
      <w:r w:rsidRPr="00E67871">
        <w:rPr>
          <w:rFonts w:ascii="Times New Roman" w:eastAsia="Times New Roman" w:hAnsi="Times New Roman"/>
          <w:lang w:val="uk-UA" w:eastAsia="ru-RU"/>
        </w:rPr>
        <w:t xml:space="preserve"> році.   </w:t>
      </w:r>
    </w:p>
    <w:p w14:paraId="3EAEFC66" w14:textId="77777777" w:rsidR="00033C6A" w:rsidRPr="00E67871" w:rsidRDefault="00033C6A" w:rsidP="00033C6A">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A15BB7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EC64324"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670A6D4E"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6103024" w14:textId="16B93AA5" w:rsidR="00033C6A" w:rsidRPr="00E67871" w:rsidRDefault="00033C6A" w:rsidP="00033C6A">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t>4.1.</w:t>
      </w:r>
      <w:r w:rsidRPr="00E67871">
        <w:rPr>
          <w:rFonts w:ascii="Times New Roman" w:eastAsia="Times New Roman" w:hAnsi="Times New Roman"/>
          <w:iCs/>
          <w:lang w:val="uk-UA" w:eastAsia="ru-RU"/>
        </w:rPr>
        <w:t xml:space="preserve"> </w:t>
      </w:r>
      <w:r w:rsidRPr="00A95B9F">
        <w:rPr>
          <w:rFonts w:ascii="Times New Roman" w:eastAsia="Times New Roman" w:hAnsi="Times New Roman"/>
          <w:iCs/>
          <w:lang w:val="uk-UA" w:eastAsia="ru-RU"/>
        </w:rPr>
        <w:t xml:space="preserve">Оплата за Товар здійснюється шляхом перерахування Замовником грошових коштів на поточний рахунок Постачальника, до 70% передоплата згідно виставленого рахунку протягом 10 (десяти)  </w:t>
      </w:r>
      <w:r w:rsidR="00A848B3">
        <w:rPr>
          <w:rFonts w:ascii="Times New Roman" w:eastAsia="Times New Roman" w:hAnsi="Times New Roman"/>
          <w:iCs/>
          <w:lang w:val="uk-UA" w:eastAsia="ru-RU"/>
        </w:rPr>
        <w:t>робочих</w:t>
      </w:r>
      <w:r w:rsidRPr="00A95B9F">
        <w:rPr>
          <w:rFonts w:ascii="Times New Roman" w:eastAsia="Times New Roman" w:hAnsi="Times New Roman"/>
          <w:iCs/>
          <w:lang w:val="uk-UA" w:eastAsia="ru-RU"/>
        </w:rPr>
        <w:t xml:space="preserve">  днів, 30%  протягом 10 (десяти )  </w:t>
      </w:r>
      <w:r w:rsidR="00A848B3">
        <w:rPr>
          <w:rFonts w:ascii="Times New Roman" w:eastAsia="Times New Roman" w:hAnsi="Times New Roman"/>
          <w:iCs/>
          <w:lang w:val="uk-UA" w:eastAsia="ru-RU"/>
        </w:rPr>
        <w:t>робочих</w:t>
      </w:r>
      <w:r w:rsidRPr="00A95B9F">
        <w:rPr>
          <w:rFonts w:ascii="Times New Roman" w:eastAsia="Times New Roman" w:hAnsi="Times New Roman"/>
          <w:iCs/>
          <w:lang w:val="uk-UA" w:eastAsia="ru-RU"/>
        </w:rPr>
        <w:t xml:space="preserve">  днів після  підписання Сторонами накладної та акту про приймання - передачі Товару.</w:t>
      </w:r>
    </w:p>
    <w:p w14:paraId="061390A6" w14:textId="77777777" w:rsidR="00033C6A" w:rsidRPr="00E67871" w:rsidRDefault="00033C6A" w:rsidP="00033C6A">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t xml:space="preserve">   </w:t>
      </w:r>
      <w:r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37A0F34B" w14:textId="06329F3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w:t>
      </w:r>
      <w:r w:rsidR="00A848B3">
        <w:rPr>
          <w:rFonts w:ascii="Times New Roman" w:eastAsia="Times New Roman" w:hAnsi="Times New Roman"/>
          <w:lang w:val="uk-UA" w:eastAsia="ru-RU"/>
        </w:rPr>
        <w:t>робочим</w:t>
      </w:r>
      <w:r w:rsidRPr="00E67871">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34A2468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5079AC4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66D2C87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Pr>
          <w:rFonts w:ascii="Times New Roman" w:eastAsia="Times New Roman" w:hAnsi="Times New Roman"/>
          <w:lang w:val="uk-UA" w:eastAsia="ru-RU"/>
        </w:rPr>
        <w:t>.</w:t>
      </w:r>
    </w:p>
    <w:p w14:paraId="3F61E25D"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2935CECC"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104B26C1" w14:textId="744C16B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Строк поставки –   </w:t>
      </w:r>
      <w:r w:rsidRPr="00FB30F2">
        <w:rPr>
          <w:rFonts w:ascii="Times New Roman" w:eastAsia="Times New Roman" w:hAnsi="Times New Roman"/>
          <w:lang w:val="uk-UA" w:eastAsia="ru-RU"/>
        </w:rPr>
        <w:t xml:space="preserve">до </w:t>
      </w:r>
      <w:r w:rsidR="00E61FD4">
        <w:rPr>
          <w:rFonts w:ascii="Times New Roman" w:eastAsia="Times New Roman" w:hAnsi="Times New Roman"/>
          <w:lang w:val="uk-UA" w:eastAsia="ru-RU"/>
        </w:rPr>
        <w:t xml:space="preserve">30.06. </w:t>
      </w:r>
      <w:r w:rsidRPr="00FB30F2">
        <w:rPr>
          <w:rFonts w:ascii="Times New Roman" w:eastAsia="Times New Roman" w:hAnsi="Times New Roman"/>
          <w:lang w:val="uk-UA" w:eastAsia="ru-RU"/>
        </w:rPr>
        <w:t>2024 року.</w:t>
      </w:r>
    </w:p>
    <w:p w14:paraId="2E1A67E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5.2.</w:t>
      </w:r>
      <w:r w:rsidRPr="00E67871">
        <w:rPr>
          <w:rFonts w:ascii="Times New Roman" w:eastAsia="Times New Roman" w:hAnsi="Times New Roman"/>
          <w:lang w:val="uk-UA" w:eastAsia="ru-RU"/>
        </w:rPr>
        <w:t xml:space="preserve"> Місце поставки (передачі) Товару: база Замовника м. Полтава, вул.</w:t>
      </w:r>
      <w:r>
        <w:rPr>
          <w:rFonts w:ascii="Times New Roman" w:eastAsia="Times New Roman" w:hAnsi="Times New Roman"/>
          <w:lang w:val="uk-UA" w:eastAsia="ru-RU"/>
        </w:rPr>
        <w:t>Польська</w:t>
      </w:r>
      <w:r w:rsidRPr="00E67871">
        <w:rPr>
          <w:rFonts w:ascii="Times New Roman" w:eastAsia="Times New Roman" w:hAnsi="Times New Roman"/>
          <w:lang w:val="uk-UA" w:eastAsia="ru-RU"/>
        </w:rPr>
        <w:t>,2а.</w:t>
      </w:r>
    </w:p>
    <w:p w14:paraId="4610955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5.3.</w:t>
      </w:r>
      <w:r w:rsidRPr="00E67871">
        <w:rPr>
          <w:rFonts w:ascii="Times New Roman" w:eastAsia="Times New Roman" w:hAnsi="Times New Roman"/>
          <w:lang w:val="uk-UA" w:eastAsia="ru-RU"/>
        </w:rPr>
        <w:t xml:space="preserve"> Поставка техніки на умовах DDP. У вартість техніки повинні бути включені: доставка техніки Замовнику, запуск в експлуатацію і інструктаж правилам експлуатації фахівців Замовника.</w:t>
      </w:r>
    </w:p>
    <w:p w14:paraId="053EA3BF"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5.4.</w:t>
      </w:r>
      <w:r w:rsidRPr="00E67871">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149F97EF" w14:textId="72F2E5D3" w:rsidR="00033C6A" w:rsidRPr="00E67871" w:rsidRDefault="00033C6A" w:rsidP="00033C6A">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bCs/>
          <w:lang w:val="uk-UA" w:eastAsia="ru-RU"/>
        </w:rPr>
        <w:t>5.5.</w:t>
      </w:r>
      <w:r w:rsidRPr="00E67871">
        <w:rPr>
          <w:rFonts w:ascii="Times New Roman" w:eastAsia="Times New Roman" w:hAnsi="Times New Roman"/>
          <w:lang w:val="uk-UA" w:eastAsia="ru-RU"/>
        </w:rPr>
        <w:t>Транспортний засіб передається Замовнику тільки після проведення комплексу робіт, пов’язаного з передпродажним обслуговуванням автомобіля</w:t>
      </w:r>
      <w:r>
        <w:rPr>
          <w:rFonts w:ascii="Times New Roman" w:eastAsia="Times New Roman" w:hAnsi="Times New Roman"/>
          <w:lang w:val="uk-UA" w:eastAsia="ru-RU"/>
        </w:rPr>
        <w:t>.</w:t>
      </w:r>
      <w:r w:rsidRPr="00E67871">
        <w:rPr>
          <w:rFonts w:ascii="Times New Roman" w:eastAsia="Times New Roman" w:hAnsi="Times New Roman"/>
          <w:lang w:val="uk-UA" w:eastAsia="ru-RU"/>
        </w:rPr>
        <w:t xml:space="preserve"> </w:t>
      </w:r>
      <w:r w:rsidRPr="00E67871">
        <w:rPr>
          <w:rFonts w:ascii="Times New Roman" w:eastAsia="Times New Roman" w:hAnsi="Times New Roman"/>
          <w:bCs/>
          <w:lang w:val="uk-UA" w:eastAsia="ru-RU"/>
        </w:rPr>
        <w:t xml:space="preserve"> Постачальник разом з транспортним засобом повинен надати усю необхідну технічну документацію, а також усі необхідні документи для реєстрації транспортного засобу у Державних органах України. </w:t>
      </w:r>
    </w:p>
    <w:p w14:paraId="5EBC6040" w14:textId="0E047370" w:rsidR="00033C6A" w:rsidRPr="00E67871" w:rsidRDefault="00033C6A" w:rsidP="00033C6A">
      <w:pPr>
        <w:spacing w:after="0" w:line="240" w:lineRule="auto"/>
        <w:jc w:val="both"/>
        <w:rPr>
          <w:rFonts w:ascii="Times New Roman" w:eastAsia="Times New Roman" w:hAnsi="Times New Roman"/>
          <w:iCs/>
          <w:lang w:val="uk-UA" w:eastAsia="ru-RU"/>
        </w:rPr>
      </w:pPr>
      <w:r w:rsidRPr="001663A1">
        <w:rPr>
          <w:rFonts w:ascii="Times New Roman" w:eastAsia="Times New Roman" w:hAnsi="Times New Roman"/>
          <w:b/>
          <w:bCs/>
          <w:iCs/>
          <w:lang w:val="uk-UA" w:eastAsia="ru-RU"/>
        </w:rPr>
        <w:t>5.</w:t>
      </w:r>
      <w:r w:rsidR="00A848B3">
        <w:rPr>
          <w:rFonts w:ascii="Times New Roman" w:eastAsia="Times New Roman" w:hAnsi="Times New Roman"/>
          <w:b/>
          <w:bCs/>
          <w:iCs/>
          <w:lang w:val="uk-UA" w:eastAsia="ru-RU"/>
        </w:rPr>
        <w:t>6</w:t>
      </w:r>
      <w:r w:rsidRPr="001663A1">
        <w:rPr>
          <w:rFonts w:ascii="Times New Roman" w:eastAsia="Times New Roman" w:hAnsi="Times New Roman"/>
          <w:b/>
          <w:bCs/>
          <w:iCs/>
          <w:lang w:val="uk-UA" w:eastAsia="ru-RU"/>
        </w:rPr>
        <w:t>.</w:t>
      </w:r>
      <w:r>
        <w:rPr>
          <w:rFonts w:ascii="Times New Roman" w:eastAsia="Times New Roman" w:hAnsi="Times New Roman"/>
          <w:iCs/>
          <w:lang w:val="uk-UA" w:eastAsia="ru-RU"/>
        </w:rPr>
        <w:t xml:space="preserve"> </w:t>
      </w:r>
      <w:r w:rsidRPr="001663A1">
        <w:rPr>
          <w:rFonts w:ascii="Times New Roman" w:eastAsia="Times New Roman" w:hAnsi="Times New Roman"/>
          <w:iCs/>
          <w:lang w:val="uk-UA" w:eastAsia="ru-RU"/>
        </w:rPr>
        <w:t>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BC56DA2" w14:textId="77777777" w:rsidR="00033C6A" w:rsidRPr="00E67871" w:rsidRDefault="00033C6A" w:rsidP="00033C6A">
      <w:pPr>
        <w:spacing w:after="0" w:line="240" w:lineRule="auto"/>
        <w:jc w:val="both"/>
        <w:rPr>
          <w:rFonts w:ascii="Times New Roman" w:eastAsia="Times New Roman" w:hAnsi="Times New Roman"/>
          <w:bCs/>
          <w:lang w:val="uk-UA" w:eastAsia="ru-RU"/>
        </w:rPr>
      </w:pPr>
    </w:p>
    <w:p w14:paraId="600BDFC1"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4293CB5A"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3AED062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w:t>
      </w:r>
      <w:r w:rsidRPr="00E67871">
        <w:rPr>
          <w:rFonts w:ascii="Times New Roman" w:eastAsia="Times New Roman" w:hAnsi="Times New Roman"/>
          <w:lang w:val="uk-UA" w:eastAsia="ru-RU"/>
        </w:rPr>
        <w:t xml:space="preserve"> Замовник зобов’язаний:</w:t>
      </w:r>
    </w:p>
    <w:p w14:paraId="3212B4F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12B4CED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3D7075B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608B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w:t>
      </w:r>
      <w:r w:rsidRPr="00E67871">
        <w:rPr>
          <w:rFonts w:ascii="Times New Roman" w:eastAsia="Times New Roman" w:hAnsi="Times New Roman"/>
          <w:lang w:val="uk-UA" w:eastAsia="ru-RU"/>
        </w:rPr>
        <w:t xml:space="preserve"> Замовник має право:</w:t>
      </w:r>
    </w:p>
    <w:p w14:paraId="78E3ED03" w14:textId="77777777" w:rsidR="00033C6A" w:rsidRPr="00E67871" w:rsidRDefault="00033C6A" w:rsidP="00033C6A">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5B0892F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2FABF6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88DE30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164B734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6791A482"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w:t>
      </w:r>
      <w:r w:rsidRPr="00E67871">
        <w:rPr>
          <w:rFonts w:ascii="Times New Roman" w:eastAsia="Times New Roman" w:hAnsi="Times New Roman"/>
          <w:lang w:val="uk-UA" w:eastAsia="ru-RU"/>
        </w:rPr>
        <w:t xml:space="preserve"> Постачальник зобов’язаний:</w:t>
      </w:r>
    </w:p>
    <w:p w14:paraId="596100E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796C19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4323A17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48F5B17D"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14A6D3C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w:t>
      </w:r>
      <w:r w:rsidRPr="00E67871">
        <w:rPr>
          <w:rFonts w:ascii="Times New Roman" w:eastAsia="Times New Roman" w:hAnsi="Times New Roman"/>
          <w:lang w:val="uk-UA" w:eastAsia="ru-RU"/>
        </w:rPr>
        <w:t xml:space="preserve"> Постачальник має право:</w:t>
      </w:r>
    </w:p>
    <w:p w14:paraId="5F17BBE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2C8F9C3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1C692F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0A5866B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7C69F94F"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 Відповідальність сторін</w:t>
      </w:r>
    </w:p>
    <w:p w14:paraId="088E42B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54A11E7F" w14:textId="77777777"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w:t>
      </w:r>
      <w:r w:rsidRPr="00E67871">
        <w:rPr>
          <w:rFonts w:ascii="Times New Roman" w:eastAsia="Times New Roman" w:hAnsi="Times New Roman"/>
          <w:bCs/>
          <w:lang w:val="uk-UA" w:eastAsia="ru-RU"/>
        </w:rPr>
        <w:t>0,1% від вартості Товару,</w:t>
      </w:r>
      <w:r w:rsidRPr="00E67871">
        <w:rPr>
          <w:rFonts w:ascii="Times New Roman" w:eastAsia="Times New Roman" w:hAnsi="Times New Roman"/>
          <w:lang w:val="uk-UA" w:eastAsia="ru-RU"/>
        </w:rPr>
        <w:t xml:space="preserve"> але не нижче облікової ставки НБУ за кожний день прострочення.</w:t>
      </w:r>
    </w:p>
    <w:p w14:paraId="441BCFB2" w14:textId="77777777" w:rsidR="00033C6A" w:rsidRPr="00A848B3" w:rsidRDefault="00033C6A" w:rsidP="00033C6A">
      <w:pPr>
        <w:spacing w:after="0" w:line="240" w:lineRule="auto"/>
        <w:jc w:val="both"/>
        <w:rPr>
          <w:rFonts w:ascii="Times New Roman" w:eastAsia="Times New Roman" w:hAnsi="Times New Roman"/>
          <w:b/>
          <w:bCs/>
          <w:lang w:val="uk-UA" w:eastAsia="ru-RU"/>
        </w:rPr>
      </w:pPr>
      <w:r w:rsidRPr="00DB418C">
        <w:rPr>
          <w:rFonts w:ascii="Times New Roman" w:eastAsia="Times New Roman" w:hAnsi="Times New Roman"/>
          <w:b/>
          <w:bCs/>
          <w:lang w:val="uk-UA" w:eastAsia="ru-RU"/>
        </w:rPr>
        <w:t>7.3.</w:t>
      </w:r>
      <w:r>
        <w:rPr>
          <w:rFonts w:ascii="Times New Roman" w:eastAsia="Times New Roman" w:hAnsi="Times New Roman"/>
          <w:lang w:val="uk-UA" w:eastAsia="ru-RU"/>
        </w:rPr>
        <w:t xml:space="preserve"> </w:t>
      </w:r>
      <w:r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Pr="00A848B3">
        <w:rPr>
          <w:rFonts w:ascii="Times New Roman" w:eastAsia="Times New Roman" w:hAnsi="Times New Roman"/>
          <w:b/>
          <w:bCs/>
          <w:lang w:val="uk-UA" w:eastAsia="ru-RU"/>
        </w:rPr>
        <w:t>а за прострочення понад 30 днів додатково сплачує штраф у розмірі 7% від вартості непоставленого товару.</w:t>
      </w:r>
    </w:p>
    <w:p w14:paraId="79FBA62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4622BC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7.</w:t>
      </w:r>
      <w:r>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3DB5B85E"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7F6ECEC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Pr>
          <w:rFonts w:ascii="Times New Roman" w:eastAsia="Times New Roman" w:hAnsi="Times New Roman"/>
          <w:b/>
          <w:lang w:val="uk-UA" w:eastAsia="ru-RU"/>
        </w:rPr>
        <w:t>7</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9009AD0"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073FFFA6"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D3F2DD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CF57B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C64FEE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9944560"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78366311"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983724B"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22C48F7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69C0E1D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A49028"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6F3B17F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49131281"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7BB9CC7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21E680E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22ECA97D"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6C2EEC6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5F2F72D8"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A55C36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07370936"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6569239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0D8698C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7F9F7349"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2316C0CA"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w:t>
      </w:r>
      <w:r w:rsidRPr="00E67871">
        <w:rPr>
          <w:rFonts w:ascii="Times New Roman" w:eastAsia="Times New Roman" w:hAnsi="Times New Roman"/>
          <w:lang w:val="uk-UA" w:eastAsia="ru-RU"/>
        </w:rPr>
        <w:lastRenderedPageBreak/>
        <w:t>загальнообов’язкове державне страхування», Закону України «Про банки і банківську діяльність», Статуту ПОКВПТГ «Полтаватеплоенерго».</w:t>
      </w:r>
    </w:p>
    <w:p w14:paraId="3AEED63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779D6EE5" w14:textId="77777777"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DB442BF" w14:textId="77777777" w:rsidR="00033C6A" w:rsidRPr="00E67871" w:rsidRDefault="00033C6A" w:rsidP="00033C6A">
      <w:pPr>
        <w:spacing w:after="0" w:line="240" w:lineRule="auto"/>
        <w:jc w:val="both"/>
        <w:rPr>
          <w:rFonts w:ascii="Times New Roman" w:eastAsia="Times New Roman" w:hAnsi="Times New Roman"/>
          <w:lang w:val="uk-UA" w:eastAsia="ru-RU"/>
        </w:rPr>
      </w:pPr>
    </w:p>
    <w:p w14:paraId="37718775"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196666E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088665C4" w14:textId="3CD43508" w:rsidR="00033C6A"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w:t>
      </w:r>
      <w:r w:rsidR="0000262B">
        <w:rPr>
          <w:rFonts w:ascii="Times New Roman" w:eastAsia="Times New Roman" w:hAnsi="Times New Roman"/>
          <w:lang w:val="uk-UA" w:eastAsia="ru-RU"/>
        </w:rPr>
        <w:t xml:space="preserve"> </w:t>
      </w:r>
      <w:r w:rsidR="0000262B" w:rsidRPr="0000262B">
        <w:rPr>
          <w:rFonts w:ascii="Times New Roman" w:eastAsia="Times New Roman" w:hAnsi="Times New Roman"/>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00262B">
        <w:rPr>
          <w:rFonts w:ascii="Times New Roman" w:eastAsia="Times New Roman" w:hAnsi="Times New Roman"/>
          <w:lang w:val="uk-UA" w:eastAsia="ru-RU"/>
        </w:rPr>
        <w:t xml:space="preserve"> (зі змінами)</w:t>
      </w:r>
      <w:r w:rsidRPr="00E67871">
        <w:rPr>
          <w:rFonts w:ascii="Times New Roman" w:eastAsia="Times New Roman" w:hAnsi="Times New Roman"/>
          <w:lang w:val="uk-UA" w:eastAsia="ru-RU"/>
        </w:rPr>
        <w:t>, а саме:</w:t>
      </w:r>
    </w:p>
    <w:p w14:paraId="26FACC5F"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7E7F2CE1"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9A1CE"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0F15597"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6D8880"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61A8014"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1B03032" w14:textId="77777777" w:rsidR="00033C6A" w:rsidRPr="00077A29"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35B918" w14:textId="77777777" w:rsidR="00033C6A" w:rsidRDefault="00033C6A" w:rsidP="00033C6A">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6B0A99C5"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10BA026C"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4AFB936B"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305353D4"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07C3AB55"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7890A202" w14:textId="77777777" w:rsidR="00033C6A" w:rsidRPr="00E67871" w:rsidRDefault="00033C6A" w:rsidP="00033C6A">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lastRenderedPageBreak/>
        <w:t>ХІІІ. Антикорупційне застереження</w:t>
      </w:r>
    </w:p>
    <w:p w14:paraId="5FA42787"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378D492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423D02BD"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399ED9C3" w14:textId="77777777"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281B5F7" w14:textId="302734AB" w:rsidR="00033C6A" w:rsidRPr="00E67871" w:rsidRDefault="00033C6A" w:rsidP="00033C6A">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w:t>
      </w:r>
    </w:p>
    <w:p w14:paraId="652E79A1"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42FCF878" w14:textId="1EFB7794" w:rsidR="00033C6A" w:rsidRPr="00E67871" w:rsidRDefault="00E61FD4" w:rsidP="00E61FD4">
      <w:pPr>
        <w:spacing w:after="0" w:line="240" w:lineRule="auto"/>
        <w:jc w:val="center"/>
        <w:rPr>
          <w:rFonts w:ascii="Times New Roman" w:eastAsia="Times New Roman" w:hAnsi="Times New Roman"/>
          <w:b/>
          <w:lang w:val="uk-UA" w:eastAsia="ru-RU"/>
        </w:rPr>
      </w:pPr>
      <w:r w:rsidRPr="00E61FD4">
        <w:rPr>
          <w:rFonts w:ascii="Times New Roman" w:eastAsia="Times New Roman" w:hAnsi="Times New Roman"/>
          <w:b/>
          <w:lang w:val="uk-UA" w:eastAsia="ru-RU"/>
        </w:rPr>
        <w:t>ХІV.</w:t>
      </w:r>
      <w:r w:rsidR="00033C6A" w:rsidRPr="00E67871">
        <w:rPr>
          <w:rFonts w:ascii="Times New Roman" w:eastAsia="Times New Roman" w:hAnsi="Times New Roman"/>
          <w:b/>
          <w:lang w:val="uk-UA" w:eastAsia="ru-RU"/>
        </w:rPr>
        <w:t xml:space="preserve">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033C6A" w:rsidRPr="00E67871" w14:paraId="63ADA6F2" w14:textId="77777777" w:rsidTr="00464CB1">
        <w:trPr>
          <w:trHeight w:val="2479"/>
        </w:trPr>
        <w:tc>
          <w:tcPr>
            <w:tcW w:w="4766" w:type="dxa"/>
          </w:tcPr>
          <w:p w14:paraId="7DD4EB68" w14:textId="77777777" w:rsidR="00033C6A" w:rsidRPr="00E67871" w:rsidRDefault="00033C6A" w:rsidP="00464CB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6C57F07C" w14:textId="77777777" w:rsidR="00033C6A" w:rsidRPr="00E67871" w:rsidRDefault="00033C6A" w:rsidP="00464CB1">
            <w:pPr>
              <w:spacing w:after="0" w:line="240" w:lineRule="auto"/>
              <w:jc w:val="both"/>
              <w:rPr>
                <w:rFonts w:ascii="Times New Roman" w:eastAsia="Times New Roman" w:hAnsi="Times New Roman"/>
                <w:bCs/>
                <w:lang w:val="uk-UA" w:eastAsia="ru-RU"/>
              </w:rPr>
            </w:pPr>
          </w:p>
          <w:p w14:paraId="04B1C10F" w14:textId="77777777" w:rsidR="00033C6A" w:rsidRPr="00E67871" w:rsidRDefault="00033C6A" w:rsidP="00464CB1">
            <w:pPr>
              <w:spacing w:after="0" w:line="240" w:lineRule="auto"/>
              <w:jc w:val="both"/>
              <w:rPr>
                <w:rFonts w:ascii="Times New Roman" w:eastAsia="Times New Roman" w:hAnsi="Times New Roman"/>
                <w:lang w:val="uk-UA" w:eastAsia="ru-RU"/>
              </w:rPr>
            </w:pPr>
          </w:p>
        </w:tc>
        <w:tc>
          <w:tcPr>
            <w:tcW w:w="4843" w:type="dxa"/>
          </w:tcPr>
          <w:p w14:paraId="3248013D" w14:textId="77777777" w:rsidR="00033C6A" w:rsidRPr="00E67871" w:rsidRDefault="00033C6A" w:rsidP="00464CB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0F64621F"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«Полтаватеплоенерго»</w:t>
            </w:r>
          </w:p>
          <w:p w14:paraId="1914F463"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53F04B7C" w14:textId="0FB7AE9C" w:rsidR="00033C6A" w:rsidRPr="00E67871" w:rsidRDefault="00033C6A" w:rsidP="00464CB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w:t>
            </w:r>
            <w:r w:rsidR="00A848B3">
              <w:rPr>
                <w:rFonts w:ascii="Times New Roman" w:eastAsia="Times New Roman" w:hAnsi="Times New Roman"/>
                <w:bCs/>
                <w:lang w:val="uk-UA" w:eastAsia="ru-RU"/>
              </w:rPr>
              <w:t>Польська</w:t>
            </w:r>
            <w:r w:rsidRPr="00E67871">
              <w:rPr>
                <w:rFonts w:ascii="Times New Roman" w:eastAsia="Times New Roman" w:hAnsi="Times New Roman"/>
                <w:bCs/>
                <w:lang w:val="uk-UA" w:eastAsia="ru-RU"/>
              </w:rPr>
              <w:t>, 2а,</w:t>
            </w:r>
          </w:p>
          <w:p w14:paraId="448CC5DD"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678F85C0"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080B081F" w14:textId="77777777" w:rsidR="00033C6A"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2A4339EC" w14:textId="77777777" w:rsidR="00033C6A" w:rsidRPr="0068714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7011D019" w14:textId="77777777" w:rsidR="00033C6A" w:rsidRPr="0068714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76694637"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3FB7A4FD"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0341653E" w14:textId="77777777" w:rsidR="00033C6A" w:rsidRPr="00E67871" w:rsidRDefault="00033C6A" w:rsidP="00464CB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7ED59B24" w14:textId="77777777" w:rsidR="00033C6A" w:rsidRPr="00E67871" w:rsidRDefault="00033C6A" w:rsidP="00464CB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Cs/>
                <w:lang w:val="uk-UA" w:eastAsia="ru-RU"/>
              </w:rPr>
              <w:t>Тел./факс (</w:t>
            </w:r>
            <w:r w:rsidRPr="00E67871">
              <w:rPr>
                <w:rFonts w:ascii="Times New Roman" w:eastAsia="Times New Roman" w:hAnsi="Times New Roman"/>
                <w:lang w:val="uk-UA" w:eastAsia="ru-RU"/>
              </w:rPr>
              <w:t>0532) 510-416, 510-475</w:t>
            </w:r>
          </w:p>
        </w:tc>
      </w:tr>
    </w:tbl>
    <w:p w14:paraId="17EA6DDB" w14:textId="77777777" w:rsidR="00033C6A" w:rsidRPr="00E67871" w:rsidRDefault="00033C6A" w:rsidP="00033C6A">
      <w:pPr>
        <w:spacing w:after="0" w:line="240" w:lineRule="auto"/>
        <w:jc w:val="both"/>
        <w:rPr>
          <w:rFonts w:ascii="Times New Roman" w:eastAsia="Times New Roman" w:hAnsi="Times New Roman"/>
          <w:b/>
          <w:bCs/>
          <w:lang w:val="uk-UA" w:eastAsia="ru-RU"/>
        </w:rPr>
      </w:pPr>
    </w:p>
    <w:p w14:paraId="1785192B" w14:textId="77777777" w:rsidR="00033C6A" w:rsidRPr="00E67871" w:rsidRDefault="00033C6A" w:rsidP="00033C6A">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033C6A" w:rsidRPr="00E67871" w14:paraId="59126007" w14:textId="77777777" w:rsidTr="00464CB1">
        <w:tc>
          <w:tcPr>
            <w:tcW w:w="4663" w:type="dxa"/>
          </w:tcPr>
          <w:p w14:paraId="68233958"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2A5BE40C" w14:textId="77777777" w:rsidR="00033C6A" w:rsidRPr="00E67871" w:rsidRDefault="00033C6A" w:rsidP="00464CB1">
            <w:pPr>
              <w:spacing w:after="0" w:line="240" w:lineRule="auto"/>
              <w:jc w:val="both"/>
              <w:rPr>
                <w:rFonts w:ascii="Times New Roman" w:eastAsia="Times New Roman" w:hAnsi="Times New Roman"/>
                <w:b/>
                <w:lang w:val="uk-UA" w:eastAsia="ru-RU"/>
              </w:rPr>
            </w:pPr>
          </w:p>
          <w:p w14:paraId="22487C99" w14:textId="77777777" w:rsidR="00033C6A" w:rsidRPr="00E67871" w:rsidRDefault="00033C6A" w:rsidP="00464CB1">
            <w:pPr>
              <w:spacing w:after="0" w:line="240" w:lineRule="auto"/>
              <w:jc w:val="both"/>
              <w:rPr>
                <w:rFonts w:ascii="Times New Roman" w:eastAsia="Times New Roman" w:hAnsi="Times New Roman"/>
                <w:b/>
                <w:bCs/>
                <w:lang w:val="uk-UA" w:eastAsia="ru-RU"/>
              </w:rPr>
            </w:pPr>
          </w:p>
          <w:p w14:paraId="51E0C40F"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36CE626B"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26A27D16"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42A58324" w14:textId="77777777" w:rsidR="00033C6A" w:rsidRPr="00E67871" w:rsidRDefault="00033C6A" w:rsidP="00464CB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62A4E739" w14:textId="77777777" w:rsidR="00033C6A" w:rsidRPr="00E67871" w:rsidRDefault="00033C6A" w:rsidP="00464CB1">
            <w:pPr>
              <w:spacing w:after="0" w:line="240" w:lineRule="auto"/>
              <w:jc w:val="both"/>
              <w:rPr>
                <w:rFonts w:ascii="Times New Roman" w:eastAsia="Times New Roman" w:hAnsi="Times New Roman"/>
                <w:b/>
                <w:bCs/>
                <w:lang w:val="uk-UA" w:eastAsia="ru-RU"/>
              </w:rPr>
            </w:pPr>
          </w:p>
          <w:p w14:paraId="6B476C2B"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Pr>
                <w:rFonts w:ascii="Times New Roman" w:eastAsia="Times New Roman" w:hAnsi="Times New Roman"/>
                <w:b/>
                <w:lang w:val="uk-UA" w:eastAsia="ru-RU"/>
              </w:rPr>
              <w:t>Олександр ОЛЕКСЕНКО</w:t>
            </w:r>
          </w:p>
          <w:p w14:paraId="2E0D8E21" w14:textId="77777777" w:rsidR="00033C6A" w:rsidRPr="00E67871" w:rsidRDefault="00033C6A" w:rsidP="00464CB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30FAD6CB"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328B3FE0" w14:textId="77777777" w:rsidR="00033C6A" w:rsidRDefault="00033C6A" w:rsidP="00033C6A">
      <w:pPr>
        <w:spacing w:after="0" w:line="240" w:lineRule="auto"/>
        <w:jc w:val="both"/>
        <w:rPr>
          <w:rFonts w:ascii="Times New Roman" w:eastAsia="Times New Roman" w:hAnsi="Times New Roman"/>
          <w:b/>
          <w:lang w:val="uk-UA" w:eastAsia="ru-RU"/>
        </w:rPr>
      </w:pPr>
    </w:p>
    <w:p w14:paraId="231E47EC" w14:textId="77777777" w:rsidR="00033C6A" w:rsidRPr="00E67871" w:rsidRDefault="00033C6A" w:rsidP="00033C6A">
      <w:pPr>
        <w:spacing w:after="0" w:line="240" w:lineRule="auto"/>
        <w:jc w:val="both"/>
        <w:rPr>
          <w:rFonts w:ascii="Times New Roman" w:eastAsia="Times New Roman" w:hAnsi="Times New Roman"/>
          <w:b/>
          <w:lang w:val="uk-UA" w:eastAsia="ru-RU"/>
        </w:rPr>
      </w:pPr>
    </w:p>
    <w:p w14:paraId="560C48CE" w14:textId="77777777" w:rsidR="00033C6A" w:rsidRDefault="00033C6A" w:rsidP="00033C6A">
      <w:pPr>
        <w:spacing w:after="0" w:line="240" w:lineRule="auto"/>
        <w:jc w:val="both"/>
        <w:rPr>
          <w:rFonts w:ascii="Times New Roman" w:eastAsia="Times New Roman" w:hAnsi="Times New Roman"/>
          <w:lang w:val="uk-UA" w:eastAsia="ru-RU"/>
        </w:rPr>
      </w:pPr>
    </w:p>
    <w:p w14:paraId="3051DD28" w14:textId="77777777" w:rsidR="00033C6A" w:rsidRDefault="00033C6A" w:rsidP="00033C6A">
      <w:pPr>
        <w:spacing w:after="0" w:line="240" w:lineRule="auto"/>
        <w:jc w:val="both"/>
        <w:rPr>
          <w:rFonts w:ascii="Times New Roman" w:eastAsia="Times New Roman" w:hAnsi="Times New Roman"/>
          <w:lang w:val="uk-UA" w:eastAsia="ru-RU"/>
        </w:rPr>
      </w:pPr>
    </w:p>
    <w:p w14:paraId="4F9E0499" w14:textId="77777777" w:rsidR="00033C6A" w:rsidRDefault="00033C6A" w:rsidP="00033C6A">
      <w:pPr>
        <w:spacing w:after="0" w:line="240" w:lineRule="auto"/>
        <w:jc w:val="both"/>
        <w:rPr>
          <w:rFonts w:ascii="Times New Roman" w:eastAsia="Times New Roman" w:hAnsi="Times New Roman"/>
          <w:lang w:val="uk-UA" w:eastAsia="ru-RU"/>
        </w:rPr>
      </w:pPr>
    </w:p>
    <w:p w14:paraId="7C233CD7" w14:textId="77777777" w:rsidR="00033C6A" w:rsidRPr="00F10ABB" w:rsidRDefault="00033C6A" w:rsidP="00033C6A">
      <w:pPr>
        <w:spacing w:after="0" w:line="240" w:lineRule="auto"/>
        <w:jc w:val="both"/>
        <w:rPr>
          <w:rFonts w:ascii="Times New Roman" w:eastAsia="Times New Roman" w:hAnsi="Times New Roman"/>
          <w:lang w:val="uk-UA" w:eastAsia="ru-RU"/>
        </w:rPr>
      </w:pPr>
    </w:p>
    <w:p w14:paraId="77730E02" w14:textId="77777777" w:rsidR="00033C6A" w:rsidRPr="00F10ABB" w:rsidRDefault="00033C6A" w:rsidP="000C3866">
      <w:pPr>
        <w:jc w:val="right"/>
        <w:rPr>
          <w:rFonts w:ascii="Times New Roman" w:hAnsi="Times New Roman"/>
          <w:b/>
          <w:lang w:val="uk-UA"/>
        </w:rPr>
      </w:pPr>
    </w:p>
    <w:sectPr w:rsidR="00033C6A" w:rsidRPr="00F10ABB" w:rsidSect="00FE118F">
      <w:footerReference w:type="default" r:id="rId25"/>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A898" w14:textId="77777777" w:rsidR="00FE118F" w:rsidRDefault="00FE118F" w:rsidP="00666DAF">
      <w:pPr>
        <w:spacing w:after="0" w:line="240" w:lineRule="auto"/>
      </w:pPr>
      <w:r>
        <w:separator/>
      </w:r>
    </w:p>
  </w:endnote>
  <w:endnote w:type="continuationSeparator" w:id="0">
    <w:p w14:paraId="2D64CE2D" w14:textId="77777777" w:rsidR="00FE118F" w:rsidRDefault="00FE118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9AB6" w14:textId="77777777" w:rsidR="00FE118F" w:rsidRDefault="00FE118F" w:rsidP="00666DAF">
      <w:pPr>
        <w:spacing w:after="0" w:line="240" w:lineRule="auto"/>
      </w:pPr>
      <w:r>
        <w:separator/>
      </w:r>
    </w:p>
  </w:footnote>
  <w:footnote w:type="continuationSeparator" w:id="0">
    <w:p w14:paraId="51C198A6" w14:textId="77777777" w:rsidR="00FE118F" w:rsidRDefault="00FE118F"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62B"/>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2D45"/>
    <w:rsid w:val="00033154"/>
    <w:rsid w:val="00033C50"/>
    <w:rsid w:val="00033C6A"/>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1CD7"/>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3866"/>
    <w:rsid w:val="000C54AD"/>
    <w:rsid w:val="000C5D33"/>
    <w:rsid w:val="000C751A"/>
    <w:rsid w:val="000D23DF"/>
    <w:rsid w:val="000D2680"/>
    <w:rsid w:val="000D2BEE"/>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090"/>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66"/>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234"/>
    <w:rsid w:val="0019339B"/>
    <w:rsid w:val="0019417F"/>
    <w:rsid w:val="00196092"/>
    <w:rsid w:val="001A0335"/>
    <w:rsid w:val="001A0D18"/>
    <w:rsid w:val="001A230E"/>
    <w:rsid w:val="001A239E"/>
    <w:rsid w:val="001A6124"/>
    <w:rsid w:val="001A6412"/>
    <w:rsid w:val="001A6BCC"/>
    <w:rsid w:val="001B03D0"/>
    <w:rsid w:val="001B06B4"/>
    <w:rsid w:val="001B0F67"/>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33B4"/>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462F"/>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99F"/>
    <w:rsid w:val="00284A28"/>
    <w:rsid w:val="00285BEC"/>
    <w:rsid w:val="00287C3F"/>
    <w:rsid w:val="00291418"/>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4213"/>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489"/>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179D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3AF7"/>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6592E"/>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328"/>
    <w:rsid w:val="003956F0"/>
    <w:rsid w:val="003967E7"/>
    <w:rsid w:val="00396F2A"/>
    <w:rsid w:val="003974CF"/>
    <w:rsid w:val="003A10DC"/>
    <w:rsid w:val="003A18E2"/>
    <w:rsid w:val="003A3208"/>
    <w:rsid w:val="003A47D5"/>
    <w:rsid w:val="003A5BD6"/>
    <w:rsid w:val="003A64BB"/>
    <w:rsid w:val="003A7D79"/>
    <w:rsid w:val="003B1553"/>
    <w:rsid w:val="003B19BB"/>
    <w:rsid w:val="003B3123"/>
    <w:rsid w:val="003B387B"/>
    <w:rsid w:val="003B4040"/>
    <w:rsid w:val="003B41F1"/>
    <w:rsid w:val="003B4A77"/>
    <w:rsid w:val="003B4D49"/>
    <w:rsid w:val="003B4EA0"/>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57B5"/>
    <w:rsid w:val="003D758A"/>
    <w:rsid w:val="003D7703"/>
    <w:rsid w:val="003D7F67"/>
    <w:rsid w:val="003E15F3"/>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2E49"/>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27D31"/>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F76"/>
    <w:rsid w:val="005E5CB9"/>
    <w:rsid w:val="005E623C"/>
    <w:rsid w:val="005E68C1"/>
    <w:rsid w:val="005F0046"/>
    <w:rsid w:val="005F016B"/>
    <w:rsid w:val="005F0935"/>
    <w:rsid w:val="005F2CA9"/>
    <w:rsid w:val="005F30EC"/>
    <w:rsid w:val="005F363F"/>
    <w:rsid w:val="005F39F3"/>
    <w:rsid w:val="005F3B26"/>
    <w:rsid w:val="005F462D"/>
    <w:rsid w:val="005F5099"/>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56E0"/>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0E40"/>
    <w:rsid w:val="00681A7E"/>
    <w:rsid w:val="00682403"/>
    <w:rsid w:val="00682D37"/>
    <w:rsid w:val="00683BA5"/>
    <w:rsid w:val="00684BC9"/>
    <w:rsid w:val="00687C99"/>
    <w:rsid w:val="00694BFC"/>
    <w:rsid w:val="00695C3F"/>
    <w:rsid w:val="006977CA"/>
    <w:rsid w:val="006A0C26"/>
    <w:rsid w:val="006A1B0B"/>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D7E"/>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516"/>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55DB"/>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695"/>
    <w:rsid w:val="00775770"/>
    <w:rsid w:val="00775867"/>
    <w:rsid w:val="00776437"/>
    <w:rsid w:val="00776782"/>
    <w:rsid w:val="00776982"/>
    <w:rsid w:val="00781E32"/>
    <w:rsid w:val="00782020"/>
    <w:rsid w:val="00784331"/>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2CCD"/>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2A97"/>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347D"/>
    <w:rsid w:val="00883996"/>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BE4"/>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3018"/>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0A1C"/>
    <w:rsid w:val="00A71C69"/>
    <w:rsid w:val="00A72CE9"/>
    <w:rsid w:val="00A7333D"/>
    <w:rsid w:val="00A7360A"/>
    <w:rsid w:val="00A743F7"/>
    <w:rsid w:val="00A74892"/>
    <w:rsid w:val="00A748C9"/>
    <w:rsid w:val="00A74E07"/>
    <w:rsid w:val="00A75FF3"/>
    <w:rsid w:val="00A76927"/>
    <w:rsid w:val="00A80984"/>
    <w:rsid w:val="00A80990"/>
    <w:rsid w:val="00A816BD"/>
    <w:rsid w:val="00A81A5D"/>
    <w:rsid w:val="00A82612"/>
    <w:rsid w:val="00A83113"/>
    <w:rsid w:val="00A84064"/>
    <w:rsid w:val="00A845BF"/>
    <w:rsid w:val="00A84822"/>
    <w:rsid w:val="00A848B3"/>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2C77"/>
    <w:rsid w:val="00AB4BEA"/>
    <w:rsid w:val="00AB517E"/>
    <w:rsid w:val="00AB523E"/>
    <w:rsid w:val="00AB5A42"/>
    <w:rsid w:val="00AB60AB"/>
    <w:rsid w:val="00AB6B3A"/>
    <w:rsid w:val="00AB6D4A"/>
    <w:rsid w:val="00AB7045"/>
    <w:rsid w:val="00AC0013"/>
    <w:rsid w:val="00AC0269"/>
    <w:rsid w:val="00AC0BF7"/>
    <w:rsid w:val="00AC0CB9"/>
    <w:rsid w:val="00AC194F"/>
    <w:rsid w:val="00AC2331"/>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A14"/>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C79"/>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38C6"/>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02"/>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11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373F6"/>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0B8"/>
    <w:rsid w:val="00DB3FE6"/>
    <w:rsid w:val="00DB5514"/>
    <w:rsid w:val="00DB5846"/>
    <w:rsid w:val="00DB6322"/>
    <w:rsid w:val="00DB6666"/>
    <w:rsid w:val="00DB6940"/>
    <w:rsid w:val="00DB6BC5"/>
    <w:rsid w:val="00DB79E7"/>
    <w:rsid w:val="00DB7B50"/>
    <w:rsid w:val="00DC130E"/>
    <w:rsid w:val="00DC2355"/>
    <w:rsid w:val="00DC2CC2"/>
    <w:rsid w:val="00DC35C1"/>
    <w:rsid w:val="00DC3D14"/>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07A15"/>
    <w:rsid w:val="00E107EC"/>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486"/>
    <w:rsid w:val="00E47C85"/>
    <w:rsid w:val="00E504A9"/>
    <w:rsid w:val="00E533FF"/>
    <w:rsid w:val="00E53878"/>
    <w:rsid w:val="00E547A6"/>
    <w:rsid w:val="00E562CB"/>
    <w:rsid w:val="00E56B2F"/>
    <w:rsid w:val="00E5754E"/>
    <w:rsid w:val="00E57980"/>
    <w:rsid w:val="00E60953"/>
    <w:rsid w:val="00E60A42"/>
    <w:rsid w:val="00E60C3F"/>
    <w:rsid w:val="00E60C55"/>
    <w:rsid w:val="00E60DEE"/>
    <w:rsid w:val="00E61B8D"/>
    <w:rsid w:val="00E61F2B"/>
    <w:rsid w:val="00E61FD4"/>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479DD"/>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1E9"/>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118F"/>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prozorro.gov.ua/page/localisation"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2210-14" TargetMode="External"/><Relationship Id="rId22" Type="http://schemas.openxmlformats.org/officeDocument/2006/relationships/hyperlink" Target="https://vytiah.mvs.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40</Pages>
  <Words>16469</Words>
  <Characters>93879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32</cp:revision>
  <cp:lastPrinted>2024-02-23T13:14:00Z</cp:lastPrinted>
  <dcterms:created xsi:type="dcterms:W3CDTF">2024-03-19T12:59:00Z</dcterms:created>
  <dcterms:modified xsi:type="dcterms:W3CDTF">2024-03-20T08:24:00Z</dcterms:modified>
</cp:coreProperties>
</file>