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7D238" w14:textId="77777777" w:rsidR="007C33E7" w:rsidRPr="001F2DAC" w:rsidRDefault="007C33E7" w:rsidP="001D1D39">
      <w:pPr>
        <w:pStyle w:val="Normal1"/>
        <w:shd w:val="clear" w:color="auto" w:fill="FFFFFF"/>
        <w:ind w:firstLine="720"/>
        <w:jc w:val="right"/>
        <w:rPr>
          <w:rFonts w:ascii="Times New Roman" w:hAnsi="Times New Roman"/>
          <w:b/>
          <w:snapToGrid w:val="0"/>
          <w:color w:val="000000"/>
          <w:sz w:val="28"/>
          <w:szCs w:val="28"/>
          <w:lang w:val="uk-UA"/>
        </w:rPr>
      </w:pPr>
      <w:bookmarkStart w:id="0" w:name="_GoBack"/>
      <w:bookmarkEnd w:id="0"/>
      <w:r w:rsidRPr="001F2DAC">
        <w:rPr>
          <w:rFonts w:ascii="Times New Roman" w:hAnsi="Times New Roman"/>
          <w:b/>
          <w:snapToGrid w:val="0"/>
          <w:color w:val="000000"/>
          <w:sz w:val="28"/>
          <w:szCs w:val="28"/>
          <w:lang w:val="uk-UA"/>
        </w:rPr>
        <w:t xml:space="preserve">Додаток №4 до </w:t>
      </w:r>
    </w:p>
    <w:p w14:paraId="4578851C" w14:textId="77777777" w:rsidR="007C33E7" w:rsidRPr="001F2DAC" w:rsidRDefault="007C33E7" w:rsidP="001D1D39">
      <w:pPr>
        <w:pStyle w:val="Normal1"/>
        <w:shd w:val="clear" w:color="auto" w:fill="FFFFFF"/>
        <w:ind w:firstLine="720"/>
        <w:jc w:val="right"/>
        <w:rPr>
          <w:rFonts w:ascii="Times New Roman" w:hAnsi="Times New Roman"/>
          <w:b/>
          <w:snapToGrid w:val="0"/>
          <w:color w:val="000000"/>
          <w:sz w:val="28"/>
          <w:szCs w:val="28"/>
          <w:lang w:val="uk-UA"/>
        </w:rPr>
      </w:pPr>
      <w:r w:rsidRPr="001F2DAC">
        <w:rPr>
          <w:rFonts w:ascii="Times New Roman" w:hAnsi="Times New Roman"/>
          <w:b/>
          <w:snapToGrid w:val="0"/>
          <w:color w:val="000000"/>
          <w:sz w:val="28"/>
          <w:szCs w:val="28"/>
          <w:lang w:val="uk-UA"/>
        </w:rPr>
        <w:t>Тендерної документації</w:t>
      </w:r>
    </w:p>
    <w:p w14:paraId="3B976A0D" w14:textId="77777777" w:rsidR="006C6510" w:rsidRPr="001F2DAC" w:rsidRDefault="006C6510" w:rsidP="001D1D39">
      <w:pPr>
        <w:pStyle w:val="Normal1"/>
        <w:shd w:val="clear" w:color="auto" w:fill="FFFFFF"/>
        <w:ind w:firstLine="720"/>
        <w:jc w:val="right"/>
        <w:rPr>
          <w:rFonts w:ascii="Times New Roman" w:hAnsi="Times New Roman"/>
          <w:b/>
          <w:snapToGrid w:val="0"/>
          <w:color w:val="000000"/>
          <w:sz w:val="28"/>
          <w:szCs w:val="28"/>
          <w:lang w:val="uk-UA"/>
        </w:rPr>
      </w:pPr>
    </w:p>
    <w:p w14:paraId="3ACC3742" w14:textId="77777777" w:rsidR="007C33E7" w:rsidRPr="001F2DAC" w:rsidRDefault="007C33E7" w:rsidP="001D1D39">
      <w:pPr>
        <w:pStyle w:val="Normal1"/>
        <w:shd w:val="clear" w:color="auto" w:fill="FFFFFF"/>
        <w:ind w:firstLine="720"/>
        <w:jc w:val="center"/>
        <w:rPr>
          <w:rFonts w:ascii="Times New Roman" w:hAnsi="Times New Roman"/>
          <w:b/>
          <w:snapToGrid w:val="0"/>
          <w:color w:val="000000"/>
          <w:sz w:val="28"/>
          <w:szCs w:val="28"/>
          <w:lang w:val="uk-UA"/>
        </w:rPr>
      </w:pPr>
    </w:p>
    <w:p w14:paraId="4770C434" w14:textId="44E75EAE" w:rsidR="006C6510" w:rsidRPr="00582DF0" w:rsidRDefault="006C6510" w:rsidP="006C6510">
      <w:pPr>
        <w:shd w:val="clear" w:color="auto" w:fill="FFFFFF"/>
        <w:ind w:firstLine="709"/>
        <w:jc w:val="both"/>
        <w:rPr>
          <w:rFonts w:ascii="Times New Roman" w:hAnsi="Times New Roman"/>
          <w:snapToGrid w:val="0"/>
          <w:sz w:val="24"/>
          <w:szCs w:val="24"/>
          <w:lang w:val="uk-UA" w:eastAsia="ru-RU"/>
        </w:rPr>
      </w:pPr>
      <w:r w:rsidRPr="00582DF0">
        <w:rPr>
          <w:rFonts w:ascii="Times New Roman" w:hAnsi="Times New Roman"/>
          <w:b/>
          <w:snapToGrid w:val="0"/>
          <w:sz w:val="24"/>
          <w:szCs w:val="24"/>
          <w:lang w:val="uk-UA" w:eastAsia="ru-RU"/>
        </w:rPr>
        <w:t>Замовник</w:t>
      </w:r>
      <w:r w:rsidRPr="00582DF0">
        <w:rPr>
          <w:rFonts w:ascii="Times New Roman" w:hAnsi="Times New Roman"/>
          <w:snapToGrid w:val="0"/>
          <w:sz w:val="24"/>
          <w:szCs w:val="24"/>
          <w:lang w:val="uk-UA" w:eastAsia="ru-RU"/>
        </w:rPr>
        <w:t xml:space="preserve">, </w:t>
      </w:r>
      <w:r w:rsidR="001B5380">
        <w:rPr>
          <w:rFonts w:ascii="Times New Roman" w:hAnsi="Times New Roman"/>
          <w:snapToGrid w:val="0"/>
          <w:sz w:val="24"/>
          <w:szCs w:val="24"/>
          <w:lang w:val="uk-UA" w:eastAsia="ru-RU"/>
        </w:rPr>
        <w:t>__________________________________________________________________________________________________________________________________________________________</w:t>
      </w:r>
      <w:r w:rsidRPr="00582DF0">
        <w:rPr>
          <w:rFonts w:ascii="Times New Roman" w:hAnsi="Times New Roman"/>
          <w:snapToGrid w:val="0"/>
          <w:sz w:val="24"/>
          <w:szCs w:val="24"/>
          <w:lang w:val="uk-UA" w:eastAsia="ru-RU"/>
        </w:rPr>
        <w:t xml:space="preserve">та </w:t>
      </w:r>
    </w:p>
    <w:p w14:paraId="4C23E7F1" w14:textId="49EBBF74" w:rsidR="006C6510" w:rsidRPr="00582DF0" w:rsidRDefault="006C6510" w:rsidP="006C6510">
      <w:pPr>
        <w:shd w:val="clear" w:color="auto" w:fill="FFFFFF"/>
        <w:ind w:firstLine="709"/>
        <w:jc w:val="both"/>
        <w:rPr>
          <w:rFonts w:ascii="Times New Roman" w:hAnsi="Times New Roman"/>
          <w:snapToGrid w:val="0"/>
          <w:sz w:val="24"/>
          <w:szCs w:val="24"/>
          <w:lang w:val="uk-UA" w:eastAsia="ru-RU"/>
        </w:rPr>
      </w:pPr>
      <w:r w:rsidRPr="00582DF0">
        <w:rPr>
          <w:rFonts w:ascii="Times New Roman" w:hAnsi="Times New Roman"/>
          <w:snapToGrid w:val="0"/>
          <w:sz w:val="24"/>
          <w:szCs w:val="24"/>
          <w:lang w:val="uk-UA" w:eastAsia="ru-RU"/>
        </w:rPr>
        <w:t>___________________________________________________________ (далі - Виконавець), що</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діє на підставі____________________________________________________________, надалі</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іменується «</w:t>
      </w:r>
      <w:r w:rsidRPr="00582DF0">
        <w:rPr>
          <w:rFonts w:ascii="Times New Roman" w:hAnsi="Times New Roman"/>
          <w:b/>
          <w:snapToGrid w:val="0"/>
          <w:sz w:val="24"/>
          <w:szCs w:val="24"/>
          <w:lang w:val="uk-UA" w:eastAsia="ru-RU"/>
        </w:rPr>
        <w:t>Виконавець</w:t>
      </w:r>
      <w:r w:rsidRPr="00582DF0">
        <w:rPr>
          <w:rFonts w:ascii="Times New Roman" w:hAnsi="Times New Roman"/>
          <w:snapToGrid w:val="0"/>
          <w:sz w:val="24"/>
          <w:szCs w:val="24"/>
          <w:lang w:val="uk-UA" w:eastAsia="ru-RU"/>
        </w:rPr>
        <w:t>» (в подальшому разом іменуються «Сторони», а кожна</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окремо «Сторона») уклали</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цей</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Договір (надалі</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іменується</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Договір) про наступне:</w:t>
      </w:r>
    </w:p>
    <w:p w14:paraId="1885D55B" w14:textId="77777777" w:rsidR="00B70DBC" w:rsidRPr="00582DF0" w:rsidRDefault="00B70DBC" w:rsidP="00B70DBC">
      <w:pPr>
        <w:pStyle w:val="PreformattedText"/>
        <w:jc w:val="both"/>
        <w:rPr>
          <w:rFonts w:ascii="Times New Roman" w:hAnsi="Times New Roman" w:cs="Times New Roman"/>
          <w:sz w:val="24"/>
          <w:szCs w:val="24"/>
          <w:lang w:val="uk-UA"/>
        </w:rPr>
      </w:pPr>
    </w:p>
    <w:p w14:paraId="6156BE80" w14:textId="77777777" w:rsidR="00B70DBC" w:rsidRPr="00582DF0" w:rsidRDefault="00B70DBC" w:rsidP="00B70DBC">
      <w:pPr>
        <w:pStyle w:val="PreformattedText"/>
        <w:jc w:val="both"/>
        <w:rPr>
          <w:rFonts w:ascii="Times New Roman" w:hAnsi="Times New Roman" w:cs="Times New Roman"/>
          <w:b/>
          <w:sz w:val="24"/>
          <w:szCs w:val="24"/>
          <w:lang w:val="uk-UA"/>
        </w:rPr>
      </w:pPr>
      <w:r w:rsidRPr="00582DF0">
        <w:rPr>
          <w:rFonts w:ascii="Times New Roman" w:hAnsi="Times New Roman" w:cs="Times New Roman"/>
          <w:b/>
          <w:sz w:val="24"/>
          <w:szCs w:val="24"/>
          <w:lang w:val="uk-UA"/>
        </w:rPr>
        <w:t>ТЕРМІНИ ЗАСТОСОВАНІ В ТЕКСТІ ЦЬОГО ДОГОВОРУ:</w:t>
      </w:r>
    </w:p>
    <w:p w14:paraId="57D7286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b/>
          <w:sz w:val="24"/>
          <w:szCs w:val="24"/>
          <w:lang w:val="uk-UA"/>
        </w:rPr>
        <w:t>ВИКОНАВЕЦЬ ПУБЛІЧНОЇ БЕЗПЕКИ І ПОРЯДКУ ЗАМОВНИКА</w:t>
      </w:r>
      <w:r w:rsidRPr="00582DF0">
        <w:rPr>
          <w:rFonts w:ascii="Times New Roman" w:hAnsi="Times New Roman" w:cs="Times New Roman"/>
          <w:sz w:val="24"/>
          <w:szCs w:val="24"/>
          <w:lang w:val="uk-UA"/>
        </w:rPr>
        <w:t xml:space="preserve"> - це діяльність з організації та практичного здійснення заходів захисту та збереження публічної безпеки і порядку під час службової (робочої) діяльності працівників, підрозділів та об'єктів Замовника, та у визначених Замовником місцях та проміжках часу.</w:t>
      </w:r>
    </w:p>
    <w:p w14:paraId="74364445" w14:textId="77777777" w:rsidR="00B70DBC" w:rsidRPr="00582DF0" w:rsidRDefault="00B70DBC" w:rsidP="00B70DBC">
      <w:pPr>
        <w:pStyle w:val="PreformattedText"/>
        <w:jc w:val="both"/>
        <w:rPr>
          <w:rFonts w:ascii="Times New Roman" w:hAnsi="Times New Roman" w:cs="Times New Roman"/>
          <w:sz w:val="24"/>
          <w:szCs w:val="24"/>
          <w:lang w:val="uk-UA"/>
        </w:rPr>
      </w:pPr>
    </w:p>
    <w:p w14:paraId="60E5FC22"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1. ПРЕДМЕТ ДОГОВОРУ</w:t>
      </w:r>
    </w:p>
    <w:p w14:paraId="720681EF"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1.1. Згідно з умовами договору Виконавець надає послуги з охорони публічної безпеки та порядку, а Замовник зобов'язаний оплатити надані послуги.</w:t>
      </w:r>
    </w:p>
    <w:p w14:paraId="7EB3A901" w14:textId="034215E5"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1.2. За цим договором Виконавець бере на себе зобов'язання надати послуги охорони публічної безпеки та порядку Замовника у період здійснення заходів безпеки у частині:</w:t>
      </w:r>
    </w:p>
    <w:p w14:paraId="4D677CE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а) здійснення заходів з охорони публічної безпеки та порядку на об'єктах Замовника,</w:t>
      </w:r>
    </w:p>
    <w:p w14:paraId="162EA4C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б) забезпечення заходів з охорони публічної безпеки та порядку на захо</w:t>
      </w:r>
      <w:r w:rsidR="00E377B9" w:rsidRPr="00582DF0">
        <w:rPr>
          <w:rFonts w:ascii="Times New Roman" w:hAnsi="Times New Roman" w:cs="Times New Roman"/>
          <w:sz w:val="24"/>
          <w:szCs w:val="24"/>
          <w:lang w:val="uk-UA"/>
        </w:rPr>
        <w:t>дах за участю Замовника</w:t>
      </w:r>
      <w:r w:rsidRPr="00582DF0">
        <w:rPr>
          <w:rFonts w:ascii="Times New Roman" w:hAnsi="Times New Roman" w:cs="Times New Roman"/>
          <w:sz w:val="24"/>
          <w:szCs w:val="24"/>
          <w:lang w:val="uk-UA"/>
        </w:rPr>
        <w:t>.</w:t>
      </w:r>
    </w:p>
    <w:p w14:paraId="1673FC0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в) при виявлені ознак правопорушення охорони публічної безпеки і порядку на об'єкті Замовника вжити заходів щодо захисту Замовника та інформування підрозділу Національної поліції України для оперативного реагування на правопорушення;</w:t>
      </w:r>
    </w:p>
    <w:p w14:paraId="7A983F94" w14:textId="77777777" w:rsidR="00B70DBC" w:rsidRPr="00582DF0" w:rsidRDefault="00E377B9"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г</w:t>
      </w:r>
      <w:r w:rsidR="00B70DBC" w:rsidRPr="00582DF0">
        <w:rPr>
          <w:rFonts w:ascii="Times New Roman" w:hAnsi="Times New Roman" w:cs="Times New Roman"/>
          <w:sz w:val="24"/>
          <w:szCs w:val="24"/>
          <w:lang w:val="uk-UA"/>
        </w:rPr>
        <w:t>) забезпечення свободи очевидних не протиправних дій Замовника.</w:t>
      </w:r>
    </w:p>
    <w:p w14:paraId="3DCC02F5" w14:textId="77777777" w:rsidR="00322D42" w:rsidRPr="00582DF0" w:rsidRDefault="00B70DBC" w:rsidP="00322D42">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rPr>
        <w:t>1.</w:t>
      </w:r>
      <w:r w:rsidR="00C411EE" w:rsidRPr="00582DF0">
        <w:rPr>
          <w:rFonts w:ascii="Times New Roman" w:hAnsi="Times New Roman"/>
          <w:sz w:val="24"/>
          <w:szCs w:val="24"/>
          <w:lang w:val="uk-UA"/>
        </w:rPr>
        <w:t>3</w:t>
      </w:r>
      <w:r w:rsidRPr="00582DF0">
        <w:rPr>
          <w:rFonts w:ascii="Times New Roman" w:hAnsi="Times New Roman"/>
          <w:sz w:val="24"/>
          <w:szCs w:val="24"/>
          <w:lang w:val="uk-UA"/>
        </w:rPr>
        <w:t xml:space="preserve">. </w:t>
      </w:r>
      <w:r w:rsidR="00322D42" w:rsidRPr="00582DF0">
        <w:rPr>
          <w:rFonts w:ascii="Times New Roman" w:hAnsi="Times New Roman"/>
          <w:sz w:val="24"/>
          <w:szCs w:val="24"/>
          <w:lang w:val="uk-UA" w:eastAsia="ru-RU"/>
        </w:rPr>
        <w:t>Період виконання заходів охорони розпочинається з моменту отримання службовим нарядом Виконавця зброї та спорядження у підрозділі і завершується на момент її здачі до територіального підрозділу поліції. Він включає в себе:</w:t>
      </w:r>
    </w:p>
    <w:p w14:paraId="569A43F3" w14:textId="77777777" w:rsidR="00322D42" w:rsidRPr="00582DF0" w:rsidRDefault="00322D42" w:rsidP="00322D42">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а) час слідування наряду до місця безпосереднього виконання договірних зобов'язань;</w:t>
      </w:r>
    </w:p>
    <w:p w14:paraId="772D9E09" w14:textId="77777777" w:rsidR="00322D42" w:rsidRPr="00582DF0" w:rsidRDefault="00322D42" w:rsidP="00322D42">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б) попередні, до моменту початку безпосереднього виконання заходів охорони Замовника, дії Виконавця, спрямовані на вивчення та огляд прилеглої території, місць загального користування (будівель, приміщень), візуальне спостереження за оточуючими тощо, з метою прогнозування, відвернення або припинення злочинних посягань на майно та персонал Замовника;</w:t>
      </w:r>
    </w:p>
    <w:p w14:paraId="2C14BA87" w14:textId="77777777" w:rsidR="00322D42" w:rsidRPr="00582DF0" w:rsidRDefault="00322D42" w:rsidP="00322D42">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в) період виконання заходів охорони публічної безпеки та порядку на Об’єктах Замовника;</w:t>
      </w:r>
    </w:p>
    <w:p w14:paraId="32449F3E" w14:textId="77777777" w:rsidR="00322D42" w:rsidRPr="00582DF0" w:rsidRDefault="00322D42" w:rsidP="00322D42">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г) час для повернення наряду (зброї) в підрозділ/територіальний підрозділ поліції по закінченню виконання договірних зобов'язань.</w:t>
      </w:r>
    </w:p>
    <w:p w14:paraId="0D9DCAF8" w14:textId="7C8CC674" w:rsidR="00B70DBC" w:rsidRPr="00582DF0" w:rsidRDefault="00F16E60"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w:t>
      </w:r>
      <w:r w:rsidR="00C411EE" w:rsidRPr="00582DF0">
        <w:rPr>
          <w:rFonts w:ascii="Times New Roman" w:hAnsi="Times New Roman" w:cs="Times New Roman"/>
          <w:sz w:val="24"/>
          <w:szCs w:val="24"/>
          <w:lang w:val="uk-UA"/>
        </w:rPr>
        <w:t>4</w:t>
      </w:r>
      <w:r w:rsidR="00B70DBC" w:rsidRPr="00582DF0">
        <w:rPr>
          <w:rFonts w:ascii="Times New Roman" w:hAnsi="Times New Roman" w:cs="Times New Roman"/>
          <w:sz w:val="24"/>
          <w:szCs w:val="24"/>
          <w:lang w:val="uk-UA"/>
        </w:rPr>
        <w:t>. Предмет договору</w:t>
      </w:r>
      <w:r w:rsidR="00975A42">
        <w:rPr>
          <w:rFonts w:ascii="Times New Roman" w:hAnsi="Times New Roman" w:cs="Times New Roman"/>
          <w:sz w:val="24"/>
          <w:szCs w:val="24"/>
          <w:lang w:val="uk-UA"/>
        </w:rPr>
        <w:t xml:space="preserve"> визначається за</w:t>
      </w:r>
      <w:r w:rsidR="00B70DBC" w:rsidRPr="00582DF0">
        <w:rPr>
          <w:rFonts w:ascii="Times New Roman" w:hAnsi="Times New Roman" w:cs="Times New Roman"/>
          <w:sz w:val="24"/>
          <w:szCs w:val="24"/>
          <w:lang w:val="uk-UA"/>
        </w:rPr>
        <w:t xml:space="preserve"> </w:t>
      </w:r>
      <w:proofErr w:type="spellStart"/>
      <w:r w:rsidR="00B70DBC" w:rsidRPr="00582DF0">
        <w:rPr>
          <w:rFonts w:ascii="Times New Roman" w:hAnsi="Times New Roman" w:cs="Times New Roman"/>
          <w:sz w:val="24"/>
          <w:szCs w:val="24"/>
          <w:lang w:val="uk-UA"/>
        </w:rPr>
        <w:t>за</w:t>
      </w:r>
      <w:proofErr w:type="spellEnd"/>
      <w:r w:rsidR="00B70DBC" w:rsidRPr="00582DF0">
        <w:rPr>
          <w:rFonts w:ascii="Times New Roman" w:hAnsi="Times New Roman" w:cs="Times New Roman"/>
          <w:sz w:val="24"/>
          <w:szCs w:val="24"/>
          <w:lang w:val="uk-UA"/>
        </w:rPr>
        <w:t xml:space="preserve"> ДК 021:2015 - 79710000-4 </w:t>
      </w:r>
      <w:r w:rsidR="00B70DBC" w:rsidRPr="00582DF0">
        <w:rPr>
          <w:rFonts w:ascii="Times New Roman" w:hAnsi="Times New Roman" w:cs="Times New Roman"/>
          <w:bCs/>
          <w:color w:val="000000"/>
          <w:sz w:val="24"/>
          <w:szCs w:val="24"/>
          <w:lang w:val="uk-UA"/>
        </w:rPr>
        <w:t>«Послуги охорони»</w:t>
      </w:r>
      <w:r w:rsidR="00B70DBC" w:rsidRPr="00582DF0">
        <w:rPr>
          <w:rFonts w:ascii="Times New Roman" w:hAnsi="Times New Roman" w:cs="Times New Roman"/>
          <w:sz w:val="24"/>
          <w:szCs w:val="24"/>
          <w:lang w:val="uk-UA"/>
        </w:rPr>
        <w:t>. (</w:t>
      </w:r>
      <w:r w:rsidR="00B70DBC" w:rsidRPr="00582DF0">
        <w:rPr>
          <w:rFonts w:ascii="Times New Roman" w:hAnsi="Times New Roman" w:cs="Times New Roman"/>
          <w:sz w:val="24"/>
          <w:szCs w:val="24"/>
          <w:shd w:val="clear" w:color="auto" w:fill="FFFFFF" w:themeFill="background1"/>
          <w:lang w:val="uk-UA"/>
        </w:rPr>
        <w:t xml:space="preserve">Послуги </w:t>
      </w:r>
      <w:r w:rsidR="00B70DBC" w:rsidRPr="00582DF0">
        <w:rPr>
          <w:rFonts w:ascii="Times New Roman" w:hAnsi="Times New Roman" w:cs="Times New Roman"/>
          <w:bCs/>
          <w:color w:val="000000"/>
          <w:sz w:val="24"/>
          <w:szCs w:val="24"/>
          <w:lang w:val="uk-UA"/>
        </w:rPr>
        <w:t>охорони публічної безпеки та порядку</w:t>
      </w:r>
      <w:r w:rsidR="00B70DBC" w:rsidRPr="00582DF0">
        <w:rPr>
          <w:rFonts w:ascii="Times New Roman" w:hAnsi="Times New Roman" w:cs="Times New Roman"/>
          <w:sz w:val="24"/>
          <w:szCs w:val="24"/>
          <w:lang w:val="uk-UA"/>
        </w:rPr>
        <w:t>).</w:t>
      </w:r>
    </w:p>
    <w:p w14:paraId="79803D78" w14:textId="0170ECB8" w:rsidR="00B70DBC" w:rsidRPr="00582DF0" w:rsidRDefault="00F16E60" w:rsidP="00B70DBC">
      <w:pPr>
        <w:pStyle w:val="PreformattedText"/>
        <w:jc w:val="both"/>
        <w:rPr>
          <w:rFonts w:ascii="Times New Roman" w:hAnsi="Times New Roman" w:cs="Times New Roman"/>
          <w:sz w:val="24"/>
          <w:szCs w:val="24"/>
          <w:lang w:val="uk-UA"/>
        </w:rPr>
      </w:pPr>
      <w:r w:rsidRPr="001B5380">
        <w:rPr>
          <w:rFonts w:ascii="Times New Roman" w:hAnsi="Times New Roman" w:cs="Times New Roman"/>
          <w:sz w:val="24"/>
          <w:szCs w:val="24"/>
          <w:lang w:val="uk-UA"/>
        </w:rPr>
        <w:t>1.</w:t>
      </w:r>
      <w:r w:rsidR="00C411EE" w:rsidRPr="001B5380">
        <w:rPr>
          <w:rFonts w:ascii="Times New Roman" w:hAnsi="Times New Roman" w:cs="Times New Roman"/>
          <w:sz w:val="24"/>
          <w:szCs w:val="24"/>
          <w:lang w:val="uk-UA"/>
        </w:rPr>
        <w:t>5</w:t>
      </w:r>
      <w:r w:rsidR="00B70DBC" w:rsidRPr="001B5380">
        <w:rPr>
          <w:rFonts w:ascii="Times New Roman" w:hAnsi="Times New Roman" w:cs="Times New Roman"/>
          <w:sz w:val="24"/>
          <w:szCs w:val="24"/>
          <w:lang w:val="uk-UA"/>
        </w:rPr>
        <w:t xml:space="preserve">. </w:t>
      </w:r>
      <w:r w:rsidR="001F2DAC" w:rsidRPr="001B5380">
        <w:rPr>
          <w:rFonts w:ascii="Times New Roman" w:hAnsi="Times New Roman" w:cs="Times New Roman"/>
          <w:sz w:val="24"/>
          <w:szCs w:val="24"/>
          <w:lang w:val="uk-UA"/>
        </w:rPr>
        <w:t>Конкретне м</w:t>
      </w:r>
      <w:r w:rsidR="00B70DBC" w:rsidRPr="001B5380">
        <w:rPr>
          <w:rFonts w:ascii="Times New Roman" w:hAnsi="Times New Roman" w:cs="Times New Roman"/>
          <w:sz w:val="24"/>
          <w:szCs w:val="24"/>
          <w:lang w:val="uk-UA"/>
        </w:rPr>
        <w:t>ісце надання послуг</w:t>
      </w:r>
      <w:r w:rsidR="001F2DAC" w:rsidRPr="001B5380">
        <w:rPr>
          <w:rFonts w:ascii="Times New Roman" w:hAnsi="Times New Roman" w:cs="Times New Roman"/>
          <w:sz w:val="24"/>
          <w:szCs w:val="24"/>
          <w:lang w:val="uk-UA"/>
        </w:rPr>
        <w:t xml:space="preserve"> визначається</w:t>
      </w:r>
      <w:r w:rsidR="001F2DAC" w:rsidRPr="00975A42">
        <w:rPr>
          <w:rFonts w:ascii="Times New Roman" w:hAnsi="Times New Roman" w:cs="Times New Roman"/>
          <w:sz w:val="24"/>
          <w:szCs w:val="24"/>
          <w:lang w:val="uk-UA"/>
        </w:rPr>
        <w:t xml:space="preserve"> </w:t>
      </w:r>
      <w:r w:rsidR="001F2DAC" w:rsidRPr="001B5380">
        <w:rPr>
          <w:rFonts w:ascii="Times New Roman" w:hAnsi="Times New Roman" w:cs="Times New Roman"/>
          <w:sz w:val="24"/>
          <w:szCs w:val="24"/>
          <w:lang w:val="uk-UA"/>
        </w:rPr>
        <w:t>Замовником, і це місце може бути одним з об’єкт</w:t>
      </w:r>
      <w:r w:rsidR="00582DF0" w:rsidRPr="001B5380">
        <w:rPr>
          <w:rFonts w:ascii="Times New Roman" w:hAnsi="Times New Roman" w:cs="Times New Roman"/>
          <w:sz w:val="24"/>
          <w:szCs w:val="24"/>
          <w:lang w:val="uk-UA"/>
        </w:rPr>
        <w:t>і</w:t>
      </w:r>
      <w:r w:rsidR="001F2DAC" w:rsidRPr="001B5380">
        <w:rPr>
          <w:rFonts w:ascii="Times New Roman" w:hAnsi="Times New Roman" w:cs="Times New Roman"/>
          <w:sz w:val="24"/>
          <w:szCs w:val="24"/>
          <w:lang w:val="uk-UA"/>
        </w:rPr>
        <w:t>в</w:t>
      </w:r>
      <w:r w:rsidR="0091341D" w:rsidRPr="00975A42">
        <w:rPr>
          <w:rFonts w:ascii="Times New Roman" w:hAnsi="Times New Roman" w:cs="Times New Roman"/>
          <w:sz w:val="24"/>
          <w:szCs w:val="24"/>
          <w:lang w:val="uk-UA"/>
        </w:rPr>
        <w:t>:_________</w:t>
      </w:r>
    </w:p>
    <w:p w14:paraId="47C31955" w14:textId="4CA29CCC" w:rsidR="00B70DBC" w:rsidRPr="00582DF0" w:rsidRDefault="00F16E60"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w:t>
      </w:r>
      <w:r w:rsidR="00C411EE" w:rsidRPr="00582DF0">
        <w:rPr>
          <w:rFonts w:ascii="Times New Roman" w:hAnsi="Times New Roman" w:cs="Times New Roman"/>
          <w:sz w:val="24"/>
          <w:szCs w:val="24"/>
          <w:lang w:val="uk-UA"/>
        </w:rPr>
        <w:t>6</w:t>
      </w:r>
      <w:r w:rsidR="00B70DBC" w:rsidRPr="00582DF0">
        <w:rPr>
          <w:rFonts w:ascii="Times New Roman" w:hAnsi="Times New Roman" w:cs="Times New Roman"/>
          <w:sz w:val="24"/>
          <w:szCs w:val="24"/>
          <w:lang w:val="uk-UA"/>
        </w:rPr>
        <w:t xml:space="preserve">. Строк надання послуг: </w:t>
      </w:r>
      <w:r w:rsidR="00B70DBC" w:rsidRPr="00582DF0">
        <w:rPr>
          <w:rFonts w:ascii="Times New Roman" w:hAnsi="Times New Roman" w:cs="Times New Roman"/>
          <w:b/>
          <w:sz w:val="24"/>
          <w:szCs w:val="24"/>
          <w:lang w:val="uk-UA"/>
        </w:rPr>
        <w:t>по</w:t>
      </w:r>
      <w:r w:rsidR="001C3D03" w:rsidRPr="00582DF0">
        <w:rPr>
          <w:rFonts w:ascii="Times New Roman" w:hAnsi="Times New Roman" w:cs="Times New Roman"/>
          <w:b/>
          <w:sz w:val="24"/>
          <w:szCs w:val="24"/>
          <w:lang w:val="uk-UA"/>
        </w:rPr>
        <w:t xml:space="preserve"> 3</w:t>
      </w:r>
      <w:r w:rsidR="00975A42">
        <w:rPr>
          <w:rFonts w:ascii="Times New Roman" w:hAnsi="Times New Roman" w:cs="Times New Roman"/>
          <w:b/>
          <w:sz w:val="24"/>
          <w:szCs w:val="24"/>
          <w:lang w:val="uk-UA"/>
        </w:rPr>
        <w:t>0</w:t>
      </w:r>
      <w:r w:rsidR="001C3D03" w:rsidRPr="00582DF0">
        <w:rPr>
          <w:rFonts w:ascii="Times New Roman" w:hAnsi="Times New Roman" w:cs="Times New Roman"/>
          <w:b/>
          <w:sz w:val="24"/>
          <w:szCs w:val="24"/>
          <w:lang w:val="uk-UA"/>
        </w:rPr>
        <w:t>.</w:t>
      </w:r>
      <w:r w:rsidR="00975A42">
        <w:rPr>
          <w:rFonts w:ascii="Times New Roman" w:hAnsi="Times New Roman" w:cs="Times New Roman"/>
          <w:b/>
          <w:sz w:val="24"/>
          <w:szCs w:val="24"/>
          <w:lang w:val="uk-UA"/>
        </w:rPr>
        <w:t>06</w:t>
      </w:r>
      <w:r w:rsidR="001C3D03" w:rsidRPr="00582DF0">
        <w:rPr>
          <w:rFonts w:ascii="Times New Roman" w:hAnsi="Times New Roman" w:cs="Times New Roman"/>
          <w:b/>
          <w:sz w:val="24"/>
          <w:szCs w:val="24"/>
          <w:lang w:val="uk-UA"/>
        </w:rPr>
        <w:t>.</w:t>
      </w:r>
      <w:r w:rsidR="00B70DBC" w:rsidRPr="00582DF0">
        <w:rPr>
          <w:rFonts w:ascii="Times New Roman" w:hAnsi="Times New Roman" w:cs="Times New Roman"/>
          <w:b/>
          <w:sz w:val="24"/>
          <w:szCs w:val="24"/>
          <w:lang w:val="uk-UA"/>
        </w:rPr>
        <w:t>202</w:t>
      </w:r>
      <w:r w:rsidR="000D73A1" w:rsidRPr="00582DF0">
        <w:rPr>
          <w:rFonts w:ascii="Times New Roman" w:hAnsi="Times New Roman" w:cs="Times New Roman"/>
          <w:b/>
          <w:sz w:val="24"/>
          <w:szCs w:val="24"/>
          <w:lang w:val="uk-UA"/>
        </w:rPr>
        <w:t>4</w:t>
      </w:r>
      <w:r w:rsidR="00B70DBC" w:rsidRPr="00582DF0">
        <w:rPr>
          <w:rFonts w:ascii="Times New Roman" w:hAnsi="Times New Roman" w:cs="Times New Roman"/>
          <w:b/>
          <w:sz w:val="24"/>
          <w:szCs w:val="24"/>
          <w:lang w:val="uk-UA"/>
        </w:rPr>
        <w:t>р,</w:t>
      </w:r>
      <w:r w:rsidR="00B70DBC" w:rsidRPr="00582DF0">
        <w:rPr>
          <w:rFonts w:ascii="Times New Roman" w:hAnsi="Times New Roman" w:cs="Times New Roman"/>
          <w:sz w:val="24"/>
          <w:szCs w:val="24"/>
          <w:lang w:val="uk-UA"/>
        </w:rPr>
        <w:t xml:space="preserve"> за умови відповідного фінансування (оплати) витрат на проведення заходів публічної безпеки та порядку.</w:t>
      </w:r>
    </w:p>
    <w:p w14:paraId="22AFABB8" w14:textId="77777777" w:rsidR="00B70DBC" w:rsidRPr="00582DF0" w:rsidRDefault="00B70DBC" w:rsidP="00B70DBC">
      <w:pPr>
        <w:pStyle w:val="PreformattedText"/>
        <w:jc w:val="both"/>
        <w:rPr>
          <w:rFonts w:ascii="Times New Roman" w:hAnsi="Times New Roman" w:cs="Times New Roman"/>
          <w:sz w:val="24"/>
          <w:szCs w:val="24"/>
          <w:lang w:val="uk-UA"/>
        </w:rPr>
      </w:pPr>
    </w:p>
    <w:p w14:paraId="485B8384" w14:textId="77777777" w:rsidR="00B70DBC" w:rsidRPr="00582DF0" w:rsidRDefault="00B70DBC" w:rsidP="00B70DBC">
      <w:pPr>
        <w:pStyle w:val="PreformattedText"/>
        <w:jc w:val="both"/>
        <w:rPr>
          <w:rFonts w:ascii="Times New Roman" w:hAnsi="Times New Roman" w:cs="Times New Roman"/>
          <w:sz w:val="24"/>
          <w:szCs w:val="24"/>
          <w:lang w:val="uk-UA"/>
        </w:rPr>
      </w:pPr>
    </w:p>
    <w:p w14:paraId="79D13857"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2. ЦІНА ДОГОВОРУ ТА УМОВИ РОЗРАХУНКУ</w:t>
      </w:r>
    </w:p>
    <w:p w14:paraId="6A6B563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lastRenderedPageBreak/>
        <w:t xml:space="preserve">2.1. Ціна послуг за цим Договором складає </w:t>
      </w:r>
      <w:r w:rsidR="005A6B8D" w:rsidRPr="00582DF0">
        <w:rPr>
          <w:rFonts w:ascii="Times New Roman" w:hAnsi="Times New Roman" w:cs="Times New Roman"/>
          <w:sz w:val="24"/>
          <w:szCs w:val="24"/>
          <w:lang w:val="uk-UA"/>
        </w:rPr>
        <w:t>____________________</w:t>
      </w:r>
      <w:r w:rsidRPr="00582DF0">
        <w:rPr>
          <w:rFonts w:ascii="Times New Roman" w:hAnsi="Times New Roman" w:cs="Times New Roman"/>
          <w:b/>
          <w:sz w:val="24"/>
          <w:szCs w:val="24"/>
          <w:lang w:val="uk-UA"/>
        </w:rPr>
        <w:t>гри. (</w:t>
      </w:r>
      <w:r w:rsidR="005A6B8D" w:rsidRPr="00582DF0">
        <w:rPr>
          <w:rFonts w:ascii="Times New Roman" w:hAnsi="Times New Roman" w:cs="Times New Roman"/>
          <w:b/>
          <w:sz w:val="24"/>
          <w:szCs w:val="24"/>
          <w:lang w:val="uk-UA"/>
        </w:rPr>
        <w:t>___________</w:t>
      </w:r>
      <w:r w:rsidRPr="00582DF0">
        <w:rPr>
          <w:rFonts w:ascii="Times New Roman" w:hAnsi="Times New Roman" w:cs="Times New Roman"/>
          <w:b/>
          <w:sz w:val="24"/>
          <w:szCs w:val="24"/>
          <w:lang w:val="uk-UA"/>
        </w:rPr>
        <w:t xml:space="preserve">грн. </w:t>
      </w:r>
      <w:r w:rsidR="005A6B8D" w:rsidRPr="00582DF0">
        <w:rPr>
          <w:rFonts w:ascii="Times New Roman" w:hAnsi="Times New Roman" w:cs="Times New Roman"/>
          <w:b/>
          <w:sz w:val="24"/>
          <w:szCs w:val="24"/>
          <w:lang w:val="uk-UA"/>
        </w:rPr>
        <w:t>_____</w:t>
      </w:r>
      <w:r w:rsidRPr="00582DF0">
        <w:rPr>
          <w:rFonts w:ascii="Times New Roman" w:hAnsi="Times New Roman" w:cs="Times New Roman"/>
          <w:b/>
          <w:sz w:val="24"/>
          <w:szCs w:val="24"/>
          <w:lang w:val="uk-UA"/>
        </w:rPr>
        <w:t xml:space="preserve"> коп.) з ПДВ, у </w:t>
      </w:r>
      <w:proofErr w:type="spellStart"/>
      <w:r w:rsidRPr="00582DF0">
        <w:rPr>
          <w:rFonts w:ascii="Times New Roman" w:hAnsi="Times New Roman" w:cs="Times New Roman"/>
          <w:b/>
          <w:sz w:val="24"/>
          <w:szCs w:val="24"/>
          <w:lang w:val="uk-UA"/>
        </w:rPr>
        <w:t>т.ч</w:t>
      </w:r>
      <w:proofErr w:type="spellEnd"/>
      <w:r w:rsidRPr="00582DF0">
        <w:rPr>
          <w:rFonts w:ascii="Times New Roman" w:hAnsi="Times New Roman" w:cs="Times New Roman"/>
          <w:b/>
          <w:sz w:val="24"/>
          <w:szCs w:val="24"/>
          <w:lang w:val="uk-UA"/>
        </w:rPr>
        <w:t xml:space="preserve">, ПДВ  </w:t>
      </w:r>
      <w:r w:rsidR="005A6B8D" w:rsidRPr="00582DF0">
        <w:rPr>
          <w:rFonts w:ascii="Times New Roman" w:hAnsi="Times New Roman" w:cs="Times New Roman"/>
          <w:b/>
          <w:sz w:val="24"/>
          <w:szCs w:val="24"/>
          <w:lang w:val="uk-UA"/>
        </w:rPr>
        <w:t>___________</w:t>
      </w:r>
      <w:r w:rsidRPr="00582DF0">
        <w:rPr>
          <w:rFonts w:ascii="Times New Roman" w:hAnsi="Times New Roman" w:cs="Times New Roman"/>
          <w:b/>
          <w:sz w:val="24"/>
          <w:szCs w:val="24"/>
          <w:lang w:val="uk-UA"/>
        </w:rPr>
        <w:t>(</w:t>
      </w:r>
      <w:r w:rsidR="005A6B8D" w:rsidRPr="00582DF0">
        <w:rPr>
          <w:rFonts w:ascii="Times New Roman" w:hAnsi="Times New Roman" w:cs="Times New Roman"/>
          <w:b/>
          <w:sz w:val="24"/>
          <w:szCs w:val="24"/>
          <w:lang w:val="uk-UA"/>
        </w:rPr>
        <w:t>________________________</w:t>
      </w:r>
      <w:r w:rsidRPr="00582DF0">
        <w:rPr>
          <w:rFonts w:ascii="Times New Roman" w:hAnsi="Times New Roman" w:cs="Times New Roman"/>
          <w:b/>
          <w:sz w:val="24"/>
          <w:szCs w:val="24"/>
          <w:lang w:val="uk-UA"/>
        </w:rPr>
        <w:t xml:space="preserve"> грн. </w:t>
      </w:r>
      <w:r w:rsidR="005A6B8D" w:rsidRPr="00582DF0">
        <w:rPr>
          <w:rFonts w:ascii="Times New Roman" w:hAnsi="Times New Roman" w:cs="Times New Roman"/>
          <w:b/>
          <w:sz w:val="24"/>
          <w:szCs w:val="24"/>
          <w:lang w:val="uk-UA"/>
        </w:rPr>
        <w:t>_______</w:t>
      </w:r>
      <w:r w:rsidRPr="00582DF0">
        <w:rPr>
          <w:rFonts w:ascii="Times New Roman" w:hAnsi="Times New Roman" w:cs="Times New Roman"/>
          <w:b/>
          <w:sz w:val="24"/>
          <w:szCs w:val="24"/>
          <w:lang w:val="uk-UA"/>
        </w:rPr>
        <w:t xml:space="preserve">коп.) </w:t>
      </w:r>
      <w:r w:rsidRPr="00582DF0">
        <w:rPr>
          <w:rFonts w:ascii="Times New Roman" w:hAnsi="Times New Roman" w:cs="Times New Roman"/>
          <w:sz w:val="24"/>
          <w:szCs w:val="24"/>
          <w:lang w:val="uk-UA"/>
        </w:rPr>
        <w:t xml:space="preserve"> відповідно до протоколу узгодження договірної ціни за годину охорони публічної безпеки та порядку (згідно з Додатком </w:t>
      </w:r>
      <w:r w:rsidR="00292915" w:rsidRPr="00582DF0">
        <w:rPr>
          <w:rFonts w:ascii="Times New Roman" w:hAnsi="Times New Roman" w:cs="Times New Roman"/>
          <w:sz w:val="24"/>
          <w:szCs w:val="24"/>
          <w:lang w:val="uk-UA"/>
        </w:rPr>
        <w:t>1</w:t>
      </w:r>
      <w:r w:rsidRPr="00582DF0">
        <w:rPr>
          <w:rFonts w:ascii="Times New Roman" w:hAnsi="Times New Roman" w:cs="Times New Roman"/>
          <w:sz w:val="24"/>
          <w:szCs w:val="24"/>
          <w:lang w:val="uk-UA"/>
        </w:rPr>
        <w:t xml:space="preserve"> до Договору), загальна кількість надання послуг - </w:t>
      </w:r>
      <w:r w:rsidR="00D239C3" w:rsidRPr="00582DF0">
        <w:rPr>
          <w:rFonts w:ascii="Times New Roman" w:hAnsi="Times New Roman" w:cs="Times New Roman"/>
          <w:sz w:val="24"/>
          <w:szCs w:val="24"/>
          <w:lang w:val="uk-UA"/>
        </w:rPr>
        <w:t>_______</w:t>
      </w:r>
      <w:r w:rsidRPr="00582DF0">
        <w:rPr>
          <w:rFonts w:ascii="Times New Roman" w:hAnsi="Times New Roman" w:cs="Times New Roman"/>
          <w:sz w:val="24"/>
          <w:szCs w:val="24"/>
          <w:lang w:val="uk-UA"/>
        </w:rPr>
        <w:t xml:space="preserve"> годин.</w:t>
      </w:r>
    </w:p>
    <w:p w14:paraId="32D687EB"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2.2. Акт прийому-здачі наданих послуг (надалі Акт) підписується сторонами в кінці кожного календарного місяця. Підписаний сторонами Акт є підтвердженням надання послуг Виконавцем Замовнику. Акти надаються Виконавцем до 5 числа місяця, наступного за звітним, Акт складається і підписується сторонами протягом 5 (п'ятьох) робочих днів з дня його отримання.</w:t>
      </w:r>
    </w:p>
    <w:p w14:paraId="6B290E59"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2.3. Оплата за надані охоронні послуги проводиться Замовником протягом 30 календарних днів з дати підписання Актів, шляхом безготівкового переказу на поточний рахунок Виконавця. Але у разі затримки бюджетного фінансування, розрахунок за надані послуги здійснюється протягом 30 календарних днів з дати отримання Замовником бюджетного призначення на свій реєстраційний рахунок. Датою оплати вважається дата списання грошових коштів з поточного рахунку Замовника.</w:t>
      </w:r>
    </w:p>
    <w:p w14:paraId="21184D37" w14:textId="77777777" w:rsidR="00B70DBC" w:rsidRPr="00582DF0" w:rsidRDefault="00B70DBC" w:rsidP="00B70DBC">
      <w:pPr>
        <w:pStyle w:val="PreformattedText"/>
        <w:jc w:val="both"/>
        <w:rPr>
          <w:rFonts w:ascii="Times New Roman" w:hAnsi="Times New Roman" w:cs="Times New Roman"/>
          <w:sz w:val="24"/>
          <w:szCs w:val="24"/>
          <w:lang w:val="uk-UA"/>
        </w:rPr>
      </w:pPr>
    </w:p>
    <w:p w14:paraId="3C570B93"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3. УМОВИ ЗАХОДІВ ОХОРОНИ ПУБЛІЧНОЇ БЕЗПЕКИ ТА ПОРЯДКУ</w:t>
      </w:r>
    </w:p>
    <w:p w14:paraId="7263E303" w14:textId="77777777" w:rsidR="00D239C3" w:rsidRPr="00582DF0" w:rsidRDefault="00B70DBC" w:rsidP="00D239C3">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rPr>
        <w:t xml:space="preserve">3.1. </w:t>
      </w:r>
      <w:r w:rsidR="00D239C3" w:rsidRPr="00582DF0">
        <w:rPr>
          <w:rFonts w:ascii="Times New Roman" w:hAnsi="Times New Roman"/>
          <w:sz w:val="24"/>
          <w:szCs w:val="24"/>
          <w:lang w:val="uk-UA" w:eastAsia="ru-RU"/>
        </w:rPr>
        <w:t>Період виконання заходів охорони розпочинається з моменту отримання службовим нарядом Виконавця зброї та спорядження у підрозділі і завершується на момент її здачі до територіального підрозділу поліції. Він включає в себе:</w:t>
      </w:r>
    </w:p>
    <w:p w14:paraId="7D08D768" w14:textId="77777777" w:rsidR="00D239C3" w:rsidRPr="00582DF0" w:rsidRDefault="00D239C3" w:rsidP="00D239C3">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а) час слідування наряду до місця безпосереднього виконання договірних зобов'язань;</w:t>
      </w:r>
    </w:p>
    <w:p w14:paraId="573CB195" w14:textId="77777777" w:rsidR="00D239C3" w:rsidRPr="00582DF0" w:rsidRDefault="00D239C3" w:rsidP="00D239C3">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б) попередні, до моменту початку безпосереднього виконання заходів охорони Замовника, дії Виконавця, спрямовані на вивчення та огляд прилеглої території, місць загального користування (будівель, приміщень), візуальне спостереження за оточуючими тощо, з метою прогнозування, відвернення або припинення злочинних посягань на майно та персонал Замовника;</w:t>
      </w:r>
    </w:p>
    <w:p w14:paraId="4E758442" w14:textId="77777777" w:rsidR="00D239C3" w:rsidRPr="00582DF0" w:rsidRDefault="00D239C3" w:rsidP="00D239C3">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в) період виконання заходів охорони публічної безпеки та порядку на Об’єктах Замовника;</w:t>
      </w:r>
    </w:p>
    <w:p w14:paraId="0D5FBDBC" w14:textId="77777777" w:rsidR="00D239C3" w:rsidRPr="00582DF0" w:rsidRDefault="00D239C3" w:rsidP="00D239C3">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г) час для повернення наряду (зброї) в підрозділ/територіальний підрозділ поліції по закінченню в</w:t>
      </w:r>
      <w:r w:rsidR="00C411EE" w:rsidRPr="00582DF0">
        <w:rPr>
          <w:rFonts w:ascii="Times New Roman" w:hAnsi="Times New Roman"/>
          <w:sz w:val="24"/>
          <w:szCs w:val="24"/>
          <w:lang w:val="uk-UA" w:eastAsia="ru-RU"/>
        </w:rPr>
        <w:t>иконання договірних зобов'язань;</w:t>
      </w:r>
    </w:p>
    <w:p w14:paraId="39E93B96" w14:textId="77777777" w:rsidR="00B70DBC" w:rsidRPr="00582DF0" w:rsidRDefault="00B70DBC" w:rsidP="00D239C3">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3.2. Період виконання заходів охорони публічної безпеки та порядку щодо Замовника розпочинається з моменту початку особистого здійснення працівниками Виконавця заходів по безпосередньому забезпеченню охорони публічної безпеки та порядку і триває до моменту їх закінчення.</w:t>
      </w:r>
    </w:p>
    <w:p w14:paraId="439FCCEC"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3.3. Постійною умовою початку (моментом початку) періоду виконання заходів охорони публічної безпеки та порядку щодо Замовника є момент безпосереднього прийняття участі для охорони публічної безпеки та порядку Замовника.</w:t>
      </w:r>
    </w:p>
    <w:p w14:paraId="648554FF" w14:textId="77777777" w:rsidR="00B70DBC" w:rsidRPr="00582DF0" w:rsidRDefault="00B70DBC" w:rsidP="00B70DBC">
      <w:pPr>
        <w:pStyle w:val="PreformattedText"/>
        <w:jc w:val="both"/>
        <w:rPr>
          <w:rFonts w:ascii="Times New Roman" w:hAnsi="Times New Roman" w:cs="Times New Roman"/>
          <w:sz w:val="24"/>
          <w:szCs w:val="24"/>
          <w:lang w:val="uk-UA"/>
        </w:rPr>
      </w:pPr>
    </w:p>
    <w:p w14:paraId="6A1A9D9D"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4. ОБОВ'ЯЗКИ ВИКОНАВЦЯ</w:t>
      </w:r>
    </w:p>
    <w:p w14:paraId="1A1D8E38"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4.1. Визначити посадову особу. відповідальну за організацію здійснення заходів охорони публічної безпеки та порядку щодо Замовника, дії якої тягнуть для сторін договору юридичні наслідки.</w:t>
      </w:r>
    </w:p>
    <w:p w14:paraId="7AE5A952"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4.2. При здійсненні заходів охорони публічної безпеки та порядку щодо Замовника за договором суворо додержуватися вимог чинного законодавства, умов договору, визначеної тактики дій відповідно до конкретних умов виконання договірних зобов'язань, а працівниками поліції охорони - також і вимог нормативних актів МІВС та Національної поліції.</w:t>
      </w:r>
    </w:p>
    <w:p w14:paraId="579DAAB8" w14:textId="7DDEF99A"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 xml:space="preserve">4.3. Виділяти службовий наряд працівників Виконавця у кількості не менше </w:t>
      </w:r>
      <w:r w:rsidR="00975A42">
        <w:rPr>
          <w:rFonts w:ascii="Times New Roman" w:hAnsi="Times New Roman" w:cs="Times New Roman"/>
          <w:sz w:val="24"/>
          <w:szCs w:val="24"/>
          <w:lang w:val="uk-UA"/>
        </w:rPr>
        <w:t>1</w:t>
      </w:r>
      <w:r w:rsidRPr="00582DF0">
        <w:rPr>
          <w:rFonts w:ascii="Times New Roman" w:hAnsi="Times New Roman" w:cs="Times New Roman"/>
          <w:sz w:val="24"/>
          <w:szCs w:val="24"/>
          <w:lang w:val="uk-UA"/>
        </w:rPr>
        <w:t>-</w:t>
      </w:r>
      <w:r w:rsidR="00975A42">
        <w:rPr>
          <w:rFonts w:ascii="Times New Roman" w:hAnsi="Times New Roman" w:cs="Times New Roman"/>
          <w:sz w:val="24"/>
          <w:szCs w:val="24"/>
          <w:lang w:val="uk-UA"/>
        </w:rPr>
        <w:t>го</w:t>
      </w:r>
      <w:r w:rsidRPr="00582DF0">
        <w:rPr>
          <w:rFonts w:ascii="Times New Roman" w:hAnsi="Times New Roman" w:cs="Times New Roman"/>
          <w:sz w:val="24"/>
          <w:szCs w:val="24"/>
          <w:lang w:val="uk-UA"/>
        </w:rPr>
        <w:t xml:space="preserve"> </w:t>
      </w:r>
      <w:r w:rsidR="00975A42" w:rsidRPr="00582DF0">
        <w:rPr>
          <w:rFonts w:ascii="Times New Roman" w:hAnsi="Times New Roman" w:cs="Times New Roman"/>
          <w:sz w:val="24"/>
          <w:szCs w:val="24"/>
          <w:lang w:val="uk-UA"/>
        </w:rPr>
        <w:t>працівник</w:t>
      </w:r>
      <w:r w:rsidR="00975A42">
        <w:rPr>
          <w:rFonts w:ascii="Times New Roman" w:hAnsi="Times New Roman" w:cs="Times New Roman"/>
          <w:sz w:val="24"/>
          <w:szCs w:val="24"/>
          <w:lang w:val="uk-UA"/>
        </w:rPr>
        <w:t>а</w:t>
      </w:r>
      <w:r w:rsidR="00975A42" w:rsidRPr="00582DF0">
        <w:rPr>
          <w:rFonts w:ascii="Times New Roman" w:hAnsi="Times New Roman" w:cs="Times New Roman"/>
          <w:sz w:val="24"/>
          <w:szCs w:val="24"/>
          <w:lang w:val="uk-UA"/>
        </w:rPr>
        <w:t xml:space="preserve"> </w:t>
      </w:r>
      <w:r w:rsidRPr="00582DF0">
        <w:rPr>
          <w:rFonts w:ascii="Times New Roman" w:hAnsi="Times New Roman" w:cs="Times New Roman"/>
          <w:sz w:val="24"/>
          <w:szCs w:val="24"/>
          <w:lang w:val="uk-UA"/>
        </w:rPr>
        <w:t xml:space="preserve">Виконавця. </w:t>
      </w:r>
      <w:r w:rsidR="00975A42">
        <w:rPr>
          <w:rFonts w:ascii="Times New Roman" w:hAnsi="Times New Roman" w:cs="Times New Roman"/>
          <w:sz w:val="24"/>
          <w:szCs w:val="24"/>
          <w:lang w:val="uk-UA"/>
        </w:rPr>
        <w:t>О</w:t>
      </w:r>
      <w:r w:rsidRPr="00582DF0">
        <w:rPr>
          <w:rFonts w:ascii="Times New Roman" w:hAnsi="Times New Roman" w:cs="Times New Roman"/>
          <w:sz w:val="24"/>
          <w:szCs w:val="24"/>
          <w:lang w:val="uk-UA"/>
        </w:rPr>
        <w:t xml:space="preserve">зброєних і екіпірованих спеціальними засобами індивідуального захисту і активної оборони. а також використовувати технічні засоби охорони. безпеки і зв'язку. </w:t>
      </w:r>
    </w:p>
    <w:p w14:paraId="56AB3F77"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4.4. Під час безпосереднього забезпечення охорони публічної безпеки та порядку Замовника особовим складом службового наряду Виконавця:</w:t>
      </w:r>
    </w:p>
    <w:p w14:paraId="02AEA448" w14:textId="77777777" w:rsidR="00B70DBC" w:rsidRPr="00582DF0" w:rsidRDefault="00B70DBC" w:rsidP="00B70DBC">
      <w:pPr>
        <w:ind w:firstLine="284"/>
        <w:jc w:val="both"/>
        <w:rPr>
          <w:rFonts w:ascii="Times New Roman" w:hAnsi="Times New Roman"/>
          <w:sz w:val="24"/>
          <w:szCs w:val="24"/>
          <w:lang w:val="uk-UA"/>
        </w:rPr>
      </w:pPr>
      <w:r w:rsidRPr="00582DF0">
        <w:rPr>
          <w:rFonts w:ascii="Times New Roman" w:hAnsi="Times New Roman"/>
          <w:sz w:val="24"/>
          <w:szCs w:val="24"/>
          <w:lang w:val="uk-UA"/>
        </w:rPr>
        <w:lastRenderedPageBreak/>
        <w:t>-  здійснювати заходи з охорони публічної безпеки та порядку на Об’єктах замовника.</w:t>
      </w:r>
    </w:p>
    <w:p w14:paraId="00E10ECA" w14:textId="77777777" w:rsidR="00B70DBC" w:rsidRPr="00582DF0" w:rsidRDefault="00B70DBC" w:rsidP="00B70DBC">
      <w:pPr>
        <w:ind w:firstLine="284"/>
        <w:jc w:val="both"/>
        <w:rPr>
          <w:rFonts w:ascii="Times New Roman" w:hAnsi="Times New Roman"/>
          <w:sz w:val="24"/>
          <w:szCs w:val="24"/>
          <w:lang w:val="uk-UA"/>
        </w:rPr>
      </w:pPr>
      <w:r w:rsidRPr="00582DF0">
        <w:rPr>
          <w:rFonts w:ascii="Times New Roman" w:hAnsi="Times New Roman"/>
          <w:sz w:val="24"/>
          <w:szCs w:val="24"/>
          <w:lang w:val="uk-UA"/>
        </w:rPr>
        <w:t xml:space="preserve"> - здійснювати заходи з охорони публічної безпеки та порядку</w:t>
      </w:r>
      <w:r w:rsidR="00FB647D" w:rsidRPr="00582DF0">
        <w:rPr>
          <w:rFonts w:ascii="Times New Roman" w:hAnsi="Times New Roman"/>
          <w:sz w:val="24"/>
          <w:szCs w:val="24"/>
          <w:lang w:val="uk-UA"/>
        </w:rPr>
        <w:t xml:space="preserve"> на заходах за участю замовника;</w:t>
      </w:r>
    </w:p>
    <w:p w14:paraId="55010A70" w14:textId="77777777" w:rsidR="00B70DBC" w:rsidRPr="00582DF0" w:rsidRDefault="00B70DBC" w:rsidP="00B70DBC">
      <w:pPr>
        <w:ind w:firstLine="284"/>
        <w:jc w:val="both"/>
        <w:rPr>
          <w:rFonts w:ascii="Times New Roman" w:hAnsi="Times New Roman"/>
          <w:sz w:val="24"/>
          <w:szCs w:val="24"/>
          <w:lang w:val="uk-UA"/>
        </w:rPr>
      </w:pPr>
      <w:r w:rsidRPr="00582DF0">
        <w:rPr>
          <w:rFonts w:ascii="Times New Roman" w:hAnsi="Times New Roman"/>
          <w:sz w:val="24"/>
          <w:szCs w:val="24"/>
          <w:lang w:val="uk-UA"/>
        </w:rPr>
        <w:t xml:space="preserve"> - при виявлені ознак правопорушення охорони публічної безпеки та порядку на Об’єкті замовника вжити заходів щодо захисту замовника та інформування підрозділу Національної поліції України для оперативного реагування на правопорушення;</w:t>
      </w:r>
    </w:p>
    <w:p w14:paraId="23FA5E39" w14:textId="77777777" w:rsidR="00B70DBC" w:rsidRPr="00582DF0" w:rsidRDefault="00B70DBC" w:rsidP="00B70DBC">
      <w:pPr>
        <w:ind w:firstLine="284"/>
        <w:jc w:val="both"/>
        <w:rPr>
          <w:rFonts w:ascii="Times New Roman" w:hAnsi="Times New Roman"/>
          <w:sz w:val="24"/>
          <w:szCs w:val="24"/>
          <w:lang w:val="uk-UA"/>
        </w:rPr>
      </w:pPr>
      <w:r w:rsidRPr="00582DF0">
        <w:rPr>
          <w:rFonts w:ascii="Times New Roman" w:hAnsi="Times New Roman"/>
          <w:sz w:val="24"/>
          <w:szCs w:val="24"/>
          <w:lang w:val="uk-UA"/>
        </w:rPr>
        <w:t xml:space="preserve"> - забезпечувати безпеку замовника на місці перебування, вживаючи заходи безпеки, спрямовані на уникнення та припинення злочинів та інших правопорушень проти замовника;</w:t>
      </w:r>
    </w:p>
    <w:p w14:paraId="56FD7AE3" w14:textId="77777777" w:rsidR="00B70DBC" w:rsidRPr="00582DF0" w:rsidRDefault="00B70DBC" w:rsidP="00B70DBC">
      <w:pPr>
        <w:ind w:firstLine="284"/>
        <w:jc w:val="both"/>
        <w:rPr>
          <w:rFonts w:ascii="Times New Roman" w:hAnsi="Times New Roman"/>
          <w:sz w:val="24"/>
          <w:szCs w:val="24"/>
          <w:lang w:val="uk-UA"/>
        </w:rPr>
      </w:pPr>
      <w:r w:rsidRPr="00582DF0">
        <w:rPr>
          <w:rFonts w:ascii="Times New Roman" w:hAnsi="Times New Roman"/>
          <w:sz w:val="24"/>
          <w:szCs w:val="24"/>
          <w:lang w:val="uk-UA"/>
        </w:rPr>
        <w:t>- період виконання заходів публічної охорони розпочинається з моменту отримання службовим нарядом озброєння та спорядження у підрозділі і завершується на мом</w:t>
      </w:r>
      <w:r w:rsidR="00FB647D" w:rsidRPr="00582DF0">
        <w:rPr>
          <w:rFonts w:ascii="Times New Roman" w:hAnsi="Times New Roman"/>
          <w:sz w:val="24"/>
          <w:szCs w:val="24"/>
          <w:lang w:val="uk-UA"/>
        </w:rPr>
        <w:t>ент прибуття наряду у підрозділ</w:t>
      </w:r>
      <w:r w:rsidR="00FB647D" w:rsidRPr="00582DF0">
        <w:rPr>
          <w:rFonts w:ascii="Times New Roman" w:hAnsi="Times New Roman"/>
          <w:sz w:val="24"/>
          <w:szCs w:val="24"/>
          <w:lang w:val="uk-UA" w:eastAsia="ru-RU"/>
        </w:rPr>
        <w:t>/територіальний підрозділ поліції по закінченню виконання договірних зобов'язань.</w:t>
      </w:r>
    </w:p>
    <w:p w14:paraId="5560298F"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4.5. Сповіщати територіальні органи національної поліції, а також Замовника про факти надходження погроз, щодо Замовника, приготувань до здійснення злочинних посягань (засідки, мінування, створення умов для спричинення аварій і катастроф, зловмисного використання поштового та кур'єрського зв'язку тощо), а також замахів на життя, здоров'я або особисту свободу працівників Замовника.</w:t>
      </w:r>
    </w:p>
    <w:p w14:paraId="65273DA5"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4.6. В обов'язковому порядку доповідати у чергову частину підрозділу Виконавця про початок-закінчення періоду здійснення охорони публічної безпеки та порядку щодо Замовника.</w:t>
      </w:r>
    </w:p>
    <w:p w14:paraId="2D74D5F5"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4.7. У випадку отримання працівниками Замовника в результаті злочинного замаху тілесних ушкоджень, повідомити про це чергову частину територіального органу національної поліції, найближчу медичну установу і Замовника, вжити заходів щодо евакуації працівників Замовника з місця події та надати першу медичну допомогу.</w:t>
      </w:r>
    </w:p>
    <w:p w14:paraId="7640EADF"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4.8. Забезпечувати конфіденційність відносин з Замовником щодо виконання охорони публічної безпеки та порядку за договором.</w:t>
      </w:r>
    </w:p>
    <w:p w14:paraId="337F692B" w14:textId="77777777" w:rsidR="00B70DBC" w:rsidRPr="00582DF0" w:rsidRDefault="00B70DBC" w:rsidP="00B70DBC">
      <w:pPr>
        <w:pStyle w:val="PreformattedText"/>
        <w:jc w:val="both"/>
        <w:rPr>
          <w:rFonts w:ascii="Times New Roman" w:hAnsi="Times New Roman" w:cs="Times New Roman"/>
          <w:sz w:val="24"/>
          <w:szCs w:val="24"/>
          <w:lang w:val="uk-UA"/>
        </w:rPr>
      </w:pPr>
    </w:p>
    <w:p w14:paraId="39F26FB6"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5. ОБОВ'ЯЗКИ ЗАМОВНИКА</w:t>
      </w:r>
    </w:p>
    <w:p w14:paraId="24B471D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5.1. Надати Виконавцю достатню та достовірну інформацію для подання Виконавцем в установленому порядку запиту про можливість укладення договору та подальшого здійснення у відповідності з цією інформацією заходів охорони публічної безпеки та порядку.</w:t>
      </w:r>
    </w:p>
    <w:p w14:paraId="397FD49E"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5.2. Здійснювати оплату і остаточний розрахунок за надані Виконавцем заходи охорони публічної безпеки та порядку у порядку і строки, передбачені цим договором.</w:t>
      </w:r>
    </w:p>
    <w:p w14:paraId="780C7BE0"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5.3. Своєчасно інформувати старшу посадову особу службового наряду Виконавця або посадову особу Виконавця, відповідальну за здійснення заходів охорони публічної безпеки та порядку про обставини, що можуть негативно вплинути на виконання охорони публічної безпеки та порядку.</w:t>
      </w:r>
    </w:p>
    <w:p w14:paraId="11F92F59"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5.4. При необхідності здійснення охорони публічної безпеки та порядку за місцем сталого (постійного) перебування працівників Замовника:</w:t>
      </w:r>
    </w:p>
    <w:p w14:paraId="1F9A1D42"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а) завчасно, але не пізніше ніж за 2 дні до початку робіт, повідомляти виконавця про проведення капітального ремонту приміщень або переобладнання об'єктів, про зміну на них режиму функціонування (профілю робіт), а також про проведення заходів, внаслідок яких може виникнути необхідність зміни характеру заходів безпеки;</w:t>
      </w:r>
    </w:p>
    <w:p w14:paraId="76614218"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б) знайомити працівників Виконавця з існуючими на об'єкті правилами з охорони праці, які стосуються здійснення Виконавцем своїх функцій, та забезпечити здійснення необхідних заходів по охороні праці особового складу службового наряду Виконавця;</w:t>
      </w:r>
    </w:p>
    <w:p w14:paraId="0C3179C0"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в) надавати Виконавцю в користування службові та підсобні приміщення, обладнання, автотранспорт, інвентар, засоби зв'язку, а також комунальні послуги (водопостачання, освітлення, опалення, прибирання та ремонт приміщень).</w:t>
      </w:r>
    </w:p>
    <w:p w14:paraId="611864EF"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5.5. Повідомляти Виконавця: про недоліки та порушення служби працівниками Виконавця, що негативно впливають на стан забезпечення охорони публічної безпеки та порядку.</w:t>
      </w:r>
    </w:p>
    <w:p w14:paraId="7FE508C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lastRenderedPageBreak/>
        <w:t>5.6. Забезпечити конфіденційність договірних відносин по забезпеченню охорони публічної безпеки та порядку, нерозголошення персоналом Замовника стороннім особам відомостей щодо маршруту пересування, кількісного складу, озброєння, оснащення службового наряду Виконавця, системи зв'язку і контролю за здійсненням заходів охорони.</w:t>
      </w:r>
    </w:p>
    <w:p w14:paraId="108E9FF9"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5.7. Забезпечити виконання Замовником під час здійснення охорони публічної безпеки та порядку обов'язків, що покладаються на нього цим договором.</w:t>
      </w:r>
    </w:p>
    <w:p w14:paraId="4A9BD9AA" w14:textId="77777777" w:rsidR="00B70DBC" w:rsidRPr="00582DF0" w:rsidRDefault="00B70DBC" w:rsidP="00B70DBC">
      <w:pPr>
        <w:pStyle w:val="PreformattedText"/>
        <w:jc w:val="both"/>
        <w:rPr>
          <w:rFonts w:ascii="Times New Roman" w:hAnsi="Times New Roman" w:cs="Times New Roman"/>
          <w:sz w:val="24"/>
          <w:szCs w:val="24"/>
          <w:lang w:val="uk-UA"/>
        </w:rPr>
      </w:pPr>
    </w:p>
    <w:p w14:paraId="57FA302A"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6. ПРАВА ВИКОНАВЦЯ</w:t>
      </w:r>
    </w:p>
    <w:p w14:paraId="34169A3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6.1. Встановлювати чисельність, режим і порядок роботи працівників Виконавця і в залежності від конкретних умов виконання завдання, погоджувати їх із Замовником.</w:t>
      </w:r>
    </w:p>
    <w:p w14:paraId="622628F5"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6.2. Тимчасово припиняти дію договору, якщо:</w:t>
      </w:r>
    </w:p>
    <w:p w14:paraId="6EF9FAE0" w14:textId="00D9C19F" w:rsidR="00B70DBC" w:rsidRPr="00582DF0" w:rsidRDefault="00975A42" w:rsidP="00B70DBC">
      <w:pPr>
        <w:pStyle w:val="PreformattedText"/>
        <w:jc w:val="both"/>
        <w:rPr>
          <w:rFonts w:ascii="Times New Roman" w:hAnsi="Times New Roman" w:cs="Times New Roman"/>
          <w:sz w:val="24"/>
          <w:szCs w:val="24"/>
          <w:lang w:val="uk-UA"/>
        </w:rPr>
      </w:pPr>
      <w:r>
        <w:rPr>
          <w:rFonts w:ascii="Times New Roman" w:hAnsi="Times New Roman" w:cs="Times New Roman"/>
          <w:sz w:val="24"/>
          <w:szCs w:val="24"/>
          <w:lang w:val="uk-UA"/>
        </w:rPr>
        <w:t>а</w:t>
      </w:r>
      <w:r w:rsidR="00B70DBC" w:rsidRPr="00582DF0">
        <w:rPr>
          <w:rFonts w:ascii="Times New Roman" w:hAnsi="Times New Roman" w:cs="Times New Roman"/>
          <w:sz w:val="24"/>
          <w:szCs w:val="24"/>
          <w:lang w:val="uk-UA"/>
        </w:rPr>
        <w:t>) Виконавцем отримане директивне розпорядження органів державної влади або управління про негайне залучення особового складу Виконавця (службового наряду Виконавця) до невідкладного виконання державних завдань (в умовах стихійного лиха, екологічних, дорожньо-транспортних катастроф, техногенних або виробничих аварій з тяжкими наслідками, масових порушень громадського порядку, пов'язаних із протиправними насильницькими діями щодо громадян, установленого порядку управління та власності, оголошення надзвичайного стану, бойових дій тощо).</w:t>
      </w:r>
    </w:p>
    <w:p w14:paraId="071A4C34" w14:textId="3CE59C12" w:rsidR="00B70DBC" w:rsidRPr="00582DF0" w:rsidRDefault="00975A42" w:rsidP="00B70DBC">
      <w:pPr>
        <w:pStyle w:val="PreformattedText"/>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00B70DBC" w:rsidRPr="00582DF0">
        <w:rPr>
          <w:rFonts w:ascii="Times New Roman" w:hAnsi="Times New Roman" w:cs="Times New Roman"/>
          <w:sz w:val="24"/>
          <w:szCs w:val="24"/>
          <w:lang w:val="uk-UA"/>
        </w:rPr>
        <w:t>) відсутність узгоджених Сторонами джерел та перспектив фінансування охоронних заходів;</w:t>
      </w:r>
    </w:p>
    <w:p w14:paraId="16EA1EDD"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6.3. Достроково припинити дію договору в односторонньому порядку, якщо:</w:t>
      </w:r>
    </w:p>
    <w:p w14:paraId="2EAED210"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а) Замовником неодноразово порушуються строки і розміри платежів за здійснення заходів охорони за договором;</w:t>
      </w:r>
    </w:p>
    <w:p w14:paraId="03BD781F"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б) Виконавцем в установленому порядку отримана інформація про протиправну діяльність або антигромадську поведінку Замовника;</w:t>
      </w:r>
    </w:p>
    <w:p w14:paraId="16B5FB9B"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в) Замовником неодноразово порушуються умови, що визначають момент початку - закінчення періоду здійснення заходів публічної безпеки за договором;</w:t>
      </w:r>
    </w:p>
    <w:p w14:paraId="5E822194"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г) Замовником в період здійснення охорони публічної безпеки та порядку здійснене очевидне правопорушення, у тому числі проти Виконавця;</w:t>
      </w:r>
    </w:p>
    <w:p w14:paraId="414F146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6.4. За власною ініціативою провести заміну особового складу службового наряду Виконавця, який виконує послуги з охорони публічної безпеки та порядку.</w:t>
      </w:r>
    </w:p>
    <w:p w14:paraId="11CF04B2" w14:textId="77777777" w:rsidR="00B70DBC" w:rsidRPr="00582DF0" w:rsidRDefault="00B70DBC" w:rsidP="00B70DBC">
      <w:pPr>
        <w:pStyle w:val="PreformattedText"/>
        <w:jc w:val="both"/>
        <w:rPr>
          <w:rFonts w:ascii="Times New Roman" w:hAnsi="Times New Roman" w:cs="Times New Roman"/>
          <w:sz w:val="24"/>
          <w:szCs w:val="24"/>
          <w:lang w:val="uk-UA"/>
        </w:rPr>
      </w:pPr>
    </w:p>
    <w:p w14:paraId="4DF3E081"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7. ПРАВА ЗАМОВНИКА</w:t>
      </w:r>
    </w:p>
    <w:p w14:paraId="1FF8856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7.1. Визначити уповноважену особу для взаємовідносин з Виконавцем з питань здійснення охорони публічної безпеки та порядку, дії якої мають юридичні наслідки для сторін договору.</w:t>
      </w:r>
    </w:p>
    <w:p w14:paraId="1C22F11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7.2. Погоджувати з Виконавцем:</w:t>
      </w:r>
    </w:p>
    <w:p w14:paraId="038831C4"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а) обсяг і вид заходів охорони публічної безпеки та порядку;</w:t>
      </w:r>
    </w:p>
    <w:p w14:paraId="1AE9CBF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б) кількість особового складу Виконавця що залучаються до виконання заходів з охорони публічної безпеки та порядку, його озброєння, спорядження і форму одягу.</w:t>
      </w:r>
    </w:p>
    <w:p w14:paraId="1642E9E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7.3. Інформувати керівництво Виконавця про недоліки у здійсненні працівниками наряду Виконавця договірних зобов'язань.</w:t>
      </w:r>
    </w:p>
    <w:p w14:paraId="2013D940" w14:textId="77777777" w:rsidR="00B70DBC" w:rsidRPr="00505E89" w:rsidRDefault="00B70DBC" w:rsidP="00B70DBC">
      <w:pPr>
        <w:pStyle w:val="PreformattedText"/>
        <w:jc w:val="both"/>
        <w:rPr>
          <w:rFonts w:ascii="Times New Roman" w:hAnsi="Times New Roman" w:cs="Times New Roman"/>
          <w:sz w:val="22"/>
          <w:szCs w:val="22"/>
          <w:lang w:val="uk-UA"/>
        </w:rPr>
      </w:pPr>
    </w:p>
    <w:p w14:paraId="348224AC"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8. ВІДПОВІДАЛЬНІСТЬ ВИКОНАВЦЯ</w:t>
      </w:r>
    </w:p>
    <w:p w14:paraId="7FC5ABB4"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8.1. Виконавець несе майнову відповідальність за збитки, спричинені внаслідок неналежного виконання нею своїх зобов'язань, якщо буде встановлена вина Виконавця у їх допущенні.</w:t>
      </w:r>
    </w:p>
    <w:p w14:paraId="5D5914B2"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8.2. Розмір збитків повинен бути підтверджений відповідними документами і розрахунками розміру заподіяної шкоди згідно з чинним законодавством.</w:t>
      </w:r>
    </w:p>
    <w:p w14:paraId="3D7BD7B1" w14:textId="77777777" w:rsidR="00B70DBC" w:rsidRPr="00582DF0" w:rsidRDefault="00B70DBC" w:rsidP="00B70DBC">
      <w:pPr>
        <w:pStyle w:val="PreformattedText"/>
        <w:jc w:val="both"/>
        <w:rPr>
          <w:rFonts w:ascii="Times New Roman" w:hAnsi="Times New Roman" w:cs="Times New Roman"/>
          <w:sz w:val="24"/>
          <w:szCs w:val="24"/>
          <w:lang w:val="uk-UA"/>
        </w:rPr>
      </w:pPr>
    </w:p>
    <w:p w14:paraId="530E71C6"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9. УМОВИ ЗВІЛЬНЕННЯ ВИКОНАВЦЯ ВІД ВІДПОВІДАЛЬНОСТІ</w:t>
      </w:r>
    </w:p>
    <w:p w14:paraId="6C2F95E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9.1. Виконавець звільняється від відповідальності щодо відшкодування збитків заподіяних Замовнику У разі відсутності вини Виконавця у їх спричиненні.</w:t>
      </w:r>
    </w:p>
    <w:p w14:paraId="78971BCE"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9.2. Виконавець не несе відповідальності, якщо шкода Замовнику нанесена:</w:t>
      </w:r>
    </w:p>
    <w:p w14:paraId="581299F5"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lastRenderedPageBreak/>
        <w:t>а) поза меж періоду виконання Виконавцем заходів охорони публічної безпеки та порядку;</w:t>
      </w:r>
    </w:p>
    <w:p w14:paraId="5CA92A0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б) згубними наслідками екологічних та техногенних катастроф;</w:t>
      </w:r>
    </w:p>
    <w:p w14:paraId="60BE99E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в) за умов стихійного лиха;</w:t>
      </w:r>
    </w:p>
    <w:p w14:paraId="0B22E559"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г) раптовими аваріями побутових комунікацій безпосередньо У місці охорони публічної безпеки та порядку;</w:t>
      </w:r>
    </w:p>
    <w:p w14:paraId="54C5442C"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д) протиправними діями третіх осіб при масових порушеннях охорони публічної безпеки та порядку;</w:t>
      </w:r>
    </w:p>
    <w:p w14:paraId="2ED538B5"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є) при проведенні охорони публічної безпеки та порядку безпосередньо у зоні воєнних конфліктів (бойових дій);</w:t>
      </w:r>
    </w:p>
    <w:p w14:paraId="44ED40BC"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ж) при використанні злочинцями зброї армійських зразків далекобійної дії із значної відстані;</w:t>
      </w:r>
    </w:p>
    <w:p w14:paraId="5CD942FD"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з) внаслідок дій Виконавця в умовах необхідної оборони або крайньої необхідності;</w:t>
      </w:r>
    </w:p>
    <w:p w14:paraId="15EBC3D2"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і) внаслідок невиконання Замовником рекомендацій Виконавця утримуватися від певних дій або здійснити певні дії, а також здійснити конкретні заходи щодо посилення режиму безпеки, якщо це стало причиною настання негативних наслідків для Замовника;</w:t>
      </w:r>
    </w:p>
    <w:p w14:paraId="10C415F3"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к) у результаті дії вибухового пристрою заздалегідь закладеного зловмисниками на маршруті пересування Замовника;</w:t>
      </w:r>
    </w:p>
    <w:p w14:paraId="4D8AC9C4"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л) у результаті дорожньо-транспортної пригоди (аварії), що сталася з вини водія Замовника або водія іншого транспортного засобу.</w:t>
      </w:r>
    </w:p>
    <w:p w14:paraId="606B50C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 xml:space="preserve">Факти, зазначені у </w:t>
      </w:r>
      <w:proofErr w:type="spellStart"/>
      <w:r w:rsidRPr="00582DF0">
        <w:rPr>
          <w:rFonts w:ascii="Times New Roman" w:hAnsi="Times New Roman" w:cs="Times New Roman"/>
          <w:sz w:val="24"/>
          <w:szCs w:val="24"/>
          <w:lang w:val="uk-UA"/>
        </w:rPr>
        <w:t>п.п</w:t>
      </w:r>
      <w:proofErr w:type="spellEnd"/>
      <w:r w:rsidRPr="00582DF0">
        <w:rPr>
          <w:rFonts w:ascii="Times New Roman" w:hAnsi="Times New Roman" w:cs="Times New Roman"/>
          <w:sz w:val="24"/>
          <w:szCs w:val="24"/>
          <w:lang w:val="uk-UA"/>
        </w:rPr>
        <w:t>. а)- л) цього пункту, встановлюються слідством або судом у порядку визначеному чинним законодавством.</w:t>
      </w:r>
    </w:p>
    <w:p w14:paraId="10069D57" w14:textId="77777777" w:rsidR="00B70DBC" w:rsidRPr="00582DF0" w:rsidRDefault="00B70DBC" w:rsidP="00B70DBC">
      <w:pPr>
        <w:pStyle w:val="PreformattedText"/>
        <w:jc w:val="both"/>
        <w:rPr>
          <w:rFonts w:ascii="Times New Roman" w:hAnsi="Times New Roman" w:cs="Times New Roman"/>
          <w:sz w:val="24"/>
          <w:szCs w:val="24"/>
          <w:lang w:val="uk-UA"/>
        </w:rPr>
      </w:pPr>
    </w:p>
    <w:p w14:paraId="68CECB2D"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10. ВІДПОВІДАЛЬНІСТЬ ЗАМОВНИКА</w:t>
      </w:r>
    </w:p>
    <w:p w14:paraId="60555C8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10.1. Замовник несе майнову відповідальність перед Виконавцем за збереження належних останній засобів охоронної сигналізації і безпеки, наданих у користування Замовнику, а у випадках їх втрати або пошкодження з його вини компенсує Виконавцю вартість цих засобів.</w:t>
      </w:r>
    </w:p>
    <w:p w14:paraId="45CAB4ED"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 xml:space="preserve">10.2. За рішенням суду відшкодовуються збитки Виконавця, спричинені через недодержання Замовником конфіденційності фінансових умов договору, а також відомостей про систему зв'язку і контролю за здійсненням заходів охорони, що стали відомі йому у процесі здійснення заходів охорони за договором. </w:t>
      </w:r>
    </w:p>
    <w:p w14:paraId="0C8BCFCD"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Розмір збитків повинен бути підтверджений відповідними документами і розрахунками, що складаються за участю уповноважених представників Замовника та Виконавця.</w:t>
      </w:r>
    </w:p>
    <w:p w14:paraId="6AAFADEF" w14:textId="77777777" w:rsidR="00B70DBC" w:rsidRPr="00582DF0" w:rsidRDefault="00B70DBC" w:rsidP="00B70DBC">
      <w:pPr>
        <w:pStyle w:val="PreformattedText"/>
        <w:jc w:val="both"/>
        <w:rPr>
          <w:rFonts w:ascii="Times New Roman" w:hAnsi="Times New Roman" w:cs="Times New Roman"/>
          <w:sz w:val="24"/>
          <w:szCs w:val="24"/>
          <w:lang w:val="uk-UA"/>
        </w:rPr>
      </w:pPr>
    </w:p>
    <w:p w14:paraId="70B08815"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11. ФОРС - МАЖОР</w:t>
      </w:r>
    </w:p>
    <w:p w14:paraId="3F617ACD"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11.1.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 що виникли після укладання даного Договору незалежно від волі Сторін.</w:t>
      </w:r>
    </w:p>
    <w:p w14:paraId="19B0D6F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112.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14:paraId="3033F9C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 xml:space="preserve">11.3. У випадку настання форс-мажорних обставин. Сторона, що постраждала від настання таких обставин має повідомити про це іншій Стороні протягом трьох днів з дня настання форс мажорних обставин. </w:t>
      </w:r>
    </w:p>
    <w:p w14:paraId="55013F2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11.4. Повідомлення про настання, закінчення і строк дії форс-мажорних обставин має бути підтверджене висновком Торгівельною промислової палати У країни.</w:t>
      </w:r>
    </w:p>
    <w:p w14:paraId="2BE06D12" w14:textId="77777777" w:rsidR="00B70DBC" w:rsidRPr="00582DF0" w:rsidRDefault="00B70DBC" w:rsidP="00B70DBC">
      <w:pPr>
        <w:pStyle w:val="PreformattedText"/>
        <w:jc w:val="both"/>
        <w:rPr>
          <w:rFonts w:ascii="Times New Roman" w:hAnsi="Times New Roman" w:cs="Times New Roman"/>
          <w:sz w:val="24"/>
          <w:szCs w:val="24"/>
          <w:lang w:val="uk-UA"/>
        </w:rPr>
      </w:pPr>
    </w:p>
    <w:p w14:paraId="5BC52454"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12. ДОДАТКОВІ УМОВИ ДОГОВОРУ</w:t>
      </w:r>
    </w:p>
    <w:p w14:paraId="350F8DB9"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12.1. У випадках проведення заходів з охорони публічної безпеки та порядку, що вимагають збільшення використання Виконавцем сил і засобів безпеки, на підставі письмового подання Замовника і за домовленістю сторін, Виконавець виставляє необхідну кількість додаткових постів (особового складу) згідно з додатковим розрахунком, про що складається відповідний акт.</w:t>
      </w:r>
    </w:p>
    <w:p w14:paraId="30BCB89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lastRenderedPageBreak/>
        <w:t xml:space="preserve">12.2. Посадовою особою з числа керівного (командного) складу Виконавця, відповідальною за організацію виконання договірних зобов'язань, дії якої щодо здійснення охорони публічної безпеки та порядку тягнуть для сторін юридичні наслідки є інспектор групи з ФБ, лейтенант поліції Цибуля Максим Олександрович. </w:t>
      </w:r>
    </w:p>
    <w:p w14:paraId="53015BA8"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12.3. Виконавець не здійснює ніяких владних повноважень щодо третіх осіб, крім випадків вчинення ними очевидних правопорушень у місцях виконання Виконавцем заходів охорони публічної безпеки та порядку за договором.</w:t>
      </w:r>
    </w:p>
    <w:p w14:paraId="762612B8"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12.4. 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(далі - Закон). Сторони ознайомлені зі своїми правами, визначеними в ст. 8 Закону.</w:t>
      </w:r>
    </w:p>
    <w:p w14:paraId="2DA9231E" w14:textId="77777777" w:rsidR="00B70DBC" w:rsidRPr="00582DF0" w:rsidRDefault="00B70DBC" w:rsidP="00B70DBC">
      <w:pPr>
        <w:pStyle w:val="PreformattedText"/>
        <w:jc w:val="both"/>
        <w:rPr>
          <w:rFonts w:ascii="Times New Roman" w:hAnsi="Times New Roman" w:cs="Times New Roman"/>
          <w:sz w:val="24"/>
          <w:szCs w:val="24"/>
          <w:lang w:val="uk-UA"/>
        </w:rPr>
      </w:pPr>
    </w:p>
    <w:p w14:paraId="4CB4FC8E" w14:textId="5D715917" w:rsidR="00B70DBC"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13. СТРОК ДІЇ ДОГОВОРУ</w:t>
      </w:r>
    </w:p>
    <w:p w14:paraId="6073BEA4" w14:textId="77777777" w:rsidR="00582DF0" w:rsidRPr="00582DF0" w:rsidRDefault="00582DF0" w:rsidP="00B70DBC">
      <w:pPr>
        <w:pStyle w:val="PreformattedText"/>
        <w:jc w:val="center"/>
        <w:rPr>
          <w:rFonts w:ascii="Times New Roman" w:hAnsi="Times New Roman" w:cs="Times New Roman"/>
          <w:b/>
          <w:sz w:val="24"/>
          <w:szCs w:val="24"/>
          <w:lang w:val="uk-UA"/>
        </w:rPr>
      </w:pPr>
    </w:p>
    <w:p w14:paraId="5649B870"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13.1. Договір діє по 31.12.202</w:t>
      </w:r>
      <w:r w:rsidR="00884D6B" w:rsidRPr="00582DF0">
        <w:rPr>
          <w:rFonts w:ascii="Times New Roman" w:hAnsi="Times New Roman" w:cs="Times New Roman"/>
          <w:sz w:val="24"/>
          <w:szCs w:val="24"/>
          <w:lang w:val="uk-UA"/>
        </w:rPr>
        <w:t>4</w:t>
      </w:r>
      <w:r w:rsidRPr="00582DF0">
        <w:rPr>
          <w:rFonts w:ascii="Times New Roman" w:hAnsi="Times New Roman" w:cs="Times New Roman"/>
          <w:sz w:val="24"/>
          <w:szCs w:val="24"/>
          <w:lang w:val="uk-UA"/>
        </w:rPr>
        <w:t xml:space="preserve"> року, а в частині фінансових зобов'язань - до повного їх виконання.</w:t>
      </w:r>
    </w:p>
    <w:p w14:paraId="65358D42"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13.2. Розірвання договору раніше строку, на який він укладений, може проводитись за згодою сторін, а також в односторонньому порядку у випадках, передбачених цим договором. При відмові від здійснення заходів безпеки зацікавлена Сторона повинна попередити про це іншу за два місяці.</w:t>
      </w:r>
    </w:p>
    <w:p w14:paraId="5278FE62" w14:textId="77777777" w:rsidR="006C6510" w:rsidRPr="00582DF0" w:rsidRDefault="006C6510" w:rsidP="00B70DBC">
      <w:pPr>
        <w:autoSpaceDE w:val="0"/>
        <w:jc w:val="center"/>
        <w:rPr>
          <w:rFonts w:ascii="Times New Roman" w:eastAsia="Times New Roman" w:hAnsi="Times New Roman"/>
          <w:b/>
          <w:bCs/>
          <w:sz w:val="24"/>
          <w:szCs w:val="24"/>
          <w:lang w:val="uk-UA" w:eastAsia="ar-SA"/>
        </w:rPr>
      </w:pPr>
    </w:p>
    <w:p w14:paraId="06C3D48A" w14:textId="77777777" w:rsidR="00B70DBC" w:rsidRPr="00582DF0" w:rsidRDefault="00B70DBC" w:rsidP="00B70DBC">
      <w:pPr>
        <w:autoSpaceDE w:val="0"/>
        <w:jc w:val="center"/>
        <w:rPr>
          <w:rFonts w:ascii="Times New Roman" w:eastAsia="Times New Roman" w:hAnsi="Times New Roman"/>
          <w:b/>
          <w:bCs/>
          <w:sz w:val="24"/>
          <w:szCs w:val="24"/>
          <w:lang w:val="uk-UA" w:eastAsia="ar-SA"/>
        </w:rPr>
      </w:pPr>
      <w:r w:rsidRPr="00582DF0">
        <w:rPr>
          <w:rFonts w:ascii="Times New Roman" w:eastAsia="Times New Roman" w:hAnsi="Times New Roman"/>
          <w:b/>
          <w:bCs/>
          <w:sz w:val="24"/>
          <w:szCs w:val="24"/>
          <w:lang w:val="uk-UA" w:eastAsia="ar-SA"/>
        </w:rPr>
        <w:t>14. ОСОБЛИВІ УМОВИ</w:t>
      </w:r>
    </w:p>
    <w:p w14:paraId="21BD6AEE" w14:textId="77777777" w:rsidR="00B70DBC" w:rsidRPr="00582DF0" w:rsidRDefault="00B70DBC" w:rsidP="00B70DBC">
      <w:pPr>
        <w:tabs>
          <w:tab w:val="left" w:pos="1134"/>
        </w:tabs>
        <w:autoSpaceDE w:val="0"/>
        <w:ind w:firstLine="567"/>
        <w:jc w:val="both"/>
        <w:rPr>
          <w:rFonts w:ascii="Times New Roman" w:eastAsia="Times New Roman" w:hAnsi="Times New Roman"/>
          <w:sz w:val="24"/>
          <w:szCs w:val="24"/>
          <w:lang w:val="uk-UA" w:eastAsia="ar-SA"/>
        </w:rPr>
      </w:pPr>
      <w:r w:rsidRPr="00582DF0">
        <w:rPr>
          <w:rFonts w:ascii="Times New Roman" w:eastAsia="Times New Roman" w:hAnsi="Times New Roman"/>
          <w:bCs/>
          <w:sz w:val="24"/>
          <w:szCs w:val="24"/>
          <w:lang w:val="uk-UA" w:eastAsia="ar-SA"/>
        </w:rPr>
        <w:t xml:space="preserve">14.1. </w:t>
      </w:r>
      <w:r w:rsidRPr="00582DF0">
        <w:rPr>
          <w:rFonts w:ascii="Times New Roman" w:eastAsia="Times New Roman" w:hAnsi="Times New Roman"/>
          <w:sz w:val="24"/>
          <w:szCs w:val="24"/>
          <w:lang w:val="uk-UA" w:eastAsia="ar-SA"/>
        </w:rPr>
        <w:t>Покупець має можливість зменшити обсяги закупівлі залежно від реального фінансування видатків.</w:t>
      </w:r>
    </w:p>
    <w:p w14:paraId="7ABBFA29" w14:textId="77777777" w:rsidR="00B70DBC" w:rsidRPr="00582DF0" w:rsidRDefault="00B70DBC" w:rsidP="00B70DBC">
      <w:pPr>
        <w:tabs>
          <w:tab w:val="left" w:pos="1134"/>
        </w:tabs>
        <w:autoSpaceDE w:val="0"/>
        <w:ind w:firstLine="567"/>
        <w:jc w:val="both"/>
        <w:rPr>
          <w:rFonts w:ascii="Times New Roman" w:eastAsia="Times New Roman" w:hAnsi="Times New Roman"/>
          <w:noProof/>
          <w:snapToGrid w:val="0"/>
          <w:sz w:val="24"/>
          <w:szCs w:val="24"/>
          <w:lang w:val="uk-UA" w:eastAsia="ar-SA"/>
        </w:rPr>
      </w:pPr>
      <w:r w:rsidRPr="00582DF0">
        <w:rPr>
          <w:rFonts w:ascii="Times New Roman" w:eastAsia="Times New Roman" w:hAnsi="Times New Roman"/>
          <w:noProof/>
          <w:snapToGrid w:val="0"/>
          <w:sz w:val="24"/>
          <w:szCs w:val="24"/>
          <w:lang w:val="uk-UA" w:eastAsia="ar-SA"/>
        </w:rPr>
        <w:t>14.2. Зміна умов Договору або внесення доповнень до нього можливе лише за взаємною згодою сторін.</w:t>
      </w:r>
    </w:p>
    <w:p w14:paraId="1878DE99" w14:textId="77777777" w:rsidR="002E684C" w:rsidRPr="00582DF0" w:rsidRDefault="00B70DBC" w:rsidP="002E684C">
      <w:pPr>
        <w:pStyle w:val="rvps2"/>
        <w:shd w:val="clear" w:color="auto" w:fill="FFFFFF"/>
        <w:spacing w:before="0" w:beforeAutospacing="0" w:after="0" w:afterAutospacing="0"/>
        <w:jc w:val="both"/>
        <w:rPr>
          <w:rFonts w:ascii="Times New Roman" w:hAnsi="Times New Roman"/>
          <w:noProof/>
          <w:snapToGrid w:val="0"/>
          <w:sz w:val="24"/>
          <w:lang w:val="uk-UA" w:eastAsia="ar-SA"/>
        </w:rPr>
      </w:pPr>
      <w:r w:rsidRPr="00582DF0">
        <w:rPr>
          <w:rFonts w:ascii="Times New Roman" w:hAnsi="Times New Roman"/>
          <w:noProof/>
          <w:snapToGrid w:val="0"/>
          <w:sz w:val="24"/>
          <w:lang w:val="uk-UA" w:eastAsia="ar-SA"/>
        </w:rPr>
        <w:t xml:space="preserve">14.3. </w:t>
      </w:r>
      <w:r w:rsidR="00486C46" w:rsidRPr="00582DF0">
        <w:rPr>
          <w:rFonts w:ascii="Times New Roman" w:hAnsi="Times New Roman"/>
          <w:b/>
          <w:noProof/>
          <w:snapToGrid w:val="0"/>
          <w:sz w:val="24"/>
          <w:lang w:val="uk-UA" w:eastAsia="ar-SA"/>
        </w:rPr>
        <w:t>Істотні умови договору про закупівлю, укладеного відповідно, не можуть змінюватися після його підписання до виконання зобов’язань сторонами в повному обсязі, крім випадків</w:t>
      </w:r>
      <w:r w:rsidR="00486C46" w:rsidRPr="00582DF0">
        <w:rPr>
          <w:rFonts w:ascii="Times New Roman" w:hAnsi="Times New Roman"/>
          <w:noProof/>
          <w:snapToGrid w:val="0"/>
          <w:sz w:val="24"/>
          <w:lang w:val="uk-UA" w:eastAsia="ar-SA"/>
        </w:rPr>
        <w:t>:</w:t>
      </w:r>
      <w:bookmarkStart w:id="1" w:name="n510"/>
      <w:bookmarkEnd w:id="1"/>
    </w:p>
    <w:p w14:paraId="7000560A" w14:textId="77777777" w:rsidR="00925624" w:rsidRPr="00582DF0" w:rsidRDefault="00925624" w:rsidP="002E684C">
      <w:pPr>
        <w:pStyle w:val="rvps2"/>
        <w:shd w:val="clear" w:color="auto" w:fill="FFFFFF"/>
        <w:spacing w:before="0" w:beforeAutospacing="0" w:after="0" w:afterAutospacing="0"/>
        <w:jc w:val="both"/>
        <w:rPr>
          <w:rFonts w:ascii="Times New Roman" w:hAnsi="Times New Roman"/>
          <w:sz w:val="24"/>
          <w:lang w:val="uk-UA"/>
        </w:rPr>
      </w:pPr>
      <w:r w:rsidRPr="00582DF0">
        <w:rPr>
          <w:rFonts w:ascii="Times New Roman" w:hAnsi="Times New Roman"/>
          <w:sz w:val="24"/>
          <w:lang w:val="uk-UA"/>
        </w:rPr>
        <w:t>1) зменшення обсягів закупівлі, зокрема з урахуванням фактичного обсягу видатків замовника;</w:t>
      </w:r>
    </w:p>
    <w:p w14:paraId="57F1C241" w14:textId="77777777" w:rsidR="00925624" w:rsidRPr="00582DF0" w:rsidRDefault="00925624" w:rsidP="00925624">
      <w:pPr>
        <w:ind w:firstLine="448"/>
        <w:jc w:val="both"/>
        <w:rPr>
          <w:rFonts w:ascii="Times New Roman" w:hAnsi="Times New Roman"/>
          <w:sz w:val="24"/>
          <w:szCs w:val="24"/>
          <w:lang w:val="uk-UA"/>
        </w:rPr>
      </w:pPr>
      <w:bookmarkStart w:id="2" w:name="n511"/>
      <w:bookmarkEnd w:id="2"/>
      <w:r w:rsidRPr="00582DF0">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2DF0">
        <w:rPr>
          <w:rFonts w:ascii="Times New Roman" w:hAnsi="Times New Roman"/>
          <w:sz w:val="24"/>
          <w:szCs w:val="24"/>
          <w:lang w:val="uk-UA"/>
        </w:rPr>
        <w:t>пропорційно</w:t>
      </w:r>
      <w:proofErr w:type="spellEnd"/>
      <w:r w:rsidRPr="00582DF0">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B624EE" w14:textId="77777777" w:rsidR="00925624" w:rsidRPr="00582DF0" w:rsidRDefault="00925624" w:rsidP="00925624">
      <w:pPr>
        <w:ind w:firstLine="448"/>
        <w:jc w:val="both"/>
        <w:rPr>
          <w:rFonts w:ascii="Times New Roman" w:hAnsi="Times New Roman"/>
          <w:sz w:val="24"/>
          <w:szCs w:val="24"/>
          <w:lang w:val="uk-UA"/>
        </w:rPr>
      </w:pPr>
      <w:bookmarkStart w:id="3" w:name="n512"/>
      <w:bookmarkEnd w:id="3"/>
      <w:r w:rsidRPr="00582DF0">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6B3BF31" w14:textId="77777777" w:rsidR="00925624" w:rsidRPr="00582DF0" w:rsidRDefault="00925624" w:rsidP="00925624">
      <w:pPr>
        <w:ind w:firstLine="448"/>
        <w:jc w:val="both"/>
        <w:rPr>
          <w:rFonts w:ascii="Times New Roman" w:hAnsi="Times New Roman"/>
          <w:sz w:val="24"/>
          <w:szCs w:val="24"/>
          <w:lang w:val="uk-UA"/>
        </w:rPr>
      </w:pPr>
      <w:bookmarkStart w:id="4" w:name="n513"/>
      <w:bookmarkEnd w:id="4"/>
      <w:r w:rsidRPr="00582DF0">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BA70AE" w14:textId="77777777" w:rsidR="00925624" w:rsidRPr="00582DF0" w:rsidRDefault="00925624" w:rsidP="00925624">
      <w:pPr>
        <w:ind w:firstLine="448"/>
        <w:jc w:val="both"/>
        <w:rPr>
          <w:rFonts w:ascii="Times New Roman" w:hAnsi="Times New Roman"/>
          <w:sz w:val="24"/>
          <w:szCs w:val="24"/>
          <w:lang w:val="uk-UA"/>
        </w:rPr>
      </w:pPr>
      <w:bookmarkStart w:id="5" w:name="n514"/>
      <w:bookmarkEnd w:id="5"/>
      <w:r w:rsidRPr="00582DF0">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3816753" w14:textId="77777777" w:rsidR="00925624" w:rsidRPr="00582DF0" w:rsidRDefault="00925624" w:rsidP="00925624">
      <w:pPr>
        <w:ind w:firstLine="448"/>
        <w:jc w:val="both"/>
        <w:rPr>
          <w:rFonts w:ascii="Times New Roman" w:hAnsi="Times New Roman"/>
          <w:sz w:val="24"/>
          <w:szCs w:val="24"/>
          <w:lang w:val="uk-UA"/>
        </w:rPr>
      </w:pPr>
      <w:bookmarkStart w:id="6" w:name="n515"/>
      <w:bookmarkEnd w:id="6"/>
      <w:r w:rsidRPr="00582DF0">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2DF0">
        <w:rPr>
          <w:rFonts w:ascii="Times New Roman" w:hAnsi="Times New Roman"/>
          <w:sz w:val="24"/>
          <w:szCs w:val="24"/>
          <w:lang w:val="uk-UA"/>
        </w:rPr>
        <w:t>пропорційно</w:t>
      </w:r>
      <w:proofErr w:type="spellEnd"/>
      <w:r w:rsidRPr="00582DF0">
        <w:rPr>
          <w:rFonts w:ascii="Times New Roman" w:hAnsi="Times New Roman"/>
          <w:sz w:val="24"/>
          <w:szCs w:val="24"/>
          <w:lang w:val="uk-UA"/>
        </w:rPr>
        <w:t xml:space="preserve"> до зміни таких ставок та/або </w:t>
      </w:r>
      <w:r w:rsidRPr="00582DF0">
        <w:rPr>
          <w:rFonts w:ascii="Times New Roman" w:hAnsi="Times New Roman"/>
          <w:sz w:val="24"/>
          <w:szCs w:val="24"/>
          <w:lang w:val="uk-UA"/>
        </w:rPr>
        <w:lastRenderedPageBreak/>
        <w:t xml:space="preserve">пільг з оподаткування, а також у зв’язку із зміною системи оподаткування </w:t>
      </w:r>
      <w:proofErr w:type="spellStart"/>
      <w:r w:rsidRPr="00582DF0">
        <w:rPr>
          <w:rFonts w:ascii="Times New Roman" w:hAnsi="Times New Roman"/>
          <w:sz w:val="24"/>
          <w:szCs w:val="24"/>
          <w:lang w:val="uk-UA"/>
        </w:rPr>
        <w:t>пропорційно</w:t>
      </w:r>
      <w:proofErr w:type="spellEnd"/>
      <w:r w:rsidRPr="00582DF0">
        <w:rPr>
          <w:rFonts w:ascii="Times New Roman" w:hAnsi="Times New Roman"/>
          <w:sz w:val="24"/>
          <w:szCs w:val="24"/>
          <w:lang w:val="uk-UA"/>
        </w:rPr>
        <w:t xml:space="preserve"> до зміни податкового навантаження внаслідок зміни системи оподаткування;</w:t>
      </w:r>
    </w:p>
    <w:p w14:paraId="4665CA1F" w14:textId="77777777" w:rsidR="00925624" w:rsidRPr="00582DF0" w:rsidRDefault="00925624" w:rsidP="00925624">
      <w:pPr>
        <w:ind w:firstLine="448"/>
        <w:jc w:val="both"/>
        <w:rPr>
          <w:rFonts w:ascii="Times New Roman" w:hAnsi="Times New Roman"/>
          <w:sz w:val="24"/>
          <w:szCs w:val="24"/>
          <w:lang w:val="uk-UA"/>
        </w:rPr>
      </w:pPr>
      <w:bookmarkStart w:id="7" w:name="n516"/>
      <w:bookmarkEnd w:id="7"/>
      <w:r w:rsidRPr="00582DF0">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2DF0">
        <w:rPr>
          <w:rFonts w:ascii="Times New Roman" w:hAnsi="Times New Roman"/>
          <w:sz w:val="24"/>
          <w:szCs w:val="24"/>
          <w:lang w:val="uk-UA"/>
        </w:rPr>
        <w:t>Platts</w:t>
      </w:r>
      <w:proofErr w:type="spellEnd"/>
      <w:r w:rsidRPr="00582DF0">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07E18D" w14:textId="77777777" w:rsidR="00486C46" w:rsidRPr="00582DF0" w:rsidRDefault="00925624" w:rsidP="009313BA">
      <w:pPr>
        <w:pStyle w:val="rvps2"/>
        <w:shd w:val="clear" w:color="auto" w:fill="FFFFFF"/>
        <w:spacing w:before="0" w:beforeAutospacing="0" w:after="0" w:afterAutospacing="0"/>
        <w:jc w:val="both"/>
        <w:rPr>
          <w:rFonts w:ascii="Times New Roman" w:hAnsi="Times New Roman"/>
          <w:noProof/>
          <w:snapToGrid w:val="0"/>
          <w:sz w:val="24"/>
          <w:lang w:val="uk-UA" w:eastAsia="ar-SA"/>
        </w:rPr>
      </w:pPr>
      <w:bookmarkStart w:id="8" w:name="n517"/>
      <w:bookmarkEnd w:id="8"/>
      <w:r w:rsidRPr="00582DF0">
        <w:rPr>
          <w:rFonts w:ascii="Times New Roman" w:hAnsi="Times New Roman"/>
          <w:sz w:val="24"/>
          <w:lang w:val="uk-UA"/>
        </w:rPr>
        <w:t>8) зміни умов у зв’язку із застосуванням положень </w:t>
      </w:r>
      <w:hyperlink r:id="rId8" w:anchor="n1778" w:tgtFrame="_blank" w:history="1">
        <w:r w:rsidRPr="00582DF0">
          <w:rPr>
            <w:rFonts w:ascii="Times New Roman" w:hAnsi="Times New Roman"/>
            <w:sz w:val="24"/>
            <w:lang w:val="uk-UA"/>
          </w:rPr>
          <w:t>частини шостої</w:t>
        </w:r>
      </w:hyperlink>
      <w:r w:rsidRPr="00582DF0">
        <w:rPr>
          <w:rFonts w:ascii="Times New Roman" w:hAnsi="Times New Roman"/>
          <w:sz w:val="24"/>
          <w:lang w:val="uk-UA"/>
        </w:rPr>
        <w:t> статті 41 Закону</w:t>
      </w:r>
      <w:r w:rsidR="00486C46" w:rsidRPr="00582DF0">
        <w:rPr>
          <w:rFonts w:ascii="Times New Roman" w:hAnsi="Times New Roman"/>
          <w:noProof/>
          <w:snapToGrid w:val="0"/>
          <w:sz w:val="24"/>
          <w:lang w:val="uk-UA" w:eastAsia="ar-SA"/>
        </w:rPr>
        <w:t>.</w:t>
      </w:r>
    </w:p>
    <w:p w14:paraId="2B64B358" w14:textId="77777777" w:rsidR="00B70DBC" w:rsidRPr="00582DF0" w:rsidRDefault="00B70DBC" w:rsidP="00B70DBC">
      <w:pPr>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p>
    <w:p w14:paraId="5140F7A2" w14:textId="77777777" w:rsidR="00B70DBC" w:rsidRPr="00582DF0" w:rsidRDefault="00B70DBC" w:rsidP="00B70DBC">
      <w:pPr>
        <w:pStyle w:val="PreformattedText"/>
        <w:jc w:val="center"/>
        <w:rPr>
          <w:rFonts w:ascii="Times New Roman" w:eastAsia="Times New Roman" w:hAnsi="Times New Roman" w:cs="Times New Roman"/>
          <w:b/>
          <w:noProof/>
          <w:snapToGrid w:val="0"/>
          <w:sz w:val="24"/>
          <w:szCs w:val="24"/>
          <w:lang w:val="uk-UA" w:eastAsia="ar-SA" w:bidi="ar-SA"/>
        </w:rPr>
      </w:pPr>
      <w:r w:rsidRPr="00582DF0">
        <w:rPr>
          <w:rFonts w:ascii="Times New Roman" w:eastAsia="Times New Roman" w:hAnsi="Times New Roman" w:cs="Times New Roman"/>
          <w:b/>
          <w:noProof/>
          <w:snapToGrid w:val="0"/>
          <w:sz w:val="24"/>
          <w:szCs w:val="24"/>
          <w:lang w:val="uk-UA" w:eastAsia="ar-SA" w:bidi="ar-SA"/>
        </w:rPr>
        <w:t>15. ПРИКІНЦЕВІ ПОЛОЖЕННЯ</w:t>
      </w:r>
    </w:p>
    <w:p w14:paraId="4468D253"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eastAsia="Times New Roman" w:hAnsi="Times New Roman" w:cs="Times New Roman"/>
          <w:noProof/>
          <w:snapToGrid w:val="0"/>
          <w:sz w:val="24"/>
          <w:szCs w:val="24"/>
          <w:lang w:val="uk-UA" w:eastAsia="ar-SA" w:bidi="ar-SA"/>
        </w:rPr>
        <w:t>15.1. Усі повідомлення, зроблені сторонами одна одній</w:t>
      </w:r>
      <w:r w:rsidRPr="00582DF0">
        <w:rPr>
          <w:rFonts w:ascii="Times New Roman" w:hAnsi="Times New Roman" w:cs="Times New Roman"/>
          <w:sz w:val="24"/>
          <w:szCs w:val="24"/>
          <w:lang w:val="uk-UA"/>
        </w:rPr>
        <w:t xml:space="preserve"> у зв'язку з цим договором, повинні бути здійснені у письмовій формі і вважаються поданими належним чином, якщо вони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w:t>
      </w:r>
    </w:p>
    <w:p w14:paraId="04599724"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15.2. Суперечки сторін щодо додержання умов договору вирішуються шляхом переговорів або у судовому порядку.</w:t>
      </w:r>
    </w:p>
    <w:p w14:paraId="7C080383"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15.3.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14:paraId="5A7BA4B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15.4. Договір з додатками, які є його невід'ємною частиною, складається у двох примірниках, що мають однакову юридичну силу, з яких один примірник знаходиться у Виконавця, другий - у Замовника.</w:t>
      </w:r>
    </w:p>
    <w:p w14:paraId="546AB827" w14:textId="77777777" w:rsidR="00B70DBC" w:rsidRPr="00582DF0" w:rsidRDefault="00B70DBC" w:rsidP="00B70DBC">
      <w:pPr>
        <w:pStyle w:val="PreformattedText"/>
        <w:jc w:val="both"/>
        <w:rPr>
          <w:rFonts w:ascii="Times New Roman" w:hAnsi="Times New Roman" w:cs="Times New Roman"/>
          <w:sz w:val="24"/>
          <w:szCs w:val="24"/>
          <w:lang w:val="uk-UA"/>
        </w:rPr>
      </w:pPr>
    </w:p>
    <w:p w14:paraId="1D278870" w14:textId="77777777" w:rsidR="00B70DBC" w:rsidRPr="00582DF0" w:rsidRDefault="00B70DBC" w:rsidP="00B70DBC">
      <w:pPr>
        <w:pStyle w:val="PreformattedText"/>
        <w:jc w:val="both"/>
        <w:rPr>
          <w:rFonts w:ascii="Times New Roman" w:hAnsi="Times New Roman" w:cs="Times New Roman"/>
          <w:sz w:val="24"/>
          <w:szCs w:val="24"/>
          <w:lang w:val="uk-UA"/>
        </w:rPr>
      </w:pPr>
    </w:p>
    <w:p w14:paraId="10A9E31E"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Додатки:</w:t>
      </w:r>
    </w:p>
    <w:tbl>
      <w:tblPr>
        <w:tblpPr w:leftFromText="180" w:rightFromText="180" w:vertAnchor="text" w:horzAnchor="margin" w:tblpY="143"/>
        <w:tblW w:w="11528" w:type="dxa"/>
        <w:tblLayout w:type="fixed"/>
        <w:tblLook w:val="0000" w:firstRow="0" w:lastRow="0" w:firstColumn="0" w:lastColumn="0" w:noHBand="0" w:noVBand="0"/>
      </w:tblPr>
      <w:tblGrid>
        <w:gridCol w:w="1792"/>
        <w:gridCol w:w="6113"/>
        <w:gridCol w:w="1842"/>
        <w:gridCol w:w="1735"/>
        <w:gridCol w:w="46"/>
      </w:tblGrid>
      <w:tr w:rsidR="00B70DBC" w:rsidRPr="00582DF0" w14:paraId="4348B3D2" w14:textId="77777777" w:rsidTr="00DD4BD5">
        <w:trPr>
          <w:trHeight w:val="129"/>
        </w:trPr>
        <w:tc>
          <w:tcPr>
            <w:tcW w:w="1792" w:type="dxa"/>
            <w:vAlign w:val="center"/>
          </w:tcPr>
          <w:p w14:paraId="607AB2BD" w14:textId="77777777" w:rsidR="00B70DBC" w:rsidRPr="00582DF0" w:rsidRDefault="00B70DBC" w:rsidP="00DD4BD5">
            <w:pPr>
              <w:pStyle w:val="1"/>
              <w:ind w:firstLine="0"/>
              <w:jc w:val="left"/>
              <w:rPr>
                <w:szCs w:val="24"/>
              </w:rPr>
            </w:pPr>
            <w:r w:rsidRPr="00582DF0">
              <w:rPr>
                <w:szCs w:val="24"/>
              </w:rPr>
              <w:t>Додаток 1</w:t>
            </w:r>
          </w:p>
        </w:tc>
        <w:tc>
          <w:tcPr>
            <w:tcW w:w="7955" w:type="dxa"/>
            <w:gridSpan w:val="2"/>
          </w:tcPr>
          <w:p w14:paraId="5E27E961" w14:textId="77777777" w:rsidR="00B70DBC" w:rsidRPr="00582DF0" w:rsidRDefault="00B70DBC" w:rsidP="00DD4BD5">
            <w:pPr>
              <w:pStyle w:val="1"/>
              <w:ind w:firstLine="0"/>
              <w:rPr>
                <w:szCs w:val="24"/>
              </w:rPr>
            </w:pPr>
            <w:r w:rsidRPr="00582DF0">
              <w:rPr>
                <w:szCs w:val="24"/>
              </w:rPr>
              <w:t xml:space="preserve">Протокол узгодження договірної ціни за здійснення заходів охорони на 1 </w:t>
            </w:r>
            <w:proofErr w:type="spellStart"/>
            <w:r w:rsidRPr="00582DF0">
              <w:rPr>
                <w:szCs w:val="24"/>
              </w:rPr>
              <w:t>арк</w:t>
            </w:r>
            <w:proofErr w:type="spellEnd"/>
            <w:r w:rsidRPr="00582DF0">
              <w:rPr>
                <w:szCs w:val="24"/>
              </w:rPr>
              <w:t>.;</w:t>
            </w:r>
          </w:p>
        </w:tc>
        <w:tc>
          <w:tcPr>
            <w:tcW w:w="1781" w:type="dxa"/>
            <w:gridSpan w:val="2"/>
          </w:tcPr>
          <w:p w14:paraId="3C311D95" w14:textId="77777777" w:rsidR="00B70DBC" w:rsidRPr="00582DF0" w:rsidRDefault="00B70DBC" w:rsidP="00DD4BD5">
            <w:pPr>
              <w:rPr>
                <w:rFonts w:ascii="Times New Roman" w:hAnsi="Times New Roman"/>
                <w:sz w:val="24"/>
                <w:szCs w:val="24"/>
                <w:lang w:val="uk-UA"/>
              </w:rPr>
            </w:pPr>
          </w:p>
        </w:tc>
      </w:tr>
      <w:tr w:rsidR="00B70DBC" w:rsidRPr="00582DF0" w14:paraId="54EC21AB" w14:textId="77777777" w:rsidTr="00DD4BD5">
        <w:trPr>
          <w:gridAfter w:val="1"/>
          <w:wAfter w:w="46" w:type="dxa"/>
          <w:trHeight w:val="219"/>
        </w:trPr>
        <w:tc>
          <w:tcPr>
            <w:tcW w:w="1792" w:type="dxa"/>
            <w:vAlign w:val="center"/>
          </w:tcPr>
          <w:p w14:paraId="57275F32" w14:textId="77777777" w:rsidR="00B70DBC" w:rsidRPr="00582DF0" w:rsidRDefault="00B70DBC" w:rsidP="00DD4BD5">
            <w:pPr>
              <w:pStyle w:val="1"/>
              <w:ind w:firstLine="0"/>
              <w:jc w:val="left"/>
              <w:rPr>
                <w:szCs w:val="24"/>
              </w:rPr>
            </w:pPr>
            <w:r w:rsidRPr="00582DF0">
              <w:rPr>
                <w:szCs w:val="24"/>
              </w:rPr>
              <w:t>Додаток 2</w:t>
            </w:r>
          </w:p>
        </w:tc>
        <w:tc>
          <w:tcPr>
            <w:tcW w:w="6113" w:type="dxa"/>
          </w:tcPr>
          <w:p w14:paraId="1C7BEE30" w14:textId="77777777" w:rsidR="00B70DBC" w:rsidRPr="00582DF0" w:rsidRDefault="00B70DBC" w:rsidP="00DD4BD5">
            <w:pPr>
              <w:pStyle w:val="1"/>
              <w:ind w:firstLine="0"/>
              <w:rPr>
                <w:szCs w:val="24"/>
              </w:rPr>
            </w:pPr>
            <w:r w:rsidRPr="00582DF0">
              <w:rPr>
                <w:szCs w:val="24"/>
              </w:rPr>
              <w:t>Калькуляція  вартості наданих послуг</w:t>
            </w:r>
            <w:r w:rsidR="00057E31" w:rsidRPr="00582DF0">
              <w:rPr>
                <w:szCs w:val="24"/>
              </w:rPr>
              <w:t xml:space="preserve">  на  1 </w:t>
            </w:r>
            <w:proofErr w:type="spellStart"/>
            <w:r w:rsidR="00057E31" w:rsidRPr="00582DF0">
              <w:rPr>
                <w:szCs w:val="24"/>
              </w:rPr>
              <w:t>арк</w:t>
            </w:r>
            <w:proofErr w:type="spellEnd"/>
            <w:r w:rsidR="00057E31" w:rsidRPr="00582DF0">
              <w:rPr>
                <w:szCs w:val="24"/>
              </w:rPr>
              <w:t>.</w:t>
            </w:r>
          </w:p>
        </w:tc>
        <w:tc>
          <w:tcPr>
            <w:tcW w:w="3577" w:type="dxa"/>
            <w:gridSpan w:val="2"/>
          </w:tcPr>
          <w:p w14:paraId="596D65ED" w14:textId="77777777" w:rsidR="00B70DBC" w:rsidRPr="00582DF0" w:rsidRDefault="00B70DBC" w:rsidP="00DD4BD5">
            <w:pPr>
              <w:rPr>
                <w:rFonts w:ascii="Times New Roman" w:hAnsi="Times New Roman"/>
                <w:sz w:val="24"/>
                <w:szCs w:val="24"/>
                <w:lang w:val="uk-UA"/>
              </w:rPr>
            </w:pPr>
          </w:p>
        </w:tc>
      </w:tr>
    </w:tbl>
    <w:p w14:paraId="01D47E88" w14:textId="77777777" w:rsidR="00B70DBC" w:rsidRPr="00582DF0" w:rsidRDefault="00B70DBC" w:rsidP="00B70DBC">
      <w:pPr>
        <w:pStyle w:val="Normal1"/>
        <w:rPr>
          <w:rFonts w:ascii="Times New Roman" w:hAnsi="Times New Roman"/>
          <w:b/>
          <w:bCs/>
          <w:color w:val="FF0000"/>
          <w:sz w:val="24"/>
          <w:szCs w:val="24"/>
          <w:lang w:val="uk-UA"/>
        </w:rPr>
      </w:pPr>
    </w:p>
    <w:p w14:paraId="5006DFFA" w14:textId="77777777" w:rsidR="00B70DBC" w:rsidRPr="00582DF0" w:rsidRDefault="00B70DBC" w:rsidP="00B70DBC">
      <w:pPr>
        <w:pStyle w:val="Normal1"/>
        <w:jc w:val="center"/>
        <w:rPr>
          <w:rFonts w:ascii="Times New Roman" w:hAnsi="Times New Roman"/>
          <w:b/>
          <w:bCs/>
          <w:sz w:val="24"/>
          <w:szCs w:val="24"/>
          <w:lang w:val="uk-UA"/>
        </w:rPr>
      </w:pPr>
    </w:p>
    <w:p w14:paraId="32CB58FC" w14:textId="77777777" w:rsidR="00B70DBC" w:rsidRPr="00582DF0" w:rsidRDefault="00B70DBC" w:rsidP="00B70DBC">
      <w:pPr>
        <w:pStyle w:val="Normal1"/>
        <w:jc w:val="center"/>
        <w:rPr>
          <w:rFonts w:ascii="Times New Roman" w:hAnsi="Times New Roman"/>
          <w:b/>
          <w:bCs/>
          <w:sz w:val="24"/>
          <w:szCs w:val="24"/>
          <w:lang w:val="uk-UA"/>
        </w:rPr>
      </w:pPr>
    </w:p>
    <w:p w14:paraId="3E2179E3" w14:textId="77777777" w:rsidR="00B70DBC" w:rsidRPr="00582DF0" w:rsidRDefault="00B70DBC" w:rsidP="00B70DBC">
      <w:pPr>
        <w:pStyle w:val="Normal1"/>
        <w:jc w:val="center"/>
        <w:rPr>
          <w:rFonts w:ascii="Times New Roman" w:hAnsi="Times New Roman"/>
          <w:b/>
          <w:bCs/>
          <w:sz w:val="24"/>
          <w:szCs w:val="24"/>
          <w:lang w:val="uk-UA"/>
        </w:rPr>
      </w:pPr>
      <w:r w:rsidRPr="00582DF0">
        <w:rPr>
          <w:rFonts w:ascii="Times New Roman" w:hAnsi="Times New Roman"/>
          <w:b/>
          <w:bCs/>
          <w:sz w:val="24"/>
          <w:szCs w:val="24"/>
          <w:lang w:val="uk-UA"/>
        </w:rPr>
        <w:t>16. ЮРИДИЧНІ АДРЕСИ ТА РЕКВІЗИТИ СТОРІН</w:t>
      </w:r>
    </w:p>
    <w:p w14:paraId="254DD81A" w14:textId="77777777" w:rsidR="00B70DBC" w:rsidRPr="00582DF0" w:rsidRDefault="00B70DBC" w:rsidP="00B70DBC">
      <w:pPr>
        <w:pStyle w:val="PreformattedText"/>
        <w:jc w:val="right"/>
        <w:rPr>
          <w:rFonts w:ascii="Times New Roman" w:hAnsi="Times New Roman" w:cs="Times New Roman"/>
          <w:sz w:val="24"/>
          <w:szCs w:val="24"/>
          <w:lang w:val="uk-UA"/>
        </w:rPr>
      </w:pPr>
    </w:p>
    <w:p w14:paraId="366820BB" w14:textId="77777777" w:rsidR="00B70DBC" w:rsidRPr="00582DF0" w:rsidRDefault="00B70DBC" w:rsidP="00B70DBC">
      <w:pPr>
        <w:pStyle w:val="PreformattedText"/>
        <w:jc w:val="right"/>
        <w:rPr>
          <w:rFonts w:ascii="Times New Roman" w:hAnsi="Times New Roman" w:cs="Times New Roman"/>
          <w:sz w:val="24"/>
          <w:szCs w:val="24"/>
          <w:lang w:val="uk-UA"/>
        </w:rPr>
      </w:pPr>
    </w:p>
    <w:tbl>
      <w:tblPr>
        <w:tblpPr w:leftFromText="180" w:rightFromText="180" w:vertAnchor="text" w:horzAnchor="margin" w:tblpY="-40"/>
        <w:tblW w:w="9923" w:type="dxa"/>
        <w:tblLayout w:type="fixed"/>
        <w:tblLook w:val="0000" w:firstRow="0" w:lastRow="0" w:firstColumn="0" w:lastColumn="0" w:noHBand="0" w:noVBand="0"/>
      </w:tblPr>
      <w:tblGrid>
        <w:gridCol w:w="4503"/>
        <w:gridCol w:w="850"/>
        <w:gridCol w:w="4570"/>
      </w:tblGrid>
      <w:tr w:rsidR="00B70DBC" w:rsidRPr="00582DF0" w14:paraId="40D22BD4" w14:textId="77777777" w:rsidTr="00DD4BD5">
        <w:trPr>
          <w:cantSplit/>
        </w:trPr>
        <w:tc>
          <w:tcPr>
            <w:tcW w:w="4503" w:type="dxa"/>
            <w:vAlign w:val="center"/>
          </w:tcPr>
          <w:p w14:paraId="53BC841E" w14:textId="77777777" w:rsidR="00B70DBC" w:rsidRPr="00582DF0" w:rsidRDefault="00B70DBC" w:rsidP="00DD4BD5">
            <w:pPr>
              <w:rPr>
                <w:rFonts w:ascii="Times New Roman" w:hAnsi="Times New Roman"/>
                <w:b/>
                <w:bCs/>
                <w:sz w:val="24"/>
                <w:szCs w:val="24"/>
                <w:lang w:val="uk-UA"/>
              </w:rPr>
            </w:pPr>
            <w:r w:rsidRPr="00582DF0">
              <w:rPr>
                <w:rFonts w:ascii="Times New Roman" w:hAnsi="Times New Roman"/>
                <w:b/>
                <w:bCs/>
                <w:sz w:val="24"/>
                <w:szCs w:val="24"/>
                <w:lang w:val="uk-UA"/>
              </w:rPr>
              <w:t>ВИКОНАВЕЦЬ</w:t>
            </w:r>
          </w:p>
          <w:p w14:paraId="0225591B" w14:textId="77777777" w:rsidR="00B70DBC" w:rsidRPr="00582DF0" w:rsidRDefault="00B70DBC" w:rsidP="00DD4BD5">
            <w:pPr>
              <w:rPr>
                <w:rFonts w:ascii="Times New Roman" w:hAnsi="Times New Roman"/>
                <w:b/>
                <w:bCs/>
                <w:sz w:val="24"/>
                <w:szCs w:val="24"/>
                <w:lang w:val="uk-UA"/>
              </w:rPr>
            </w:pPr>
          </w:p>
        </w:tc>
        <w:tc>
          <w:tcPr>
            <w:tcW w:w="850" w:type="dxa"/>
            <w:vAlign w:val="center"/>
          </w:tcPr>
          <w:p w14:paraId="6DD80AFE" w14:textId="77777777" w:rsidR="00B70DBC" w:rsidRPr="00582DF0" w:rsidRDefault="00B70DBC" w:rsidP="00DD4BD5">
            <w:pPr>
              <w:rPr>
                <w:rFonts w:ascii="Times New Roman" w:hAnsi="Times New Roman"/>
                <w:sz w:val="24"/>
                <w:szCs w:val="24"/>
                <w:lang w:val="uk-UA"/>
              </w:rPr>
            </w:pPr>
          </w:p>
        </w:tc>
        <w:tc>
          <w:tcPr>
            <w:tcW w:w="4570" w:type="dxa"/>
            <w:vAlign w:val="center"/>
          </w:tcPr>
          <w:p w14:paraId="142A963C" w14:textId="77777777" w:rsidR="00B70DBC" w:rsidRPr="00582DF0" w:rsidRDefault="00B70DBC" w:rsidP="00DD4BD5">
            <w:pPr>
              <w:rPr>
                <w:rFonts w:ascii="Times New Roman" w:hAnsi="Times New Roman"/>
                <w:b/>
                <w:bCs/>
                <w:sz w:val="24"/>
                <w:szCs w:val="24"/>
                <w:lang w:val="uk-UA"/>
              </w:rPr>
            </w:pPr>
            <w:r w:rsidRPr="00582DF0">
              <w:rPr>
                <w:rFonts w:ascii="Times New Roman" w:hAnsi="Times New Roman"/>
                <w:b/>
                <w:bCs/>
                <w:sz w:val="24"/>
                <w:szCs w:val="24"/>
                <w:lang w:val="uk-UA"/>
              </w:rPr>
              <w:t>ЗАМОВНИК</w:t>
            </w:r>
          </w:p>
        </w:tc>
      </w:tr>
    </w:tbl>
    <w:p w14:paraId="59E8280D" w14:textId="77777777" w:rsidR="006B5999" w:rsidRPr="006B5999" w:rsidRDefault="006B5999" w:rsidP="00B70DBC">
      <w:pPr>
        <w:autoSpaceDE w:val="0"/>
        <w:autoSpaceDN w:val="0"/>
        <w:ind w:firstLine="720"/>
        <w:jc w:val="center"/>
        <w:rPr>
          <w:rFonts w:ascii="Times New Roman" w:hAnsi="Times New Roman"/>
          <w:sz w:val="24"/>
          <w:szCs w:val="24"/>
        </w:rPr>
      </w:pPr>
    </w:p>
    <w:sectPr w:rsidR="006B5999" w:rsidRPr="006B5999" w:rsidSect="001F2DAC">
      <w:headerReference w:type="default" r:id="rId9"/>
      <w:pgSz w:w="11906" w:h="16838"/>
      <w:pgMar w:top="1134" w:right="68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CD663" w14:textId="77777777" w:rsidR="001D77B4" w:rsidRDefault="001D77B4" w:rsidP="005D408F">
      <w:r>
        <w:separator/>
      </w:r>
    </w:p>
  </w:endnote>
  <w:endnote w:type="continuationSeparator" w:id="0">
    <w:p w14:paraId="2783FCB9" w14:textId="77777777" w:rsidR="001D77B4" w:rsidRDefault="001D77B4" w:rsidP="005D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1"/>
    <w:family w:val="modern"/>
    <w:pitch w:val="fixed"/>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D67E5" w14:textId="77777777" w:rsidR="001D77B4" w:rsidRDefault="001D77B4" w:rsidP="005D408F">
      <w:r>
        <w:separator/>
      </w:r>
    </w:p>
  </w:footnote>
  <w:footnote w:type="continuationSeparator" w:id="0">
    <w:p w14:paraId="4C105E24" w14:textId="77777777" w:rsidR="001D77B4" w:rsidRDefault="001D77B4" w:rsidP="005D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778551"/>
      <w:docPartObj>
        <w:docPartGallery w:val="Page Numbers (Top of Page)"/>
        <w:docPartUnique/>
      </w:docPartObj>
    </w:sdtPr>
    <w:sdtEndPr/>
    <w:sdtContent>
      <w:p w14:paraId="509C4C57" w14:textId="64E1236B" w:rsidR="005D408F" w:rsidRDefault="00EB1E0B">
        <w:pPr>
          <w:pStyle w:val="a5"/>
          <w:jc w:val="center"/>
        </w:pPr>
        <w:r>
          <w:fldChar w:fldCharType="begin"/>
        </w:r>
        <w:r w:rsidR="005D408F">
          <w:instrText>PAGE   \* MERGEFORMAT</w:instrText>
        </w:r>
        <w:r>
          <w:fldChar w:fldCharType="separate"/>
        </w:r>
        <w:r w:rsidR="001B5380">
          <w:rPr>
            <w:noProof/>
          </w:rPr>
          <w:t>7</w:t>
        </w:r>
        <w:r>
          <w:fldChar w:fldCharType="end"/>
        </w:r>
      </w:p>
    </w:sdtContent>
  </w:sdt>
  <w:p w14:paraId="1729890A" w14:textId="77777777" w:rsidR="005D408F" w:rsidRDefault="005D408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452"/>
    <w:multiLevelType w:val="hybridMultilevel"/>
    <w:tmpl w:val="030E67CC"/>
    <w:lvl w:ilvl="0" w:tplc="6B6EE9C6">
      <w:start w:val="2"/>
      <w:numFmt w:val="decimal"/>
      <w:lvlText w:val="%1."/>
      <w:lvlJc w:val="left"/>
      <w:pPr>
        <w:ind w:left="5322" w:hanging="360"/>
      </w:pPr>
    </w:lvl>
    <w:lvl w:ilvl="1" w:tplc="04190019">
      <w:start w:val="1"/>
      <w:numFmt w:val="lowerLetter"/>
      <w:lvlText w:val="%2."/>
      <w:lvlJc w:val="left"/>
      <w:pPr>
        <w:ind w:left="6042" w:hanging="360"/>
      </w:pPr>
    </w:lvl>
    <w:lvl w:ilvl="2" w:tplc="0419001B">
      <w:start w:val="1"/>
      <w:numFmt w:val="lowerRoman"/>
      <w:lvlText w:val="%3."/>
      <w:lvlJc w:val="right"/>
      <w:pPr>
        <w:ind w:left="6762" w:hanging="180"/>
      </w:pPr>
    </w:lvl>
    <w:lvl w:ilvl="3" w:tplc="0419000F">
      <w:start w:val="1"/>
      <w:numFmt w:val="decimal"/>
      <w:lvlText w:val="%4."/>
      <w:lvlJc w:val="left"/>
      <w:pPr>
        <w:ind w:left="7482" w:hanging="360"/>
      </w:pPr>
    </w:lvl>
    <w:lvl w:ilvl="4" w:tplc="04190019">
      <w:start w:val="1"/>
      <w:numFmt w:val="lowerLetter"/>
      <w:lvlText w:val="%5."/>
      <w:lvlJc w:val="left"/>
      <w:pPr>
        <w:ind w:left="8202" w:hanging="360"/>
      </w:pPr>
    </w:lvl>
    <w:lvl w:ilvl="5" w:tplc="0419001B">
      <w:start w:val="1"/>
      <w:numFmt w:val="lowerRoman"/>
      <w:lvlText w:val="%6."/>
      <w:lvlJc w:val="right"/>
      <w:pPr>
        <w:ind w:left="8922" w:hanging="180"/>
      </w:pPr>
    </w:lvl>
    <w:lvl w:ilvl="6" w:tplc="0419000F">
      <w:start w:val="1"/>
      <w:numFmt w:val="decimal"/>
      <w:lvlText w:val="%7."/>
      <w:lvlJc w:val="left"/>
      <w:pPr>
        <w:ind w:left="9642" w:hanging="360"/>
      </w:pPr>
    </w:lvl>
    <w:lvl w:ilvl="7" w:tplc="04190019">
      <w:start w:val="1"/>
      <w:numFmt w:val="lowerLetter"/>
      <w:lvlText w:val="%8."/>
      <w:lvlJc w:val="left"/>
      <w:pPr>
        <w:ind w:left="10362" w:hanging="360"/>
      </w:pPr>
    </w:lvl>
    <w:lvl w:ilvl="8" w:tplc="0419001B">
      <w:start w:val="1"/>
      <w:numFmt w:val="lowerRoman"/>
      <w:lvlText w:val="%9."/>
      <w:lvlJc w:val="right"/>
      <w:pPr>
        <w:ind w:left="11082" w:hanging="180"/>
      </w:pPr>
    </w:lvl>
  </w:abstractNum>
  <w:abstractNum w:abstractNumId="1" w15:restartNumberingAfterBreak="0">
    <w:nsid w:val="1A9C159D"/>
    <w:multiLevelType w:val="hybridMultilevel"/>
    <w:tmpl w:val="0F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676284"/>
    <w:multiLevelType w:val="hybridMultilevel"/>
    <w:tmpl w:val="565C7AF0"/>
    <w:lvl w:ilvl="0" w:tplc="52B2011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4" w15:restartNumberingAfterBreak="0">
    <w:nsid w:val="6B8F13C3"/>
    <w:multiLevelType w:val="multilevel"/>
    <w:tmpl w:val="4F7816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71"/>
    <w:rsid w:val="000016FB"/>
    <w:rsid w:val="0003317B"/>
    <w:rsid w:val="00047739"/>
    <w:rsid w:val="00057E31"/>
    <w:rsid w:val="00066016"/>
    <w:rsid w:val="00072282"/>
    <w:rsid w:val="00093752"/>
    <w:rsid w:val="000A7E23"/>
    <w:rsid w:val="000D0DC3"/>
    <w:rsid w:val="000D5663"/>
    <w:rsid w:val="000D73A1"/>
    <w:rsid w:val="000E0744"/>
    <w:rsid w:val="000E5664"/>
    <w:rsid w:val="000F63F8"/>
    <w:rsid w:val="000F6C72"/>
    <w:rsid w:val="00135752"/>
    <w:rsid w:val="00140B3A"/>
    <w:rsid w:val="00185F29"/>
    <w:rsid w:val="00194149"/>
    <w:rsid w:val="001B5380"/>
    <w:rsid w:val="001B5D13"/>
    <w:rsid w:val="001C3D03"/>
    <w:rsid w:val="001D1D39"/>
    <w:rsid w:val="001D77B4"/>
    <w:rsid w:val="001E6360"/>
    <w:rsid w:val="001F2DAC"/>
    <w:rsid w:val="001F4E6A"/>
    <w:rsid w:val="0022514C"/>
    <w:rsid w:val="002260BD"/>
    <w:rsid w:val="00233342"/>
    <w:rsid w:val="0023525C"/>
    <w:rsid w:val="002650C8"/>
    <w:rsid w:val="00292915"/>
    <w:rsid w:val="002937DE"/>
    <w:rsid w:val="002B47F4"/>
    <w:rsid w:val="002C667D"/>
    <w:rsid w:val="002E4B23"/>
    <w:rsid w:val="002E684C"/>
    <w:rsid w:val="0031581F"/>
    <w:rsid w:val="00322D42"/>
    <w:rsid w:val="0033377F"/>
    <w:rsid w:val="0035087F"/>
    <w:rsid w:val="00372BF8"/>
    <w:rsid w:val="00374E94"/>
    <w:rsid w:val="003779BD"/>
    <w:rsid w:val="003874AD"/>
    <w:rsid w:val="003A62E9"/>
    <w:rsid w:val="003A7A95"/>
    <w:rsid w:val="003C1D3D"/>
    <w:rsid w:val="003D7FAF"/>
    <w:rsid w:val="00447548"/>
    <w:rsid w:val="00472D54"/>
    <w:rsid w:val="004750D7"/>
    <w:rsid w:val="00486C46"/>
    <w:rsid w:val="004975BA"/>
    <w:rsid w:val="004A2042"/>
    <w:rsid w:val="004A3DB8"/>
    <w:rsid w:val="004A7318"/>
    <w:rsid w:val="004A7722"/>
    <w:rsid w:val="004C4AD1"/>
    <w:rsid w:val="004C4CEA"/>
    <w:rsid w:val="0054137E"/>
    <w:rsid w:val="0056682F"/>
    <w:rsid w:val="00577C9A"/>
    <w:rsid w:val="00581C6C"/>
    <w:rsid w:val="00582DF0"/>
    <w:rsid w:val="005A3F0F"/>
    <w:rsid w:val="005A43F1"/>
    <w:rsid w:val="005A6B8D"/>
    <w:rsid w:val="005C5156"/>
    <w:rsid w:val="005D1464"/>
    <w:rsid w:val="005D2429"/>
    <w:rsid w:val="005D408F"/>
    <w:rsid w:val="005E364F"/>
    <w:rsid w:val="005F3471"/>
    <w:rsid w:val="00611CC8"/>
    <w:rsid w:val="00617C1B"/>
    <w:rsid w:val="00637506"/>
    <w:rsid w:val="00640154"/>
    <w:rsid w:val="00640A53"/>
    <w:rsid w:val="006515D9"/>
    <w:rsid w:val="006655EE"/>
    <w:rsid w:val="006B5999"/>
    <w:rsid w:val="006C6510"/>
    <w:rsid w:val="006C6624"/>
    <w:rsid w:val="006D0DB5"/>
    <w:rsid w:val="006D6CA4"/>
    <w:rsid w:val="006E041F"/>
    <w:rsid w:val="007059B2"/>
    <w:rsid w:val="0073248E"/>
    <w:rsid w:val="00747E79"/>
    <w:rsid w:val="00762A66"/>
    <w:rsid w:val="00780864"/>
    <w:rsid w:val="00797AB8"/>
    <w:rsid w:val="007B0D5C"/>
    <w:rsid w:val="007C33E7"/>
    <w:rsid w:val="007F0CE6"/>
    <w:rsid w:val="007F6034"/>
    <w:rsid w:val="008046D2"/>
    <w:rsid w:val="008116BC"/>
    <w:rsid w:val="00847A28"/>
    <w:rsid w:val="00852011"/>
    <w:rsid w:val="00852258"/>
    <w:rsid w:val="00855F13"/>
    <w:rsid w:val="00860F4B"/>
    <w:rsid w:val="00884D6B"/>
    <w:rsid w:val="0089472A"/>
    <w:rsid w:val="0089584E"/>
    <w:rsid w:val="0089638D"/>
    <w:rsid w:val="00897294"/>
    <w:rsid w:val="008A7D50"/>
    <w:rsid w:val="008D0127"/>
    <w:rsid w:val="008D1082"/>
    <w:rsid w:val="00904BB6"/>
    <w:rsid w:val="00905D98"/>
    <w:rsid w:val="00910B67"/>
    <w:rsid w:val="0091341D"/>
    <w:rsid w:val="009228C0"/>
    <w:rsid w:val="00925624"/>
    <w:rsid w:val="009313BA"/>
    <w:rsid w:val="00961E91"/>
    <w:rsid w:val="00975A42"/>
    <w:rsid w:val="009808D8"/>
    <w:rsid w:val="00994B23"/>
    <w:rsid w:val="00995977"/>
    <w:rsid w:val="009E169E"/>
    <w:rsid w:val="00A167CE"/>
    <w:rsid w:val="00A17DB0"/>
    <w:rsid w:val="00A810A4"/>
    <w:rsid w:val="00AB4281"/>
    <w:rsid w:val="00AC2CAD"/>
    <w:rsid w:val="00AC687D"/>
    <w:rsid w:val="00AE4966"/>
    <w:rsid w:val="00B00176"/>
    <w:rsid w:val="00B04034"/>
    <w:rsid w:val="00B111BF"/>
    <w:rsid w:val="00B236D6"/>
    <w:rsid w:val="00B326EE"/>
    <w:rsid w:val="00B51417"/>
    <w:rsid w:val="00B650F5"/>
    <w:rsid w:val="00B70DBC"/>
    <w:rsid w:val="00B7418F"/>
    <w:rsid w:val="00B74BC9"/>
    <w:rsid w:val="00BC7BD3"/>
    <w:rsid w:val="00BD7530"/>
    <w:rsid w:val="00BE4CF0"/>
    <w:rsid w:val="00C11EF1"/>
    <w:rsid w:val="00C16DD4"/>
    <w:rsid w:val="00C26152"/>
    <w:rsid w:val="00C275EA"/>
    <w:rsid w:val="00C375F1"/>
    <w:rsid w:val="00C411EE"/>
    <w:rsid w:val="00C73832"/>
    <w:rsid w:val="00CA43C8"/>
    <w:rsid w:val="00CD3D3A"/>
    <w:rsid w:val="00D107FD"/>
    <w:rsid w:val="00D1403F"/>
    <w:rsid w:val="00D218C1"/>
    <w:rsid w:val="00D239C3"/>
    <w:rsid w:val="00D5381F"/>
    <w:rsid w:val="00D53EDF"/>
    <w:rsid w:val="00D6336E"/>
    <w:rsid w:val="00D81D9F"/>
    <w:rsid w:val="00DD3D7F"/>
    <w:rsid w:val="00DE4A20"/>
    <w:rsid w:val="00E13411"/>
    <w:rsid w:val="00E36F5F"/>
    <w:rsid w:val="00E377B9"/>
    <w:rsid w:val="00E40E7F"/>
    <w:rsid w:val="00E56623"/>
    <w:rsid w:val="00E609C4"/>
    <w:rsid w:val="00E64407"/>
    <w:rsid w:val="00E65E4B"/>
    <w:rsid w:val="00E73C3E"/>
    <w:rsid w:val="00E77353"/>
    <w:rsid w:val="00E90E00"/>
    <w:rsid w:val="00E9697D"/>
    <w:rsid w:val="00EB1E0B"/>
    <w:rsid w:val="00EC7C29"/>
    <w:rsid w:val="00ED37BA"/>
    <w:rsid w:val="00ED4E0F"/>
    <w:rsid w:val="00F00FB0"/>
    <w:rsid w:val="00F048CD"/>
    <w:rsid w:val="00F11AB4"/>
    <w:rsid w:val="00F16E60"/>
    <w:rsid w:val="00F34E30"/>
    <w:rsid w:val="00F35D62"/>
    <w:rsid w:val="00F36C88"/>
    <w:rsid w:val="00F44E26"/>
    <w:rsid w:val="00F736C7"/>
    <w:rsid w:val="00F82945"/>
    <w:rsid w:val="00F91837"/>
    <w:rsid w:val="00FB2214"/>
    <w:rsid w:val="00FB647D"/>
    <w:rsid w:val="00FC42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E7FF"/>
  <w15:docId w15:val="{5EFC2D06-234A-45D8-B3BE-96B3122D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471"/>
    <w:pPr>
      <w:spacing w:after="0" w:line="240" w:lineRule="auto"/>
    </w:pPr>
    <w:rPr>
      <w:rFonts w:ascii="Calibri" w:eastAsia="Calibri" w:hAnsi="Calibri" w:cs="Times New Roman"/>
    </w:rPr>
  </w:style>
  <w:style w:type="paragraph" w:styleId="3">
    <w:name w:val="heading 3"/>
    <w:basedOn w:val="a"/>
    <w:next w:val="a"/>
    <w:link w:val="30"/>
    <w:qFormat/>
    <w:rsid w:val="006B5999"/>
    <w:pPr>
      <w:keepNext/>
      <w:widowControl w:val="0"/>
      <w:autoSpaceDE w:val="0"/>
      <w:autoSpaceDN w:val="0"/>
      <w:adjustRightInd w:val="0"/>
      <w:spacing w:before="340" w:line="260" w:lineRule="auto"/>
      <w:ind w:right="-69" w:firstLine="567"/>
      <w:jc w:val="both"/>
      <w:outlineLvl w:val="2"/>
    </w:pPr>
    <w:rPr>
      <w:rFonts w:ascii="Times New Roman" w:eastAsia="Times New Roman" w:hAnsi="Times New Roman"/>
      <w:b/>
      <w:sz w:val="16"/>
      <w:szCs w:val="1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3471"/>
    <w:pPr>
      <w:spacing w:before="100" w:beforeAutospacing="1" w:after="100" w:afterAutospacing="1"/>
    </w:pPr>
    <w:rPr>
      <w:rFonts w:eastAsia="Times New Roman"/>
      <w:szCs w:val="24"/>
      <w:lang w:eastAsia="ru-RU"/>
    </w:rPr>
  </w:style>
  <w:style w:type="paragraph" w:styleId="a3">
    <w:name w:val="Body Text"/>
    <w:basedOn w:val="a"/>
    <w:link w:val="a4"/>
    <w:rsid w:val="005F3471"/>
    <w:pPr>
      <w:spacing w:after="120"/>
    </w:pPr>
  </w:style>
  <w:style w:type="character" w:customStyle="1" w:styleId="a4">
    <w:name w:val="Основний текст Знак"/>
    <w:basedOn w:val="a0"/>
    <w:link w:val="a3"/>
    <w:rsid w:val="005F3471"/>
    <w:rPr>
      <w:rFonts w:ascii="Calibri" w:eastAsia="Calibri" w:hAnsi="Calibri" w:cs="Times New Roman"/>
      <w:lang w:val="ru-RU"/>
    </w:rPr>
  </w:style>
  <w:style w:type="paragraph" w:customStyle="1" w:styleId="Normal1">
    <w:name w:val="Normal1"/>
    <w:uiPriority w:val="99"/>
    <w:rsid w:val="005F3471"/>
    <w:pPr>
      <w:spacing w:after="0" w:line="240" w:lineRule="auto"/>
    </w:pPr>
    <w:rPr>
      <w:rFonts w:ascii="Baltica" w:eastAsia="Times New Roman" w:hAnsi="Baltica" w:cs="Times New Roman"/>
      <w:sz w:val="20"/>
      <w:szCs w:val="20"/>
      <w:lang w:val="en-GB" w:eastAsia="ru-RU"/>
    </w:rPr>
  </w:style>
  <w:style w:type="paragraph" w:styleId="a5">
    <w:name w:val="header"/>
    <w:basedOn w:val="a"/>
    <w:link w:val="a6"/>
    <w:uiPriority w:val="99"/>
    <w:unhideWhenUsed/>
    <w:rsid w:val="005D408F"/>
    <w:pPr>
      <w:tabs>
        <w:tab w:val="center" w:pos="4677"/>
        <w:tab w:val="right" w:pos="9355"/>
      </w:tabs>
    </w:pPr>
  </w:style>
  <w:style w:type="character" w:customStyle="1" w:styleId="a6">
    <w:name w:val="Верхній колонтитул Знак"/>
    <w:basedOn w:val="a0"/>
    <w:link w:val="a5"/>
    <w:uiPriority w:val="99"/>
    <w:rsid w:val="005D408F"/>
    <w:rPr>
      <w:rFonts w:ascii="Calibri" w:eastAsia="Calibri" w:hAnsi="Calibri" w:cs="Times New Roman"/>
      <w:lang w:val="ru-RU"/>
    </w:rPr>
  </w:style>
  <w:style w:type="paragraph" w:styleId="a7">
    <w:name w:val="footer"/>
    <w:basedOn w:val="a"/>
    <w:link w:val="a8"/>
    <w:uiPriority w:val="99"/>
    <w:unhideWhenUsed/>
    <w:rsid w:val="005D408F"/>
    <w:pPr>
      <w:tabs>
        <w:tab w:val="center" w:pos="4677"/>
        <w:tab w:val="right" w:pos="9355"/>
      </w:tabs>
    </w:pPr>
  </w:style>
  <w:style w:type="character" w:customStyle="1" w:styleId="a8">
    <w:name w:val="Нижній колонтитул Знак"/>
    <w:basedOn w:val="a0"/>
    <w:link w:val="a7"/>
    <w:uiPriority w:val="99"/>
    <w:rsid w:val="005D408F"/>
    <w:rPr>
      <w:rFonts w:ascii="Calibri" w:eastAsia="Calibri" w:hAnsi="Calibri" w:cs="Times New Roman"/>
      <w:lang w:val="ru-RU"/>
    </w:rPr>
  </w:style>
  <w:style w:type="paragraph" w:styleId="HTML">
    <w:name w:val="HTML Preformatted"/>
    <w:basedOn w:val="a"/>
    <w:link w:val="HTML0"/>
    <w:unhideWhenUsed/>
    <w:rsid w:val="00E56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ий HTML Знак"/>
    <w:basedOn w:val="a0"/>
    <w:link w:val="HTML"/>
    <w:uiPriority w:val="99"/>
    <w:rsid w:val="00E56623"/>
    <w:rPr>
      <w:rFonts w:ascii="Courier New" w:eastAsia="Times New Roman" w:hAnsi="Courier New" w:cs="Times New Roman"/>
      <w:sz w:val="20"/>
      <w:szCs w:val="20"/>
      <w:lang w:eastAsia="ru-RU"/>
    </w:rPr>
  </w:style>
  <w:style w:type="character" w:styleId="a9">
    <w:name w:val="annotation reference"/>
    <w:basedOn w:val="a0"/>
    <w:uiPriority w:val="99"/>
    <w:semiHidden/>
    <w:unhideWhenUsed/>
    <w:rsid w:val="007F6034"/>
    <w:rPr>
      <w:sz w:val="16"/>
      <w:szCs w:val="16"/>
    </w:rPr>
  </w:style>
  <w:style w:type="paragraph" w:styleId="aa">
    <w:name w:val="annotation text"/>
    <w:basedOn w:val="a"/>
    <w:link w:val="ab"/>
    <w:uiPriority w:val="99"/>
    <w:semiHidden/>
    <w:unhideWhenUsed/>
    <w:rsid w:val="007F6034"/>
    <w:rPr>
      <w:sz w:val="20"/>
      <w:szCs w:val="20"/>
    </w:rPr>
  </w:style>
  <w:style w:type="character" w:customStyle="1" w:styleId="ab">
    <w:name w:val="Текст примітки Знак"/>
    <w:basedOn w:val="a0"/>
    <w:link w:val="aa"/>
    <w:uiPriority w:val="99"/>
    <w:semiHidden/>
    <w:rsid w:val="007F6034"/>
    <w:rPr>
      <w:rFonts w:ascii="Calibri" w:eastAsia="Calibri" w:hAnsi="Calibri" w:cs="Times New Roman"/>
      <w:sz w:val="20"/>
      <w:szCs w:val="20"/>
    </w:rPr>
  </w:style>
  <w:style w:type="paragraph" w:styleId="ac">
    <w:name w:val="annotation subject"/>
    <w:basedOn w:val="aa"/>
    <w:next w:val="aa"/>
    <w:link w:val="ad"/>
    <w:uiPriority w:val="99"/>
    <w:semiHidden/>
    <w:unhideWhenUsed/>
    <w:rsid w:val="007F6034"/>
    <w:rPr>
      <w:b/>
      <w:bCs/>
    </w:rPr>
  </w:style>
  <w:style w:type="character" w:customStyle="1" w:styleId="ad">
    <w:name w:val="Тема примітки Знак"/>
    <w:basedOn w:val="ab"/>
    <w:link w:val="ac"/>
    <w:uiPriority w:val="99"/>
    <w:semiHidden/>
    <w:rsid w:val="007F6034"/>
    <w:rPr>
      <w:rFonts w:ascii="Calibri" w:eastAsia="Calibri" w:hAnsi="Calibri" w:cs="Times New Roman"/>
      <w:b/>
      <w:bCs/>
      <w:sz w:val="20"/>
      <w:szCs w:val="20"/>
    </w:rPr>
  </w:style>
  <w:style w:type="paragraph" w:styleId="ae">
    <w:name w:val="Balloon Text"/>
    <w:basedOn w:val="a"/>
    <w:link w:val="af"/>
    <w:uiPriority w:val="99"/>
    <w:semiHidden/>
    <w:unhideWhenUsed/>
    <w:rsid w:val="007F6034"/>
    <w:rPr>
      <w:rFonts w:ascii="Segoe UI" w:hAnsi="Segoe UI" w:cs="Segoe UI"/>
      <w:sz w:val="18"/>
      <w:szCs w:val="18"/>
    </w:rPr>
  </w:style>
  <w:style w:type="character" w:customStyle="1" w:styleId="af">
    <w:name w:val="Текст у виносці Знак"/>
    <w:basedOn w:val="a0"/>
    <w:link w:val="ae"/>
    <w:uiPriority w:val="99"/>
    <w:semiHidden/>
    <w:rsid w:val="007F6034"/>
    <w:rPr>
      <w:rFonts w:ascii="Segoe UI" w:eastAsia="Calibri" w:hAnsi="Segoe UI" w:cs="Segoe UI"/>
      <w:sz w:val="18"/>
      <w:szCs w:val="18"/>
    </w:rPr>
  </w:style>
  <w:style w:type="paragraph" w:styleId="af0">
    <w:name w:val="No Spacing"/>
    <w:uiPriority w:val="1"/>
    <w:qFormat/>
    <w:rsid w:val="00B111BF"/>
    <w:pPr>
      <w:spacing w:after="0" w:line="240" w:lineRule="auto"/>
    </w:pPr>
    <w:rPr>
      <w:rFonts w:ascii="Calibri" w:eastAsia="Times New Roman" w:hAnsi="Calibri" w:cs="Times New Roman"/>
      <w:lang w:eastAsia="ru-RU"/>
    </w:rPr>
  </w:style>
  <w:style w:type="paragraph" w:styleId="31">
    <w:name w:val="Body Text 3"/>
    <w:basedOn w:val="a"/>
    <w:link w:val="32"/>
    <w:uiPriority w:val="99"/>
    <w:semiHidden/>
    <w:unhideWhenUsed/>
    <w:rsid w:val="006B5999"/>
    <w:pPr>
      <w:spacing w:after="120"/>
    </w:pPr>
    <w:rPr>
      <w:sz w:val="16"/>
      <w:szCs w:val="16"/>
    </w:rPr>
  </w:style>
  <w:style w:type="character" w:customStyle="1" w:styleId="32">
    <w:name w:val="Основний текст 3 Знак"/>
    <w:basedOn w:val="a0"/>
    <w:link w:val="31"/>
    <w:uiPriority w:val="99"/>
    <w:semiHidden/>
    <w:rsid w:val="006B5999"/>
    <w:rPr>
      <w:rFonts w:ascii="Calibri" w:eastAsia="Calibri" w:hAnsi="Calibri" w:cs="Times New Roman"/>
      <w:sz w:val="16"/>
      <w:szCs w:val="16"/>
    </w:rPr>
  </w:style>
  <w:style w:type="character" w:customStyle="1" w:styleId="30">
    <w:name w:val="Заголовок 3 Знак"/>
    <w:basedOn w:val="a0"/>
    <w:link w:val="3"/>
    <w:rsid w:val="006B5999"/>
    <w:rPr>
      <w:rFonts w:ascii="Times New Roman" w:eastAsia="Times New Roman" w:hAnsi="Times New Roman" w:cs="Times New Roman"/>
      <w:b/>
      <w:sz w:val="16"/>
      <w:szCs w:val="16"/>
      <w:lang w:val="uk-UA" w:eastAsia="ru-RU"/>
    </w:rPr>
  </w:style>
  <w:style w:type="paragraph" w:customStyle="1" w:styleId="1">
    <w:name w:val="Обычный1"/>
    <w:rsid w:val="006B5999"/>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paragraph" w:styleId="af1">
    <w:name w:val="Normal (Web)"/>
    <w:basedOn w:val="a"/>
    <w:rsid w:val="006B5999"/>
    <w:pPr>
      <w:spacing w:before="100" w:beforeAutospacing="1" w:after="100" w:afterAutospacing="1"/>
    </w:pPr>
    <w:rPr>
      <w:rFonts w:ascii="Times New Roman" w:eastAsia="Times New Roman" w:hAnsi="Times New Roman"/>
      <w:sz w:val="24"/>
      <w:szCs w:val="24"/>
      <w:lang w:val="uk-UA" w:eastAsia="ru-RU"/>
    </w:rPr>
  </w:style>
  <w:style w:type="paragraph" w:customStyle="1" w:styleId="FR4">
    <w:name w:val="FR4"/>
    <w:rsid w:val="006B5999"/>
    <w:pPr>
      <w:widowControl w:val="0"/>
      <w:autoSpaceDE w:val="0"/>
      <w:autoSpaceDN w:val="0"/>
      <w:adjustRightInd w:val="0"/>
      <w:spacing w:before="400" w:after="0" w:line="360" w:lineRule="auto"/>
      <w:ind w:right="4200"/>
      <w:jc w:val="both"/>
    </w:pPr>
    <w:rPr>
      <w:rFonts w:ascii="Arial" w:eastAsia="Times New Roman" w:hAnsi="Arial" w:cs="Arial"/>
      <w:i/>
      <w:iCs/>
      <w:sz w:val="16"/>
      <w:szCs w:val="16"/>
      <w:lang w:val="uk-UA" w:eastAsia="ru-RU"/>
    </w:rPr>
  </w:style>
  <w:style w:type="paragraph" w:styleId="af2">
    <w:name w:val="caption"/>
    <w:basedOn w:val="a"/>
    <w:next w:val="a"/>
    <w:qFormat/>
    <w:rsid w:val="006B5999"/>
    <w:pPr>
      <w:widowControl w:val="0"/>
      <w:autoSpaceDE w:val="0"/>
      <w:autoSpaceDN w:val="0"/>
      <w:adjustRightInd w:val="0"/>
      <w:spacing w:before="180"/>
      <w:ind w:right="-69" w:firstLine="567"/>
      <w:jc w:val="center"/>
    </w:pPr>
    <w:rPr>
      <w:rFonts w:ascii="Times New Roman" w:eastAsia="Times New Roman" w:hAnsi="Times New Roman"/>
      <w:b/>
      <w:sz w:val="16"/>
      <w:szCs w:val="16"/>
      <w:lang w:val="uk-UA" w:eastAsia="ru-RU"/>
    </w:rPr>
  </w:style>
  <w:style w:type="paragraph" w:customStyle="1" w:styleId="BodyText22">
    <w:name w:val="Body Text 22"/>
    <w:basedOn w:val="a"/>
    <w:rsid w:val="006B5999"/>
    <w:pPr>
      <w:widowControl w:val="0"/>
      <w:ind w:firstLine="851"/>
      <w:jc w:val="both"/>
    </w:pPr>
    <w:rPr>
      <w:rFonts w:ascii="Times New Roman" w:eastAsia="Times New Roman" w:hAnsi="Times New Roman"/>
      <w:snapToGrid w:val="0"/>
      <w:sz w:val="28"/>
      <w:szCs w:val="20"/>
      <w:lang w:val="en-US" w:eastAsia="ru-RU"/>
    </w:rPr>
  </w:style>
  <w:style w:type="character" w:customStyle="1" w:styleId="af3">
    <w:name w:val="Основной текст_"/>
    <w:basedOn w:val="a0"/>
    <w:link w:val="10"/>
    <w:rsid w:val="005C5156"/>
    <w:rPr>
      <w:rFonts w:ascii="Times New Roman" w:eastAsia="Times New Roman" w:hAnsi="Times New Roman" w:cs="Times New Roman"/>
      <w:sz w:val="19"/>
      <w:szCs w:val="19"/>
    </w:rPr>
  </w:style>
  <w:style w:type="paragraph" w:customStyle="1" w:styleId="10">
    <w:name w:val="Основной текст1"/>
    <w:basedOn w:val="a"/>
    <w:link w:val="af3"/>
    <w:rsid w:val="005C5156"/>
    <w:pPr>
      <w:widowControl w:val="0"/>
      <w:spacing w:line="257" w:lineRule="auto"/>
    </w:pPr>
    <w:rPr>
      <w:rFonts w:ascii="Times New Roman" w:eastAsia="Times New Roman" w:hAnsi="Times New Roman"/>
      <w:sz w:val="19"/>
      <w:szCs w:val="19"/>
    </w:rPr>
  </w:style>
  <w:style w:type="paragraph" w:customStyle="1" w:styleId="PreformattedText">
    <w:name w:val="Preformatted Text"/>
    <w:basedOn w:val="a"/>
    <w:qFormat/>
    <w:rsid w:val="00B70DBC"/>
    <w:pPr>
      <w:widowControl w:val="0"/>
      <w:suppressAutoHyphens/>
    </w:pPr>
    <w:rPr>
      <w:rFonts w:ascii="Liberation Mono" w:eastAsia="Liberation Mono"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5DE3-8D00-4E2C-AF0A-89BF0015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13996</Words>
  <Characters>7978</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 Максим Сергеевич</dc:creator>
  <cp:keywords/>
  <dc:description/>
  <cp:lastModifiedBy>Шапаренко Олена Сергіївна</cp:lastModifiedBy>
  <cp:revision>2</cp:revision>
  <dcterms:created xsi:type="dcterms:W3CDTF">2024-01-05T06:37:00Z</dcterms:created>
  <dcterms:modified xsi:type="dcterms:W3CDTF">2024-01-05T06:37:00Z</dcterms:modified>
</cp:coreProperties>
</file>