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B61E" w14:textId="77777777" w:rsidR="005764D5" w:rsidRPr="00905FE1" w:rsidRDefault="005764D5" w:rsidP="005764D5">
      <w:pPr>
        <w:widowControl w:val="0"/>
        <w:pBdr>
          <w:top w:val="nil"/>
          <w:left w:val="nil"/>
          <w:bottom w:val="nil"/>
          <w:right w:val="nil"/>
          <w:between w:val="nil"/>
        </w:pBdr>
        <w:spacing w:after="0" w:line="276" w:lineRule="auto"/>
        <w:rPr>
          <w:rFonts w:ascii="Arial" w:eastAsia="Arial" w:hAnsi="Arial" w:cs="Arial"/>
          <w:color w:val="000000"/>
          <w:lang w:eastAsia="ru-RU"/>
        </w:rPr>
      </w:pPr>
    </w:p>
    <w:tbl>
      <w:tblPr>
        <w:tblW w:w="4678" w:type="dxa"/>
        <w:jc w:val="right"/>
        <w:tblLayout w:type="fixed"/>
        <w:tblLook w:val="0000" w:firstRow="0" w:lastRow="0" w:firstColumn="0" w:lastColumn="0" w:noHBand="0" w:noVBand="0"/>
      </w:tblPr>
      <w:tblGrid>
        <w:gridCol w:w="4678"/>
      </w:tblGrid>
      <w:tr w:rsidR="005764D5" w:rsidRPr="00905FE1" w14:paraId="62015239" w14:textId="77777777" w:rsidTr="00DF05A3">
        <w:trPr>
          <w:jc w:val="right"/>
        </w:trPr>
        <w:tc>
          <w:tcPr>
            <w:tcW w:w="4678" w:type="dxa"/>
          </w:tcPr>
          <w:p w14:paraId="6D2C929C" w14:textId="77777777" w:rsidR="005764D5" w:rsidRPr="00905FE1" w:rsidRDefault="005764D5" w:rsidP="00DF05A3">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sidRPr="00905FE1">
              <w:rPr>
                <w:rFonts w:ascii="Times New Roman" w:eastAsia="Times New Roman" w:hAnsi="Times New Roman" w:cs="Times New Roman"/>
                <w:b/>
                <w:bCs/>
                <w:color w:val="000000"/>
                <w:sz w:val="24"/>
                <w:szCs w:val="24"/>
                <w:lang w:eastAsia="ru-RU"/>
              </w:rPr>
              <w:t>ЗАТВЕРДЖЕНО</w:t>
            </w:r>
          </w:p>
        </w:tc>
      </w:tr>
      <w:tr w:rsidR="005764D5" w:rsidRPr="00905FE1" w14:paraId="39808076" w14:textId="77777777" w:rsidTr="00DF05A3">
        <w:trPr>
          <w:jc w:val="right"/>
        </w:trPr>
        <w:tc>
          <w:tcPr>
            <w:tcW w:w="4678" w:type="dxa"/>
          </w:tcPr>
          <w:p w14:paraId="67BC2FBE" w14:textId="77777777" w:rsidR="005764D5" w:rsidRPr="00905FE1" w:rsidRDefault="005764D5" w:rsidP="00DF05A3">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sidRPr="00905FE1">
              <w:rPr>
                <w:rFonts w:ascii="Times New Roman" w:eastAsia="Times New Roman" w:hAnsi="Times New Roman" w:cs="Times New Roman"/>
                <w:b/>
                <w:bCs/>
                <w:color w:val="000000"/>
                <w:sz w:val="24"/>
                <w:szCs w:val="24"/>
                <w:lang w:eastAsia="ru-RU"/>
              </w:rPr>
              <w:t>рішенням Уповноваженої особи</w:t>
            </w:r>
          </w:p>
        </w:tc>
      </w:tr>
      <w:tr w:rsidR="005764D5" w:rsidRPr="00905FE1" w14:paraId="230D5664" w14:textId="77777777" w:rsidTr="00DF05A3">
        <w:trPr>
          <w:jc w:val="right"/>
        </w:trPr>
        <w:tc>
          <w:tcPr>
            <w:tcW w:w="4678" w:type="dxa"/>
          </w:tcPr>
          <w:p w14:paraId="11CD130D" w14:textId="77777777" w:rsidR="005764D5" w:rsidRPr="00905FE1" w:rsidRDefault="005764D5" w:rsidP="00DF05A3">
            <w:pPr>
              <w:pBdr>
                <w:bottom w:val="single" w:sz="12" w:space="1" w:color="000000"/>
              </w:pBdr>
              <w:spacing w:beforeAutospacing="1" w:after="0" w:afterAutospacing="1" w:line="240" w:lineRule="auto"/>
              <w:jc w:val="right"/>
              <w:outlineLvl w:val="2"/>
              <w:rPr>
                <w:rFonts w:ascii="Times New Roman" w:eastAsia="Times New Roman" w:hAnsi="Times New Roman" w:cs="Times New Roman"/>
                <w:bCs/>
                <w:color w:val="000000"/>
                <w:sz w:val="24"/>
                <w:szCs w:val="24"/>
                <w:lang w:eastAsia="ru-RU"/>
              </w:rPr>
            </w:pPr>
            <w:r w:rsidRPr="00905FE1">
              <w:rPr>
                <w:rFonts w:ascii="Times New Roman" w:eastAsia="Times New Roman" w:hAnsi="Times New Roman" w:cs="Times New Roman"/>
                <w:bCs/>
                <w:color w:val="000000"/>
                <w:sz w:val="24"/>
                <w:szCs w:val="24"/>
                <w:lang w:eastAsia="ru-RU"/>
              </w:rPr>
              <w:t>Василь ПЛИТАН</w:t>
            </w:r>
          </w:p>
          <w:p w14:paraId="03608795" w14:textId="77777777" w:rsidR="005764D5" w:rsidRPr="00905FE1" w:rsidRDefault="005764D5" w:rsidP="00DF05A3">
            <w:pPr>
              <w:spacing w:after="0" w:line="240" w:lineRule="auto"/>
              <w:jc w:val="right"/>
              <w:outlineLvl w:val="2"/>
              <w:rPr>
                <w:rFonts w:ascii="Times New Roman" w:eastAsia="Times New Roman" w:hAnsi="Times New Roman" w:cs="Times New Roman"/>
                <w:bCs/>
                <w:color w:val="000000"/>
                <w:sz w:val="24"/>
                <w:szCs w:val="24"/>
                <w:lang w:eastAsia="ru-RU"/>
              </w:rPr>
            </w:pPr>
            <w:r w:rsidRPr="00905FE1">
              <w:rPr>
                <w:rFonts w:ascii="Times New Roman" w:eastAsia="Times New Roman" w:hAnsi="Times New Roman" w:cs="Times New Roman"/>
                <w:bCs/>
                <w:color w:val="000000"/>
                <w:sz w:val="24"/>
                <w:szCs w:val="24"/>
                <w:lang w:eastAsia="ru-RU"/>
              </w:rPr>
              <w:t>Комунальне некомерційне підприємство «Лікувально – профілактична установа Міжгірська районна лікарня»</w:t>
            </w:r>
          </w:p>
          <w:p w14:paraId="293E18E6" w14:textId="77777777" w:rsidR="005764D5" w:rsidRPr="00905FE1" w:rsidRDefault="005764D5" w:rsidP="00DF05A3">
            <w:pPr>
              <w:spacing w:after="0" w:line="240" w:lineRule="auto"/>
              <w:jc w:val="right"/>
              <w:outlineLvl w:val="2"/>
              <w:rPr>
                <w:rFonts w:ascii="Times New Roman" w:eastAsia="Times New Roman" w:hAnsi="Times New Roman" w:cs="Times New Roman"/>
                <w:bCs/>
                <w:color w:val="000000"/>
                <w:sz w:val="24"/>
                <w:szCs w:val="24"/>
                <w:lang w:eastAsia="ru-RU"/>
              </w:rPr>
            </w:pPr>
            <w:r w:rsidRPr="00905FE1">
              <w:rPr>
                <w:rFonts w:ascii="Times New Roman" w:eastAsia="Times New Roman" w:hAnsi="Times New Roman" w:cs="Times New Roman"/>
                <w:bCs/>
                <w:color w:val="000000"/>
                <w:sz w:val="24"/>
                <w:szCs w:val="24"/>
                <w:lang w:eastAsia="ru-RU"/>
              </w:rPr>
              <w:t xml:space="preserve"> Міжгірської селищної ради </w:t>
            </w:r>
          </w:p>
          <w:p w14:paraId="4E4E0B1E" w14:textId="77777777" w:rsidR="005764D5" w:rsidRPr="00905FE1" w:rsidRDefault="005764D5" w:rsidP="00DF05A3">
            <w:pPr>
              <w:spacing w:after="0" w:line="240" w:lineRule="auto"/>
              <w:jc w:val="right"/>
              <w:outlineLvl w:val="2"/>
              <w:rPr>
                <w:rFonts w:ascii="Times New Roman" w:eastAsia="Times New Roman" w:hAnsi="Times New Roman" w:cs="Times New Roman"/>
                <w:bCs/>
                <w:color w:val="000000"/>
                <w:sz w:val="24"/>
                <w:szCs w:val="24"/>
                <w:lang w:eastAsia="ru-RU"/>
              </w:rPr>
            </w:pPr>
            <w:r w:rsidRPr="00905FE1">
              <w:rPr>
                <w:rFonts w:ascii="Times New Roman" w:eastAsia="Times New Roman" w:hAnsi="Times New Roman" w:cs="Times New Roman"/>
                <w:bCs/>
                <w:color w:val="000000"/>
                <w:sz w:val="24"/>
                <w:szCs w:val="24"/>
                <w:lang w:eastAsia="ru-RU"/>
              </w:rPr>
              <w:t xml:space="preserve">Закарпатської області </w:t>
            </w:r>
          </w:p>
        </w:tc>
      </w:tr>
      <w:tr w:rsidR="005764D5" w:rsidRPr="00DF05A3" w14:paraId="256A46AA" w14:textId="77777777" w:rsidTr="00DF05A3">
        <w:trPr>
          <w:jc w:val="right"/>
        </w:trPr>
        <w:tc>
          <w:tcPr>
            <w:tcW w:w="4678" w:type="dxa"/>
            <w:shd w:val="clear" w:color="auto" w:fill="auto"/>
          </w:tcPr>
          <w:p w14:paraId="51B801A9" w14:textId="77777777" w:rsidR="005764D5" w:rsidRPr="00DF05A3" w:rsidRDefault="005764D5" w:rsidP="00DF05A3">
            <w:pPr>
              <w:spacing w:beforeAutospacing="1" w:after="0" w:afterAutospacing="1" w:line="240" w:lineRule="auto"/>
              <w:jc w:val="right"/>
              <w:outlineLvl w:val="2"/>
              <w:rPr>
                <w:rFonts w:ascii="Times New Roman" w:eastAsia="Times New Roman" w:hAnsi="Times New Roman" w:cs="Times New Roman"/>
                <w:bCs/>
                <w:color w:val="000000"/>
                <w:sz w:val="24"/>
                <w:szCs w:val="24"/>
                <w:lang w:eastAsia="ru-RU"/>
              </w:rPr>
            </w:pPr>
          </w:p>
          <w:p w14:paraId="1B24873D" w14:textId="58469B8C" w:rsidR="005764D5" w:rsidRPr="00DF05A3" w:rsidRDefault="005764D5" w:rsidP="00DF05A3">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r w:rsidRPr="008A67DA">
              <w:rPr>
                <w:rFonts w:ascii="Times New Roman" w:eastAsia="Times New Roman" w:hAnsi="Times New Roman" w:cs="Times New Roman"/>
                <w:b/>
                <w:bCs/>
                <w:color w:val="000000"/>
                <w:sz w:val="24"/>
                <w:szCs w:val="24"/>
                <w:lang w:eastAsia="ru-RU"/>
              </w:rPr>
              <w:t>від «</w:t>
            </w:r>
            <w:r w:rsidR="00CC22A2" w:rsidRPr="008A67DA">
              <w:rPr>
                <w:rFonts w:ascii="Times New Roman" w:eastAsia="Times New Roman" w:hAnsi="Times New Roman" w:cs="Times New Roman"/>
                <w:b/>
                <w:bCs/>
                <w:color w:val="000000"/>
                <w:sz w:val="24"/>
                <w:szCs w:val="24"/>
                <w:lang w:val="en-US" w:eastAsia="ru-RU"/>
              </w:rPr>
              <w:t>1</w:t>
            </w:r>
            <w:r w:rsidR="008A67DA" w:rsidRPr="008A67DA">
              <w:rPr>
                <w:rFonts w:ascii="Times New Roman" w:eastAsia="Times New Roman" w:hAnsi="Times New Roman" w:cs="Times New Roman"/>
                <w:b/>
                <w:bCs/>
                <w:color w:val="000000"/>
                <w:sz w:val="24"/>
                <w:szCs w:val="24"/>
                <w:lang w:eastAsia="ru-RU"/>
              </w:rPr>
              <w:t>2</w:t>
            </w:r>
            <w:r w:rsidRPr="008A67DA">
              <w:rPr>
                <w:rFonts w:ascii="Times New Roman" w:eastAsia="Times New Roman" w:hAnsi="Times New Roman" w:cs="Times New Roman"/>
                <w:b/>
                <w:bCs/>
                <w:color w:val="000000"/>
                <w:sz w:val="24"/>
                <w:szCs w:val="24"/>
                <w:lang w:eastAsia="ru-RU"/>
              </w:rPr>
              <w:t xml:space="preserve">» </w:t>
            </w:r>
            <w:r w:rsidR="00CC22A2" w:rsidRPr="008A67DA">
              <w:rPr>
                <w:rFonts w:ascii="Times New Roman" w:eastAsia="Times New Roman" w:hAnsi="Times New Roman" w:cs="Times New Roman"/>
                <w:b/>
                <w:bCs/>
                <w:color w:val="000000"/>
                <w:sz w:val="24"/>
                <w:szCs w:val="24"/>
                <w:lang w:eastAsia="ru-RU"/>
              </w:rPr>
              <w:t>квітня</w:t>
            </w:r>
            <w:r w:rsidRPr="008A67DA">
              <w:rPr>
                <w:rFonts w:ascii="Times New Roman" w:eastAsia="Times New Roman" w:hAnsi="Times New Roman" w:cs="Times New Roman"/>
                <w:b/>
                <w:bCs/>
                <w:color w:val="000000"/>
                <w:sz w:val="24"/>
                <w:szCs w:val="24"/>
                <w:lang w:eastAsia="ru-RU"/>
              </w:rPr>
              <w:t xml:space="preserve"> 2024 року</w:t>
            </w:r>
          </w:p>
          <w:p w14:paraId="6364F6A4" w14:textId="77777777" w:rsidR="005764D5" w:rsidRPr="00DF05A3" w:rsidRDefault="005764D5" w:rsidP="00DF05A3">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p>
          <w:p w14:paraId="3356D65C" w14:textId="77777777" w:rsidR="005764D5" w:rsidRPr="00DF05A3" w:rsidRDefault="005764D5" w:rsidP="00DF05A3">
            <w:pPr>
              <w:spacing w:beforeAutospacing="1" w:after="0" w:afterAutospacing="1" w:line="240" w:lineRule="auto"/>
              <w:jc w:val="right"/>
              <w:outlineLvl w:val="2"/>
              <w:rPr>
                <w:rFonts w:ascii="Times New Roman" w:eastAsia="Times New Roman" w:hAnsi="Times New Roman" w:cs="Times New Roman"/>
                <w:b/>
                <w:bCs/>
                <w:color w:val="000000"/>
                <w:sz w:val="24"/>
                <w:szCs w:val="24"/>
                <w:lang w:eastAsia="ru-RU"/>
              </w:rPr>
            </w:pPr>
          </w:p>
        </w:tc>
      </w:tr>
    </w:tbl>
    <w:p w14:paraId="7925A6EB" w14:textId="77777777" w:rsidR="005764D5" w:rsidRPr="00905FE1" w:rsidRDefault="005764D5" w:rsidP="005764D5">
      <w:pPr>
        <w:spacing w:after="0" w:line="240" w:lineRule="auto"/>
        <w:rPr>
          <w:rFonts w:ascii="Times New Roman" w:eastAsia="Times New Roman" w:hAnsi="Times New Roman" w:cs="Times New Roman"/>
          <w:b/>
          <w:bCs/>
          <w:color w:val="000000"/>
          <w:u w:val="single"/>
          <w:lang w:eastAsia="ru-RU"/>
        </w:rPr>
      </w:pPr>
    </w:p>
    <w:tbl>
      <w:tblPr>
        <w:tblW w:w="8780" w:type="dxa"/>
        <w:jc w:val="center"/>
        <w:tblLayout w:type="fixed"/>
        <w:tblCellMar>
          <w:left w:w="115" w:type="dxa"/>
          <w:right w:w="115" w:type="dxa"/>
        </w:tblCellMar>
        <w:tblLook w:val="0000" w:firstRow="0" w:lastRow="0" w:firstColumn="0" w:lastColumn="0" w:noHBand="0" w:noVBand="0"/>
      </w:tblPr>
      <w:tblGrid>
        <w:gridCol w:w="8780"/>
      </w:tblGrid>
      <w:tr w:rsidR="005764D5" w:rsidRPr="00905FE1" w14:paraId="68A34213" w14:textId="77777777" w:rsidTr="00DF05A3">
        <w:trPr>
          <w:trHeight w:val="69"/>
          <w:jc w:val="center"/>
        </w:trPr>
        <w:tc>
          <w:tcPr>
            <w:tcW w:w="8780" w:type="dxa"/>
          </w:tcPr>
          <w:p w14:paraId="34818A4B" w14:textId="77777777" w:rsidR="005764D5" w:rsidRPr="00905FE1" w:rsidRDefault="005764D5" w:rsidP="00DF05A3">
            <w:pPr>
              <w:spacing w:beforeAutospacing="1" w:after="0" w:afterAutospacing="1" w:line="240" w:lineRule="auto"/>
              <w:jc w:val="center"/>
              <w:outlineLvl w:val="2"/>
              <w:rPr>
                <w:rFonts w:ascii="Times New Roman" w:eastAsia="Times New Roman" w:hAnsi="Times New Roman" w:cs="Times New Roman"/>
                <w:b/>
                <w:bCs/>
                <w:sz w:val="36"/>
                <w:szCs w:val="36"/>
                <w:u w:val="single"/>
                <w:lang w:eastAsia="ru-RU"/>
              </w:rPr>
            </w:pPr>
            <w:r w:rsidRPr="00905FE1">
              <w:rPr>
                <w:rFonts w:ascii="Times New Roman" w:eastAsia="Times New Roman" w:hAnsi="Times New Roman" w:cs="Times New Roman"/>
                <w:b/>
                <w:bCs/>
                <w:sz w:val="36"/>
                <w:szCs w:val="36"/>
                <w:u w:val="single"/>
                <w:lang w:eastAsia="ru-RU"/>
              </w:rPr>
              <w:t>ТЕНДЕРНА ДОКУМЕНТАЦІЯ</w:t>
            </w:r>
          </w:p>
        </w:tc>
      </w:tr>
      <w:tr w:rsidR="005764D5" w:rsidRPr="00905FE1" w14:paraId="06DE215E" w14:textId="77777777" w:rsidTr="00DF05A3">
        <w:trPr>
          <w:trHeight w:val="69"/>
          <w:jc w:val="center"/>
        </w:trPr>
        <w:tc>
          <w:tcPr>
            <w:tcW w:w="8780" w:type="dxa"/>
          </w:tcPr>
          <w:p w14:paraId="5A2AC325" w14:textId="77777777" w:rsidR="005764D5" w:rsidRDefault="005764D5" w:rsidP="00DF05A3">
            <w:pPr>
              <w:spacing w:beforeAutospacing="1" w:after="0" w:afterAutospacing="1" w:line="240" w:lineRule="auto"/>
              <w:jc w:val="center"/>
              <w:outlineLvl w:val="2"/>
              <w:rPr>
                <w:rFonts w:ascii="Times New Roman" w:eastAsia="Times New Roman" w:hAnsi="Times New Roman" w:cs="Times New Roman"/>
                <w:b/>
                <w:bCs/>
                <w:sz w:val="24"/>
                <w:szCs w:val="24"/>
                <w:lang w:eastAsia="ru-RU"/>
              </w:rPr>
            </w:pPr>
          </w:p>
          <w:p w14:paraId="358D4007" w14:textId="77777777" w:rsidR="005764D5" w:rsidRPr="00440CAF" w:rsidRDefault="005764D5" w:rsidP="00DF05A3">
            <w:pPr>
              <w:spacing w:beforeAutospacing="1" w:after="0" w:afterAutospacing="1" w:line="240" w:lineRule="auto"/>
              <w:jc w:val="center"/>
              <w:outlineLvl w:val="2"/>
              <w:rPr>
                <w:rFonts w:ascii="Times New Roman" w:eastAsia="Times New Roman" w:hAnsi="Times New Roman" w:cs="Times New Roman"/>
                <w:sz w:val="24"/>
                <w:szCs w:val="24"/>
                <w:lang w:eastAsia="ru-RU"/>
              </w:rPr>
            </w:pPr>
            <w:r w:rsidRPr="00440CAF">
              <w:rPr>
                <w:rFonts w:ascii="Times New Roman" w:eastAsia="Times New Roman" w:hAnsi="Times New Roman" w:cs="Times New Roman"/>
                <w:sz w:val="24"/>
                <w:szCs w:val="24"/>
                <w:lang w:eastAsia="ru-RU"/>
              </w:rPr>
              <w:t xml:space="preserve">по процедурі закупівлі </w:t>
            </w:r>
          </w:p>
        </w:tc>
      </w:tr>
      <w:tr w:rsidR="005764D5" w:rsidRPr="00905FE1" w14:paraId="644D8DED" w14:textId="77777777" w:rsidTr="00DF05A3">
        <w:trPr>
          <w:trHeight w:val="69"/>
          <w:jc w:val="center"/>
        </w:trPr>
        <w:tc>
          <w:tcPr>
            <w:tcW w:w="8780" w:type="dxa"/>
          </w:tcPr>
          <w:p w14:paraId="12B2B7F1" w14:textId="77777777" w:rsidR="005764D5" w:rsidRDefault="005764D5" w:rsidP="00DF05A3">
            <w:pPr>
              <w:spacing w:beforeAutospacing="1" w:after="0" w:afterAutospacing="1"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Відкриті торги (з особливостями)</w:t>
            </w:r>
          </w:p>
          <w:p w14:paraId="6D475324" w14:textId="77777777" w:rsidR="005764D5" w:rsidRPr="00905FE1" w:rsidRDefault="005764D5" w:rsidP="00DF05A3">
            <w:pPr>
              <w:spacing w:beforeAutospacing="1" w:after="0" w:afterAutospacing="1" w:line="240" w:lineRule="auto"/>
              <w:jc w:val="center"/>
              <w:outlineLvl w:val="2"/>
              <w:rPr>
                <w:rFonts w:ascii="Times New Roman" w:eastAsia="Times New Roman" w:hAnsi="Times New Roman" w:cs="Times New Roman"/>
                <w:b/>
                <w:bCs/>
                <w:sz w:val="32"/>
                <w:szCs w:val="32"/>
                <w:lang w:eastAsia="ru-RU"/>
              </w:rPr>
            </w:pPr>
            <w:r w:rsidRPr="00440CAF">
              <w:rPr>
                <w:rFonts w:ascii="Times New Roman" w:eastAsia="Times New Roman" w:hAnsi="Times New Roman" w:cs="Times New Roman"/>
                <w:sz w:val="24"/>
                <w:szCs w:val="24"/>
                <w:lang w:eastAsia="ru-RU"/>
              </w:rPr>
              <w:t>На закупівлю товару: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32"/>
                <w:szCs w:val="32"/>
                <w:lang w:eastAsia="ru-RU"/>
              </w:rPr>
              <w:t xml:space="preserve"> Плитка керамічна                                                                   (код ДК 021-2015: 44110000-4- Конструкційні матеріали)                          </w:t>
            </w:r>
          </w:p>
        </w:tc>
      </w:tr>
      <w:tr w:rsidR="005764D5" w:rsidRPr="00905FE1" w14:paraId="6310D2DE" w14:textId="77777777" w:rsidTr="00DF05A3">
        <w:trPr>
          <w:trHeight w:val="25"/>
          <w:jc w:val="center"/>
        </w:trPr>
        <w:tc>
          <w:tcPr>
            <w:tcW w:w="8780" w:type="dxa"/>
          </w:tcPr>
          <w:p w14:paraId="0E4AB510" w14:textId="77777777" w:rsidR="005764D5" w:rsidRPr="00905FE1" w:rsidRDefault="005764D5" w:rsidP="00DF05A3">
            <w:pPr>
              <w:spacing w:beforeAutospacing="1" w:after="0" w:afterAutospacing="1" w:line="240" w:lineRule="auto"/>
              <w:jc w:val="center"/>
              <w:outlineLvl w:val="2"/>
              <w:rPr>
                <w:rFonts w:ascii="Times New Roman" w:eastAsia="Times New Roman" w:hAnsi="Times New Roman" w:cs="Times New Roman"/>
                <w:b/>
                <w:bCs/>
                <w:sz w:val="32"/>
                <w:szCs w:val="32"/>
                <w:lang w:eastAsia="ru-RU"/>
              </w:rPr>
            </w:pPr>
          </w:p>
        </w:tc>
      </w:tr>
    </w:tbl>
    <w:p w14:paraId="1776875C" w14:textId="77777777" w:rsidR="005764D5" w:rsidRPr="00905FE1" w:rsidRDefault="005764D5" w:rsidP="005764D5">
      <w:pPr>
        <w:spacing w:after="0" w:line="276" w:lineRule="auto"/>
        <w:rPr>
          <w:rFonts w:ascii="Times New Roman" w:eastAsia="Times New Roman" w:hAnsi="Times New Roman" w:cs="Times New Roman"/>
          <w:color w:val="000000"/>
          <w:lang w:eastAsia="ru-RU"/>
        </w:rPr>
      </w:pPr>
    </w:p>
    <w:p w14:paraId="39339FCD"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0C864AFA"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16F70196"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1D0483C7"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51402A2E"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259F0C17"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619F9EFA"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43A2C7BE"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56D5A594"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5D3E0BA3"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30514322"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38893DCD"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0414C222"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2B6851F8"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5C1D52BC"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6BFBE69D"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39CAF997" w14:textId="77777777" w:rsidR="005764D5" w:rsidRPr="00905FE1" w:rsidRDefault="005764D5" w:rsidP="005764D5">
      <w:pPr>
        <w:spacing w:after="0" w:line="276" w:lineRule="auto"/>
        <w:jc w:val="center"/>
        <w:rPr>
          <w:rFonts w:ascii="Times New Roman" w:eastAsia="Times New Roman" w:hAnsi="Times New Roman" w:cs="Times New Roman"/>
          <w:color w:val="000000"/>
          <w:lang w:eastAsia="ru-RU"/>
        </w:rPr>
      </w:pPr>
    </w:p>
    <w:p w14:paraId="3AD5E6B4" w14:textId="77777777" w:rsidR="005764D5" w:rsidRPr="00440CAF" w:rsidRDefault="005764D5" w:rsidP="005764D5">
      <w:pPr>
        <w:spacing w:after="0" w:line="276" w:lineRule="auto"/>
        <w:jc w:val="center"/>
        <w:rPr>
          <w:rFonts w:ascii="Times New Roman" w:eastAsia="Times New Roman" w:hAnsi="Times New Roman" w:cs="Times New Roman"/>
          <w:b/>
          <w:bCs/>
          <w:color w:val="000000"/>
          <w:lang w:eastAsia="ru-RU"/>
        </w:rPr>
      </w:pPr>
      <w:r w:rsidRPr="00440CAF">
        <w:rPr>
          <w:rFonts w:ascii="Times New Roman" w:eastAsia="Times New Roman" w:hAnsi="Times New Roman" w:cs="Times New Roman"/>
          <w:b/>
          <w:bCs/>
          <w:color w:val="000000"/>
          <w:lang w:eastAsia="ru-RU"/>
        </w:rPr>
        <w:t>смт.Міжгір’я, 2024 рік</w:t>
      </w:r>
    </w:p>
    <w:p w14:paraId="3B0060DB" w14:textId="77777777" w:rsidR="005764D5" w:rsidRDefault="005764D5" w:rsidP="005764D5"/>
    <w:p w14:paraId="189086C1" w14:textId="77777777" w:rsidR="005764D5" w:rsidRDefault="005764D5" w:rsidP="005764D5"/>
    <w:p w14:paraId="7B8E61BE" w14:textId="77777777" w:rsidR="005764D5" w:rsidRDefault="005764D5" w:rsidP="005764D5"/>
    <w:tbl>
      <w:tblPr>
        <w:tblStyle w:val="a3"/>
        <w:tblW w:w="10060" w:type="dxa"/>
        <w:jc w:val="center"/>
        <w:tblLook w:val="04A0" w:firstRow="1" w:lastRow="0" w:firstColumn="1" w:lastColumn="0" w:noHBand="0" w:noVBand="1"/>
      </w:tblPr>
      <w:tblGrid>
        <w:gridCol w:w="567"/>
        <w:gridCol w:w="2835"/>
        <w:gridCol w:w="6658"/>
      </w:tblGrid>
      <w:tr w:rsidR="005764D5" w:rsidRPr="00134D62" w14:paraId="6B3ADDF6" w14:textId="77777777" w:rsidTr="00DF05A3">
        <w:trPr>
          <w:trHeight w:val="416"/>
          <w:jc w:val="center"/>
        </w:trPr>
        <w:tc>
          <w:tcPr>
            <w:tcW w:w="567" w:type="dxa"/>
            <w:vAlign w:val="center"/>
          </w:tcPr>
          <w:p w14:paraId="2048A8BE" w14:textId="77777777" w:rsidR="005764D5" w:rsidRPr="00134D62" w:rsidRDefault="005764D5" w:rsidP="00DF05A3">
            <w:pPr>
              <w:jc w:val="center"/>
              <w:rPr>
                <w:rFonts w:ascii="Times New Roman" w:hAnsi="Times New Roman" w:cs="Times New Roman"/>
                <w:lang w:val="uk-UA"/>
              </w:rPr>
            </w:pPr>
            <w:r w:rsidRPr="00134D62">
              <w:rPr>
                <w:rFonts w:ascii="Times New Roman" w:hAnsi="Times New Roman" w:cs="Times New Roman"/>
                <w:lang w:val="uk-UA"/>
              </w:rPr>
              <w:lastRenderedPageBreak/>
              <w:t>№</w:t>
            </w:r>
          </w:p>
        </w:tc>
        <w:tc>
          <w:tcPr>
            <w:tcW w:w="9493" w:type="dxa"/>
            <w:gridSpan w:val="2"/>
            <w:vAlign w:val="center"/>
          </w:tcPr>
          <w:p w14:paraId="1E7E3819" w14:textId="77777777" w:rsidR="005764D5" w:rsidRPr="00134D62" w:rsidRDefault="005764D5" w:rsidP="00DF05A3">
            <w:pPr>
              <w:jc w:val="center"/>
              <w:rPr>
                <w:rFonts w:ascii="Times New Roman" w:hAnsi="Times New Roman" w:cs="Times New Roman"/>
                <w:b/>
                <w:bCs/>
                <w:lang w:val="uk-UA"/>
              </w:rPr>
            </w:pPr>
            <w:r w:rsidRPr="00134D62">
              <w:rPr>
                <w:rFonts w:ascii="Times New Roman" w:hAnsi="Times New Roman" w:cs="Times New Roman"/>
                <w:b/>
                <w:bCs/>
                <w:lang w:val="uk-UA"/>
              </w:rPr>
              <w:t>Розділ 1. Загальні положення</w:t>
            </w:r>
          </w:p>
        </w:tc>
      </w:tr>
      <w:tr w:rsidR="005764D5" w:rsidRPr="00134D62" w14:paraId="773384E7" w14:textId="77777777" w:rsidTr="00DF05A3">
        <w:trPr>
          <w:trHeight w:val="411"/>
          <w:jc w:val="center"/>
        </w:trPr>
        <w:tc>
          <w:tcPr>
            <w:tcW w:w="567" w:type="dxa"/>
            <w:vAlign w:val="center"/>
          </w:tcPr>
          <w:p w14:paraId="4C622020" w14:textId="77777777" w:rsidR="005764D5" w:rsidRPr="00134D62" w:rsidRDefault="005764D5" w:rsidP="00DF05A3">
            <w:pPr>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vAlign w:val="center"/>
          </w:tcPr>
          <w:p w14:paraId="6B774BE8" w14:textId="77777777" w:rsidR="005764D5" w:rsidRPr="00134D62" w:rsidRDefault="005764D5" w:rsidP="00DF05A3">
            <w:pPr>
              <w:jc w:val="center"/>
              <w:rPr>
                <w:rFonts w:ascii="Times New Roman" w:hAnsi="Times New Roman" w:cs="Times New Roman"/>
                <w:lang w:val="uk-UA"/>
              </w:rPr>
            </w:pPr>
            <w:r w:rsidRPr="00134D62">
              <w:rPr>
                <w:rFonts w:ascii="Times New Roman" w:hAnsi="Times New Roman" w:cs="Times New Roman"/>
                <w:lang w:val="uk-UA"/>
              </w:rPr>
              <w:t>2</w:t>
            </w:r>
          </w:p>
        </w:tc>
        <w:tc>
          <w:tcPr>
            <w:tcW w:w="6658" w:type="dxa"/>
            <w:vAlign w:val="center"/>
          </w:tcPr>
          <w:p w14:paraId="5AA7ECC7" w14:textId="77777777" w:rsidR="005764D5" w:rsidRPr="00134D62" w:rsidRDefault="005764D5" w:rsidP="00DF05A3">
            <w:pPr>
              <w:jc w:val="center"/>
              <w:rPr>
                <w:rFonts w:ascii="Times New Roman" w:hAnsi="Times New Roman" w:cs="Times New Roman"/>
                <w:lang w:val="uk-UA"/>
              </w:rPr>
            </w:pPr>
            <w:r w:rsidRPr="00134D62">
              <w:rPr>
                <w:rFonts w:ascii="Times New Roman" w:hAnsi="Times New Roman" w:cs="Times New Roman"/>
                <w:lang w:val="uk-UA"/>
              </w:rPr>
              <w:t>3</w:t>
            </w:r>
          </w:p>
        </w:tc>
      </w:tr>
      <w:tr w:rsidR="005764D5" w:rsidRPr="00134D62" w14:paraId="3341E1EF" w14:textId="77777777" w:rsidTr="00DF05A3">
        <w:trPr>
          <w:trHeight w:val="1119"/>
          <w:jc w:val="center"/>
        </w:trPr>
        <w:tc>
          <w:tcPr>
            <w:tcW w:w="567" w:type="dxa"/>
          </w:tcPr>
          <w:p w14:paraId="0E7E805E"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14:paraId="260F3FBC"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658" w:type="dxa"/>
          </w:tcPr>
          <w:p w14:paraId="1600D819" w14:textId="77777777" w:rsidR="00CC22A2" w:rsidRDefault="005764D5" w:rsidP="00DF05A3">
            <w:pPr>
              <w:jc w:val="both"/>
              <w:rPr>
                <w:rFonts w:ascii="Times New Roman" w:hAnsi="Times New Roman" w:cs="Times New Roman"/>
                <w:color w:val="000000"/>
                <w:lang w:val="uk-UA" w:eastAsia="uk-UA"/>
              </w:rPr>
            </w:pPr>
            <w:r w:rsidRPr="00333A8F">
              <w:rPr>
                <w:rFonts w:ascii="Times New Roman" w:hAnsi="Times New Roman" w:cs="Times New Roman"/>
                <w:color w:val="000000"/>
                <w:lang w:val="uk-UA" w:eastAsia="uk-UA"/>
              </w:rPr>
              <w:t xml:space="preserve">Тендерна документація розроблена </w:t>
            </w:r>
            <w:r w:rsidRPr="00CC22A2">
              <w:rPr>
                <w:rFonts w:ascii="Times New Roman" w:hAnsi="Times New Roman" w:cs="Times New Roman"/>
                <w:lang w:val="uk-UA" w:eastAsia="uk-UA"/>
              </w:rPr>
              <w:t xml:space="preserve">відповідно до вимог </w:t>
            </w:r>
            <w:hyperlink r:id="rId5" w:tgtFrame="_blank" w:history="1">
              <w:r w:rsidRPr="00CC22A2">
                <w:rPr>
                  <w:rStyle w:val="a5"/>
                  <w:rFonts w:ascii="Times New Roman" w:hAnsi="Times New Roman" w:cs="Times New Roman"/>
                  <w:color w:val="auto"/>
                  <w:lang w:val="uk-UA" w:eastAsia="uk-UA"/>
                </w:rPr>
                <w:t>Закону</w:t>
              </w:r>
            </w:hyperlink>
            <w:r w:rsidRPr="00CC22A2">
              <w:rPr>
                <w:rFonts w:ascii="Times New Roman" w:hAnsi="Times New Roman" w:cs="Times New Roman"/>
                <w:lang w:val="uk-UA" w:eastAsia="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w:t>
            </w:r>
            <w:r w:rsidRPr="00333A8F">
              <w:rPr>
                <w:rFonts w:ascii="Times New Roman" w:hAnsi="Times New Roman" w:cs="Times New Roman"/>
                <w:color w:val="000000"/>
                <w:lang w:val="uk-UA"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2369B">
              <w:rPr>
                <w:rFonts w:ascii="Times New Roman" w:hAnsi="Times New Roman" w:cs="Times New Roman"/>
                <w:color w:val="000000"/>
                <w:lang w:val="uk-UA" w:eastAsia="uk-UA"/>
              </w:rPr>
              <w:t xml:space="preserve">Кабінету Міністрів України від 12 жовтня 2022 р. № 1178 із змінами (далі – Особливості). </w:t>
            </w:r>
          </w:p>
          <w:p w14:paraId="320CE1DE" w14:textId="1B7942B5" w:rsidR="005764D5" w:rsidRPr="00134D62" w:rsidRDefault="005764D5" w:rsidP="00DF05A3">
            <w:pPr>
              <w:jc w:val="both"/>
              <w:rPr>
                <w:rFonts w:ascii="Times New Roman" w:hAnsi="Times New Roman" w:cs="Times New Roman"/>
                <w:lang w:val="uk-UA"/>
              </w:rPr>
            </w:pPr>
            <w:r w:rsidRPr="00134D62">
              <w:rPr>
                <w:rFonts w:ascii="Times New Roman" w:hAnsi="Times New Roman" w:cs="Times New Roman"/>
                <w:color w:val="000000"/>
                <w:lang w:eastAsia="uk-UA"/>
              </w:rPr>
              <w:t>Терміни, які використовуються в цій документації, вживаються у значенні, наведеному в Законі та в Особливостях.</w:t>
            </w:r>
          </w:p>
        </w:tc>
      </w:tr>
      <w:tr w:rsidR="005764D5" w:rsidRPr="00134D62" w14:paraId="6E8F19C3" w14:textId="77777777" w:rsidTr="00DF05A3">
        <w:trPr>
          <w:trHeight w:val="439"/>
          <w:jc w:val="center"/>
        </w:trPr>
        <w:tc>
          <w:tcPr>
            <w:tcW w:w="567" w:type="dxa"/>
          </w:tcPr>
          <w:p w14:paraId="018550F7"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14:paraId="727FBD9D"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замовника торгів</w:t>
            </w:r>
          </w:p>
        </w:tc>
        <w:tc>
          <w:tcPr>
            <w:tcW w:w="6658" w:type="dxa"/>
          </w:tcPr>
          <w:p w14:paraId="299A1E7B" w14:textId="77777777" w:rsidR="005764D5" w:rsidRPr="00134D62" w:rsidRDefault="005764D5" w:rsidP="00DF05A3">
            <w:pPr>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p w14:paraId="18903006" w14:textId="77777777" w:rsidR="005764D5" w:rsidRPr="00134D62" w:rsidRDefault="005764D5" w:rsidP="00DF05A3">
            <w:pPr>
              <w:jc w:val="both"/>
              <w:rPr>
                <w:rFonts w:ascii="Times New Roman" w:hAnsi="Times New Roman" w:cs="Times New Roman"/>
                <w:lang w:val="uk-UA"/>
              </w:rPr>
            </w:pPr>
          </w:p>
        </w:tc>
      </w:tr>
      <w:tr w:rsidR="005764D5" w:rsidRPr="00134D62" w14:paraId="376AAEAA" w14:textId="77777777" w:rsidTr="00DF05A3">
        <w:trPr>
          <w:trHeight w:val="645"/>
          <w:jc w:val="center"/>
        </w:trPr>
        <w:tc>
          <w:tcPr>
            <w:tcW w:w="567" w:type="dxa"/>
          </w:tcPr>
          <w:p w14:paraId="02DC47E7"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2.1</w:t>
            </w:r>
          </w:p>
        </w:tc>
        <w:tc>
          <w:tcPr>
            <w:tcW w:w="2835" w:type="dxa"/>
          </w:tcPr>
          <w:p w14:paraId="57BF1859"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повне найменування</w:t>
            </w:r>
          </w:p>
        </w:tc>
        <w:tc>
          <w:tcPr>
            <w:tcW w:w="6658" w:type="dxa"/>
          </w:tcPr>
          <w:p w14:paraId="5915E759" w14:textId="77777777" w:rsidR="005764D5" w:rsidRPr="00CC22A2" w:rsidRDefault="005764D5" w:rsidP="00DF05A3">
            <w:pPr>
              <w:jc w:val="both"/>
              <w:outlineLvl w:val="2"/>
              <w:rPr>
                <w:rFonts w:ascii="Times New Roman" w:eastAsia="Times New Roman" w:hAnsi="Times New Roman" w:cs="Times New Roman"/>
                <w:b/>
                <w:color w:val="000000"/>
                <w:sz w:val="24"/>
                <w:szCs w:val="24"/>
                <w:lang w:val="uk-UA" w:eastAsia="ru-RU"/>
              </w:rPr>
            </w:pPr>
            <w:r w:rsidRPr="00CC22A2">
              <w:rPr>
                <w:rFonts w:ascii="Times New Roman" w:eastAsia="Times New Roman" w:hAnsi="Times New Roman" w:cs="Times New Roman"/>
                <w:b/>
                <w:color w:val="000000"/>
                <w:sz w:val="24"/>
                <w:szCs w:val="24"/>
                <w:lang w:val="uk-UA" w:eastAsia="ru-RU"/>
              </w:rPr>
              <w:t>Комунальне некомерційне підприємство «Лікувально – профілактична установа Міжгірська районна лікарня» Міжгірської селищної ради Закарпатської області</w:t>
            </w:r>
          </w:p>
          <w:p w14:paraId="38592A15" w14:textId="77777777" w:rsidR="005764D5" w:rsidRPr="00CC22A2" w:rsidRDefault="005764D5" w:rsidP="00DF05A3">
            <w:pPr>
              <w:jc w:val="both"/>
              <w:outlineLvl w:val="2"/>
              <w:rPr>
                <w:rFonts w:ascii="Times New Roman" w:eastAsia="Times New Roman" w:hAnsi="Times New Roman" w:cs="Times New Roman"/>
                <w:b/>
                <w:color w:val="000000"/>
                <w:sz w:val="24"/>
                <w:szCs w:val="24"/>
                <w:lang w:val="uk-UA" w:eastAsia="ru-RU"/>
              </w:rPr>
            </w:pPr>
          </w:p>
          <w:p w14:paraId="4FB03EEB" w14:textId="77777777" w:rsidR="005764D5" w:rsidRPr="00CC22A2" w:rsidRDefault="005764D5" w:rsidP="00DF05A3">
            <w:pPr>
              <w:jc w:val="both"/>
              <w:rPr>
                <w:rFonts w:ascii="Times New Roman" w:hAnsi="Times New Roman" w:cs="Times New Roman"/>
                <w:i/>
                <w:iCs/>
                <w:lang w:val="uk-UA"/>
              </w:rPr>
            </w:pPr>
            <w:r w:rsidRPr="00CC22A2">
              <w:rPr>
                <w:rFonts w:ascii="Times New Roman" w:eastAsia="Times New Roman" w:hAnsi="Times New Roman" w:cs="Times New Roman"/>
                <w:color w:val="000000"/>
                <w:sz w:val="24"/>
                <w:szCs w:val="24"/>
                <w:lang w:val="uk-UA" w:eastAsia="ru-RU"/>
              </w:rPr>
              <w:t>Код ЄДРПОУ 43218512</w:t>
            </w:r>
          </w:p>
        </w:tc>
      </w:tr>
      <w:tr w:rsidR="005764D5" w:rsidRPr="00134D62" w14:paraId="73D167B6" w14:textId="77777777" w:rsidTr="00DF05A3">
        <w:trPr>
          <w:trHeight w:val="569"/>
          <w:jc w:val="center"/>
        </w:trPr>
        <w:tc>
          <w:tcPr>
            <w:tcW w:w="567" w:type="dxa"/>
          </w:tcPr>
          <w:p w14:paraId="12BB7BD0"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2.2</w:t>
            </w:r>
          </w:p>
        </w:tc>
        <w:tc>
          <w:tcPr>
            <w:tcW w:w="2835" w:type="dxa"/>
          </w:tcPr>
          <w:p w14:paraId="3D899C0D"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місцезнаходження</w:t>
            </w:r>
          </w:p>
        </w:tc>
        <w:tc>
          <w:tcPr>
            <w:tcW w:w="6658" w:type="dxa"/>
            <w:vAlign w:val="center"/>
          </w:tcPr>
          <w:p w14:paraId="63346F1E" w14:textId="77777777" w:rsidR="005764D5" w:rsidRPr="00CC22A2" w:rsidRDefault="005764D5" w:rsidP="00DF05A3">
            <w:pPr>
              <w:widowControl w:val="0"/>
              <w:spacing w:before="80" w:after="80"/>
              <w:jc w:val="both"/>
              <w:rPr>
                <w:rFonts w:ascii="Times New Roman" w:hAnsi="Times New Roman" w:cs="Times New Roman"/>
                <w:color w:val="000000"/>
                <w:sz w:val="24"/>
                <w:szCs w:val="24"/>
              </w:rPr>
            </w:pPr>
            <w:r w:rsidRPr="00CC22A2">
              <w:rPr>
                <w:rFonts w:ascii="Times New Roman" w:hAnsi="Times New Roman" w:cs="Times New Roman"/>
                <w:b/>
                <w:bCs/>
                <w:color w:val="000000"/>
                <w:sz w:val="24"/>
                <w:szCs w:val="24"/>
              </w:rPr>
              <w:t>Юридична адреса:</w:t>
            </w:r>
            <w:r w:rsidRPr="00CC22A2">
              <w:rPr>
                <w:rFonts w:ascii="Times New Roman" w:hAnsi="Times New Roman" w:cs="Times New Roman"/>
                <w:color w:val="000000"/>
                <w:sz w:val="24"/>
                <w:szCs w:val="24"/>
              </w:rPr>
              <w:t xml:space="preserve"> 90000, Закарпатська область, </w:t>
            </w:r>
            <w:proofErr w:type="gramStart"/>
            <w:r w:rsidRPr="00CC22A2">
              <w:rPr>
                <w:rFonts w:ascii="Times New Roman" w:hAnsi="Times New Roman" w:cs="Times New Roman"/>
                <w:color w:val="000000"/>
                <w:sz w:val="24"/>
                <w:szCs w:val="24"/>
              </w:rPr>
              <w:t>смт.Міжгір’я</w:t>
            </w:r>
            <w:proofErr w:type="gramEnd"/>
            <w:r w:rsidRPr="00CC22A2">
              <w:rPr>
                <w:rFonts w:ascii="Times New Roman" w:hAnsi="Times New Roman" w:cs="Times New Roman"/>
                <w:color w:val="000000"/>
                <w:sz w:val="24"/>
                <w:szCs w:val="24"/>
              </w:rPr>
              <w:t xml:space="preserve">, вул.Возз’єднання, 4 </w:t>
            </w:r>
          </w:p>
          <w:p w14:paraId="6D97CE47" w14:textId="77777777" w:rsidR="005764D5" w:rsidRPr="00CC22A2" w:rsidRDefault="005764D5" w:rsidP="00DF05A3">
            <w:pPr>
              <w:jc w:val="both"/>
              <w:rPr>
                <w:rFonts w:ascii="Times New Roman" w:hAnsi="Times New Roman" w:cs="Times New Roman"/>
                <w:lang w:val="uk-UA"/>
              </w:rPr>
            </w:pPr>
            <w:r w:rsidRPr="00CC22A2">
              <w:rPr>
                <w:rFonts w:ascii="Times New Roman" w:hAnsi="Times New Roman" w:cs="Times New Roman"/>
                <w:b/>
                <w:bCs/>
                <w:color w:val="000000"/>
                <w:sz w:val="24"/>
                <w:szCs w:val="24"/>
              </w:rPr>
              <w:t>Фактична адреса:</w:t>
            </w:r>
            <w:r w:rsidRPr="00CC22A2">
              <w:rPr>
                <w:rFonts w:ascii="Times New Roman" w:hAnsi="Times New Roman" w:cs="Times New Roman"/>
                <w:color w:val="000000"/>
                <w:sz w:val="24"/>
                <w:szCs w:val="24"/>
              </w:rPr>
              <w:t xml:space="preserve"> 90000, Закарпатська область, </w:t>
            </w:r>
            <w:proofErr w:type="gramStart"/>
            <w:r w:rsidRPr="00CC22A2">
              <w:rPr>
                <w:rFonts w:ascii="Times New Roman" w:hAnsi="Times New Roman" w:cs="Times New Roman"/>
                <w:color w:val="000000"/>
                <w:sz w:val="24"/>
                <w:szCs w:val="24"/>
              </w:rPr>
              <w:t>смт.Міжгір’я</w:t>
            </w:r>
            <w:proofErr w:type="gramEnd"/>
            <w:r w:rsidRPr="00CC22A2">
              <w:rPr>
                <w:rFonts w:ascii="Times New Roman" w:hAnsi="Times New Roman" w:cs="Times New Roman"/>
                <w:color w:val="000000"/>
                <w:sz w:val="24"/>
                <w:szCs w:val="24"/>
              </w:rPr>
              <w:t>, вул.Возз’єднання, 4</w:t>
            </w:r>
          </w:p>
        </w:tc>
      </w:tr>
      <w:tr w:rsidR="005764D5" w:rsidRPr="00134D62" w14:paraId="1EA88C7B" w14:textId="77777777" w:rsidTr="00DF05A3">
        <w:trPr>
          <w:trHeight w:val="1119"/>
          <w:jc w:val="center"/>
        </w:trPr>
        <w:tc>
          <w:tcPr>
            <w:tcW w:w="567" w:type="dxa"/>
          </w:tcPr>
          <w:p w14:paraId="43849CF0"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2.3</w:t>
            </w:r>
          </w:p>
        </w:tc>
        <w:tc>
          <w:tcPr>
            <w:tcW w:w="2835" w:type="dxa"/>
          </w:tcPr>
          <w:p w14:paraId="51858BB6"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8" w:type="dxa"/>
          </w:tcPr>
          <w:p w14:paraId="0B4DADDF" w14:textId="77777777" w:rsidR="005764D5" w:rsidRPr="00CC22A2" w:rsidRDefault="005764D5" w:rsidP="00DF05A3">
            <w:pPr>
              <w:widowControl w:val="0"/>
              <w:spacing w:before="80" w:after="80" w:line="276" w:lineRule="auto"/>
              <w:rPr>
                <w:rFonts w:ascii="Times New Roman" w:eastAsia="Times New Roman" w:hAnsi="Times New Roman" w:cs="Times New Roman"/>
                <w:color w:val="000000"/>
                <w:sz w:val="24"/>
                <w:szCs w:val="24"/>
                <w:lang w:val="en-US" w:eastAsia="ru-RU"/>
              </w:rPr>
            </w:pPr>
            <w:r w:rsidRPr="00CC22A2">
              <w:rPr>
                <w:rFonts w:ascii="Times New Roman" w:eastAsia="Times New Roman" w:hAnsi="Times New Roman" w:cs="Times New Roman"/>
                <w:color w:val="000000"/>
                <w:sz w:val="24"/>
                <w:szCs w:val="24"/>
                <w:lang w:eastAsia="ru-RU"/>
              </w:rPr>
              <w:t xml:space="preserve">Фахівець з публічних закупівель Плитан Василь </w:t>
            </w:r>
            <w:proofErr w:type="gramStart"/>
            <w:r w:rsidRPr="00CC22A2">
              <w:rPr>
                <w:rFonts w:ascii="Times New Roman" w:eastAsia="Times New Roman" w:hAnsi="Times New Roman" w:cs="Times New Roman"/>
                <w:color w:val="000000"/>
                <w:sz w:val="24"/>
                <w:szCs w:val="24"/>
                <w:lang w:eastAsia="ru-RU"/>
              </w:rPr>
              <w:t>Михайлович  тел.</w:t>
            </w:r>
            <w:proofErr w:type="gramEnd"/>
            <w:r w:rsidRPr="00CC22A2">
              <w:rPr>
                <w:rFonts w:ascii="Times New Roman" w:eastAsia="Times New Roman" w:hAnsi="Times New Roman" w:cs="Times New Roman"/>
                <w:color w:val="000000"/>
                <w:sz w:val="24"/>
                <w:szCs w:val="24"/>
                <w:lang w:eastAsia="ru-RU"/>
              </w:rPr>
              <w:t xml:space="preserve"> </w:t>
            </w:r>
            <w:r w:rsidRPr="00CC22A2">
              <w:rPr>
                <w:rFonts w:ascii="Times New Roman" w:eastAsia="Times New Roman" w:hAnsi="Times New Roman" w:cs="Times New Roman"/>
                <w:color w:val="000000"/>
                <w:sz w:val="24"/>
                <w:szCs w:val="24"/>
                <w:lang w:val="en-US" w:eastAsia="ru-RU"/>
              </w:rPr>
              <w:t xml:space="preserve">+38 (096) – 799-54-50 </w:t>
            </w:r>
          </w:p>
          <w:p w14:paraId="3E13F4F1" w14:textId="77777777" w:rsidR="005764D5" w:rsidRPr="00CC22A2" w:rsidRDefault="005764D5" w:rsidP="00DF05A3">
            <w:pPr>
              <w:jc w:val="both"/>
              <w:rPr>
                <w:rFonts w:ascii="Times New Roman" w:hAnsi="Times New Roman" w:cs="Times New Roman"/>
                <w:lang w:val="en-US"/>
              </w:rPr>
            </w:pPr>
            <w:r w:rsidRPr="00CC22A2">
              <w:rPr>
                <w:rFonts w:ascii="Times New Roman" w:eastAsia="Times New Roman" w:hAnsi="Times New Roman" w:cs="Times New Roman"/>
                <w:color w:val="000000"/>
                <w:sz w:val="24"/>
                <w:szCs w:val="24"/>
                <w:lang w:val="uk-UA" w:eastAsia="ru-RU"/>
              </w:rPr>
              <w:t xml:space="preserve">е-mail: </w:t>
            </w:r>
            <w:r w:rsidRPr="00CC22A2">
              <w:rPr>
                <w:rFonts w:ascii="Times New Roman" w:eastAsia="Times New Roman" w:hAnsi="Times New Roman" w:cs="Times New Roman"/>
                <w:color w:val="000000"/>
                <w:sz w:val="24"/>
                <w:szCs w:val="24"/>
                <w:lang w:val="en-US" w:eastAsia="ru-RU"/>
              </w:rPr>
              <w:t>plitan2016@i.ua</w:t>
            </w:r>
          </w:p>
        </w:tc>
      </w:tr>
      <w:tr w:rsidR="005764D5" w:rsidRPr="00134D62" w14:paraId="55F8FCE8" w14:textId="77777777" w:rsidTr="00DF05A3">
        <w:trPr>
          <w:trHeight w:val="586"/>
          <w:jc w:val="center"/>
        </w:trPr>
        <w:tc>
          <w:tcPr>
            <w:tcW w:w="567" w:type="dxa"/>
          </w:tcPr>
          <w:p w14:paraId="432216BC"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14:paraId="0DCF1227"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Процедура закупівлі</w:t>
            </w:r>
          </w:p>
        </w:tc>
        <w:tc>
          <w:tcPr>
            <w:tcW w:w="6658" w:type="dxa"/>
          </w:tcPr>
          <w:p w14:paraId="5BF80C34" w14:textId="77777777" w:rsidR="005764D5" w:rsidRPr="00134D62" w:rsidRDefault="005764D5" w:rsidP="00DF05A3">
            <w:pPr>
              <w:jc w:val="both"/>
              <w:rPr>
                <w:rFonts w:ascii="Times New Roman" w:hAnsi="Times New Roman" w:cs="Times New Roman"/>
                <w:b/>
                <w:bCs/>
                <w:lang w:val="uk-UA"/>
              </w:rPr>
            </w:pPr>
            <w:r>
              <w:rPr>
                <w:rFonts w:ascii="Times New Roman" w:eastAsia="Times New Roman" w:hAnsi="Times New Roman" w:cs="Times New Roman"/>
                <w:b/>
                <w:bCs/>
                <w:color w:val="000000"/>
                <w:lang w:val="uk-UA" w:eastAsia="ru-RU"/>
              </w:rPr>
              <w:t>В</w:t>
            </w:r>
            <w:r w:rsidRPr="00134D62">
              <w:rPr>
                <w:rFonts w:ascii="Times New Roman" w:eastAsia="Times New Roman" w:hAnsi="Times New Roman" w:cs="Times New Roman"/>
                <w:b/>
                <w:bCs/>
                <w:color w:val="000000"/>
                <w:lang w:val="uk-UA" w:eastAsia="ru-RU"/>
              </w:rPr>
              <w:t>ідкриті торги (з особливостями)</w:t>
            </w:r>
          </w:p>
        </w:tc>
      </w:tr>
      <w:tr w:rsidR="005764D5" w:rsidRPr="00134D62" w14:paraId="2ABE3C8C" w14:textId="77777777" w:rsidTr="00DF05A3">
        <w:trPr>
          <w:trHeight w:val="510"/>
          <w:jc w:val="center"/>
        </w:trPr>
        <w:tc>
          <w:tcPr>
            <w:tcW w:w="567" w:type="dxa"/>
          </w:tcPr>
          <w:p w14:paraId="4C0B3E33"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14:paraId="665E1646"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предмет закупівлі</w:t>
            </w:r>
          </w:p>
        </w:tc>
        <w:tc>
          <w:tcPr>
            <w:tcW w:w="6658" w:type="dxa"/>
          </w:tcPr>
          <w:p w14:paraId="42895CE9"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tc>
      </w:tr>
      <w:tr w:rsidR="005764D5" w:rsidRPr="00134D62" w14:paraId="48435D39" w14:textId="77777777" w:rsidTr="00DF05A3">
        <w:trPr>
          <w:trHeight w:val="1119"/>
          <w:jc w:val="center"/>
        </w:trPr>
        <w:tc>
          <w:tcPr>
            <w:tcW w:w="567" w:type="dxa"/>
          </w:tcPr>
          <w:p w14:paraId="5F25A1E5" w14:textId="77777777" w:rsidR="005764D5" w:rsidRPr="00134D62" w:rsidRDefault="005764D5" w:rsidP="00DF05A3">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4.1</w:t>
            </w:r>
          </w:p>
        </w:tc>
        <w:tc>
          <w:tcPr>
            <w:tcW w:w="2835" w:type="dxa"/>
          </w:tcPr>
          <w:p w14:paraId="41C0C2A1" w14:textId="77777777" w:rsidR="005764D5" w:rsidRPr="00134D62" w:rsidRDefault="005764D5" w:rsidP="00DF05A3">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назва предмета закупівлі</w:t>
            </w:r>
          </w:p>
        </w:tc>
        <w:tc>
          <w:tcPr>
            <w:tcW w:w="6658" w:type="dxa"/>
          </w:tcPr>
          <w:p w14:paraId="1AF77EAC" w14:textId="77777777" w:rsidR="005764D5" w:rsidRPr="001A5498" w:rsidRDefault="005764D5" w:rsidP="00DF05A3">
            <w:pPr>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color w:val="000000"/>
                <w:lang w:val="uk-UA" w:eastAsia="ru-RU"/>
              </w:rPr>
              <w:t> </w:t>
            </w:r>
            <w:r>
              <w:rPr>
                <w:rFonts w:ascii="Times New Roman" w:eastAsia="Times New Roman" w:hAnsi="Times New Roman" w:cs="Times New Roman"/>
                <w:b/>
                <w:color w:val="000000"/>
                <w:lang w:val="uk-UA" w:eastAsia="ru-RU"/>
              </w:rPr>
              <w:t xml:space="preserve">Плитка керамічна </w:t>
            </w:r>
          </w:p>
          <w:p w14:paraId="23C33A58" w14:textId="77777777" w:rsidR="005764D5" w:rsidRPr="00134D62" w:rsidRDefault="005764D5" w:rsidP="00DF05A3">
            <w:pP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(к</w:t>
            </w:r>
            <w:r w:rsidRPr="00134D62">
              <w:rPr>
                <w:rFonts w:ascii="Times New Roman" w:eastAsia="Times New Roman" w:hAnsi="Times New Roman" w:cs="Times New Roman"/>
                <w:bCs/>
                <w:color w:val="000000"/>
                <w:lang w:val="uk-UA" w:eastAsia="ru-RU"/>
              </w:rPr>
              <w:t>од ДК 021:2015:</w:t>
            </w:r>
            <w:r>
              <w:rPr>
                <w:rFonts w:ascii="Times New Roman" w:eastAsia="Times New Roman" w:hAnsi="Times New Roman" w:cs="Times New Roman"/>
                <w:bCs/>
                <w:color w:val="000000"/>
                <w:lang w:val="uk-UA" w:eastAsia="ru-RU"/>
              </w:rPr>
              <w:t xml:space="preserve"> </w:t>
            </w:r>
            <w:r w:rsidRPr="00134D62">
              <w:rPr>
                <w:rFonts w:ascii="Times New Roman" w:eastAsia="Times New Roman" w:hAnsi="Times New Roman" w:cs="Times New Roman"/>
                <w:bCs/>
                <w:color w:val="000000"/>
                <w:lang w:val="uk-UA" w:eastAsia="ru-RU"/>
              </w:rPr>
              <w:t>44110000-4 - Конструкційні матеріали</w:t>
            </w:r>
            <w:r>
              <w:rPr>
                <w:rFonts w:ascii="Times New Roman" w:eastAsia="Times New Roman" w:hAnsi="Times New Roman" w:cs="Times New Roman"/>
                <w:bCs/>
                <w:color w:val="000000"/>
                <w:lang w:val="uk-UA" w:eastAsia="ru-RU"/>
              </w:rPr>
              <w:t>)</w:t>
            </w:r>
            <w:r w:rsidRPr="00134D62">
              <w:rPr>
                <w:rFonts w:ascii="Times New Roman" w:eastAsia="Times New Roman" w:hAnsi="Times New Roman" w:cs="Times New Roman"/>
                <w:bCs/>
                <w:color w:val="000000"/>
                <w:lang w:val="uk-UA" w:eastAsia="ru-RU"/>
              </w:rPr>
              <w:t xml:space="preserve">  </w:t>
            </w:r>
          </w:p>
          <w:p w14:paraId="13A1FBBE" w14:textId="77777777" w:rsidR="005764D5" w:rsidRPr="00134D62" w:rsidRDefault="005764D5" w:rsidP="00DF05A3">
            <w:pPr>
              <w:rPr>
                <w:rFonts w:ascii="Times New Roman" w:eastAsia="Times New Roman" w:hAnsi="Times New Roman" w:cs="Times New Roman"/>
                <w:color w:val="000000"/>
                <w:lang w:val="uk-UA" w:eastAsia="ru-RU"/>
              </w:rPr>
            </w:pPr>
          </w:p>
        </w:tc>
      </w:tr>
      <w:tr w:rsidR="005764D5" w:rsidRPr="00134D62" w14:paraId="6D1C8D39" w14:textId="77777777" w:rsidTr="00DF05A3">
        <w:trPr>
          <w:trHeight w:val="703"/>
          <w:jc w:val="center"/>
        </w:trPr>
        <w:tc>
          <w:tcPr>
            <w:tcW w:w="567" w:type="dxa"/>
          </w:tcPr>
          <w:p w14:paraId="5B5C2C32" w14:textId="77777777" w:rsidR="005764D5" w:rsidRPr="00134D62" w:rsidRDefault="005764D5" w:rsidP="00DF05A3">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4.2</w:t>
            </w:r>
          </w:p>
        </w:tc>
        <w:tc>
          <w:tcPr>
            <w:tcW w:w="2835" w:type="dxa"/>
          </w:tcPr>
          <w:p w14:paraId="7A1867DB" w14:textId="77777777" w:rsidR="005764D5" w:rsidRPr="00134D62" w:rsidRDefault="005764D5" w:rsidP="00DF05A3">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опис окремої частини або частин предмета закупівлі </w:t>
            </w:r>
          </w:p>
        </w:tc>
        <w:tc>
          <w:tcPr>
            <w:tcW w:w="6658" w:type="dxa"/>
          </w:tcPr>
          <w:p w14:paraId="155539C4" w14:textId="77777777" w:rsidR="005764D5" w:rsidRPr="00134D62" w:rsidRDefault="005764D5" w:rsidP="00DF05A3">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Закупівля здійснюється щодо предмету закупівлі в цілому.</w:t>
            </w:r>
          </w:p>
          <w:p w14:paraId="0195DBC4" w14:textId="77777777" w:rsidR="005764D5" w:rsidRPr="00134D62" w:rsidRDefault="005764D5" w:rsidP="00DF05A3">
            <w:pPr>
              <w:widowControl w:val="0"/>
              <w:ind w:right="120"/>
              <w:contextualSpacing/>
              <w:jc w:val="both"/>
              <w:rPr>
                <w:rFonts w:ascii="Times New Roman" w:eastAsia="Times New Roman" w:hAnsi="Times New Roman" w:cs="Times New Roman"/>
                <w:i/>
                <w:iCs/>
                <w:color w:val="FF0000"/>
                <w:shd w:val="clear" w:color="auto" w:fill="FFFF00"/>
                <w:lang w:val="uk-UA" w:eastAsia="ru-RU"/>
              </w:rPr>
            </w:pPr>
          </w:p>
        </w:tc>
      </w:tr>
      <w:tr w:rsidR="005764D5" w:rsidRPr="00134D62" w14:paraId="69B6AA1D" w14:textId="77777777" w:rsidTr="00DF05A3">
        <w:trPr>
          <w:trHeight w:val="693"/>
          <w:jc w:val="center"/>
        </w:trPr>
        <w:tc>
          <w:tcPr>
            <w:tcW w:w="567" w:type="dxa"/>
            <w:shd w:val="clear" w:color="auto" w:fill="auto"/>
          </w:tcPr>
          <w:p w14:paraId="7B62A530"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4.3</w:t>
            </w:r>
          </w:p>
        </w:tc>
        <w:tc>
          <w:tcPr>
            <w:tcW w:w="2835" w:type="dxa"/>
            <w:shd w:val="clear" w:color="auto" w:fill="auto"/>
          </w:tcPr>
          <w:p w14:paraId="126813F5" w14:textId="77777777" w:rsidR="005764D5" w:rsidRPr="00134D62" w:rsidRDefault="005764D5" w:rsidP="00DF05A3">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товару та місце його поставки </w:t>
            </w:r>
          </w:p>
          <w:p w14:paraId="3DD258AC" w14:textId="77777777" w:rsidR="005764D5" w:rsidRPr="00134D62" w:rsidRDefault="005764D5" w:rsidP="00DF05A3">
            <w:pPr>
              <w:widowControl w:val="0"/>
              <w:rPr>
                <w:rFonts w:ascii="Times New Roman" w:eastAsia="Times New Roman" w:hAnsi="Times New Roman" w:cs="Times New Roman"/>
                <w:color w:val="000000"/>
                <w:lang w:val="uk-UA" w:eastAsia="ru-RU"/>
              </w:rPr>
            </w:pPr>
          </w:p>
        </w:tc>
        <w:tc>
          <w:tcPr>
            <w:tcW w:w="6658" w:type="dxa"/>
            <w:shd w:val="clear" w:color="auto" w:fill="auto"/>
          </w:tcPr>
          <w:p w14:paraId="49A0A0F1" w14:textId="77777777" w:rsidR="005764D5" w:rsidRPr="00DF05A3"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DF05A3">
              <w:rPr>
                <w:rFonts w:ascii="Times New Roman" w:eastAsia="Times New Roman" w:hAnsi="Times New Roman" w:cs="Times New Roman"/>
                <w:color w:val="000000"/>
                <w:lang w:val="uk-UA" w:eastAsia="ru-RU"/>
              </w:rPr>
              <w:t>Кількість:</w:t>
            </w:r>
          </w:p>
          <w:p w14:paraId="324B0AF4" w14:textId="55BB7229" w:rsidR="005764D5" w:rsidRPr="00DF05A3"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DF05A3">
              <w:rPr>
                <w:rFonts w:ascii="Times New Roman" w:eastAsia="Times New Roman" w:hAnsi="Times New Roman" w:cs="Times New Roman"/>
                <w:color w:val="000000"/>
                <w:lang w:val="uk-UA" w:eastAsia="ru-RU"/>
              </w:rPr>
              <w:t xml:space="preserve">Плитка керамічна </w:t>
            </w:r>
            <w:r w:rsidR="00DF05A3" w:rsidRPr="00DF05A3">
              <w:rPr>
                <w:rFonts w:ascii="Times New Roman" w:eastAsia="Times New Roman" w:hAnsi="Times New Roman" w:cs="Times New Roman"/>
                <w:color w:val="000000"/>
                <w:lang w:val="uk-UA" w:eastAsia="ru-RU"/>
              </w:rPr>
              <w:t>300</w:t>
            </w:r>
            <w:r w:rsidRPr="00DF05A3">
              <w:rPr>
                <w:rFonts w:ascii="Times New Roman" w:eastAsia="Times New Roman" w:hAnsi="Times New Roman" w:cs="Times New Roman"/>
                <w:color w:val="000000"/>
                <w:lang w:val="uk-UA" w:eastAsia="ru-RU"/>
              </w:rPr>
              <w:t xml:space="preserve">х600 </w:t>
            </w:r>
            <w:r w:rsidR="00DF05A3" w:rsidRPr="00DF05A3">
              <w:rPr>
                <w:rFonts w:ascii="Times New Roman" w:eastAsia="Times New Roman" w:hAnsi="Times New Roman" w:cs="Times New Roman"/>
                <w:color w:val="000000"/>
                <w:lang w:val="uk-UA" w:eastAsia="ru-RU"/>
              </w:rPr>
              <w:t>(для стін)</w:t>
            </w:r>
            <w:r w:rsidRPr="00DF05A3">
              <w:rPr>
                <w:rFonts w:ascii="Times New Roman" w:eastAsia="Times New Roman" w:hAnsi="Times New Roman" w:cs="Times New Roman"/>
                <w:color w:val="000000"/>
                <w:lang w:val="uk-UA" w:eastAsia="ru-RU"/>
              </w:rPr>
              <w:t xml:space="preserve">– </w:t>
            </w:r>
            <w:r w:rsidR="00DF05A3" w:rsidRPr="00DF05A3">
              <w:rPr>
                <w:rFonts w:ascii="Times New Roman" w:eastAsia="Times New Roman" w:hAnsi="Times New Roman" w:cs="Times New Roman"/>
                <w:color w:val="000000"/>
                <w:lang w:val="uk-UA" w:eastAsia="ru-RU"/>
              </w:rPr>
              <w:t>60</w:t>
            </w:r>
            <w:r w:rsidRPr="00DF05A3">
              <w:rPr>
                <w:rFonts w:ascii="Times New Roman" w:eastAsia="Times New Roman" w:hAnsi="Times New Roman" w:cs="Times New Roman"/>
                <w:color w:val="000000"/>
                <w:lang w:val="uk-UA" w:eastAsia="ru-RU"/>
              </w:rPr>
              <w:t xml:space="preserve"> м2;</w:t>
            </w:r>
          </w:p>
          <w:p w14:paraId="03EFFE79" w14:textId="5299491A" w:rsidR="005764D5" w:rsidRPr="00DF05A3"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DF05A3">
              <w:rPr>
                <w:rFonts w:ascii="Times New Roman" w:eastAsia="Times New Roman" w:hAnsi="Times New Roman" w:cs="Times New Roman"/>
                <w:color w:val="000000"/>
                <w:lang w:val="uk-UA" w:eastAsia="ru-RU"/>
              </w:rPr>
              <w:t>Плитка керамічна 300х600</w:t>
            </w:r>
            <w:r w:rsidR="00DF05A3" w:rsidRPr="00DF05A3">
              <w:rPr>
                <w:rFonts w:ascii="Times New Roman" w:eastAsia="Times New Roman" w:hAnsi="Times New Roman" w:cs="Times New Roman"/>
                <w:color w:val="000000"/>
                <w:lang w:val="uk-UA" w:eastAsia="ru-RU"/>
              </w:rPr>
              <w:t>( (для підлоги)</w:t>
            </w:r>
            <w:r w:rsidRPr="00DF05A3">
              <w:rPr>
                <w:rFonts w:ascii="Times New Roman" w:eastAsia="Times New Roman" w:hAnsi="Times New Roman" w:cs="Times New Roman"/>
                <w:color w:val="000000"/>
                <w:lang w:val="uk-UA" w:eastAsia="ru-RU"/>
              </w:rPr>
              <w:t xml:space="preserve"> – </w:t>
            </w:r>
            <w:r w:rsidR="00DF05A3" w:rsidRPr="00DF05A3">
              <w:rPr>
                <w:rFonts w:ascii="Times New Roman" w:eastAsia="Times New Roman" w:hAnsi="Times New Roman" w:cs="Times New Roman"/>
                <w:color w:val="000000"/>
                <w:lang w:val="uk-UA" w:eastAsia="ru-RU"/>
              </w:rPr>
              <w:t>37</w:t>
            </w:r>
            <w:r w:rsidRPr="00DF05A3">
              <w:rPr>
                <w:rFonts w:ascii="Times New Roman" w:eastAsia="Times New Roman" w:hAnsi="Times New Roman" w:cs="Times New Roman"/>
                <w:color w:val="000000"/>
                <w:lang w:val="uk-UA" w:eastAsia="ru-RU"/>
              </w:rPr>
              <w:t xml:space="preserve"> м2;</w:t>
            </w:r>
          </w:p>
          <w:p w14:paraId="2902148B" w14:textId="21522F8B" w:rsidR="005764D5" w:rsidRPr="00DF05A3"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DF05A3">
              <w:rPr>
                <w:rFonts w:ascii="Times New Roman" w:eastAsia="Times New Roman" w:hAnsi="Times New Roman" w:cs="Times New Roman"/>
                <w:color w:val="000000"/>
                <w:lang w:val="uk-UA" w:eastAsia="ru-RU"/>
              </w:rPr>
              <w:t>Плитка керамічна 300х300</w:t>
            </w:r>
            <w:r w:rsidR="00DF05A3" w:rsidRPr="00DF05A3">
              <w:rPr>
                <w:rFonts w:ascii="Times New Roman" w:eastAsia="Times New Roman" w:hAnsi="Times New Roman" w:cs="Times New Roman"/>
                <w:color w:val="000000"/>
                <w:lang w:val="uk-UA" w:eastAsia="ru-RU"/>
              </w:rPr>
              <w:t xml:space="preserve"> (для зовнішних робіт)</w:t>
            </w:r>
            <w:r w:rsidRPr="00DF05A3">
              <w:rPr>
                <w:rFonts w:ascii="Times New Roman" w:eastAsia="Times New Roman" w:hAnsi="Times New Roman" w:cs="Times New Roman"/>
                <w:color w:val="000000"/>
                <w:lang w:val="uk-UA" w:eastAsia="ru-RU"/>
              </w:rPr>
              <w:t xml:space="preserve"> – </w:t>
            </w:r>
            <w:r w:rsidR="00DF05A3" w:rsidRPr="00DF05A3">
              <w:rPr>
                <w:rFonts w:ascii="Times New Roman" w:eastAsia="Times New Roman" w:hAnsi="Times New Roman" w:cs="Times New Roman"/>
                <w:color w:val="000000"/>
                <w:lang w:val="uk-UA" w:eastAsia="ru-RU"/>
              </w:rPr>
              <w:t>50</w:t>
            </w:r>
            <w:r w:rsidRPr="00DF05A3">
              <w:rPr>
                <w:rFonts w:ascii="Times New Roman" w:eastAsia="Times New Roman" w:hAnsi="Times New Roman" w:cs="Times New Roman"/>
                <w:color w:val="000000"/>
                <w:lang w:val="uk-UA" w:eastAsia="ru-RU"/>
              </w:rPr>
              <w:t xml:space="preserve"> м2;</w:t>
            </w:r>
          </w:p>
          <w:p w14:paraId="183FFC17" w14:textId="3A10AE3A" w:rsidR="005764D5" w:rsidRPr="00DF05A3"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DF05A3">
              <w:rPr>
                <w:rFonts w:ascii="Times New Roman" w:eastAsia="Times New Roman" w:hAnsi="Times New Roman" w:cs="Times New Roman"/>
                <w:color w:val="000000"/>
                <w:lang w:val="uk-UA" w:eastAsia="ru-RU"/>
              </w:rPr>
              <w:t>Місце поставки товарів:</w:t>
            </w:r>
            <w:r w:rsidRPr="00DF05A3">
              <w:rPr>
                <w:rFonts w:ascii="Times New Roman" w:hAnsi="Times New Roman" w:cs="Times New Roman"/>
                <w:lang w:val="uk-UA"/>
              </w:rPr>
              <w:t xml:space="preserve"> </w:t>
            </w:r>
            <w:r w:rsidR="00DF05A3" w:rsidRPr="00DF05A3">
              <w:rPr>
                <w:rFonts w:ascii="Times New Roman" w:hAnsi="Times New Roman" w:cs="Times New Roman"/>
                <w:lang w:val="uk-UA"/>
              </w:rPr>
              <w:t xml:space="preserve">90000 смт. Міжгір’я, вул. Воззєднання 4, в Закарпатській області </w:t>
            </w:r>
          </w:p>
        </w:tc>
      </w:tr>
      <w:tr w:rsidR="005764D5" w:rsidRPr="00134D62" w14:paraId="09772624" w14:textId="77777777" w:rsidTr="00DF05A3">
        <w:trPr>
          <w:trHeight w:val="693"/>
          <w:jc w:val="center"/>
        </w:trPr>
        <w:tc>
          <w:tcPr>
            <w:tcW w:w="567" w:type="dxa"/>
            <w:shd w:val="clear" w:color="auto" w:fill="auto"/>
          </w:tcPr>
          <w:p w14:paraId="1FA8F760" w14:textId="77777777" w:rsidR="005764D5" w:rsidRPr="00134D62" w:rsidRDefault="005764D5" w:rsidP="00DF05A3">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4.4</w:t>
            </w:r>
          </w:p>
        </w:tc>
        <w:tc>
          <w:tcPr>
            <w:tcW w:w="2835" w:type="dxa"/>
            <w:shd w:val="clear" w:color="auto" w:fill="auto"/>
          </w:tcPr>
          <w:p w14:paraId="3026D360" w14:textId="77777777" w:rsidR="005764D5" w:rsidRPr="00134D62" w:rsidRDefault="005764D5" w:rsidP="00DF05A3">
            <w:pPr>
              <w:widowControl w:val="0"/>
              <w:spacing w:after="160" w:line="256" w:lineRule="auto"/>
              <w:rPr>
                <w:rFonts w:ascii="Times New Roman" w:eastAsia="Times New Roman" w:hAnsi="Times New Roman" w:cs="Times New Roman"/>
                <w:color w:val="000000"/>
              </w:rPr>
            </w:pPr>
            <w:r w:rsidRPr="00134D62">
              <w:rPr>
                <w:rFonts w:ascii="Times New Roman" w:eastAsia="Times New Roman" w:hAnsi="Times New Roman" w:cs="Times New Roman"/>
                <w:color w:val="000000"/>
                <w:lang w:val="uk-UA"/>
              </w:rPr>
              <w:t>о</w:t>
            </w:r>
            <w:r w:rsidRPr="00134D62">
              <w:rPr>
                <w:rFonts w:ascii="Times New Roman" w:eastAsia="Times New Roman" w:hAnsi="Times New Roman" w:cs="Times New Roman"/>
                <w:color w:val="000000"/>
              </w:rPr>
              <w:t>чікувана вартість предмета закупівлі</w:t>
            </w:r>
          </w:p>
        </w:tc>
        <w:tc>
          <w:tcPr>
            <w:tcW w:w="6658" w:type="dxa"/>
            <w:shd w:val="clear" w:color="auto" w:fill="auto"/>
          </w:tcPr>
          <w:p w14:paraId="5C87D7E0" w14:textId="77777777" w:rsidR="005764D5" w:rsidRPr="00DF05A3" w:rsidRDefault="005764D5" w:rsidP="00DF05A3">
            <w:pPr>
              <w:widowControl w:val="0"/>
              <w:rPr>
                <w:rFonts w:ascii="Times New Roman" w:eastAsia="Times New Roman" w:hAnsi="Times New Roman" w:cs="Times New Roman"/>
                <w:b/>
              </w:rPr>
            </w:pPr>
            <w:r w:rsidRPr="00DF05A3">
              <w:rPr>
                <w:rFonts w:ascii="Times New Roman" w:eastAsia="Times New Roman" w:hAnsi="Times New Roman" w:cs="Times New Roman"/>
                <w:b/>
              </w:rPr>
              <w:t xml:space="preserve">Очікувана вартість загальна: </w:t>
            </w:r>
          </w:p>
          <w:p w14:paraId="62718996" w14:textId="0C2E0700" w:rsidR="005764D5" w:rsidRPr="00DF05A3" w:rsidRDefault="00DF05A3" w:rsidP="00DF05A3">
            <w:pPr>
              <w:widowControl w:val="0"/>
              <w:jc w:val="both"/>
              <w:rPr>
                <w:rFonts w:ascii="Times New Roman" w:eastAsia="Times New Roman" w:hAnsi="Times New Roman" w:cs="Times New Roman"/>
                <w:b/>
              </w:rPr>
            </w:pPr>
            <w:r w:rsidRPr="00DF05A3">
              <w:rPr>
                <w:rFonts w:ascii="Times New Roman" w:eastAsia="Times New Roman" w:hAnsi="Times New Roman" w:cs="Times New Roman"/>
                <w:b/>
                <w:lang w:val="uk-UA"/>
              </w:rPr>
              <w:t>50000</w:t>
            </w:r>
            <w:r w:rsidR="005764D5" w:rsidRPr="00DF05A3">
              <w:rPr>
                <w:rFonts w:ascii="Times New Roman" w:eastAsia="Times New Roman" w:hAnsi="Times New Roman" w:cs="Times New Roman"/>
                <w:b/>
                <w:lang w:val="uk-UA"/>
              </w:rPr>
              <w:t>,00</w:t>
            </w:r>
            <w:r w:rsidR="005764D5" w:rsidRPr="00DF05A3">
              <w:rPr>
                <w:rFonts w:ascii="Times New Roman" w:eastAsia="Times New Roman" w:hAnsi="Times New Roman" w:cs="Times New Roman"/>
                <w:b/>
              </w:rPr>
              <w:t xml:space="preserve"> грн </w:t>
            </w:r>
            <w:r w:rsidR="005764D5" w:rsidRPr="00DF05A3">
              <w:rPr>
                <w:rFonts w:ascii="Times New Roman" w:eastAsia="Times New Roman" w:hAnsi="Times New Roman" w:cs="Times New Roman"/>
                <w:b/>
                <w:lang w:val="uk-UA"/>
              </w:rPr>
              <w:t>(</w:t>
            </w:r>
            <w:r w:rsidRPr="00DF05A3">
              <w:rPr>
                <w:rFonts w:ascii="Times New Roman" w:eastAsia="Times New Roman" w:hAnsi="Times New Roman" w:cs="Times New Roman"/>
                <w:b/>
                <w:lang w:val="uk-UA"/>
              </w:rPr>
              <w:t>п’ятдесят тисяч</w:t>
            </w:r>
            <w:r w:rsidR="005764D5" w:rsidRPr="00DF05A3">
              <w:rPr>
                <w:rFonts w:ascii="Times New Roman" w:eastAsia="Times New Roman" w:hAnsi="Times New Roman" w:cs="Times New Roman"/>
                <w:b/>
                <w:lang w:val="uk-UA"/>
              </w:rPr>
              <w:t xml:space="preserve"> гривень 00 коп) </w:t>
            </w:r>
            <w:r w:rsidR="005764D5" w:rsidRPr="00DF05A3">
              <w:rPr>
                <w:rFonts w:ascii="Times New Roman" w:eastAsia="Times New Roman" w:hAnsi="Times New Roman" w:cs="Times New Roman"/>
                <w:b/>
              </w:rPr>
              <w:t>з ПДВ</w:t>
            </w:r>
          </w:p>
          <w:p w14:paraId="38B817D5" w14:textId="77777777" w:rsidR="005764D5" w:rsidRPr="00DF05A3" w:rsidRDefault="005764D5" w:rsidP="00DF05A3">
            <w:pPr>
              <w:widowControl w:val="0"/>
              <w:spacing w:after="160" w:line="256" w:lineRule="auto"/>
              <w:rPr>
                <w:rFonts w:ascii="Times New Roman" w:eastAsia="Times New Roman" w:hAnsi="Times New Roman" w:cs="Times New Roman"/>
              </w:rPr>
            </w:pPr>
            <w:r w:rsidRPr="00DF05A3">
              <w:rPr>
                <w:rFonts w:ascii="Times New Roman" w:eastAsia="Times New Roman" w:hAnsi="Times New Roman" w:cs="Times New Roman"/>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5764D5" w:rsidRPr="00134D62" w14:paraId="372E9A91" w14:textId="77777777" w:rsidTr="00DF05A3">
        <w:trPr>
          <w:trHeight w:val="722"/>
          <w:jc w:val="center"/>
        </w:trPr>
        <w:tc>
          <w:tcPr>
            <w:tcW w:w="567" w:type="dxa"/>
          </w:tcPr>
          <w:p w14:paraId="3AFEEBCD"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hAnsi="Times New Roman" w:cs="Times New Roman"/>
                <w:lang w:val="uk-UA"/>
              </w:rPr>
              <w:t>4.5.</w:t>
            </w:r>
          </w:p>
        </w:tc>
        <w:tc>
          <w:tcPr>
            <w:tcW w:w="2835" w:type="dxa"/>
          </w:tcPr>
          <w:p w14:paraId="60A8DE34"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строки поставки товарів, виконання робіт, надання послуг</w:t>
            </w:r>
          </w:p>
        </w:tc>
        <w:tc>
          <w:tcPr>
            <w:tcW w:w="6658" w:type="dxa"/>
          </w:tcPr>
          <w:p w14:paraId="49615CB6" w14:textId="5D1D7970" w:rsidR="005764D5" w:rsidRPr="00DF05A3" w:rsidRDefault="00DF05A3" w:rsidP="00DF05A3">
            <w:pPr>
              <w:widowControl w:val="0"/>
              <w:rPr>
                <w:rFonts w:ascii="Times New Roman" w:hAnsi="Times New Roman" w:cs="Times New Roman"/>
                <w:lang w:val="uk-UA"/>
              </w:rPr>
            </w:pPr>
            <w:r>
              <w:rPr>
                <w:rFonts w:ascii="Times New Roman" w:eastAsia="Times New Roman" w:hAnsi="Times New Roman" w:cs="Times New Roman"/>
                <w:color w:val="000000"/>
                <w:lang w:val="uk-UA" w:eastAsia="ru-RU"/>
              </w:rPr>
              <w:t xml:space="preserve">Згідно Договору </w:t>
            </w:r>
            <w:r w:rsidR="005764D5" w:rsidRPr="00DF05A3">
              <w:rPr>
                <w:rFonts w:ascii="Times New Roman" w:eastAsia="Times New Roman" w:hAnsi="Times New Roman" w:cs="Times New Roman"/>
                <w:color w:val="000000"/>
                <w:lang w:val="uk-UA" w:eastAsia="ru-RU"/>
              </w:rPr>
              <w:t xml:space="preserve"> </w:t>
            </w:r>
          </w:p>
        </w:tc>
      </w:tr>
      <w:tr w:rsidR="005764D5" w:rsidRPr="00134D62" w14:paraId="654831AB" w14:textId="77777777" w:rsidTr="00DF05A3">
        <w:trPr>
          <w:trHeight w:val="841"/>
          <w:jc w:val="center"/>
        </w:trPr>
        <w:tc>
          <w:tcPr>
            <w:tcW w:w="567" w:type="dxa"/>
          </w:tcPr>
          <w:p w14:paraId="11EC8E76"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5</w:t>
            </w:r>
          </w:p>
        </w:tc>
        <w:tc>
          <w:tcPr>
            <w:tcW w:w="2835" w:type="dxa"/>
          </w:tcPr>
          <w:p w14:paraId="3B21F9EB"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Недискримінація учасників</w:t>
            </w:r>
          </w:p>
        </w:tc>
        <w:tc>
          <w:tcPr>
            <w:tcW w:w="6658" w:type="dxa"/>
          </w:tcPr>
          <w:p w14:paraId="217D76ED" w14:textId="77777777" w:rsidR="005764D5" w:rsidRPr="00134D62" w:rsidRDefault="005764D5" w:rsidP="00DF05A3">
            <w:pPr>
              <w:widowControl w:val="0"/>
              <w:ind w:right="14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64D5" w:rsidRPr="00134D62" w14:paraId="4A578C15" w14:textId="77777777" w:rsidTr="00DF05A3">
        <w:trPr>
          <w:trHeight w:val="1119"/>
          <w:jc w:val="center"/>
        </w:trPr>
        <w:tc>
          <w:tcPr>
            <w:tcW w:w="567" w:type="dxa"/>
          </w:tcPr>
          <w:p w14:paraId="1DA66994"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6</w:t>
            </w:r>
          </w:p>
        </w:tc>
        <w:tc>
          <w:tcPr>
            <w:tcW w:w="2835" w:type="dxa"/>
          </w:tcPr>
          <w:p w14:paraId="142D214B"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Валюта, у якій повинна бути зазначена ціна тендерної пропозиції</w:t>
            </w:r>
          </w:p>
        </w:tc>
        <w:tc>
          <w:tcPr>
            <w:tcW w:w="6658" w:type="dxa"/>
          </w:tcPr>
          <w:p w14:paraId="2262FB83" w14:textId="77777777" w:rsidR="005764D5" w:rsidRPr="00134D62" w:rsidRDefault="005764D5" w:rsidP="00DF05A3">
            <w:pPr>
              <w:widowControl w:val="0"/>
              <w:ind w:right="14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Валютою тендерної пропозиції є гривня. </w:t>
            </w:r>
            <w:r w:rsidRPr="00134D62">
              <w:rPr>
                <w:rFonts w:ascii="Times New Roman" w:eastAsia="Times New Roman" w:hAnsi="Times New Roman" w:cs="Times New Roman"/>
                <w:b/>
                <w:i/>
                <w:color w:val="000000"/>
                <w:lang w:val="uk-UA" w:eastAsia="ru-RU"/>
              </w:rPr>
              <w:t>У разі якщо учасником процедури закупівлі є нерезидент</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color w:val="000000"/>
                <w:lang w:val="uk-UA" w:eastAsia="ru-RU"/>
              </w:rPr>
              <w:t>такий учасник зазначає ціну пропозиції в електронній системі закупівель у валюті – гривня.</w:t>
            </w:r>
          </w:p>
        </w:tc>
      </w:tr>
      <w:tr w:rsidR="005764D5" w:rsidRPr="00134D62" w14:paraId="77811CBC" w14:textId="77777777" w:rsidTr="00DF05A3">
        <w:trPr>
          <w:trHeight w:val="1119"/>
          <w:jc w:val="center"/>
        </w:trPr>
        <w:tc>
          <w:tcPr>
            <w:tcW w:w="567" w:type="dxa"/>
          </w:tcPr>
          <w:p w14:paraId="1BA5E403"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7</w:t>
            </w:r>
          </w:p>
        </w:tc>
        <w:tc>
          <w:tcPr>
            <w:tcW w:w="2835" w:type="dxa"/>
          </w:tcPr>
          <w:p w14:paraId="46290D86"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Мова (мови), якою  (якими) повинні бути  складені тендерні пропозиції</w:t>
            </w:r>
          </w:p>
        </w:tc>
        <w:tc>
          <w:tcPr>
            <w:tcW w:w="6658" w:type="dxa"/>
          </w:tcPr>
          <w:p w14:paraId="2FF89DA1" w14:textId="77777777" w:rsidR="005764D5" w:rsidRPr="00134D62" w:rsidRDefault="005764D5" w:rsidP="00DF05A3">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Мова тендерної пропозиції – українська.</w:t>
            </w:r>
          </w:p>
          <w:p w14:paraId="6FC3FC0F" w14:textId="77777777" w:rsidR="005764D5" w:rsidRPr="00134D62" w:rsidRDefault="005764D5" w:rsidP="00DF05A3">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CA9ABBB" w14:textId="77777777" w:rsidR="005764D5" w:rsidRPr="00134D62" w:rsidRDefault="005764D5" w:rsidP="00DF05A3">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2E0E82" w14:textId="77777777" w:rsidR="005764D5" w:rsidRPr="00134D62" w:rsidRDefault="005764D5" w:rsidP="00DF05A3">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EF6872" w14:textId="77777777" w:rsidR="005764D5" w:rsidRPr="00134D62" w:rsidRDefault="005764D5" w:rsidP="00DF05A3">
            <w:pPr>
              <w:widowControl w:val="0"/>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Виключення:</w:t>
            </w:r>
          </w:p>
          <w:p w14:paraId="1C86A160" w14:textId="77777777" w:rsidR="005764D5" w:rsidRPr="00134D62" w:rsidRDefault="005764D5" w:rsidP="00DF05A3">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3E9B00C" w14:textId="77777777" w:rsidR="005764D5" w:rsidRPr="00134D62" w:rsidRDefault="005764D5" w:rsidP="00DF05A3">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713A3D5" w14:textId="77777777" w:rsidR="005764D5" w:rsidRPr="00134D62" w:rsidRDefault="005764D5" w:rsidP="00DF05A3">
            <w:pPr>
              <w:widowControl w:val="0"/>
              <w:jc w:val="both"/>
              <w:rPr>
                <w:rFonts w:ascii="Times New Roman" w:hAnsi="Times New Roman" w:cs="Times New Roman"/>
                <w:lang w:val="uk-UA"/>
              </w:rPr>
            </w:pPr>
          </w:p>
        </w:tc>
      </w:tr>
      <w:tr w:rsidR="005764D5" w:rsidRPr="00134D62" w14:paraId="1D777165" w14:textId="77777777" w:rsidTr="00DF05A3">
        <w:trPr>
          <w:trHeight w:val="501"/>
          <w:jc w:val="center"/>
        </w:trPr>
        <w:tc>
          <w:tcPr>
            <w:tcW w:w="10060" w:type="dxa"/>
            <w:gridSpan w:val="3"/>
            <w:vAlign w:val="center"/>
          </w:tcPr>
          <w:p w14:paraId="2F3849E4"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2. Порядок унесення змін та надання роз’яснень до тендерної документації</w:t>
            </w:r>
          </w:p>
        </w:tc>
      </w:tr>
      <w:tr w:rsidR="005764D5" w:rsidRPr="00134D62" w14:paraId="6ACD9E40" w14:textId="77777777" w:rsidTr="00DF05A3">
        <w:trPr>
          <w:trHeight w:val="560"/>
          <w:jc w:val="center"/>
        </w:trPr>
        <w:tc>
          <w:tcPr>
            <w:tcW w:w="567" w:type="dxa"/>
          </w:tcPr>
          <w:p w14:paraId="0A45E0B3"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tcPr>
          <w:p w14:paraId="35C9DE90" w14:textId="77777777" w:rsidR="005764D5" w:rsidRPr="00134D62" w:rsidRDefault="005764D5" w:rsidP="00DF05A3">
            <w:pPr>
              <w:widowControl w:val="0"/>
              <w:rPr>
                <w:rFonts w:ascii="Times New Roman" w:hAnsi="Times New Roman" w:cs="Times New Roman"/>
                <w:b/>
                <w:bCs/>
                <w:lang w:val="uk-UA"/>
              </w:rPr>
            </w:pPr>
            <w:r w:rsidRPr="00134D62">
              <w:rPr>
                <w:rFonts w:ascii="Times New Roman" w:hAnsi="Times New Roman" w:cs="Times New Roman"/>
                <w:b/>
                <w:bCs/>
                <w:lang w:val="uk-UA"/>
              </w:rPr>
              <w:t>Процедура надання роз’яснень щодо тендерної документації</w:t>
            </w:r>
          </w:p>
        </w:tc>
        <w:tc>
          <w:tcPr>
            <w:tcW w:w="6658" w:type="dxa"/>
          </w:tcPr>
          <w:p w14:paraId="55248924" w14:textId="77777777" w:rsidR="00CC22A2" w:rsidRPr="00CC22A2" w:rsidRDefault="00CC22A2" w:rsidP="00DF05A3">
            <w:pPr>
              <w:widowControl w:val="0"/>
              <w:jc w:val="both"/>
              <w:rPr>
                <w:rFonts w:ascii="Times New Roman" w:hAnsi="Times New Roman" w:cs="Times New Roman"/>
                <w:shd w:val="clear" w:color="auto" w:fill="FFFFFF"/>
              </w:rPr>
            </w:pPr>
            <w:r w:rsidRPr="00CC22A2">
              <w:rPr>
                <w:rFonts w:ascii="Times New Roman" w:hAnsi="Times New Roman" w:cs="Times New Roman"/>
                <w:shd w:val="clear" w:color="auto" w:fill="FFFFFF"/>
              </w:rPr>
              <w:t xml:space="preserve">Фізична/юридична особа має право </w:t>
            </w:r>
            <w:r w:rsidRPr="00CC22A2">
              <w:rPr>
                <w:rFonts w:ascii="Times New Roman" w:hAnsi="Times New Roman" w:cs="Times New Roman"/>
                <w:b/>
                <w:bCs/>
                <w:i/>
                <w:iCs/>
                <w:shd w:val="clear" w:color="auto" w:fill="FFFFFF"/>
              </w:rPr>
              <w:t>не пізніше ніж за три дні</w:t>
            </w:r>
            <w:r w:rsidRPr="00CC22A2">
              <w:rPr>
                <w:rFonts w:ascii="Times New Roman" w:hAnsi="Times New Roman" w:cs="Times New Roman"/>
                <w:shd w:val="clear" w:color="auto"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14:paraId="4FAF2406" w14:textId="63231D36" w:rsidR="00CC22A2" w:rsidRPr="00CC22A2" w:rsidRDefault="00CC22A2" w:rsidP="00DF05A3">
            <w:pPr>
              <w:widowControl w:val="0"/>
              <w:jc w:val="both"/>
              <w:rPr>
                <w:rFonts w:ascii="Times New Roman" w:hAnsi="Times New Roman" w:cs="Times New Roman"/>
                <w:shd w:val="clear" w:color="auto" w:fill="FFFFFF"/>
              </w:rPr>
            </w:pPr>
            <w:r w:rsidRPr="00CC22A2">
              <w:rPr>
                <w:rFonts w:ascii="Times New Roman" w:hAnsi="Times New Roman" w:cs="Times New Roman"/>
                <w:shd w:val="clear" w:color="auto" w:fill="FFFFFF"/>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CC22A2">
              <w:rPr>
                <w:rFonts w:ascii="Times New Roman" w:hAnsi="Times New Roman" w:cs="Times New Roman"/>
                <w:b/>
                <w:bCs/>
                <w:i/>
                <w:iCs/>
                <w:shd w:val="clear" w:color="auto" w:fill="FFFFFF"/>
              </w:rPr>
              <w:t>протягом трьох днів з дня їх оприлюднення</w:t>
            </w:r>
            <w:r w:rsidRPr="00CC22A2">
              <w:rPr>
                <w:rFonts w:ascii="Times New Roman" w:hAnsi="Times New Roman" w:cs="Times New Roman"/>
                <w:shd w:val="clear" w:color="auto" w:fill="FFFFFF"/>
              </w:rPr>
              <w:t xml:space="preserve"> надати відповідь на звернення та оприлюднити його в електронній системі закупівель.</w:t>
            </w:r>
          </w:p>
          <w:p w14:paraId="29B9A722" w14:textId="77777777" w:rsidR="00CC22A2" w:rsidRPr="00CC22A2" w:rsidRDefault="00CC22A2" w:rsidP="00CC22A2">
            <w:pPr>
              <w:pStyle w:val="rvps2"/>
              <w:shd w:val="clear" w:color="auto" w:fill="FFFFFF"/>
              <w:spacing w:before="0" w:beforeAutospacing="0" w:after="150" w:afterAutospacing="0"/>
              <w:jc w:val="both"/>
              <w:rPr>
                <w:sz w:val="22"/>
                <w:szCs w:val="22"/>
              </w:rPr>
            </w:pPr>
            <w:r w:rsidRPr="00CC22A2">
              <w:rPr>
                <w:sz w:val="22"/>
                <w:szCs w:val="22"/>
              </w:rPr>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524D7B79" w14:textId="77777777" w:rsidR="00CC22A2" w:rsidRPr="00CC22A2" w:rsidRDefault="00CC22A2" w:rsidP="00CC22A2">
            <w:pPr>
              <w:pStyle w:val="rvps2"/>
              <w:shd w:val="clear" w:color="auto" w:fill="FFFFFF"/>
              <w:spacing w:before="0" w:beforeAutospacing="0" w:after="150" w:afterAutospacing="0"/>
              <w:jc w:val="both"/>
              <w:rPr>
                <w:b/>
                <w:bCs/>
                <w:i/>
                <w:iCs/>
                <w:sz w:val="22"/>
                <w:szCs w:val="22"/>
              </w:rPr>
            </w:pPr>
            <w:bookmarkStart w:id="0" w:name="n806"/>
            <w:bookmarkEnd w:id="0"/>
            <w:r w:rsidRPr="00CC22A2">
              <w:rPr>
                <w:sz w:val="22"/>
                <w:szCs w:val="22"/>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C22A2">
              <w:rPr>
                <w:b/>
                <w:bCs/>
                <w:i/>
                <w:iCs/>
                <w:sz w:val="22"/>
                <w:szCs w:val="22"/>
              </w:rPr>
              <w:t>не менше ніж на чотири дні.</w:t>
            </w:r>
          </w:p>
          <w:p w14:paraId="60E92216" w14:textId="7E7D5883" w:rsidR="005764D5" w:rsidRPr="00134D62" w:rsidRDefault="005764D5" w:rsidP="00DF05A3">
            <w:pPr>
              <w:widowControl w:val="0"/>
              <w:jc w:val="both"/>
              <w:rPr>
                <w:rFonts w:ascii="Times New Roman" w:hAnsi="Times New Roman" w:cs="Times New Roman"/>
                <w:lang w:val="uk-UA"/>
              </w:rPr>
            </w:pPr>
          </w:p>
        </w:tc>
      </w:tr>
      <w:tr w:rsidR="005764D5" w:rsidRPr="00134D62" w14:paraId="5FB63F1A" w14:textId="77777777" w:rsidTr="00DF05A3">
        <w:trPr>
          <w:trHeight w:val="1119"/>
          <w:jc w:val="center"/>
        </w:trPr>
        <w:tc>
          <w:tcPr>
            <w:tcW w:w="567" w:type="dxa"/>
          </w:tcPr>
          <w:p w14:paraId="6D3CEB8B"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14:paraId="55251BB8"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Внесення змін до тендерної документації</w:t>
            </w:r>
          </w:p>
        </w:tc>
        <w:tc>
          <w:tcPr>
            <w:tcW w:w="6658" w:type="dxa"/>
          </w:tcPr>
          <w:p w14:paraId="61207E90" w14:textId="77777777" w:rsidR="00A60787" w:rsidRDefault="006A64A8" w:rsidP="006A64A8">
            <w:pPr>
              <w:pStyle w:val="a8"/>
              <w:spacing w:before="0" w:beforeAutospacing="0" w:after="450" w:afterAutospacing="0"/>
              <w:jc w:val="both"/>
              <w:rPr>
                <w:rStyle w:val="a9"/>
                <w:b/>
                <w:bCs/>
                <w:sz w:val="22"/>
                <w:szCs w:val="22"/>
              </w:rPr>
            </w:pPr>
            <w:r w:rsidRPr="006A64A8">
              <w:rPr>
                <w:sz w:val="22"/>
                <w:szCs w:val="22"/>
              </w:rPr>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A64A8">
              <w:rPr>
                <w:rStyle w:val="a9"/>
                <w:b/>
                <w:bCs/>
                <w:sz w:val="22"/>
                <w:szCs w:val="22"/>
              </w:rPr>
              <w:t>не менше чотирьох днів.</w:t>
            </w:r>
          </w:p>
          <w:p w14:paraId="6AEE73CE" w14:textId="53CC5688" w:rsidR="006A64A8" w:rsidRPr="006A64A8" w:rsidRDefault="006A64A8" w:rsidP="006A64A8">
            <w:pPr>
              <w:pStyle w:val="a8"/>
              <w:spacing w:before="0" w:beforeAutospacing="0" w:after="450" w:afterAutospacing="0"/>
              <w:jc w:val="both"/>
              <w:rPr>
                <w:sz w:val="22"/>
                <w:szCs w:val="22"/>
              </w:rPr>
            </w:pPr>
            <w:r w:rsidRPr="006A64A8">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r w:rsidR="00A60787">
              <w:rPr>
                <w:sz w:val="22"/>
                <w:szCs w:val="22"/>
              </w:rPr>
              <w:t xml:space="preserve"> </w:t>
            </w:r>
            <w:r w:rsidRPr="006A64A8">
              <w:rPr>
                <w:sz w:val="22"/>
                <w:szCs w:val="22"/>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A60787">
              <w:rPr>
                <w:b/>
                <w:bCs/>
                <w:i/>
                <w:iCs/>
                <w:sz w:val="22"/>
                <w:szCs w:val="22"/>
              </w:rPr>
              <w:t>протягом одного дня з дати</w:t>
            </w:r>
            <w:r w:rsidRPr="006A64A8">
              <w:rPr>
                <w:sz w:val="22"/>
                <w:szCs w:val="22"/>
              </w:rPr>
              <w:t xml:space="preserve"> прийняття рішення про їх внесення.</w:t>
            </w:r>
          </w:p>
          <w:p w14:paraId="60C0CE46" w14:textId="7D15E492" w:rsidR="005764D5" w:rsidRPr="00134D62" w:rsidRDefault="005764D5" w:rsidP="00DF05A3">
            <w:pPr>
              <w:widowControl w:val="0"/>
              <w:jc w:val="both"/>
              <w:rPr>
                <w:rFonts w:ascii="Times New Roman" w:hAnsi="Times New Roman" w:cs="Times New Roman"/>
                <w:lang w:val="uk-UA"/>
              </w:rPr>
            </w:pPr>
          </w:p>
        </w:tc>
      </w:tr>
      <w:tr w:rsidR="005764D5" w:rsidRPr="00134D62" w14:paraId="203B7B08" w14:textId="77777777" w:rsidTr="00DF05A3">
        <w:trPr>
          <w:trHeight w:val="480"/>
          <w:jc w:val="center"/>
        </w:trPr>
        <w:tc>
          <w:tcPr>
            <w:tcW w:w="10060" w:type="dxa"/>
            <w:gridSpan w:val="3"/>
            <w:vAlign w:val="center"/>
          </w:tcPr>
          <w:p w14:paraId="6D9FA2F5"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3. Інструкція з підготовки тендерної пропозиції</w:t>
            </w:r>
          </w:p>
        </w:tc>
      </w:tr>
      <w:tr w:rsidR="005764D5" w:rsidRPr="00134D62" w14:paraId="641C230C" w14:textId="77777777" w:rsidTr="00DF05A3">
        <w:trPr>
          <w:trHeight w:val="1119"/>
          <w:jc w:val="center"/>
        </w:trPr>
        <w:tc>
          <w:tcPr>
            <w:tcW w:w="567" w:type="dxa"/>
          </w:tcPr>
          <w:p w14:paraId="24EB9648"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1</w:t>
            </w:r>
          </w:p>
        </w:tc>
        <w:tc>
          <w:tcPr>
            <w:tcW w:w="2835" w:type="dxa"/>
          </w:tcPr>
          <w:p w14:paraId="7CF120B8"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Зміст і спосіб подання тендерної пропозиції</w:t>
            </w:r>
          </w:p>
        </w:tc>
        <w:tc>
          <w:tcPr>
            <w:tcW w:w="6658" w:type="dxa"/>
            <w:vAlign w:val="center"/>
          </w:tcPr>
          <w:p w14:paraId="49812782"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AD57905" w14:textId="77777777" w:rsidR="005764D5" w:rsidRPr="00134D62" w:rsidRDefault="005764D5" w:rsidP="009F029B">
            <w:pPr>
              <w:widowControl w:val="0"/>
              <w:numPr>
                <w:ilvl w:val="0"/>
                <w:numId w:val="1"/>
              </w:numPr>
              <w:jc w:val="both"/>
              <w:rPr>
                <w:rFonts w:ascii="Times New Roman" w:hAnsi="Times New Roman" w:cs="Times New Roman"/>
                <w:lang w:val="uk-UA"/>
              </w:rPr>
            </w:pPr>
            <w:r w:rsidRPr="00134D62">
              <w:rPr>
                <w:rFonts w:ascii="Times New Roman" w:hAnsi="Times New Roman" w:cs="Times New Roman"/>
                <w:lang w:val="uk-UA"/>
              </w:rPr>
              <w:t xml:space="preserve">інформацією та документами, що підтверджують відповідність учасника кваліфікаційним (кваліфікаційному) критеріям – </w:t>
            </w:r>
            <w:r w:rsidRPr="00134D62">
              <w:rPr>
                <w:rFonts w:ascii="Times New Roman" w:hAnsi="Times New Roman" w:cs="Times New Roman"/>
                <w:b/>
                <w:bCs/>
                <w:i/>
                <w:iCs/>
                <w:lang w:val="uk-UA"/>
              </w:rPr>
              <w:t>згідно Додатку 1</w:t>
            </w:r>
            <w:r w:rsidRPr="00134D62">
              <w:rPr>
                <w:rFonts w:ascii="Times New Roman" w:hAnsi="Times New Roman" w:cs="Times New Roman"/>
                <w:lang w:val="uk-UA"/>
              </w:rPr>
              <w:t xml:space="preserve"> до цієї тендерної документації;</w:t>
            </w:r>
          </w:p>
          <w:p w14:paraId="6A90AA01" w14:textId="77777777" w:rsidR="005764D5" w:rsidRPr="00337B28" w:rsidRDefault="005764D5" w:rsidP="009F029B">
            <w:pPr>
              <w:pStyle w:val="a4"/>
              <w:numPr>
                <w:ilvl w:val="0"/>
                <w:numId w:val="1"/>
              </w:numPr>
              <w:jc w:val="both"/>
              <w:rPr>
                <w:rFonts w:ascii="Times New Roman" w:hAnsi="Times New Roman" w:cs="Times New Roman"/>
                <w:lang w:val="uk-UA"/>
              </w:rPr>
            </w:pPr>
            <w:r w:rsidRPr="00134D62">
              <w:rPr>
                <w:rFonts w:ascii="Times New Roman" w:hAnsi="Times New Roman" w:cs="Times New Roman"/>
                <w:lang w:val="uk-UA"/>
              </w:rPr>
              <w:t xml:space="preserve">інформацією та документами щодо відсутності підстав, </w:t>
            </w:r>
            <w:r w:rsidRPr="00337B28">
              <w:rPr>
                <w:rFonts w:ascii="Times New Roman" w:hAnsi="Times New Roman" w:cs="Times New Roman"/>
                <w:lang w:val="uk-UA"/>
              </w:rPr>
              <w:t>установлених в пункті 47 Особливостей, – згідно з Додатком 1 до цієї тендерної документації;</w:t>
            </w:r>
          </w:p>
          <w:p w14:paraId="4AD6C580" w14:textId="678FDAC7" w:rsidR="005764D5" w:rsidRPr="00134D62" w:rsidRDefault="00337B28" w:rsidP="009F029B">
            <w:pPr>
              <w:widowControl w:val="0"/>
              <w:numPr>
                <w:ilvl w:val="0"/>
                <w:numId w:val="1"/>
              </w:numPr>
              <w:jc w:val="both"/>
              <w:rPr>
                <w:rFonts w:ascii="Times New Roman" w:hAnsi="Times New Roman" w:cs="Times New Roman"/>
                <w:lang w:val="uk-UA"/>
              </w:rPr>
            </w:pPr>
            <w:r w:rsidRPr="00337B28">
              <w:rPr>
                <w:rFonts w:ascii="Times New Roman" w:hAnsi="Times New Roman" w:cs="Times New Roman"/>
                <w:color w:val="000000"/>
              </w:rPr>
              <w:t>інформацію про необхідні технічні, якісні та кількісні характеристики предмета закупівлі</w:t>
            </w:r>
            <w:r w:rsidR="005764D5" w:rsidRPr="00337B28">
              <w:rPr>
                <w:rFonts w:ascii="Times New Roman" w:hAnsi="Times New Roman" w:cs="Times New Roman"/>
                <w:lang w:val="uk-UA"/>
              </w:rPr>
              <w:t xml:space="preserve"> - </w:t>
            </w:r>
            <w:r w:rsidR="005764D5" w:rsidRPr="00337B28">
              <w:rPr>
                <w:rFonts w:ascii="Times New Roman" w:hAnsi="Times New Roman" w:cs="Times New Roman"/>
                <w:b/>
                <w:bCs/>
                <w:i/>
                <w:iCs/>
                <w:lang w:val="uk-UA"/>
              </w:rPr>
              <w:t>згідно Додатку 2</w:t>
            </w:r>
            <w:r w:rsidR="005764D5" w:rsidRPr="00337B28">
              <w:rPr>
                <w:rFonts w:ascii="Times New Roman" w:hAnsi="Times New Roman" w:cs="Times New Roman"/>
                <w:lang w:val="uk-UA"/>
              </w:rPr>
              <w:t xml:space="preserve"> до тендерної документації</w:t>
            </w:r>
            <w:r w:rsidR="005764D5" w:rsidRPr="00134D62">
              <w:rPr>
                <w:rFonts w:ascii="Times New Roman" w:hAnsi="Times New Roman" w:cs="Times New Roman"/>
                <w:lang w:val="uk-UA"/>
              </w:rPr>
              <w:t>;</w:t>
            </w:r>
          </w:p>
          <w:p w14:paraId="2C6390E0" w14:textId="77777777" w:rsidR="005764D5" w:rsidRPr="00134D62" w:rsidRDefault="005764D5" w:rsidP="009F029B">
            <w:pPr>
              <w:pStyle w:val="a4"/>
              <w:numPr>
                <w:ilvl w:val="0"/>
                <w:numId w:val="1"/>
              </w:numPr>
              <w:jc w:val="both"/>
              <w:rPr>
                <w:rFonts w:ascii="Times New Roman" w:hAnsi="Times New Roman" w:cs="Times New Roman"/>
                <w:lang w:val="uk-UA"/>
              </w:rPr>
            </w:pPr>
            <w:r w:rsidRPr="00134D62">
              <w:rPr>
                <w:rFonts w:ascii="Times New Roman" w:hAnsi="Times New Roman" w:cs="Times New Roman"/>
                <w:lang w:val="uk-UA"/>
              </w:rPr>
              <w:t xml:space="preserve">тендерної пропозиції, згідно </w:t>
            </w:r>
            <w:r w:rsidRPr="00134D62">
              <w:rPr>
                <w:rFonts w:ascii="Times New Roman" w:hAnsi="Times New Roman" w:cs="Times New Roman"/>
                <w:b/>
                <w:bCs/>
                <w:i/>
                <w:iCs/>
                <w:lang w:val="uk-UA"/>
              </w:rPr>
              <w:t>Додатка 3</w:t>
            </w:r>
            <w:r w:rsidRPr="00134D62">
              <w:rPr>
                <w:rFonts w:ascii="Times New Roman" w:hAnsi="Times New Roman" w:cs="Times New Roman"/>
                <w:lang w:val="uk-UA"/>
              </w:rPr>
              <w:t xml:space="preserve"> до тендерної документації;</w:t>
            </w:r>
          </w:p>
          <w:p w14:paraId="02B99EE5" w14:textId="77777777" w:rsidR="005764D5" w:rsidRPr="00134D62" w:rsidRDefault="005764D5" w:rsidP="009F029B">
            <w:pPr>
              <w:pStyle w:val="a4"/>
              <w:numPr>
                <w:ilvl w:val="0"/>
                <w:numId w:val="1"/>
              </w:numPr>
              <w:jc w:val="both"/>
              <w:rPr>
                <w:rFonts w:ascii="Times New Roman" w:hAnsi="Times New Roman" w:cs="Times New Roman"/>
                <w:lang w:val="uk-UA"/>
              </w:rPr>
            </w:pPr>
            <w:r w:rsidRPr="00134D62">
              <w:rPr>
                <w:rFonts w:ascii="Times New Roman" w:hAnsi="Times New Roman" w:cs="Times New Roman"/>
                <w:lang w:val="uk-UA"/>
              </w:rPr>
              <w:lastRenderedPageBreak/>
              <w:t xml:space="preserve">проєктом Договору (за формою </w:t>
            </w:r>
            <w:r w:rsidRPr="00134D62">
              <w:rPr>
                <w:rFonts w:ascii="Times New Roman" w:hAnsi="Times New Roman" w:cs="Times New Roman"/>
                <w:b/>
                <w:bCs/>
                <w:i/>
                <w:iCs/>
                <w:lang w:val="uk-UA"/>
              </w:rPr>
              <w:t>Додатку 4</w:t>
            </w:r>
            <w:r w:rsidRPr="00134D62">
              <w:rPr>
                <w:rFonts w:ascii="Times New Roman" w:hAnsi="Times New Roman" w:cs="Times New Roman"/>
                <w:lang w:val="uk-UA"/>
              </w:rPr>
              <w:t>) із прописаними реквізитами Учасника закупівлі ;</w:t>
            </w:r>
          </w:p>
          <w:p w14:paraId="26116F8A" w14:textId="14C902C6" w:rsidR="005764D5" w:rsidRDefault="005764D5" w:rsidP="009F029B">
            <w:pPr>
              <w:pStyle w:val="a4"/>
              <w:numPr>
                <w:ilvl w:val="0"/>
                <w:numId w:val="1"/>
              </w:numPr>
              <w:jc w:val="both"/>
              <w:rPr>
                <w:rFonts w:ascii="Times New Roman" w:hAnsi="Times New Roman" w:cs="Times New Roman"/>
                <w:lang w:val="uk-UA"/>
              </w:rPr>
            </w:pPr>
            <w:r w:rsidRPr="00134D62">
              <w:rPr>
                <w:rFonts w:ascii="Times New Roman" w:hAnsi="Times New Roman" w:cs="Times New Roman"/>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E7C30C8" w14:textId="382F895A" w:rsidR="00337B28" w:rsidRPr="00134D62" w:rsidRDefault="00337B28" w:rsidP="009F029B">
            <w:pPr>
              <w:pStyle w:val="a4"/>
              <w:numPr>
                <w:ilvl w:val="0"/>
                <w:numId w:val="1"/>
              </w:numPr>
              <w:jc w:val="both"/>
              <w:rPr>
                <w:rFonts w:ascii="Times New Roman" w:hAnsi="Times New Roman" w:cs="Times New Roman"/>
                <w:lang w:val="uk-UA"/>
              </w:rPr>
            </w:pPr>
            <w:r>
              <w:rPr>
                <w:rFonts w:ascii="Times New Roman" w:hAnsi="Times New Roman" w:cs="Times New Roman"/>
                <w:lang w:val="uk-UA"/>
              </w:rPr>
              <w:t xml:space="preserve">заява-згода – (за формою </w:t>
            </w:r>
            <w:r w:rsidRPr="00337B28">
              <w:rPr>
                <w:rFonts w:ascii="Times New Roman" w:hAnsi="Times New Roman" w:cs="Times New Roman"/>
                <w:b/>
                <w:bCs/>
                <w:i/>
                <w:iCs/>
                <w:lang w:val="uk-UA"/>
              </w:rPr>
              <w:t>Додатк</w:t>
            </w:r>
            <w:r>
              <w:rPr>
                <w:rFonts w:ascii="Times New Roman" w:hAnsi="Times New Roman" w:cs="Times New Roman"/>
                <w:b/>
                <w:bCs/>
                <w:i/>
                <w:iCs/>
                <w:lang w:val="uk-UA"/>
              </w:rPr>
              <w:t>у</w:t>
            </w:r>
            <w:r w:rsidRPr="00337B28">
              <w:rPr>
                <w:rFonts w:ascii="Times New Roman" w:hAnsi="Times New Roman" w:cs="Times New Roman"/>
                <w:b/>
                <w:bCs/>
                <w:i/>
                <w:iCs/>
                <w:lang w:val="uk-UA"/>
              </w:rPr>
              <w:t xml:space="preserve"> 5).</w:t>
            </w:r>
          </w:p>
          <w:p w14:paraId="05F0CB65" w14:textId="77777777" w:rsidR="005764D5" w:rsidRPr="00134D62" w:rsidRDefault="005764D5" w:rsidP="009F029B">
            <w:pPr>
              <w:widowControl w:val="0"/>
              <w:numPr>
                <w:ilvl w:val="0"/>
                <w:numId w:val="1"/>
              </w:numPr>
              <w:jc w:val="both"/>
              <w:rPr>
                <w:rFonts w:ascii="Times New Roman" w:hAnsi="Times New Roman" w:cs="Times New Roman"/>
                <w:lang w:val="uk-UA"/>
              </w:rPr>
            </w:pPr>
            <w:r w:rsidRPr="00134D62">
              <w:rPr>
                <w:rFonts w:ascii="Times New Roman" w:hAnsi="Times New Roman" w:cs="Times New Roman"/>
                <w:lang w:val="uk-UA"/>
              </w:rPr>
              <w:t>іншою інформацією та документами, відповідно до вимог цієї тендерної документації та додатків до неї.</w:t>
            </w:r>
          </w:p>
          <w:p w14:paraId="01B78609"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9DBE6A"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Переможець процедури закупівлі у строк, що не перевищує </w:t>
            </w:r>
            <w:r w:rsidRPr="00134D62">
              <w:rPr>
                <w:rFonts w:ascii="Times New Roman" w:hAnsi="Times New Roman" w:cs="Times New Roman"/>
                <w:b/>
                <w:u w:val="single"/>
                <w:lang w:val="uk-UA"/>
              </w:rPr>
              <w:t>чотири дні з дати оприлюднення в електронній системі закупівель повідомлення про намір укласти договір про закупівлю</w:t>
            </w:r>
            <w:r w:rsidRPr="00134D62">
              <w:rPr>
                <w:rFonts w:ascii="Times New Roman" w:hAnsi="Times New Roman" w:cs="Times New Roman"/>
                <w:lang w:val="uk-UA"/>
              </w:rPr>
              <w:t xml:space="preserve">, повинен надати замовнику шляхом оприлюднення в електронній системі закупівель документи, встановлені в </w:t>
            </w:r>
            <w:r w:rsidRPr="00134D62">
              <w:rPr>
                <w:rFonts w:ascii="Times New Roman" w:hAnsi="Times New Roman" w:cs="Times New Roman"/>
                <w:b/>
                <w:i/>
                <w:lang w:val="uk-UA"/>
              </w:rPr>
              <w:t>Додатку 1</w:t>
            </w:r>
            <w:r w:rsidRPr="00134D62">
              <w:rPr>
                <w:rFonts w:ascii="Times New Roman" w:hAnsi="Times New Roman" w:cs="Times New Roman"/>
                <w:lang w:val="uk-UA"/>
              </w:rPr>
              <w:t xml:space="preserve"> (для переможця).</w:t>
            </w:r>
          </w:p>
          <w:p w14:paraId="569EDCB9" w14:textId="77777777" w:rsidR="005764D5" w:rsidRPr="00134D62" w:rsidRDefault="005764D5" w:rsidP="00DF05A3">
            <w:pPr>
              <w:widowControl w:val="0"/>
              <w:jc w:val="both"/>
              <w:rPr>
                <w:rFonts w:ascii="Times New Roman" w:hAnsi="Times New Roman" w:cs="Times New Roman"/>
                <w:b/>
                <w:i/>
                <w:lang w:val="uk-UA"/>
              </w:rPr>
            </w:pPr>
            <w:r w:rsidRPr="00134D62">
              <w:rPr>
                <w:rFonts w:ascii="Times New Roman" w:hAnsi="Times New Roman" w:cs="Times New Roman"/>
                <w:b/>
                <w:i/>
                <w:lang w:val="uk-UA"/>
              </w:rPr>
              <w:t>Опис та приклади формальних несуттєвих помилок.</w:t>
            </w:r>
          </w:p>
          <w:p w14:paraId="27868B7C"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A1EB8F"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D6D326" w14:textId="77777777" w:rsidR="005764D5" w:rsidRPr="00134D62" w:rsidRDefault="005764D5" w:rsidP="00DF05A3">
            <w:pPr>
              <w:widowControl w:val="0"/>
              <w:jc w:val="both"/>
              <w:rPr>
                <w:rFonts w:ascii="Times New Roman" w:hAnsi="Times New Roman" w:cs="Times New Roman"/>
                <w:b/>
                <w:i/>
                <w:u w:val="single"/>
                <w:lang w:val="uk-UA"/>
              </w:rPr>
            </w:pPr>
            <w:r w:rsidRPr="00134D62">
              <w:rPr>
                <w:rFonts w:ascii="Times New Roman" w:hAnsi="Times New Roman" w:cs="Times New Roman"/>
                <w:b/>
                <w:i/>
                <w:u w:val="single"/>
                <w:lang w:val="uk-UA"/>
              </w:rPr>
              <w:t>Опис формальних помилок:</w:t>
            </w:r>
          </w:p>
          <w:p w14:paraId="196F1892"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1.</w:t>
            </w:r>
            <w:r w:rsidRPr="00134D6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560E629E"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великої літери;</w:t>
            </w:r>
          </w:p>
          <w:p w14:paraId="00EA2F7A"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розділових знаків та відмінювання слів у реченні;</w:t>
            </w:r>
          </w:p>
          <w:p w14:paraId="332C1A43"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використання слова або мовного звороту, запозичених з іншої мови;</w:t>
            </w:r>
          </w:p>
          <w:p w14:paraId="3DF845FF"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8A21BD1"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застосування правил переносу частини слова з рядка в рядок;</w:t>
            </w:r>
          </w:p>
          <w:p w14:paraId="7E1210B7"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написання слів разом та/або окремо, та/або через дефіс;</w:t>
            </w:r>
          </w:p>
          <w:p w14:paraId="16183CFC"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E856CE"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2.</w:t>
            </w:r>
            <w:r w:rsidRPr="00134D6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E56ECB5"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3.</w:t>
            </w:r>
            <w:r w:rsidRPr="00134D62">
              <w:rPr>
                <w:rFonts w:ascii="Times New Roman" w:hAnsi="Times New Roman" w:cs="Times New Roman"/>
                <w:lang w:val="uk-UA"/>
              </w:rPr>
              <w:tab/>
              <w:t xml:space="preserve">Невірна назва документа (документів), що подається </w:t>
            </w:r>
            <w:r w:rsidRPr="00134D62">
              <w:rPr>
                <w:rFonts w:ascii="Times New Roman" w:hAnsi="Times New Roman" w:cs="Times New Roman"/>
                <w:lang w:val="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C3CDB8"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4.</w:t>
            </w:r>
            <w:r w:rsidRPr="00134D6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B7F052"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5.</w:t>
            </w:r>
            <w:r w:rsidRPr="00134D6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48B69E1"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6.</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69D2C1"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7.</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C6ECE3"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8.</w:t>
            </w:r>
            <w:r w:rsidRPr="00134D6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37A91D6"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9.</w:t>
            </w:r>
            <w:r w:rsidRPr="00134D6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39A29F"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10.</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208C78"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11.</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B9C836"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12.</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4299AE"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Приклади формальних помилок:</w:t>
            </w:r>
          </w:p>
          <w:p w14:paraId="190E8ECA"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88A868"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«м.київ» замість «м.Київ»;</w:t>
            </w:r>
          </w:p>
          <w:p w14:paraId="3BB1937F"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«поряд -ок» замість «поря – док»;</w:t>
            </w:r>
          </w:p>
          <w:p w14:paraId="26743054"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«ненадається» замість «не надається»»;</w:t>
            </w:r>
          </w:p>
          <w:p w14:paraId="526EBB0A"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«______________№_____________» замість «14.08.2020 №320/13/14-01»</w:t>
            </w:r>
          </w:p>
          <w:p w14:paraId="7D0A5522"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14:paraId="1070E5C7"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134D62">
              <w:rPr>
                <w:rFonts w:ascii="Times New Roman" w:hAnsi="Times New Roman" w:cs="Times New Roman"/>
                <w:lang w:val="uk-UA"/>
              </w:rPr>
              <w:lastRenderedPageBreak/>
              <w:t>підставою для її відхилення замовником.</w:t>
            </w:r>
          </w:p>
          <w:p w14:paraId="562BB079" w14:textId="77777777" w:rsidR="005764D5" w:rsidRPr="00134D62" w:rsidRDefault="005764D5" w:rsidP="00DF05A3">
            <w:pPr>
              <w:widowControl w:val="0"/>
              <w:jc w:val="both"/>
              <w:rPr>
                <w:rFonts w:ascii="Times New Roman" w:hAnsi="Times New Roman" w:cs="Times New Roman"/>
                <w:lang w:val="uk-UA"/>
              </w:rPr>
            </w:pPr>
          </w:p>
          <w:p w14:paraId="651E001A"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УВАГА!!!</w:t>
            </w:r>
          </w:p>
          <w:p w14:paraId="4AF6BFBC"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726646A"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1) документи мають бути чіткими та розбірливими для читання;</w:t>
            </w:r>
          </w:p>
          <w:p w14:paraId="16E71D89"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B64E151"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24C462"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Винятки:</w:t>
            </w:r>
          </w:p>
          <w:p w14:paraId="258EA2EB" w14:textId="77777777" w:rsidR="005764D5" w:rsidRPr="00134D62" w:rsidRDefault="005764D5" w:rsidP="00DF05A3">
            <w:pPr>
              <w:widowControl w:val="0"/>
              <w:jc w:val="both"/>
              <w:rPr>
                <w:rFonts w:ascii="Times New Roman" w:hAnsi="Times New Roman" w:cs="Times New Roman"/>
                <w:b/>
                <w:lang w:val="uk-UA"/>
              </w:rPr>
            </w:pPr>
            <w:r w:rsidRPr="00134D62">
              <w:rPr>
                <w:rFonts w:ascii="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0CD780" w14:textId="77777777" w:rsidR="005764D5" w:rsidRPr="009F029B" w:rsidRDefault="005764D5" w:rsidP="00DF05A3">
            <w:pPr>
              <w:widowControl w:val="0"/>
              <w:jc w:val="both"/>
              <w:rPr>
                <w:rFonts w:ascii="Times New Roman" w:hAnsi="Times New Roman" w:cs="Times New Roman"/>
                <w:bCs/>
                <w:lang w:val="uk-UA"/>
              </w:rPr>
            </w:pPr>
            <w:r w:rsidRPr="00134D62">
              <w:rPr>
                <w:rFonts w:ascii="Times New Roman" w:hAnsi="Times New Roman" w:cs="Times New Roman"/>
                <w:b/>
                <w:lang w:val="uk-UA"/>
              </w:rPr>
              <w:t xml:space="preserve">Зверніть увагу: </w:t>
            </w:r>
            <w:r w:rsidRPr="009F029B">
              <w:rPr>
                <w:rFonts w:ascii="Times New Roman" w:hAnsi="Times New Roman" w:cs="Times New Roman"/>
                <w:bCs/>
                <w:lang w:val="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B44A4D" w14:textId="77777777" w:rsidR="005764D5" w:rsidRPr="009F029B" w:rsidRDefault="005764D5" w:rsidP="00DF05A3">
            <w:pPr>
              <w:widowControl w:val="0"/>
              <w:jc w:val="both"/>
              <w:rPr>
                <w:rFonts w:ascii="Times New Roman" w:hAnsi="Times New Roman" w:cs="Times New Roman"/>
                <w:bCs/>
                <w:lang w:val="uk-UA"/>
              </w:rPr>
            </w:pPr>
            <w:r w:rsidRPr="009F029B">
              <w:rPr>
                <w:rFonts w:ascii="Times New Roman" w:hAnsi="Times New Roman" w:cs="Times New Roman"/>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934F1A" w14:textId="77777777" w:rsidR="005764D5" w:rsidRPr="009F029B" w:rsidRDefault="005764D5" w:rsidP="00DF05A3">
            <w:pPr>
              <w:widowControl w:val="0"/>
              <w:jc w:val="both"/>
              <w:rPr>
                <w:rFonts w:ascii="Times New Roman" w:hAnsi="Times New Roman" w:cs="Times New Roman"/>
                <w:bCs/>
                <w:lang w:val="uk-UA"/>
              </w:rPr>
            </w:pPr>
            <w:r w:rsidRPr="009F029B">
              <w:rPr>
                <w:rFonts w:ascii="Times New Roman" w:hAnsi="Times New Roman" w:cs="Times New Roman"/>
                <w:bCs/>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4E7E34"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A4C37C7"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мають право подавати всі заінтересовані особи. </w:t>
            </w:r>
          </w:p>
          <w:p w14:paraId="1904B18D" w14:textId="77777777" w:rsidR="005764D5" w:rsidRPr="00134D62" w:rsidRDefault="005764D5" w:rsidP="00DF05A3">
            <w:pPr>
              <w:widowControl w:val="0"/>
              <w:ind w:left="40" w:hanging="20"/>
              <w:contextualSpacing/>
              <w:jc w:val="both"/>
              <w:rPr>
                <w:rFonts w:ascii="Times New Roman" w:eastAsia="Times New Roman" w:hAnsi="Times New Roman" w:cs="Times New Roman"/>
                <w:color w:val="000000"/>
                <w:lang w:val="uk-UA" w:eastAsia="ru-RU"/>
              </w:rPr>
            </w:pPr>
            <w:r w:rsidRPr="00134D62">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5764D5" w:rsidRPr="00134D62" w14:paraId="7C09FB79" w14:textId="77777777" w:rsidTr="00DF05A3">
        <w:trPr>
          <w:trHeight w:val="512"/>
          <w:jc w:val="center"/>
        </w:trPr>
        <w:tc>
          <w:tcPr>
            <w:tcW w:w="567" w:type="dxa"/>
          </w:tcPr>
          <w:p w14:paraId="26795F60"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14:paraId="194C9B74" w14:textId="77777777" w:rsidR="005764D5" w:rsidRPr="00134D62" w:rsidRDefault="005764D5" w:rsidP="00DF05A3">
            <w:pPr>
              <w:widowControl w:val="0"/>
              <w:rPr>
                <w:rFonts w:ascii="Times New Roman" w:hAnsi="Times New Roman" w:cs="Times New Roman"/>
                <w:lang w:val="uk-UA"/>
              </w:rPr>
            </w:pPr>
            <w:bookmarkStart w:id="1" w:name="_Hlk37757836"/>
            <w:r w:rsidRPr="00134D62">
              <w:rPr>
                <w:rFonts w:ascii="Times New Roman" w:eastAsia="Times New Roman" w:hAnsi="Times New Roman" w:cs="Times New Roman"/>
                <w:b/>
                <w:bCs/>
                <w:color w:val="000000"/>
                <w:lang w:val="uk-UA" w:eastAsia="ru-RU"/>
              </w:rPr>
              <w:t>Забезпечення тендерної пропозиції</w:t>
            </w:r>
            <w:bookmarkEnd w:id="1"/>
          </w:p>
        </w:tc>
        <w:tc>
          <w:tcPr>
            <w:tcW w:w="6658" w:type="dxa"/>
            <w:vAlign w:val="center"/>
          </w:tcPr>
          <w:p w14:paraId="2AF45FBF"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Не вимагається</w:t>
            </w:r>
          </w:p>
        </w:tc>
      </w:tr>
      <w:tr w:rsidR="005764D5" w:rsidRPr="00134D62" w14:paraId="3AEE265C" w14:textId="77777777" w:rsidTr="00DF05A3">
        <w:trPr>
          <w:trHeight w:val="987"/>
          <w:jc w:val="center"/>
        </w:trPr>
        <w:tc>
          <w:tcPr>
            <w:tcW w:w="567" w:type="dxa"/>
          </w:tcPr>
          <w:p w14:paraId="2601500A"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14:paraId="1B684582"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658" w:type="dxa"/>
            <w:vAlign w:val="center"/>
          </w:tcPr>
          <w:p w14:paraId="0A3F56B5"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Не передбачається</w:t>
            </w:r>
          </w:p>
        </w:tc>
      </w:tr>
      <w:tr w:rsidR="005764D5" w:rsidRPr="00134D62" w14:paraId="55258584" w14:textId="77777777" w:rsidTr="00DF05A3">
        <w:trPr>
          <w:trHeight w:val="560"/>
          <w:jc w:val="center"/>
        </w:trPr>
        <w:tc>
          <w:tcPr>
            <w:tcW w:w="567" w:type="dxa"/>
          </w:tcPr>
          <w:p w14:paraId="5D4271A2"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4</w:t>
            </w:r>
          </w:p>
        </w:tc>
        <w:tc>
          <w:tcPr>
            <w:tcW w:w="2835" w:type="dxa"/>
          </w:tcPr>
          <w:p w14:paraId="590E485D"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Строк, протягом якого тендерні пропозиції є дійсними</w:t>
            </w:r>
          </w:p>
        </w:tc>
        <w:tc>
          <w:tcPr>
            <w:tcW w:w="6658" w:type="dxa"/>
            <w:tcBorders>
              <w:top w:val="single" w:sz="4" w:space="0" w:color="auto"/>
              <w:left w:val="single" w:sz="4" w:space="0" w:color="auto"/>
              <w:bottom w:val="single" w:sz="4" w:space="0" w:color="auto"/>
              <w:right w:val="single" w:sz="4" w:space="0" w:color="auto"/>
            </w:tcBorders>
            <w:vAlign w:val="center"/>
          </w:tcPr>
          <w:p w14:paraId="13FB02F0" w14:textId="77777777" w:rsidR="005764D5" w:rsidRPr="00134D62" w:rsidRDefault="005764D5" w:rsidP="00DF05A3">
            <w:pPr>
              <w:ind w:firstLine="317"/>
              <w:jc w:val="both"/>
              <w:rPr>
                <w:rFonts w:ascii="Times New Roman" w:hAnsi="Times New Roman" w:cs="Times New Roman"/>
                <w:lang w:val="uk-UA"/>
              </w:rPr>
            </w:pPr>
            <w:r w:rsidRPr="00134D62">
              <w:rPr>
                <w:rFonts w:ascii="Times New Roman" w:hAnsi="Times New Roman" w:cs="Times New Roman"/>
                <w:lang w:val="uk-UA"/>
              </w:rPr>
              <w:t>Тендерні пропозиції вважаються дійсними</w:t>
            </w:r>
            <w:r>
              <w:rPr>
                <w:rFonts w:ascii="Times New Roman" w:hAnsi="Times New Roman" w:cs="Times New Roman"/>
                <w:lang w:val="uk-UA"/>
              </w:rPr>
              <w:t xml:space="preserve"> </w:t>
            </w:r>
            <w:r w:rsidRPr="00134D62">
              <w:rPr>
                <w:rFonts w:ascii="Times New Roman" w:hAnsi="Times New Roman" w:cs="Times New Roman"/>
                <w:b/>
                <w:bCs/>
                <w:i/>
                <w:iCs/>
                <w:u w:val="single"/>
                <w:lang w:val="uk-UA"/>
              </w:rPr>
              <w:t xml:space="preserve">протягом </w:t>
            </w:r>
            <w:r>
              <w:rPr>
                <w:rFonts w:ascii="Times New Roman" w:hAnsi="Times New Roman" w:cs="Times New Roman"/>
                <w:b/>
                <w:bCs/>
                <w:i/>
                <w:iCs/>
                <w:u w:val="single"/>
                <w:lang w:val="uk-UA"/>
              </w:rPr>
              <w:t>90</w:t>
            </w:r>
            <w:r w:rsidRPr="00134D62">
              <w:rPr>
                <w:rFonts w:ascii="Times New Roman" w:hAnsi="Times New Roman" w:cs="Times New Roman"/>
                <w:b/>
                <w:bCs/>
                <w:i/>
                <w:iCs/>
                <w:u w:val="single"/>
                <w:lang w:val="uk-UA"/>
              </w:rPr>
              <w:t xml:space="preserve"> </w:t>
            </w:r>
            <w:r>
              <w:rPr>
                <w:rFonts w:ascii="Times New Roman" w:hAnsi="Times New Roman" w:cs="Times New Roman"/>
                <w:b/>
                <w:bCs/>
                <w:i/>
                <w:iCs/>
                <w:u w:val="single"/>
                <w:lang w:val="uk-UA"/>
              </w:rPr>
              <w:t>(дев’яносто</w:t>
            </w:r>
            <w:r w:rsidRPr="00134D62">
              <w:rPr>
                <w:rFonts w:ascii="Times New Roman" w:hAnsi="Times New Roman" w:cs="Times New Roman"/>
                <w:b/>
                <w:bCs/>
                <w:i/>
                <w:iCs/>
                <w:u w:val="single"/>
                <w:lang w:val="uk-UA"/>
              </w:rPr>
              <w:t xml:space="preserve"> днів</w:t>
            </w:r>
            <w:r>
              <w:rPr>
                <w:rFonts w:ascii="Times New Roman" w:hAnsi="Times New Roman" w:cs="Times New Roman"/>
                <w:b/>
                <w:bCs/>
                <w:i/>
                <w:iCs/>
                <w:u w:val="single"/>
                <w:lang w:val="uk-UA"/>
              </w:rPr>
              <w:t>)</w:t>
            </w:r>
            <w:r w:rsidRPr="00134D62">
              <w:rPr>
                <w:rFonts w:ascii="Times New Roman" w:hAnsi="Times New Roman" w:cs="Times New Roman"/>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AC5AED" w14:textId="77777777" w:rsidR="005764D5" w:rsidRPr="00134D62" w:rsidRDefault="005764D5" w:rsidP="00DF05A3">
            <w:pPr>
              <w:ind w:firstLine="317"/>
              <w:jc w:val="both"/>
              <w:rPr>
                <w:rFonts w:ascii="Times New Roman" w:hAnsi="Times New Roman" w:cs="Times New Roman"/>
                <w:lang w:val="uk-UA"/>
              </w:rPr>
            </w:pPr>
            <w:r w:rsidRPr="00134D62">
              <w:rPr>
                <w:rFonts w:ascii="Times New Roman" w:hAnsi="Times New Roman" w:cs="Times New Roman"/>
                <w:lang w:val="uk-UA"/>
              </w:rPr>
              <w:t xml:space="preserve">Учасник процедури закупівлі </w:t>
            </w:r>
            <w:r w:rsidRPr="00134D62">
              <w:rPr>
                <w:rFonts w:ascii="Times New Roman" w:hAnsi="Times New Roman" w:cs="Times New Roman"/>
                <w:b/>
                <w:bCs/>
                <w:i/>
                <w:iCs/>
                <w:lang w:val="uk-UA"/>
              </w:rPr>
              <w:t>має право:</w:t>
            </w:r>
          </w:p>
          <w:p w14:paraId="3228F03E" w14:textId="77777777" w:rsidR="005764D5" w:rsidRPr="00134D62" w:rsidRDefault="005764D5" w:rsidP="00DF05A3">
            <w:pPr>
              <w:pStyle w:val="a4"/>
              <w:numPr>
                <w:ilvl w:val="0"/>
                <w:numId w:val="2"/>
              </w:numPr>
              <w:jc w:val="both"/>
              <w:rPr>
                <w:rFonts w:ascii="Times New Roman" w:hAnsi="Times New Roman" w:cs="Times New Roman"/>
                <w:lang w:val="uk-UA"/>
              </w:rPr>
            </w:pPr>
            <w:r w:rsidRPr="00134D6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67955290" w14:textId="77777777" w:rsidR="005764D5" w:rsidRPr="00134D62" w:rsidRDefault="005764D5" w:rsidP="00DF05A3">
            <w:pPr>
              <w:pStyle w:val="a4"/>
              <w:widowControl w:val="0"/>
              <w:numPr>
                <w:ilvl w:val="0"/>
                <w:numId w:val="3"/>
              </w:numPr>
              <w:jc w:val="both"/>
              <w:rPr>
                <w:rFonts w:ascii="Times New Roman" w:hAnsi="Times New Roman" w:cs="Times New Roman"/>
                <w:lang w:val="uk-UA"/>
              </w:rPr>
            </w:pPr>
            <w:r w:rsidRPr="00134D6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68D488F" w14:textId="77777777" w:rsidR="005764D5" w:rsidRPr="00134D62" w:rsidRDefault="005764D5" w:rsidP="00DF05A3">
            <w:pPr>
              <w:widowControl w:val="0"/>
              <w:ind w:left="360"/>
              <w:jc w:val="both"/>
              <w:rPr>
                <w:rFonts w:ascii="Times New Roman" w:hAnsi="Times New Roman" w:cs="Times New Roman"/>
                <w:lang w:val="uk-UA"/>
              </w:rPr>
            </w:pPr>
          </w:p>
        </w:tc>
      </w:tr>
      <w:tr w:rsidR="005764D5" w:rsidRPr="00134D62" w14:paraId="755BCD66" w14:textId="77777777" w:rsidTr="00DF05A3">
        <w:trPr>
          <w:trHeight w:val="1119"/>
          <w:jc w:val="center"/>
        </w:trPr>
        <w:tc>
          <w:tcPr>
            <w:tcW w:w="567" w:type="dxa"/>
          </w:tcPr>
          <w:p w14:paraId="1B80048D"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14:paraId="193B68C5"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eastAsia="ru-RU"/>
              </w:rPr>
              <w:t xml:space="preserve">Кваліфікаційні критерії до учасників та вимоги, </w:t>
            </w:r>
            <w:proofErr w:type="gramStart"/>
            <w:r w:rsidRPr="00134D62">
              <w:rPr>
                <w:rFonts w:ascii="Times New Roman" w:eastAsia="Times New Roman" w:hAnsi="Times New Roman" w:cs="Times New Roman"/>
                <w:b/>
                <w:bCs/>
                <w:color w:val="000000"/>
                <w:lang w:eastAsia="ru-RU"/>
              </w:rPr>
              <w:t>згідно  з</w:t>
            </w:r>
            <w:proofErr w:type="gramEnd"/>
            <w:r w:rsidRPr="00134D62">
              <w:rPr>
                <w:rFonts w:ascii="Times New Roman" w:eastAsia="Times New Roman" w:hAnsi="Times New Roman" w:cs="Times New Roman"/>
                <w:b/>
                <w:bCs/>
                <w:color w:val="000000"/>
                <w:lang w:eastAsia="ru-RU"/>
              </w:rPr>
              <w:t xml:space="preserve"> пунктом 28  та пунктом 47  Особливостей</w:t>
            </w:r>
          </w:p>
        </w:tc>
        <w:tc>
          <w:tcPr>
            <w:tcW w:w="6658" w:type="dxa"/>
            <w:vAlign w:val="center"/>
          </w:tcPr>
          <w:p w14:paraId="172F155A" w14:textId="77777777" w:rsidR="005764D5" w:rsidRPr="00134D62"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i/>
                <w:color w:val="000000"/>
                <w:lang w:val="uk-UA" w:eastAsia="ru-RU"/>
              </w:rPr>
              <w:t xml:space="preserve"> </w:t>
            </w:r>
            <w:r w:rsidRPr="00134D62">
              <w:rPr>
                <w:rFonts w:ascii="Times New Roman" w:eastAsia="Times New Roman" w:hAnsi="Times New Roman" w:cs="Times New Roman"/>
                <w:color w:val="000000"/>
                <w:lang w:val="uk-UA" w:eastAsia="ru-RU"/>
              </w:rPr>
              <w:t xml:space="preserve">до цієї тендерної документації. </w:t>
            </w:r>
          </w:p>
          <w:p w14:paraId="0452D1A0" w14:textId="77777777" w:rsidR="005764D5" w:rsidRPr="00134D62"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Спосіб  підтвердження відповідності учасника критеріям і вимогам згідно із законодавством наведено в</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color w:val="000000"/>
                <w:lang w:val="uk-UA" w:eastAsia="ru-RU"/>
              </w:rPr>
              <w:t xml:space="preserve"> до цієї тендерної документації. </w:t>
            </w:r>
          </w:p>
          <w:p w14:paraId="784095E1" w14:textId="77777777" w:rsidR="005764D5" w:rsidRPr="00134D62" w:rsidRDefault="005764D5" w:rsidP="00DF05A3">
            <w:pPr>
              <w:widowControl w:val="0"/>
              <w:ind w:right="12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Підстави, визначені пунктом 47 Особливостей.</w:t>
            </w:r>
          </w:p>
          <w:p w14:paraId="60C2BFC3" w14:textId="77777777" w:rsidR="005764D5" w:rsidRPr="00134D62"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838D18"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r w:rsidRPr="009F029B">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F029B">
              <w:rPr>
                <w:sz w:val="22"/>
                <w:szCs w:val="22"/>
              </w:rPr>
              <w:t>в будь</w:t>
            </w:r>
            <w:proofErr w:type="gramEnd"/>
            <w:r w:rsidRPr="009F029B">
              <w:rPr>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C8899E"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2" w:name="n617"/>
            <w:bookmarkEnd w:id="2"/>
            <w:r w:rsidRPr="009F029B">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543935"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3" w:name="n618"/>
            <w:bookmarkEnd w:id="3"/>
            <w:r w:rsidRPr="009F029B">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2372AE"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4" w:name="n619"/>
            <w:bookmarkEnd w:id="4"/>
            <w:r w:rsidRPr="009F029B">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9F029B">
                <w:rPr>
                  <w:rStyle w:val="a5"/>
                  <w:color w:val="auto"/>
                  <w:sz w:val="22"/>
                  <w:szCs w:val="22"/>
                </w:rPr>
                <w:t>пунктом</w:t>
              </w:r>
            </w:hyperlink>
            <w:hyperlink r:id="rId7" w:anchor="n52" w:tgtFrame="_blank" w:history="1">
              <w:r w:rsidRPr="009F029B">
                <w:rPr>
                  <w:rStyle w:val="a5"/>
                  <w:color w:val="auto"/>
                  <w:sz w:val="22"/>
                  <w:szCs w:val="22"/>
                </w:rPr>
                <w:t> 4</w:t>
              </w:r>
            </w:hyperlink>
            <w:r w:rsidRPr="009F029B">
              <w:rPr>
                <w:sz w:val="22"/>
                <w:szCs w:val="22"/>
              </w:rPr>
              <w:t> частини другої статті 6, </w:t>
            </w:r>
            <w:hyperlink r:id="rId8" w:anchor="n456" w:tgtFrame="_blank" w:history="1">
              <w:r w:rsidRPr="009F029B">
                <w:rPr>
                  <w:rStyle w:val="a5"/>
                  <w:color w:val="auto"/>
                  <w:sz w:val="22"/>
                  <w:szCs w:val="22"/>
                </w:rPr>
                <w:t>пунктом 1</w:t>
              </w:r>
            </w:hyperlink>
            <w:r w:rsidRPr="009F029B">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F3618A"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5" w:name="n620"/>
            <w:bookmarkEnd w:id="5"/>
            <w:r w:rsidRPr="009F029B">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F1CD4B"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6" w:name="n621"/>
            <w:bookmarkEnd w:id="6"/>
            <w:r w:rsidRPr="009F029B">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5D67C6"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7" w:name="n622"/>
            <w:bookmarkEnd w:id="7"/>
            <w:r w:rsidRPr="009F029B">
              <w:rPr>
                <w:sz w:val="22"/>
                <w:szCs w:val="22"/>
              </w:rPr>
              <w:t xml:space="preserve">7) тендерна пропозиція подана учасником процедури закупівлі, який є пов’язаною особою з іншими учасниками процедури закупівлі </w:t>
            </w:r>
            <w:r w:rsidRPr="009F029B">
              <w:rPr>
                <w:sz w:val="22"/>
                <w:szCs w:val="22"/>
              </w:rPr>
              <w:lastRenderedPageBreak/>
              <w:t>та/або з уповноваженою особою (особами), та/або з керівником замовника;</w:t>
            </w:r>
          </w:p>
          <w:p w14:paraId="2162F33E"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8" w:name="n623"/>
            <w:bookmarkEnd w:id="8"/>
            <w:r w:rsidRPr="009F029B">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C1A62F8"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9" w:name="n624"/>
            <w:bookmarkEnd w:id="9"/>
            <w:r w:rsidRPr="009F029B">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9F029B">
                <w:rPr>
                  <w:rStyle w:val="a5"/>
                  <w:color w:val="auto"/>
                  <w:sz w:val="22"/>
                  <w:szCs w:val="22"/>
                </w:rPr>
                <w:t>пунктом 9</w:t>
              </w:r>
            </w:hyperlink>
            <w:r w:rsidRPr="009F029B">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53AEF1"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10" w:name="n625"/>
            <w:bookmarkEnd w:id="10"/>
            <w:r w:rsidRPr="009F029B">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6B2E49" w14:textId="77777777" w:rsidR="009F029B" w:rsidRPr="009F029B" w:rsidRDefault="009F029B" w:rsidP="009F029B">
            <w:pPr>
              <w:pStyle w:val="rvps2"/>
              <w:shd w:val="clear" w:color="auto" w:fill="FFFFFF"/>
              <w:spacing w:before="0" w:beforeAutospacing="0" w:after="150" w:afterAutospacing="0"/>
              <w:ind w:firstLine="450"/>
              <w:jc w:val="both"/>
              <w:rPr>
                <w:sz w:val="22"/>
                <w:szCs w:val="22"/>
              </w:rPr>
            </w:pPr>
            <w:bookmarkStart w:id="11" w:name="n626"/>
            <w:bookmarkEnd w:id="11"/>
            <w:r w:rsidRPr="009F029B">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9F029B">
                <w:rPr>
                  <w:rStyle w:val="a5"/>
                  <w:color w:val="auto"/>
                  <w:sz w:val="22"/>
                  <w:szCs w:val="22"/>
                </w:rPr>
                <w:t>Законом України</w:t>
              </w:r>
            </w:hyperlink>
            <w:r w:rsidRPr="009F029B">
              <w:rPr>
                <w:sz w:val="22"/>
                <w:szCs w:val="22"/>
              </w:rPr>
              <w:t> “Про санкції”, крім випадку, коли активи такої особи в установленому законодавством порядку передані в управління АРМА;</w:t>
            </w:r>
          </w:p>
          <w:p w14:paraId="6A67858C" w14:textId="3DB2A6EB" w:rsidR="009F029B" w:rsidRPr="007C6179" w:rsidRDefault="009F029B" w:rsidP="00DF05A3">
            <w:pPr>
              <w:widowControl w:val="0"/>
              <w:ind w:right="12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9F029B">
              <w:rPr>
                <w:rFonts w:ascii="Times New Roman" w:hAnsi="Times New Roman" w:cs="Times New Roman"/>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7C6179">
              <w:rPr>
                <w:rFonts w:ascii="Times New Roman" w:hAnsi="Times New Roman" w:cs="Times New Roman"/>
                <w:shd w:val="clear" w:color="auto" w:fill="FFFFFF"/>
              </w:rPr>
              <w:t>пов’язаного з використанням дитячої праці чи будь-якими формами торгівлі людьми.</w:t>
            </w:r>
          </w:p>
          <w:p w14:paraId="32B20F8D" w14:textId="77777777" w:rsidR="009F029B" w:rsidRPr="007C6179" w:rsidRDefault="009F029B" w:rsidP="00DF05A3">
            <w:pPr>
              <w:widowControl w:val="0"/>
              <w:ind w:right="120"/>
              <w:contextualSpacing/>
              <w:jc w:val="both"/>
              <w:rPr>
                <w:rFonts w:ascii="Times New Roman" w:eastAsia="Times New Roman" w:hAnsi="Times New Roman" w:cs="Times New Roman"/>
                <w:shd w:val="clear" w:color="auto" w:fill="FFFFFF"/>
                <w:lang w:eastAsia="ru-RU"/>
              </w:rPr>
            </w:pPr>
          </w:p>
          <w:p w14:paraId="767B5AEB" w14:textId="6DE72BC2" w:rsidR="005764D5" w:rsidRPr="00134D62" w:rsidRDefault="007C6179" w:rsidP="00DF05A3">
            <w:pPr>
              <w:widowControl w:val="0"/>
              <w:ind w:right="120"/>
              <w:contextualSpacing/>
              <w:jc w:val="both"/>
              <w:rPr>
                <w:rFonts w:ascii="Times New Roman" w:hAnsi="Times New Roman" w:cs="Times New Roman"/>
                <w:lang w:val="uk-UA"/>
              </w:rPr>
            </w:pPr>
            <w:r w:rsidRPr="007C6179">
              <w:rPr>
                <w:rFonts w:ascii="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64D5" w:rsidRPr="00134D62" w14:paraId="648E8C10" w14:textId="77777777" w:rsidTr="00DF05A3">
        <w:trPr>
          <w:trHeight w:val="1119"/>
          <w:jc w:val="center"/>
        </w:trPr>
        <w:tc>
          <w:tcPr>
            <w:tcW w:w="567" w:type="dxa"/>
          </w:tcPr>
          <w:p w14:paraId="5DE3AEC6"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14:paraId="02B4D15A"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6658" w:type="dxa"/>
            <w:vAlign w:val="center"/>
          </w:tcPr>
          <w:p w14:paraId="6DD020FD" w14:textId="77777777" w:rsidR="005764D5" w:rsidRPr="00134D62" w:rsidRDefault="005764D5" w:rsidP="00DF05A3">
            <w:pPr>
              <w:widowControl w:val="0"/>
              <w:ind w:right="120"/>
              <w:contextualSpacing/>
              <w:jc w:val="both"/>
              <w:rPr>
                <w:rFonts w:ascii="Times New Roman" w:eastAsia="Times New Roman" w:hAnsi="Times New Roman" w:cs="Times New Roman"/>
                <w:lang w:val="uk-UA" w:eastAsia="ru-RU"/>
              </w:rPr>
            </w:pPr>
            <w:r w:rsidRPr="00D42281">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1">
              <w:r w:rsidRPr="00D42281">
                <w:rPr>
                  <w:rStyle w:val="a5"/>
                  <w:rFonts w:ascii="Times New Roman" w:eastAsia="Times New Roman" w:hAnsi="Times New Roman" w:cs="Times New Roman"/>
                  <w:color w:val="auto"/>
                  <w:lang w:val="uk-UA" w:eastAsia="ru-RU"/>
                </w:rPr>
                <w:t xml:space="preserve"> пунктом третім </w:t>
              </w:r>
            </w:hyperlink>
            <w:hyperlink r:id="rId12">
              <w:r w:rsidRPr="00D42281">
                <w:rPr>
                  <w:rStyle w:val="a5"/>
                  <w:rFonts w:ascii="Times New Roman" w:eastAsia="Times New Roman" w:hAnsi="Times New Roman" w:cs="Times New Roman"/>
                  <w:color w:val="auto"/>
                  <w:lang w:val="uk-UA" w:eastAsia="ru-RU"/>
                </w:rPr>
                <w:t>частини друго</w:t>
              </w:r>
            </w:hyperlink>
            <w:r w:rsidRPr="00D42281">
              <w:rPr>
                <w:rFonts w:ascii="Times New Roman" w:eastAsia="Times New Roman" w:hAnsi="Times New Roman" w:cs="Times New Roman"/>
                <w:lang w:val="uk-UA" w:eastAsia="ru-RU"/>
              </w:rPr>
              <w:t xml:space="preserve">ї статті 22 Закону зазначено в </w:t>
            </w:r>
            <w:r w:rsidRPr="00D42281">
              <w:rPr>
                <w:rFonts w:ascii="Times New Roman" w:eastAsia="Times New Roman" w:hAnsi="Times New Roman" w:cs="Times New Roman"/>
                <w:b/>
                <w:i/>
                <w:lang w:val="uk-UA" w:eastAsia="ru-RU"/>
              </w:rPr>
              <w:t>Додатку 2</w:t>
            </w:r>
            <w:r w:rsidRPr="00D42281">
              <w:rPr>
                <w:rFonts w:ascii="Times New Roman" w:eastAsia="Times New Roman" w:hAnsi="Times New Roman" w:cs="Times New Roman"/>
                <w:b/>
                <w:lang w:val="uk-UA" w:eastAsia="ru-RU"/>
              </w:rPr>
              <w:t xml:space="preserve"> </w:t>
            </w:r>
            <w:r w:rsidRPr="00D42281">
              <w:rPr>
                <w:rFonts w:ascii="Times New Roman" w:eastAsia="Times New Roman" w:hAnsi="Times New Roman" w:cs="Times New Roman"/>
                <w:lang w:val="uk-UA" w:eastAsia="ru-RU"/>
              </w:rPr>
              <w:t>до цієї тендерної документації.</w:t>
            </w:r>
          </w:p>
        </w:tc>
      </w:tr>
      <w:tr w:rsidR="005764D5" w:rsidRPr="00134D62" w14:paraId="2CBA2FB4" w14:textId="77777777" w:rsidTr="00DF05A3">
        <w:trPr>
          <w:trHeight w:val="731"/>
          <w:jc w:val="center"/>
        </w:trPr>
        <w:tc>
          <w:tcPr>
            <w:tcW w:w="567" w:type="dxa"/>
          </w:tcPr>
          <w:p w14:paraId="4BA01FD9"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7</w:t>
            </w:r>
          </w:p>
        </w:tc>
        <w:tc>
          <w:tcPr>
            <w:tcW w:w="2835" w:type="dxa"/>
          </w:tcPr>
          <w:p w14:paraId="58F2A019"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 xml:space="preserve">Інформація про субпідрядника </w:t>
            </w:r>
          </w:p>
        </w:tc>
        <w:tc>
          <w:tcPr>
            <w:tcW w:w="6658" w:type="dxa"/>
            <w:vAlign w:val="center"/>
          </w:tcPr>
          <w:p w14:paraId="6EF4B7DF" w14:textId="77777777" w:rsidR="005764D5" w:rsidRPr="00134D62" w:rsidRDefault="005764D5" w:rsidP="00DF05A3">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Не передбачено.  </w:t>
            </w:r>
          </w:p>
          <w:p w14:paraId="3D3EC938" w14:textId="77777777" w:rsidR="005764D5" w:rsidRPr="00134D62" w:rsidRDefault="005764D5" w:rsidP="00DF05A3">
            <w:pPr>
              <w:widowControl w:val="0"/>
              <w:ind w:right="120"/>
              <w:contextualSpacing/>
              <w:jc w:val="both"/>
              <w:rPr>
                <w:rFonts w:ascii="Times New Roman" w:eastAsia="Times New Roman" w:hAnsi="Times New Roman" w:cs="Times New Roman"/>
                <w:lang w:val="uk-UA" w:eastAsia="ru-RU"/>
              </w:rPr>
            </w:pPr>
          </w:p>
        </w:tc>
      </w:tr>
      <w:tr w:rsidR="005764D5" w:rsidRPr="00134D62" w14:paraId="3F753501" w14:textId="77777777" w:rsidTr="00DF05A3">
        <w:trPr>
          <w:trHeight w:val="841"/>
          <w:jc w:val="center"/>
        </w:trPr>
        <w:tc>
          <w:tcPr>
            <w:tcW w:w="567" w:type="dxa"/>
          </w:tcPr>
          <w:p w14:paraId="7DC4D55E"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8</w:t>
            </w:r>
          </w:p>
        </w:tc>
        <w:tc>
          <w:tcPr>
            <w:tcW w:w="2835" w:type="dxa"/>
          </w:tcPr>
          <w:p w14:paraId="033A7435"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658" w:type="dxa"/>
            <w:vAlign w:val="center"/>
          </w:tcPr>
          <w:p w14:paraId="7488CEDF" w14:textId="77777777" w:rsidR="005764D5" w:rsidRPr="00134D62" w:rsidRDefault="005764D5" w:rsidP="00DF05A3">
            <w:pPr>
              <w:widowControl w:val="0"/>
              <w:jc w:val="both"/>
              <w:rPr>
                <w:rFonts w:ascii="Times New Roman" w:hAnsi="Times New Roman" w:cs="Times New Roman"/>
                <w:lang w:val="uk-UA"/>
              </w:rPr>
            </w:pPr>
            <w:r w:rsidRPr="00333A8F">
              <w:rPr>
                <w:rFonts w:ascii="Times New Roman" w:hAnsi="Times New Roman" w:cs="Times New Roman"/>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02369B">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64D5" w:rsidRPr="00134D62" w14:paraId="41B3480C" w14:textId="77777777" w:rsidTr="00DF05A3">
        <w:trPr>
          <w:trHeight w:val="442"/>
          <w:jc w:val="center"/>
        </w:trPr>
        <w:tc>
          <w:tcPr>
            <w:tcW w:w="10060" w:type="dxa"/>
            <w:gridSpan w:val="3"/>
            <w:vAlign w:val="center"/>
          </w:tcPr>
          <w:p w14:paraId="0E7F38D0"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4. Подання та розкриття тендерної пропозиції</w:t>
            </w:r>
          </w:p>
        </w:tc>
      </w:tr>
      <w:tr w:rsidR="005764D5" w:rsidRPr="00134D62" w14:paraId="690A95D1" w14:textId="77777777" w:rsidTr="00DF05A3">
        <w:trPr>
          <w:trHeight w:val="1119"/>
          <w:jc w:val="center"/>
        </w:trPr>
        <w:tc>
          <w:tcPr>
            <w:tcW w:w="567" w:type="dxa"/>
          </w:tcPr>
          <w:p w14:paraId="15DFCEF3"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1</w:t>
            </w:r>
          </w:p>
        </w:tc>
        <w:tc>
          <w:tcPr>
            <w:tcW w:w="2835" w:type="dxa"/>
          </w:tcPr>
          <w:p w14:paraId="46130AE8"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Кінцевий строк подання тендерної пропозиції</w:t>
            </w:r>
          </w:p>
        </w:tc>
        <w:tc>
          <w:tcPr>
            <w:tcW w:w="6658" w:type="dxa"/>
            <w:vAlign w:val="center"/>
          </w:tcPr>
          <w:p w14:paraId="01A7DB82" w14:textId="77777777" w:rsidR="00376382" w:rsidRPr="00376382" w:rsidRDefault="00376382" w:rsidP="00376382">
            <w:pPr>
              <w:widowControl w:val="0"/>
              <w:shd w:val="clear" w:color="auto" w:fill="FFFFFF"/>
              <w:jc w:val="both"/>
              <w:rPr>
                <w:rFonts w:ascii="Times New Roman" w:hAnsi="Times New Roman" w:cs="Times New Roman"/>
              </w:rPr>
            </w:pPr>
            <w:r w:rsidRPr="00376382">
              <w:rPr>
                <w:rFonts w:ascii="Times New Roman" w:hAnsi="Times New Roman" w:cs="Times New Roman"/>
                <w:b/>
              </w:rPr>
              <w:t>Кінцевий строк подання тендерних пропозицій – згідно оголошення про проведення відкритих торгів з особливостями</w:t>
            </w:r>
            <w:r w:rsidRPr="00376382">
              <w:rPr>
                <w:rFonts w:ascii="Times New Roman" w:hAnsi="Times New Roman" w:cs="Times New Roman"/>
              </w:rPr>
              <w:t>.</w:t>
            </w:r>
          </w:p>
          <w:p w14:paraId="1F9CCCC4" w14:textId="77777777" w:rsidR="00376382" w:rsidRPr="00376382" w:rsidRDefault="00376382" w:rsidP="00376382">
            <w:pPr>
              <w:widowControl w:val="0"/>
              <w:shd w:val="clear" w:color="auto" w:fill="FFFFFF"/>
              <w:jc w:val="both"/>
              <w:rPr>
                <w:rFonts w:ascii="Times New Roman" w:eastAsia="Times New Roman" w:hAnsi="Times New Roman" w:cs="Times New Roman"/>
              </w:rPr>
            </w:pPr>
            <w:r w:rsidRPr="0037638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D683A11" w14:textId="77777777" w:rsidR="00376382" w:rsidRPr="00376382" w:rsidRDefault="00376382" w:rsidP="00376382">
            <w:pPr>
              <w:pStyle w:val="aa"/>
              <w:jc w:val="both"/>
            </w:pPr>
            <w:r w:rsidRPr="00376382">
              <w:rPr>
                <w:rFonts w:ascii="Times New Roman" w:hAnsi="Times New Roman"/>
              </w:rPr>
              <w:t>Згідно п.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8892BB" w14:textId="77777777" w:rsidR="00376382" w:rsidRPr="00376382" w:rsidRDefault="00376382" w:rsidP="00376382">
            <w:pPr>
              <w:pStyle w:val="aa"/>
              <w:jc w:val="both"/>
            </w:pPr>
            <w:r w:rsidRPr="00376382">
              <w:rPr>
                <w:rFonts w:ascii="Times New Roman" w:hAnsi="Times New Roman"/>
              </w:rPr>
              <w:t>Отримана тендерна пропозиція вноситься автоматично до реєстру отриманих тендерних пропозицій.</w:t>
            </w:r>
          </w:p>
          <w:p w14:paraId="4C71C4FB" w14:textId="77777777" w:rsidR="00376382" w:rsidRPr="00376382" w:rsidRDefault="00376382" w:rsidP="00376382">
            <w:pPr>
              <w:pStyle w:val="aa"/>
              <w:jc w:val="both"/>
            </w:pPr>
            <w:r w:rsidRPr="00376382">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9861CC5" w14:textId="439EC21A" w:rsidR="005764D5" w:rsidRPr="00376382" w:rsidRDefault="00376382" w:rsidP="00376382">
            <w:pPr>
              <w:widowControl w:val="0"/>
              <w:jc w:val="both"/>
              <w:rPr>
                <w:rFonts w:ascii="Times New Roman" w:hAnsi="Times New Roman" w:cs="Times New Roman"/>
                <w:lang w:val="uk-UA"/>
              </w:rPr>
            </w:pPr>
            <w:r w:rsidRPr="00376382">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5764D5" w:rsidRPr="00134D62" w14:paraId="23DDF32C" w14:textId="77777777" w:rsidTr="00DF05A3">
        <w:trPr>
          <w:trHeight w:val="1119"/>
          <w:jc w:val="center"/>
        </w:trPr>
        <w:tc>
          <w:tcPr>
            <w:tcW w:w="567" w:type="dxa"/>
          </w:tcPr>
          <w:p w14:paraId="5622747A"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14:paraId="02DB4856"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Дата та час розкриття тендерної пропозиції</w:t>
            </w:r>
          </w:p>
        </w:tc>
        <w:tc>
          <w:tcPr>
            <w:tcW w:w="6658" w:type="dxa"/>
            <w:vAlign w:val="center"/>
          </w:tcPr>
          <w:p w14:paraId="7043853B" w14:textId="77777777" w:rsidR="00376382" w:rsidRPr="00376382" w:rsidRDefault="00376382" w:rsidP="00376382">
            <w:pPr>
              <w:spacing w:after="120"/>
              <w:jc w:val="both"/>
              <w:rPr>
                <w:rFonts w:ascii="Times New Roman" w:hAnsi="Times New Roman"/>
                <w:b/>
                <w:i/>
              </w:rPr>
            </w:pPr>
            <w:r w:rsidRPr="00376382">
              <w:rPr>
                <w:rFonts w:ascii="Times New Roman" w:hAnsi="Times New Roman"/>
              </w:rPr>
              <w:t xml:space="preserve">Відкриті торги з особливостями </w:t>
            </w:r>
            <w:proofErr w:type="gramStart"/>
            <w:r w:rsidRPr="00376382">
              <w:rPr>
                <w:rFonts w:ascii="Times New Roman" w:hAnsi="Times New Roman"/>
              </w:rPr>
              <w:t>у порядку</w:t>
            </w:r>
            <w:proofErr w:type="gramEnd"/>
            <w:r w:rsidRPr="00376382">
              <w:rPr>
                <w:rFonts w:ascii="Times New Roman" w:hAnsi="Times New Roman"/>
              </w:rPr>
              <w:t xml:space="preserve">, визначеному статтею 30 Закону з урахуванням Особливостей, </w:t>
            </w:r>
            <w:r w:rsidRPr="00376382">
              <w:rPr>
                <w:rFonts w:ascii="Times New Roman" w:hAnsi="Times New Roman"/>
                <w:b/>
                <w:i/>
              </w:rPr>
              <w:t>проводяться із застосуванням електронного аукціону.</w:t>
            </w:r>
          </w:p>
          <w:p w14:paraId="695B2AF5" w14:textId="77777777" w:rsidR="00376382" w:rsidRPr="00376382" w:rsidRDefault="00376382" w:rsidP="00376382">
            <w:pPr>
              <w:shd w:val="clear" w:color="auto" w:fill="FFFFFF"/>
              <w:spacing w:after="60"/>
              <w:jc w:val="both"/>
              <w:rPr>
                <w:rFonts w:ascii="Times New Roman" w:hAnsi="Times New Roman"/>
                <w:color w:val="000000"/>
              </w:rPr>
            </w:pPr>
            <w:r w:rsidRPr="00376382">
              <w:rPr>
                <w:rFonts w:ascii="Times New Roman" w:hAnsi="Times New Roman"/>
                <w:b/>
                <w:color w:val="000000"/>
              </w:rPr>
              <w:t>Дата і час розкриття тендерних пропозицій</w:t>
            </w:r>
            <w:r w:rsidRPr="00376382">
              <w:rPr>
                <w:rFonts w:ascii="Times New Roman" w:hAnsi="Times New Roman"/>
                <w:color w:val="000000"/>
              </w:rPr>
              <w:t xml:space="preserve">, дата і час </w:t>
            </w:r>
            <w:r w:rsidRPr="00376382">
              <w:rPr>
                <w:rFonts w:ascii="Times New Roman" w:hAnsi="Times New Roman"/>
                <w:b/>
                <w:color w:val="000000"/>
              </w:rPr>
              <w:t>проведення електронного аукціону</w:t>
            </w:r>
            <w:r w:rsidRPr="00376382">
              <w:rPr>
                <w:rFonts w:ascii="Times New Roman" w:hAnsi="Times New Roman"/>
                <w:color w:val="000000"/>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8BE306" w14:textId="77777777" w:rsidR="00376382" w:rsidRPr="00376382" w:rsidRDefault="00376382" w:rsidP="00376382">
            <w:pPr>
              <w:shd w:val="clear" w:color="auto" w:fill="FFFFFF"/>
              <w:spacing w:after="60"/>
              <w:jc w:val="both"/>
              <w:rPr>
                <w:rFonts w:ascii="Times New Roman" w:hAnsi="Times New Roman"/>
                <w:color w:val="000000"/>
              </w:rPr>
            </w:pPr>
            <w:r w:rsidRPr="00376382">
              <w:rPr>
                <w:rFonts w:ascii="Times New Roman" w:hAnsi="Times New Roman"/>
                <w:b/>
                <w:color w:val="000000"/>
              </w:rPr>
              <w:t>Розкриття тендерних пропозицій</w:t>
            </w:r>
            <w:r w:rsidRPr="00376382">
              <w:rPr>
                <w:rFonts w:ascii="Times New Roman" w:hAnsi="Times New Roman"/>
                <w:color w:val="000000"/>
              </w:rPr>
              <w:t xml:space="preserve">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з урахуванням Особливостей.</w:t>
            </w:r>
          </w:p>
          <w:p w14:paraId="36915E35" w14:textId="77777777" w:rsidR="00376382" w:rsidRPr="00376382" w:rsidRDefault="00376382" w:rsidP="00376382">
            <w:pPr>
              <w:spacing w:after="120"/>
              <w:jc w:val="both"/>
              <w:rPr>
                <w:rFonts w:ascii="Times New Roman" w:hAnsi="Times New Roman"/>
              </w:rPr>
            </w:pPr>
            <w:r w:rsidRPr="00376382">
              <w:rPr>
                <w:rFonts w:ascii="Times New Roman" w:hAnsi="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376382">
              <w:t xml:space="preserve"> </w:t>
            </w:r>
            <w:r w:rsidRPr="00376382">
              <w:rPr>
                <w:rFonts w:ascii="Times New Roman" w:hAnsi="Times New Roman"/>
                <w:b/>
              </w:rPr>
              <w:t>Конфіденційною не може бути визначена інформація</w:t>
            </w:r>
            <w:r w:rsidRPr="00376382">
              <w:rPr>
                <w:rFonts w:ascii="Times New Roman" w:hAnsi="Times New Roman"/>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2B5CF49" w14:textId="01D7E8DB" w:rsidR="005764D5" w:rsidRPr="00134D62" w:rsidRDefault="00376382" w:rsidP="00376382">
            <w:pPr>
              <w:widowControl w:val="0"/>
              <w:jc w:val="both"/>
              <w:rPr>
                <w:rFonts w:ascii="Times New Roman" w:hAnsi="Times New Roman" w:cs="Times New Roman"/>
                <w:lang w:val="uk-UA"/>
              </w:rPr>
            </w:pPr>
            <w:r w:rsidRPr="00376382">
              <w:rPr>
                <w:rFonts w:ascii="Times New Roman" w:hAnsi="Times New Roman"/>
              </w:rPr>
              <w:t>Протокол розкриття тендерних пропозицій формується та оприлюднюється відповідно до частин третьої та четвертої статті 28 Закону.</w:t>
            </w:r>
          </w:p>
        </w:tc>
      </w:tr>
      <w:tr w:rsidR="005764D5" w:rsidRPr="00134D62" w14:paraId="216924FB" w14:textId="77777777" w:rsidTr="00DF05A3">
        <w:trPr>
          <w:trHeight w:val="512"/>
          <w:jc w:val="center"/>
        </w:trPr>
        <w:tc>
          <w:tcPr>
            <w:tcW w:w="10060" w:type="dxa"/>
            <w:gridSpan w:val="3"/>
            <w:vAlign w:val="center"/>
          </w:tcPr>
          <w:p w14:paraId="14C695AF"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5. Оцінка тендерної пропозиції</w:t>
            </w:r>
          </w:p>
        </w:tc>
      </w:tr>
      <w:tr w:rsidR="005764D5" w:rsidRPr="00134D62" w14:paraId="1BF88A0A" w14:textId="77777777" w:rsidTr="00DF05A3">
        <w:trPr>
          <w:trHeight w:val="1119"/>
          <w:jc w:val="center"/>
        </w:trPr>
        <w:tc>
          <w:tcPr>
            <w:tcW w:w="567" w:type="dxa"/>
          </w:tcPr>
          <w:p w14:paraId="59BC72D2"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14:paraId="2D8DC0A0"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658" w:type="dxa"/>
            <w:vAlign w:val="center"/>
          </w:tcPr>
          <w:p w14:paraId="322387E7"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134D62">
                <w:rPr>
                  <w:rStyle w:val="a5"/>
                  <w:rFonts w:ascii="Times New Roman" w:eastAsia="Times New Roman" w:hAnsi="Times New Roman" w:cs="Times New Roman"/>
                  <w:lang w:val="uk-UA" w:eastAsia="ru-RU"/>
                </w:rPr>
                <w:t>шістнадцятої</w:t>
              </w:r>
            </w:hyperlink>
            <w:r w:rsidRPr="00134D62">
              <w:rPr>
                <w:rFonts w:ascii="Times New Roman" w:eastAsia="Times New Roman" w:hAnsi="Times New Roman" w:cs="Times New Roman"/>
                <w:lang w:val="uk-UA" w:eastAsia="ru-RU"/>
              </w:rPr>
              <w:t>,</w:t>
            </w:r>
            <w:r w:rsidRPr="00134D62">
              <w:rPr>
                <w:rFonts w:ascii="Times New Roman" w:eastAsia="Times New Roman" w:hAnsi="Times New Roman" w:cs="Times New Roman"/>
                <w:color w:val="000000"/>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w:t>
            </w:r>
          </w:p>
          <w:p w14:paraId="1821713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017C69"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Критерії та методика оцінки визначаються відповідно до статті 29 Закону.</w:t>
            </w:r>
          </w:p>
          <w:p w14:paraId="120EA6C8" w14:textId="77777777" w:rsidR="005764D5" w:rsidRPr="00134D62" w:rsidRDefault="005764D5" w:rsidP="00DF05A3">
            <w:pPr>
              <w:widowControl w:val="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p w14:paraId="572109F1"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98740BD" w14:textId="77777777" w:rsidR="005764D5" w:rsidRPr="00134D62" w:rsidRDefault="005764D5" w:rsidP="00DF05A3">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i/>
                <w:color w:val="000000"/>
                <w:lang w:val="uk-UA" w:eastAsia="ru-RU"/>
              </w:rPr>
              <w:t>(у разі якщо подано дві і більше тендерних пропозицій).</w:t>
            </w:r>
          </w:p>
          <w:p w14:paraId="44CB5280"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Якщо була подана одна тендерна пропозиція, електронна система </w:t>
            </w:r>
            <w:r w:rsidRPr="00134D62">
              <w:rPr>
                <w:rFonts w:ascii="Times New Roman" w:eastAsia="Times New Roman" w:hAnsi="Times New Roman" w:cs="Times New Roman"/>
                <w:color w:val="000000"/>
                <w:lang w:val="uk-UA" w:eastAsia="ru-RU"/>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28C90C" w14:textId="77777777" w:rsidR="005764D5" w:rsidRPr="00134D62" w:rsidRDefault="005764D5" w:rsidP="00DF05A3">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B5B551"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i/>
                <w:color w:val="00000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FF9A3BE" w14:textId="77777777" w:rsidR="005764D5" w:rsidRPr="00134D62" w:rsidRDefault="005764D5" w:rsidP="00DF05A3">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i/>
                <w:color w:val="000000"/>
                <w:lang w:val="uk-UA" w:eastAsia="ru-RU"/>
              </w:rPr>
              <w:t xml:space="preserve">До розгляду </w:t>
            </w:r>
            <w:r w:rsidRPr="00134D62">
              <w:rPr>
                <w:rFonts w:ascii="Times New Roman" w:eastAsia="Times New Roman" w:hAnsi="Times New Roman" w:cs="Times New Roman"/>
                <w:i/>
                <w:color w:val="000000"/>
                <w:u w:val="single"/>
                <w:lang w:val="uk-UA" w:eastAsia="ru-RU"/>
              </w:rPr>
              <w:t xml:space="preserve">не приймається </w:t>
            </w:r>
            <w:r w:rsidRPr="00134D62">
              <w:rPr>
                <w:rFonts w:ascii="Times New Roman" w:eastAsia="Times New Roman" w:hAnsi="Times New Roman" w:cs="Times New Roman"/>
                <w:i/>
                <w:color w:val="000000"/>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0B7628" w14:textId="77777777" w:rsidR="005764D5" w:rsidRPr="002D120A" w:rsidRDefault="005764D5" w:rsidP="00DF05A3">
            <w:pPr>
              <w:widowControl w:val="0"/>
              <w:contextualSpacing/>
              <w:jc w:val="both"/>
              <w:rPr>
                <w:rFonts w:ascii="Times New Roman" w:eastAsia="Times New Roman" w:hAnsi="Times New Roman" w:cs="Times New Roman"/>
                <w:b/>
                <w:bCs/>
                <w:color w:val="000000"/>
                <w:u w:val="single"/>
                <w:lang w:val="uk-UA" w:eastAsia="ru-RU"/>
              </w:rPr>
            </w:pPr>
            <w:r w:rsidRPr="002D120A">
              <w:rPr>
                <w:rFonts w:ascii="Times New Roman" w:eastAsia="Times New Roman" w:hAnsi="Times New Roman" w:cs="Times New Roman"/>
                <w:b/>
                <w:bCs/>
                <w:color w:val="000000"/>
                <w:u w:val="single"/>
                <w:lang w:val="uk-UA" w:eastAsia="ru-RU"/>
              </w:rPr>
              <w:t>Оцінка тендерних пропозицій здійснюється на основі критерію «Ціна». Питома вага – 100 %.</w:t>
            </w:r>
          </w:p>
          <w:p w14:paraId="0DC0CDF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8AAA399"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здійснюється щодо предмета закупівлі в цілому.</w:t>
            </w:r>
          </w:p>
          <w:p w14:paraId="0552EBC5"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визначає ціни на </w:t>
            </w:r>
            <w:r w:rsidRPr="00134D62">
              <w:rPr>
                <w:rFonts w:ascii="Times New Roman" w:eastAsia="Times New Roman" w:hAnsi="Times New Roman" w:cs="Times New Roman"/>
                <w:b/>
                <w:color w:val="000000"/>
                <w:lang w:val="uk-UA" w:eastAsia="ru-RU"/>
              </w:rPr>
              <w:t>товар</w:t>
            </w:r>
            <w:r w:rsidRPr="00134D62">
              <w:rPr>
                <w:rFonts w:ascii="Times New Roman" w:eastAsia="Times New Roman" w:hAnsi="Times New Roman" w:cs="Times New Roman"/>
                <w:color w:val="000000"/>
                <w:lang w:val="uk-UA" w:eastAsia="ru-RU"/>
              </w:rPr>
              <w:t xml:space="preserve">, що він пропонує </w:t>
            </w:r>
            <w:r w:rsidRPr="00134D62">
              <w:rPr>
                <w:rFonts w:ascii="Times New Roman" w:eastAsia="Times New Roman" w:hAnsi="Times New Roman" w:cs="Times New Roman"/>
                <w:b/>
                <w:color w:val="000000"/>
                <w:lang w:val="uk-UA" w:eastAsia="ru-RU"/>
              </w:rPr>
              <w:t>поставити</w:t>
            </w:r>
            <w:r w:rsidRPr="00134D62">
              <w:rPr>
                <w:rFonts w:ascii="Times New Roman" w:eastAsia="Times New Roman" w:hAnsi="Times New Roman" w:cs="Times New Roman"/>
                <w:color w:val="000000"/>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4D62">
              <w:rPr>
                <w:rFonts w:ascii="Times New Roman" w:eastAsia="Times New Roman" w:hAnsi="Times New Roman" w:cs="Times New Roman"/>
                <w:b/>
                <w:color w:val="000000"/>
                <w:lang w:val="uk-UA" w:eastAsia="ru-RU"/>
              </w:rPr>
              <w:t>товару</w:t>
            </w:r>
            <w:r w:rsidRPr="00134D62">
              <w:rPr>
                <w:rFonts w:ascii="Times New Roman" w:eastAsia="Times New Roman" w:hAnsi="Times New Roman" w:cs="Times New Roman"/>
                <w:color w:val="000000"/>
                <w:lang w:val="uk-UA" w:eastAsia="ru-RU"/>
              </w:rPr>
              <w:t xml:space="preserve"> даного виду.</w:t>
            </w:r>
          </w:p>
          <w:p w14:paraId="592B871B"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Розмір мінімального кроку пониження ціни під час електронного аукціону – </w:t>
            </w:r>
            <w:r w:rsidRPr="00134D62">
              <w:rPr>
                <w:rFonts w:ascii="Times New Roman" w:eastAsia="Times New Roman" w:hAnsi="Times New Roman" w:cs="Times New Roman"/>
                <w:b/>
                <w:color w:val="000000"/>
                <w:lang w:val="uk-UA" w:eastAsia="ru-RU"/>
              </w:rPr>
              <w:t>1 %</w:t>
            </w:r>
            <w:r w:rsidRPr="00134D62">
              <w:rPr>
                <w:rFonts w:ascii="Times New Roman" w:eastAsia="Times New Roman" w:hAnsi="Times New Roman" w:cs="Times New Roman"/>
                <w:color w:val="000000"/>
                <w:lang w:val="uk-UA" w:eastAsia="ru-RU"/>
              </w:rPr>
              <w:t xml:space="preserve"> .</w:t>
            </w:r>
          </w:p>
          <w:p w14:paraId="75EB0CE5"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134D62">
              <w:rPr>
                <w:rFonts w:ascii="Times New Roman" w:eastAsia="Times New Roman" w:hAnsi="Times New Roman" w:cs="Times New Roman"/>
                <w:color w:val="000000"/>
                <w:lang w:val="uk-UA" w:eastAsia="ru-RU"/>
              </w:rPr>
              <w:lastRenderedPageBreak/>
              <w:t>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5A9138"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81FE11"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FC9B28"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D9243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94F7E9D"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B93A0F"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4D62">
              <w:rPr>
                <w:rFonts w:ascii="Times New Roman" w:eastAsia="Times New Roman" w:hAnsi="Times New Roman" w:cs="Times New Roman"/>
                <w:b/>
                <w:i/>
                <w:color w:val="000000"/>
                <w:lang w:val="uk-UA" w:eastAsia="ru-RU"/>
              </w:rPr>
              <w:t>протягом 24 годин</w:t>
            </w:r>
            <w:r w:rsidRPr="00134D62">
              <w:rPr>
                <w:rFonts w:ascii="Times New Roman" w:eastAsia="Times New Roman" w:hAnsi="Times New Roman" w:cs="Times New Roman"/>
                <w:color w:val="000000"/>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1F50FF1"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34D62">
              <w:rPr>
                <w:rFonts w:ascii="Times New Roman" w:eastAsia="Times New Roman" w:hAnsi="Times New Roman" w:cs="Times New Roman"/>
                <w:color w:val="000000"/>
                <w:lang w:val="uk-UA" w:eastAsia="ru-RU"/>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17156C2"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1A31E3" w14:textId="77777777" w:rsidR="005764D5" w:rsidRPr="00134D62" w:rsidRDefault="005764D5" w:rsidP="00DF05A3">
            <w:pPr>
              <w:widowControl w:val="0"/>
              <w:jc w:val="both"/>
              <w:rPr>
                <w:rFonts w:ascii="Times New Roman" w:hAnsi="Times New Roman" w:cs="Times New Roman"/>
                <w:lang w:val="uk-UA"/>
              </w:rPr>
            </w:pPr>
          </w:p>
        </w:tc>
      </w:tr>
      <w:tr w:rsidR="005764D5" w:rsidRPr="00134D62" w14:paraId="4C532AAD" w14:textId="77777777" w:rsidTr="00DF05A3">
        <w:trPr>
          <w:trHeight w:val="1119"/>
          <w:jc w:val="center"/>
        </w:trPr>
        <w:tc>
          <w:tcPr>
            <w:tcW w:w="567" w:type="dxa"/>
          </w:tcPr>
          <w:p w14:paraId="28D45A6E"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14:paraId="759DFBA9"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Інша інформація</w:t>
            </w:r>
          </w:p>
        </w:tc>
        <w:tc>
          <w:tcPr>
            <w:tcW w:w="6658" w:type="dxa"/>
            <w:vAlign w:val="center"/>
          </w:tcPr>
          <w:p w14:paraId="48CC6A18"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14:paraId="650F038B"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C07C9C2"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D3DE49"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0362F2"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4F7C23F"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b/>
                <w:i/>
                <w:color w:val="000000"/>
                <w:u w:val="single"/>
                <w:lang w:val="uk-UA" w:eastAsia="ru-RU"/>
              </w:rPr>
              <w:t>Інші умови тендерної документації:</w:t>
            </w:r>
          </w:p>
          <w:p w14:paraId="7FE3A6AD"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5B7E391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46176D6"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18A1CB"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03CF7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5.  Учасники торгів — нерезиденти для виконання вимог щодо подання документів, передбачених </w:t>
            </w:r>
            <w:r w:rsidRPr="00134D62">
              <w:rPr>
                <w:rFonts w:ascii="Times New Roman" w:eastAsia="Times New Roman" w:hAnsi="Times New Roman" w:cs="Times New Roman"/>
                <w:b/>
                <w:i/>
                <w:color w:val="000000"/>
                <w:lang w:val="uk-UA" w:eastAsia="ru-RU"/>
              </w:rPr>
              <w:t>Додатком  1</w:t>
            </w:r>
            <w:r w:rsidRPr="00134D62">
              <w:rPr>
                <w:rFonts w:ascii="Times New Roman" w:eastAsia="Times New Roman" w:hAnsi="Times New Roman" w:cs="Times New Roman"/>
                <w:color w:val="000000"/>
                <w:lang w:val="uk-UA" w:eastAsia="ru-RU"/>
              </w:rPr>
              <w:t xml:space="preserve"> до тендерної документації, подають  у складі своєї пропозиції, документи, </w:t>
            </w:r>
            <w:r w:rsidRPr="00134D62">
              <w:rPr>
                <w:rFonts w:ascii="Times New Roman" w:eastAsia="Times New Roman" w:hAnsi="Times New Roman" w:cs="Times New Roman"/>
                <w:color w:val="000000"/>
                <w:lang w:val="uk-UA" w:eastAsia="ru-RU"/>
              </w:rPr>
              <w:lastRenderedPageBreak/>
              <w:t>передбачені законодавством країн, де вони зареєстровані.</w:t>
            </w:r>
          </w:p>
          <w:p w14:paraId="133B2FFF"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0AD17B6"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B73854B"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49CD88D4"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8. Учасник, який подав тендерну пропозицію, погоджує проєкт договору про закупівлю, згідно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34D62">
              <w:rPr>
                <w:rFonts w:ascii="Times New Roman" w:eastAsia="Times New Roman" w:hAnsi="Times New Roman" w:cs="Times New Roman"/>
                <w:b/>
                <w:i/>
                <w:color w:val="000000"/>
                <w:lang w:val="uk-UA" w:eastAsia="ru-RU"/>
              </w:rPr>
              <w:t>в п. 4 Розділу 3</w:t>
            </w:r>
            <w:r w:rsidRPr="00134D62">
              <w:rPr>
                <w:rFonts w:ascii="Times New Roman" w:eastAsia="Times New Roman" w:hAnsi="Times New Roman" w:cs="Times New Roman"/>
                <w:color w:val="000000"/>
                <w:lang w:val="uk-UA" w:eastAsia="ru-RU"/>
              </w:rPr>
              <w:t xml:space="preserve"> до цієї тендерної документації.</w:t>
            </w:r>
          </w:p>
          <w:p w14:paraId="6D070D25"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90465E"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3E85CC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Тендерна пропозиція учасника може містити документи з водяними знаками.</w:t>
            </w:r>
          </w:p>
          <w:p w14:paraId="743C86A6"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068344"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E6B660"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EF3F38" w14:textId="77777777" w:rsidR="005764D5" w:rsidRPr="00134D62" w:rsidRDefault="005764D5" w:rsidP="00DF05A3">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758FF9F" w14:textId="36F2E8B9" w:rsidR="005764D5" w:rsidRPr="00134D62" w:rsidRDefault="005764D5" w:rsidP="00DF05A3">
            <w:pPr>
              <w:widowControl w:val="0"/>
              <w:jc w:val="both"/>
              <w:rPr>
                <w:rFonts w:ascii="Times New Roman" w:eastAsia="Times New Roman" w:hAnsi="Times New Roman" w:cs="Times New Roman"/>
                <w:iCs/>
                <w:color w:val="000000"/>
                <w:lang w:val="uk-UA" w:eastAsia="ru-RU"/>
              </w:rPr>
            </w:pPr>
            <w:r w:rsidRPr="00134D62">
              <w:rPr>
                <w:rFonts w:ascii="Times New Roman" w:eastAsia="Times New Roman" w:hAnsi="Times New Roman" w:cs="Times New Roman"/>
                <w:color w:val="000000"/>
                <w:lang w:val="uk-UA" w:eastAsia="ru-RU"/>
              </w:rPr>
              <w:t xml:space="preserve">А також враховувати, що в Україні </w:t>
            </w:r>
            <w:r w:rsidRPr="002D120A">
              <w:rPr>
                <w:rFonts w:ascii="Times New Roman" w:eastAsia="Times New Roman" w:hAnsi="Times New Roman" w:cs="Times New Roman"/>
                <w:lang w:val="uk-UA" w:eastAsia="ru-RU"/>
              </w:rPr>
              <w:t xml:space="preserve">замовникам </w:t>
            </w:r>
            <w:r w:rsidR="002D120A" w:rsidRPr="002D120A">
              <w:rPr>
                <w:rFonts w:ascii="Times New Roman" w:hAnsi="Times New Roman" w:cs="Times New Roman"/>
                <w:shd w:val="clear" w:color="auto" w:fill="FFFFFF"/>
              </w:rPr>
              <w:t xml:space="preserve">забороняється </w:t>
            </w:r>
            <w:r w:rsidR="002D120A" w:rsidRPr="002D120A">
              <w:rPr>
                <w:rFonts w:ascii="Times New Roman" w:hAnsi="Times New Roman" w:cs="Times New Roman"/>
                <w:shd w:val="clear" w:color="auto" w:fill="FFFFFF"/>
              </w:rPr>
              <w:lastRenderedPageBreak/>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120A">
              <w:rPr>
                <w:rFonts w:ascii="Times New Roman" w:eastAsia="Times New Roman" w:hAnsi="Times New Roman" w:cs="Times New Roman"/>
                <w:lang w:val="uk-UA" w:eastAsia="ru-RU"/>
              </w:rPr>
              <w:t>.</w:t>
            </w:r>
          </w:p>
        </w:tc>
      </w:tr>
      <w:tr w:rsidR="005764D5" w:rsidRPr="00134D62" w14:paraId="493F0C23" w14:textId="77777777" w:rsidTr="00DF05A3">
        <w:trPr>
          <w:trHeight w:val="1119"/>
          <w:jc w:val="center"/>
        </w:trPr>
        <w:tc>
          <w:tcPr>
            <w:tcW w:w="567" w:type="dxa"/>
          </w:tcPr>
          <w:p w14:paraId="2D991B15"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3</w:t>
            </w:r>
          </w:p>
        </w:tc>
        <w:tc>
          <w:tcPr>
            <w:tcW w:w="2835" w:type="dxa"/>
          </w:tcPr>
          <w:p w14:paraId="65B0C9E5"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Відхилення тендерних пропозицій</w:t>
            </w:r>
          </w:p>
        </w:tc>
        <w:tc>
          <w:tcPr>
            <w:tcW w:w="6658" w:type="dxa"/>
            <w:vAlign w:val="center"/>
          </w:tcPr>
          <w:p w14:paraId="4A3E4B27" w14:textId="77777777" w:rsidR="005764D5" w:rsidRPr="003B333C" w:rsidRDefault="005764D5" w:rsidP="00DF05A3">
            <w:pPr>
              <w:widowControl w:val="0"/>
              <w:contextualSpacing/>
              <w:jc w:val="both"/>
              <w:rPr>
                <w:rFonts w:ascii="Times New Roman" w:eastAsia="Times New Roman" w:hAnsi="Times New Roman" w:cs="Times New Roman"/>
                <w:b/>
                <w:i/>
                <w:lang w:val="uk-UA" w:eastAsia="ru-RU"/>
              </w:rPr>
            </w:pPr>
            <w:r w:rsidRPr="003B333C">
              <w:rPr>
                <w:rFonts w:ascii="Times New Roman" w:eastAsia="Times New Roman" w:hAnsi="Times New Roman" w:cs="Times New Roman"/>
                <w:b/>
                <w:i/>
                <w:lang w:val="uk-UA" w:eastAsia="ru-RU"/>
              </w:rPr>
              <w:t>Замовник відхиляє тендерну пропозицію із зазначенням аргументації в електронній системі закупівель у разі, коли:</w:t>
            </w:r>
          </w:p>
          <w:p w14:paraId="52D605C3" w14:textId="77777777" w:rsidR="005764D5" w:rsidRPr="003B333C" w:rsidRDefault="005764D5" w:rsidP="00DF05A3">
            <w:pPr>
              <w:widowControl w:val="0"/>
              <w:contextualSpacing/>
              <w:jc w:val="both"/>
              <w:rPr>
                <w:rFonts w:ascii="Times New Roman" w:eastAsia="Times New Roman" w:hAnsi="Times New Roman" w:cs="Times New Roman"/>
                <w:lang w:val="uk-UA" w:eastAsia="ru-RU"/>
              </w:rPr>
            </w:pPr>
            <w:r w:rsidRPr="003B333C">
              <w:rPr>
                <w:rFonts w:ascii="Times New Roman" w:eastAsia="Times New Roman" w:hAnsi="Times New Roman" w:cs="Times New Roman"/>
                <w:lang w:val="uk-UA" w:eastAsia="ru-RU"/>
              </w:rPr>
              <w:t>1) учасник процедури закупівлі:</w:t>
            </w:r>
          </w:p>
          <w:p w14:paraId="77A7E792" w14:textId="4F09C53B" w:rsidR="005764D5" w:rsidRPr="003B333C" w:rsidRDefault="003B333C" w:rsidP="00DF05A3">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5764D5" w:rsidRPr="003B333C">
              <w:rPr>
                <w:rFonts w:ascii="Times New Roman" w:eastAsia="Times New Roman" w:hAnsi="Times New Roman" w:cs="Times New Roman"/>
                <w:lang w:val="uk-UA" w:eastAsia="ru-RU"/>
              </w:rPr>
              <w:t>підпадає під підстави, встановлені пунктом 47 цих особливостей;</w:t>
            </w:r>
          </w:p>
          <w:p w14:paraId="7F6BD528" w14:textId="5AF5386A" w:rsidR="005764D5" w:rsidRPr="003B333C" w:rsidRDefault="003B333C" w:rsidP="00DF05A3">
            <w:pPr>
              <w:widowControl w:val="0"/>
              <w:contextualSpacing/>
              <w:jc w:val="both"/>
              <w:rPr>
                <w:rFonts w:ascii="Times New Roman" w:eastAsia="Times New Roman" w:hAnsi="Times New Roman" w:cs="Times New Roman"/>
                <w:lang w:val="uk-UA" w:eastAsia="ru-RU"/>
              </w:rPr>
            </w:pPr>
            <w:r>
              <w:rPr>
                <w:rFonts w:ascii="Times New Roman" w:hAnsi="Times New Roman" w:cs="Times New Roman"/>
                <w:shd w:val="clear" w:color="auto" w:fill="FFFFFF"/>
              </w:rPr>
              <w:t xml:space="preserve">         </w:t>
            </w:r>
            <w:r w:rsidRPr="003B333C">
              <w:rPr>
                <w:rFonts w:ascii="Times New Roman" w:hAnsi="Times New Roman" w:cs="Times New Roma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3B333C">
                <w:rPr>
                  <w:rStyle w:val="a5"/>
                  <w:rFonts w:ascii="Times New Roman" w:hAnsi="Times New Roman" w:cs="Times New Roman"/>
                  <w:color w:val="auto"/>
                  <w:shd w:val="clear" w:color="auto" w:fill="FFFFFF"/>
                </w:rPr>
                <w:t>абзацом першим</w:t>
              </w:r>
            </w:hyperlink>
            <w:r w:rsidRPr="003B333C">
              <w:rPr>
                <w:rFonts w:ascii="Times New Roman" w:hAnsi="Times New Roman" w:cs="Times New Roman"/>
                <w:shd w:val="clear" w:color="auto" w:fill="FFFFFF"/>
              </w:rPr>
              <w:t xml:space="preserve"> пункту 42 цих </w:t>
            </w:r>
            <w:proofErr w:type="gramStart"/>
            <w:r w:rsidRPr="003B333C">
              <w:rPr>
                <w:rFonts w:ascii="Times New Roman" w:hAnsi="Times New Roman" w:cs="Times New Roman"/>
                <w:shd w:val="clear" w:color="auto" w:fill="FFFFFF"/>
              </w:rPr>
              <w:t>особливостей;</w:t>
            </w:r>
            <w:r w:rsidR="005764D5" w:rsidRPr="003B333C">
              <w:rPr>
                <w:rFonts w:ascii="Times New Roman" w:eastAsia="Times New Roman" w:hAnsi="Times New Roman" w:cs="Times New Roman"/>
                <w:lang w:val="uk-UA" w:eastAsia="ru-RU"/>
              </w:rPr>
              <w:t>;</w:t>
            </w:r>
            <w:proofErr w:type="gramEnd"/>
          </w:p>
          <w:p w14:paraId="66DD48F4" w14:textId="4510C562" w:rsidR="005764D5" w:rsidRPr="003B333C" w:rsidRDefault="003B333C" w:rsidP="00DF05A3">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5764D5" w:rsidRPr="003B333C">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w:t>
            </w:r>
          </w:p>
          <w:p w14:paraId="71D4DB4D"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r w:rsidRPr="003B333C">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EE0A31"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2" w:name="n597"/>
            <w:bookmarkEnd w:id="12"/>
            <w:r w:rsidRPr="003B333C">
              <w:rPr>
                <w:sz w:val="22"/>
                <w:szCs w:val="22"/>
              </w:rPr>
              <w:t>не надав обґрунтування аномально низької ціни тендерної пропозиції протягом строку, визначеного </w:t>
            </w:r>
            <w:hyperlink r:id="rId15" w:anchor="n1543" w:tgtFrame="_blank" w:history="1">
              <w:r w:rsidRPr="003B333C">
                <w:rPr>
                  <w:rStyle w:val="a5"/>
                  <w:color w:val="auto"/>
                  <w:sz w:val="22"/>
                  <w:szCs w:val="22"/>
                </w:rPr>
                <w:t>абзацом першим</w:t>
              </w:r>
            </w:hyperlink>
            <w:r w:rsidRPr="003B333C">
              <w:rPr>
                <w:sz w:val="22"/>
                <w:szCs w:val="22"/>
              </w:rPr>
              <w:t> частини чотирнадцятої статті 29 Закону/</w:t>
            </w:r>
            <w:hyperlink r:id="rId16" w:anchor="n581" w:history="1">
              <w:r w:rsidRPr="003B333C">
                <w:rPr>
                  <w:rStyle w:val="a5"/>
                  <w:color w:val="auto"/>
                  <w:sz w:val="22"/>
                  <w:szCs w:val="22"/>
                </w:rPr>
                <w:t>абзацом дев’ятим</w:t>
              </w:r>
            </w:hyperlink>
            <w:r w:rsidRPr="003B333C">
              <w:rPr>
                <w:sz w:val="22"/>
                <w:szCs w:val="22"/>
              </w:rPr>
              <w:t> пункту 37 цих особливостей;</w:t>
            </w:r>
          </w:p>
          <w:p w14:paraId="0009BEF7"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3" w:name="n598"/>
            <w:bookmarkEnd w:id="13"/>
            <w:r w:rsidRPr="003B333C">
              <w:rPr>
                <w:sz w:val="22"/>
                <w:szCs w:val="22"/>
              </w:rPr>
              <w:t>визначив конфіденційною інформацію, що не може бути визначена як конфіденційна відповідно до вимог </w:t>
            </w:r>
            <w:hyperlink r:id="rId17" w:anchor="n584" w:history="1">
              <w:r w:rsidRPr="003B333C">
                <w:rPr>
                  <w:rStyle w:val="a5"/>
                  <w:color w:val="auto"/>
                  <w:sz w:val="22"/>
                  <w:szCs w:val="22"/>
                </w:rPr>
                <w:t>пункту 40</w:t>
              </w:r>
            </w:hyperlink>
            <w:r w:rsidRPr="003B333C">
              <w:rPr>
                <w:sz w:val="22"/>
                <w:szCs w:val="22"/>
              </w:rPr>
              <w:t> цих особливостей;</w:t>
            </w:r>
          </w:p>
          <w:p w14:paraId="4660AB36" w14:textId="602D72B8" w:rsidR="005764D5" w:rsidRPr="003B333C" w:rsidRDefault="003B333C" w:rsidP="003B333C">
            <w:pPr>
              <w:pStyle w:val="rvps2"/>
              <w:shd w:val="clear" w:color="auto" w:fill="FFFFFF"/>
              <w:spacing w:before="0" w:beforeAutospacing="0" w:after="150" w:afterAutospacing="0"/>
              <w:ind w:firstLine="450"/>
              <w:jc w:val="both"/>
              <w:rPr>
                <w:sz w:val="22"/>
                <w:szCs w:val="22"/>
              </w:rPr>
            </w:pPr>
            <w:bookmarkStart w:id="14" w:name="n599"/>
            <w:bookmarkEnd w:id="14"/>
            <w:r w:rsidRPr="003B333C">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3B333C">
              <w:rPr>
                <w:sz w:val="22"/>
                <w:szCs w:val="22"/>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3B333C">
                <w:rPr>
                  <w:rStyle w:val="a5"/>
                  <w:color w:val="auto"/>
                  <w:sz w:val="22"/>
                  <w:szCs w:val="22"/>
                </w:rPr>
                <w:t>№ 1178</w:t>
              </w:r>
            </w:hyperlink>
            <w:r w:rsidRPr="003B333C">
              <w:rPr>
                <w:sz w:val="22"/>
                <w:szCs w:val="22"/>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rPr>
              <w:t>;</w:t>
            </w:r>
          </w:p>
          <w:p w14:paraId="059509DE" w14:textId="77777777" w:rsidR="005764D5" w:rsidRPr="003B333C" w:rsidRDefault="005764D5" w:rsidP="00DF05A3">
            <w:pPr>
              <w:widowControl w:val="0"/>
              <w:contextualSpacing/>
              <w:jc w:val="both"/>
              <w:rPr>
                <w:rFonts w:ascii="Times New Roman" w:eastAsia="Times New Roman" w:hAnsi="Times New Roman" w:cs="Times New Roman"/>
                <w:b/>
                <w:bCs/>
                <w:lang w:val="uk-UA" w:eastAsia="ru-RU"/>
              </w:rPr>
            </w:pPr>
            <w:r w:rsidRPr="003B333C">
              <w:rPr>
                <w:rFonts w:ascii="Times New Roman" w:eastAsia="Times New Roman" w:hAnsi="Times New Roman" w:cs="Times New Roman"/>
                <w:b/>
                <w:bCs/>
                <w:lang w:val="uk-UA" w:eastAsia="ru-RU"/>
              </w:rPr>
              <w:t>2) тендерна пропозиція:</w:t>
            </w:r>
          </w:p>
          <w:p w14:paraId="34915616"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r w:rsidRPr="003B333C">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3B333C">
                <w:rPr>
                  <w:rStyle w:val="a5"/>
                  <w:color w:val="auto"/>
                  <w:sz w:val="22"/>
                  <w:szCs w:val="22"/>
                </w:rPr>
                <w:t>пункту 43</w:t>
              </w:r>
            </w:hyperlink>
            <w:r w:rsidRPr="003B333C">
              <w:rPr>
                <w:sz w:val="22"/>
                <w:szCs w:val="22"/>
              </w:rPr>
              <w:t> цих особливостей;</w:t>
            </w:r>
          </w:p>
          <w:p w14:paraId="46A0633B"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5" w:name="n602"/>
            <w:bookmarkEnd w:id="15"/>
            <w:r w:rsidRPr="003B333C">
              <w:rPr>
                <w:sz w:val="22"/>
                <w:szCs w:val="22"/>
              </w:rPr>
              <w:t>є такою, строк дії якої закінчився;</w:t>
            </w:r>
          </w:p>
          <w:p w14:paraId="120BB517"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6" w:name="n603"/>
            <w:bookmarkEnd w:id="16"/>
            <w:r w:rsidRPr="003B333C">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2EE0FC"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7" w:name="n604"/>
            <w:bookmarkEnd w:id="17"/>
            <w:r w:rsidRPr="003B333C">
              <w:rPr>
                <w:sz w:val="22"/>
                <w:szCs w:val="22"/>
              </w:rPr>
              <w:t>не відповідає вимогам, установленим у тендерній документації відповідно до </w:t>
            </w:r>
            <w:hyperlink r:id="rId20" w:anchor="n1422" w:tgtFrame="_blank" w:history="1">
              <w:r w:rsidRPr="003B333C">
                <w:rPr>
                  <w:rStyle w:val="a5"/>
                  <w:color w:val="auto"/>
                  <w:sz w:val="22"/>
                  <w:szCs w:val="22"/>
                </w:rPr>
                <w:t>абзацу першого</w:t>
              </w:r>
            </w:hyperlink>
            <w:r w:rsidRPr="003B333C">
              <w:rPr>
                <w:sz w:val="22"/>
                <w:szCs w:val="22"/>
              </w:rPr>
              <w:t> частини третьої статті 22 Закону;</w:t>
            </w:r>
          </w:p>
          <w:p w14:paraId="01D11D8F" w14:textId="77777777" w:rsidR="005764D5" w:rsidRPr="003B333C" w:rsidRDefault="005764D5" w:rsidP="00DF05A3">
            <w:pPr>
              <w:widowControl w:val="0"/>
              <w:contextualSpacing/>
              <w:jc w:val="both"/>
              <w:rPr>
                <w:rFonts w:ascii="Times New Roman" w:eastAsia="Times New Roman" w:hAnsi="Times New Roman" w:cs="Times New Roman"/>
                <w:b/>
                <w:bCs/>
                <w:lang w:val="uk-UA" w:eastAsia="ru-RU"/>
              </w:rPr>
            </w:pPr>
            <w:r w:rsidRPr="003B333C">
              <w:rPr>
                <w:rFonts w:ascii="Times New Roman" w:eastAsia="Times New Roman" w:hAnsi="Times New Roman" w:cs="Times New Roman"/>
                <w:b/>
                <w:bCs/>
                <w:lang w:val="uk-UA" w:eastAsia="ru-RU"/>
              </w:rPr>
              <w:t>3) переможець процедури закупівлі:</w:t>
            </w:r>
          </w:p>
          <w:p w14:paraId="4A7E00B5"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r w:rsidRPr="003B333C">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EEE0BE0" w14:textId="1458B6A8"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8" w:name="n607"/>
            <w:bookmarkEnd w:id="18"/>
            <w:r w:rsidRPr="003B333C">
              <w:rPr>
                <w:sz w:val="22"/>
                <w:szCs w:val="22"/>
              </w:rPr>
              <w:t>не надав у спосіб, зазначений в тендерній документації, документи, що підтверджують відсутність підстав, визначених у </w:t>
            </w:r>
            <w:hyperlink r:id="rId21" w:anchor="n618" w:history="1">
              <w:r w:rsidRPr="003B333C">
                <w:rPr>
                  <w:rStyle w:val="a5"/>
                  <w:color w:val="auto"/>
                  <w:sz w:val="22"/>
                  <w:szCs w:val="22"/>
                </w:rPr>
                <w:t>підпунктах 3</w:t>
              </w:r>
            </w:hyperlink>
            <w:r w:rsidRPr="003B333C">
              <w:rPr>
                <w:sz w:val="22"/>
                <w:szCs w:val="22"/>
              </w:rPr>
              <w:t>, </w:t>
            </w:r>
            <w:hyperlink r:id="rId22" w:anchor="n620" w:history="1">
              <w:r w:rsidRPr="003B333C">
                <w:rPr>
                  <w:rStyle w:val="a5"/>
                  <w:color w:val="auto"/>
                  <w:sz w:val="22"/>
                  <w:szCs w:val="22"/>
                </w:rPr>
                <w:t>5</w:t>
              </w:r>
            </w:hyperlink>
            <w:r w:rsidRPr="003B333C">
              <w:rPr>
                <w:sz w:val="22"/>
                <w:szCs w:val="22"/>
              </w:rPr>
              <w:t>, </w:t>
            </w:r>
            <w:hyperlink r:id="rId23" w:anchor="n621" w:history="1">
              <w:r w:rsidRPr="003B333C">
                <w:rPr>
                  <w:rStyle w:val="a5"/>
                  <w:color w:val="auto"/>
                  <w:sz w:val="22"/>
                  <w:szCs w:val="22"/>
                </w:rPr>
                <w:t>6</w:t>
              </w:r>
            </w:hyperlink>
            <w:r w:rsidRPr="003B333C">
              <w:rPr>
                <w:sz w:val="22"/>
                <w:szCs w:val="22"/>
              </w:rPr>
              <w:t> і </w:t>
            </w:r>
            <w:hyperlink r:id="rId24" w:anchor="n627" w:history="1">
              <w:r w:rsidRPr="003B333C">
                <w:rPr>
                  <w:rStyle w:val="a5"/>
                  <w:color w:val="auto"/>
                  <w:sz w:val="22"/>
                  <w:szCs w:val="22"/>
                </w:rPr>
                <w:t>12</w:t>
              </w:r>
            </w:hyperlink>
            <w:r w:rsidRPr="003B333C">
              <w:rPr>
                <w:sz w:val="22"/>
                <w:szCs w:val="22"/>
              </w:rPr>
              <w:t> пункту 47 цих особливостей;</w:t>
            </w:r>
          </w:p>
          <w:p w14:paraId="1CF38654"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r w:rsidRPr="003B333C">
              <w:rPr>
                <w:sz w:val="22"/>
                <w:szCs w:val="22"/>
              </w:rPr>
              <w:t>не надав забезпечення виконання договору про закупівлю, якщо таке забезпечення вимагалося замовником;</w:t>
            </w:r>
          </w:p>
          <w:p w14:paraId="457506FA"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bookmarkStart w:id="19" w:name="n609"/>
            <w:bookmarkEnd w:id="19"/>
            <w:r w:rsidRPr="003B333C">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3B333C">
                <w:rPr>
                  <w:rStyle w:val="a5"/>
                  <w:color w:val="auto"/>
                  <w:sz w:val="22"/>
                  <w:szCs w:val="22"/>
                </w:rPr>
                <w:t>абзацом першим</w:t>
              </w:r>
            </w:hyperlink>
            <w:r w:rsidRPr="003B333C">
              <w:rPr>
                <w:sz w:val="22"/>
                <w:szCs w:val="22"/>
              </w:rPr>
              <w:t> пункту 42 цих особливостей.</w:t>
            </w:r>
          </w:p>
          <w:p w14:paraId="52AE3D75" w14:textId="77777777" w:rsidR="005764D5" w:rsidRPr="003B333C" w:rsidRDefault="005764D5" w:rsidP="00DF05A3">
            <w:pPr>
              <w:widowControl w:val="0"/>
              <w:contextualSpacing/>
              <w:jc w:val="both"/>
              <w:rPr>
                <w:rFonts w:ascii="Times New Roman" w:eastAsia="Times New Roman" w:hAnsi="Times New Roman" w:cs="Times New Roman"/>
                <w:b/>
                <w:i/>
                <w:lang w:val="uk-UA" w:eastAsia="ru-RU"/>
              </w:rPr>
            </w:pPr>
            <w:r w:rsidRPr="003B333C">
              <w:rPr>
                <w:rFonts w:ascii="Times New Roman" w:eastAsia="Times New Roman" w:hAnsi="Times New Roman" w:cs="Times New Roman"/>
                <w:b/>
                <w:i/>
                <w:lang w:val="uk-UA" w:eastAsia="ru-RU"/>
              </w:rPr>
              <w:t>Замовник може відхилити тендерну пропозицію із зазначенням аргументації в електронній системі закупівель у разі, коли:</w:t>
            </w:r>
          </w:p>
          <w:p w14:paraId="4D91F0D2" w14:textId="77777777" w:rsidR="003B333C" w:rsidRPr="003B333C" w:rsidRDefault="003B333C" w:rsidP="003B333C">
            <w:pPr>
              <w:pStyle w:val="rvps2"/>
              <w:shd w:val="clear" w:color="auto" w:fill="FFFFFF"/>
              <w:spacing w:before="0" w:beforeAutospacing="0" w:after="150" w:afterAutospacing="0"/>
              <w:ind w:firstLine="450"/>
              <w:jc w:val="both"/>
              <w:rPr>
                <w:sz w:val="22"/>
                <w:szCs w:val="22"/>
              </w:rPr>
            </w:pPr>
            <w:r w:rsidRPr="003B333C">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D08772" w14:textId="2A52F01E" w:rsidR="003B333C" w:rsidRDefault="003B333C" w:rsidP="003B333C">
            <w:pPr>
              <w:pStyle w:val="rvps2"/>
              <w:shd w:val="clear" w:color="auto" w:fill="FFFFFF"/>
              <w:spacing w:before="0" w:beforeAutospacing="0" w:after="150" w:afterAutospacing="0"/>
              <w:ind w:firstLine="450"/>
              <w:jc w:val="both"/>
              <w:rPr>
                <w:sz w:val="22"/>
                <w:szCs w:val="22"/>
              </w:rPr>
            </w:pPr>
            <w:bookmarkStart w:id="20" w:name="n612"/>
            <w:bookmarkEnd w:id="20"/>
            <w:r w:rsidRPr="003B333C">
              <w:rPr>
                <w:sz w:val="22"/>
                <w:szCs w:val="22"/>
              </w:rPr>
              <w:t xml:space="preserve">2) учасник процедури закупівлі не виконав свої зобов’язання за раніше укладеним договором про закупівлю з тим самим </w:t>
            </w:r>
            <w:r w:rsidRPr="003B333C">
              <w:rPr>
                <w:sz w:val="22"/>
                <w:szCs w:val="22"/>
              </w:rPr>
              <w:lastRenderedPageBreak/>
              <w:t>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220AE7B" w14:textId="77777777" w:rsidR="003B333C" w:rsidRPr="003B333C" w:rsidRDefault="003B333C" w:rsidP="003B333C">
            <w:pPr>
              <w:pStyle w:val="a8"/>
              <w:spacing w:before="0" w:beforeAutospacing="0" w:after="450" w:afterAutospacing="0"/>
              <w:jc w:val="both"/>
              <w:rPr>
                <w:sz w:val="22"/>
                <w:szCs w:val="22"/>
              </w:rPr>
            </w:pPr>
            <w:r w:rsidRPr="003B333C">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90DB6F" w14:textId="39B928B9" w:rsidR="005764D5" w:rsidRPr="003B333C" w:rsidRDefault="003B333C" w:rsidP="003B333C">
            <w:pPr>
              <w:pStyle w:val="a8"/>
              <w:spacing w:before="0" w:beforeAutospacing="0" w:after="450" w:afterAutospacing="0"/>
              <w:jc w:val="both"/>
              <w:rPr>
                <w:sz w:val="22"/>
                <w:szCs w:val="22"/>
                <w:lang w:val="uk-UA" w:eastAsia="ru-RU"/>
              </w:rPr>
            </w:pPr>
            <w:r w:rsidRPr="003B333C">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64D5" w:rsidRPr="00134D62" w14:paraId="237BB36E" w14:textId="77777777" w:rsidTr="00DF05A3">
        <w:trPr>
          <w:trHeight w:val="472"/>
          <w:jc w:val="center"/>
        </w:trPr>
        <w:tc>
          <w:tcPr>
            <w:tcW w:w="10060" w:type="dxa"/>
            <w:gridSpan w:val="3"/>
            <w:vAlign w:val="center"/>
          </w:tcPr>
          <w:p w14:paraId="12C17A40"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lastRenderedPageBreak/>
              <w:t>Розділ 6. Результати торгів та укладання договору про закупівлю</w:t>
            </w:r>
          </w:p>
        </w:tc>
      </w:tr>
      <w:tr w:rsidR="005764D5" w:rsidRPr="00134D62" w14:paraId="580E35D7" w14:textId="77777777" w:rsidTr="00DF05A3">
        <w:trPr>
          <w:trHeight w:val="1119"/>
          <w:jc w:val="center"/>
        </w:trPr>
        <w:tc>
          <w:tcPr>
            <w:tcW w:w="567" w:type="dxa"/>
          </w:tcPr>
          <w:p w14:paraId="5B9F560E"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14:paraId="0AB541CA" w14:textId="77777777" w:rsidR="005764D5" w:rsidRPr="00134D62" w:rsidRDefault="005764D5" w:rsidP="00DF05A3">
            <w:pPr>
              <w:widowControl w:val="0"/>
              <w:rPr>
                <w:rFonts w:ascii="Times New Roman" w:hAnsi="Times New Roman" w:cs="Times New Roman"/>
                <w:b/>
                <w:bCs/>
                <w:lang w:val="uk-UA"/>
              </w:rPr>
            </w:pPr>
            <w:r w:rsidRPr="00134D62">
              <w:rPr>
                <w:rFonts w:ascii="Times New Roman" w:hAnsi="Times New Roman" w:cs="Times New Roman"/>
                <w:b/>
                <w:bCs/>
                <w:lang w:val="uk-UA"/>
              </w:rPr>
              <w:t>Відміна тендеру чи визнання тендеру таким, що не відбувся</w:t>
            </w:r>
          </w:p>
        </w:tc>
        <w:tc>
          <w:tcPr>
            <w:tcW w:w="6658" w:type="dxa"/>
            <w:vAlign w:val="center"/>
          </w:tcPr>
          <w:p w14:paraId="66A988AB" w14:textId="77777777" w:rsidR="005764D5" w:rsidRPr="00134D62" w:rsidRDefault="005764D5" w:rsidP="00DF05A3">
            <w:pPr>
              <w:widowControl w:val="0"/>
              <w:jc w:val="both"/>
              <w:rPr>
                <w:rFonts w:ascii="Times New Roman" w:hAnsi="Times New Roman" w:cs="Times New Roman"/>
                <w:b/>
                <w:i/>
                <w:lang w:val="uk-UA"/>
              </w:rPr>
            </w:pPr>
            <w:r w:rsidRPr="00134D62">
              <w:rPr>
                <w:rFonts w:ascii="Times New Roman" w:hAnsi="Times New Roman" w:cs="Times New Roman"/>
                <w:b/>
                <w:i/>
                <w:lang w:val="uk-UA"/>
              </w:rPr>
              <w:t>Замовник відміняє відкриті торги у разі:</w:t>
            </w:r>
          </w:p>
          <w:p w14:paraId="10ED015C"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1) відсутності подальшої потреби в закупівлі товарів, робіт чи послуг;</w:t>
            </w:r>
          </w:p>
          <w:p w14:paraId="6F59D5D9"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DE535"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3) скорочення обсягу видатків на здійснення закупівлі товарів, робіт чи послуг;</w:t>
            </w:r>
          </w:p>
          <w:p w14:paraId="66FF1A5D"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63A34224"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У разі відміни відкритих торгів замовник </w:t>
            </w:r>
            <w:r w:rsidRPr="00134D62">
              <w:rPr>
                <w:rFonts w:ascii="Times New Roman" w:hAnsi="Times New Roman" w:cs="Times New Roman"/>
                <w:b/>
                <w:i/>
                <w:lang w:val="uk-UA"/>
              </w:rPr>
              <w:t>протягом одного робочого дня</w:t>
            </w:r>
            <w:r w:rsidRPr="00134D62">
              <w:rPr>
                <w:rFonts w:ascii="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14:paraId="092D4F8D" w14:textId="77777777" w:rsidR="005764D5" w:rsidRPr="00134D62" w:rsidRDefault="005764D5" w:rsidP="00DF05A3">
            <w:pPr>
              <w:widowControl w:val="0"/>
              <w:jc w:val="both"/>
              <w:rPr>
                <w:rFonts w:ascii="Times New Roman" w:hAnsi="Times New Roman" w:cs="Times New Roman"/>
                <w:b/>
                <w:i/>
                <w:lang w:val="uk-UA"/>
              </w:rPr>
            </w:pPr>
            <w:r w:rsidRPr="00134D62">
              <w:rPr>
                <w:rFonts w:ascii="Times New Roman" w:hAnsi="Times New Roman" w:cs="Times New Roman"/>
                <w:b/>
                <w:i/>
                <w:lang w:val="uk-UA"/>
              </w:rPr>
              <w:t>Відкриті торги автоматично відміняються електронною системою закупівель у разі:</w:t>
            </w:r>
          </w:p>
          <w:p w14:paraId="2A5179FD"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C1A75E"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2A3E8D6D"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 xml:space="preserve">Електронною системою закупівель автоматично протягом одного </w:t>
            </w:r>
            <w:r w:rsidRPr="00134D62">
              <w:rPr>
                <w:rFonts w:ascii="Times New Roman" w:hAnsi="Times New Roman" w:cs="Times New Roman"/>
                <w:lang w:val="uk-UA"/>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CC464FE"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Відкриті торги можуть бути відмінені частково (за лотом).</w:t>
            </w:r>
          </w:p>
          <w:p w14:paraId="5563284F"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64D5" w:rsidRPr="00134D62" w14:paraId="5BEDA829" w14:textId="77777777" w:rsidTr="00DF05A3">
        <w:trPr>
          <w:trHeight w:val="1119"/>
          <w:jc w:val="center"/>
        </w:trPr>
        <w:tc>
          <w:tcPr>
            <w:tcW w:w="567" w:type="dxa"/>
          </w:tcPr>
          <w:p w14:paraId="34345C76"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2</w:t>
            </w:r>
          </w:p>
        </w:tc>
        <w:tc>
          <w:tcPr>
            <w:tcW w:w="2835" w:type="dxa"/>
          </w:tcPr>
          <w:p w14:paraId="57CBEF29"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Строк укладання договору про закупівлю</w:t>
            </w:r>
          </w:p>
        </w:tc>
        <w:tc>
          <w:tcPr>
            <w:tcW w:w="6658" w:type="dxa"/>
            <w:vAlign w:val="center"/>
          </w:tcPr>
          <w:p w14:paraId="45A2DEFF" w14:textId="77777777" w:rsidR="005764D5" w:rsidRPr="00134D62" w:rsidRDefault="005764D5" w:rsidP="00DF05A3">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D62">
              <w:rPr>
                <w:rFonts w:ascii="Times New Roman" w:eastAsia="Times New Roman" w:hAnsi="Times New Roman" w:cs="Times New Roman"/>
                <w:b/>
                <w:i/>
                <w:lang w:val="uk-UA" w:eastAsia="ru-RU"/>
              </w:rPr>
              <w:t>не пізніше ніж через 15 днів</w:t>
            </w:r>
            <w:r w:rsidRPr="00134D6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D62">
              <w:rPr>
                <w:rFonts w:ascii="Times New Roman" w:eastAsia="Times New Roman" w:hAnsi="Times New Roman" w:cs="Times New Roman"/>
                <w:b/>
                <w:i/>
                <w:lang w:val="uk-UA" w:eastAsia="ru-RU"/>
              </w:rPr>
              <w:t>може бути продовжений до 60 днів</w:t>
            </w:r>
            <w:r w:rsidRPr="00134D62">
              <w:rPr>
                <w:rFonts w:ascii="Times New Roman" w:eastAsia="Times New Roman" w:hAnsi="Times New Roman" w:cs="Times New Roman"/>
                <w:lang w:val="uk-UA" w:eastAsia="ru-RU"/>
              </w:rPr>
              <w:t xml:space="preserve">. </w:t>
            </w:r>
          </w:p>
          <w:p w14:paraId="1451B415" w14:textId="77777777" w:rsidR="005764D5" w:rsidRPr="00134D62" w:rsidRDefault="005764D5" w:rsidP="00DF05A3">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763C22"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34D62">
              <w:rPr>
                <w:rFonts w:ascii="Times New Roman" w:eastAsia="Times New Roman" w:hAnsi="Times New Roman" w:cs="Times New Roman"/>
                <w:b/>
                <w:i/>
                <w:lang w:val="uk-UA" w:eastAsia="ru-RU"/>
              </w:rPr>
              <w:t>не може бути укладено раніше ніж через п’ять днів</w:t>
            </w:r>
            <w:r w:rsidRPr="00134D62">
              <w:rPr>
                <w:rFonts w:ascii="Times New Roman" w:eastAsia="Times New Roman" w:hAnsi="Times New Roman" w:cs="Times New Roman"/>
                <w:i/>
                <w:lang w:val="uk-UA" w:eastAsia="ru-RU"/>
              </w:rPr>
              <w:t xml:space="preserve"> </w:t>
            </w:r>
            <w:r w:rsidRPr="00134D62">
              <w:rPr>
                <w:rFonts w:ascii="Times New Roman" w:eastAsia="Times New Roman" w:hAnsi="Times New Roman" w:cs="Times New Roman"/>
                <w:lang w:val="uk-UA" w:eastAsia="ru-RU"/>
              </w:rPr>
              <w:t>з дати оприлюднення в електронній системі закупівель повідомлення про намір укласти договір про закупівлю.</w:t>
            </w:r>
          </w:p>
        </w:tc>
      </w:tr>
      <w:tr w:rsidR="005764D5" w:rsidRPr="00134D62" w14:paraId="20FE2DE0" w14:textId="77777777" w:rsidTr="00DF05A3">
        <w:trPr>
          <w:trHeight w:val="1119"/>
          <w:jc w:val="center"/>
        </w:trPr>
        <w:tc>
          <w:tcPr>
            <w:tcW w:w="567" w:type="dxa"/>
          </w:tcPr>
          <w:p w14:paraId="4759157F"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14:paraId="3F9A727E"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Проект договору про закупівлю</w:t>
            </w:r>
          </w:p>
        </w:tc>
        <w:tc>
          <w:tcPr>
            <w:tcW w:w="6658" w:type="dxa"/>
            <w:vAlign w:val="center"/>
          </w:tcPr>
          <w:p w14:paraId="23271EF2" w14:textId="77777777" w:rsidR="005764D5" w:rsidRPr="00134D62" w:rsidRDefault="005764D5" w:rsidP="00DF05A3">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Проєкт договору про закупівлю викладено в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w:t>
            </w:r>
          </w:p>
          <w:p w14:paraId="2EDAF538" w14:textId="77777777" w:rsidR="005764D5" w:rsidRPr="00134D62" w:rsidRDefault="005764D5" w:rsidP="00DF05A3">
            <w:pPr>
              <w:widowControl w:val="0"/>
              <w:jc w:val="both"/>
              <w:rPr>
                <w:rFonts w:ascii="Times New Roman" w:eastAsia="Times New Roman" w:hAnsi="Times New Roman" w:cs="Times New Roman"/>
                <w:i/>
                <w:iCs/>
                <w:strike/>
                <w:color w:val="000000"/>
                <w:lang w:val="uk-UA" w:eastAsia="ru-RU"/>
              </w:rPr>
            </w:pPr>
            <w:r w:rsidRPr="00134D62">
              <w:rPr>
                <w:rFonts w:ascii="Times New Roman" w:eastAsia="Times New Roman" w:hAnsi="Times New Roman" w:cs="Times New Roman"/>
                <w:color w:val="000000"/>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64D5" w:rsidRPr="00134D62" w14:paraId="3E1CD7C9" w14:textId="77777777" w:rsidTr="00DF05A3">
        <w:trPr>
          <w:trHeight w:val="1119"/>
          <w:jc w:val="center"/>
        </w:trPr>
        <w:tc>
          <w:tcPr>
            <w:tcW w:w="567" w:type="dxa"/>
          </w:tcPr>
          <w:p w14:paraId="5232BD9F"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14:paraId="7FA14F08"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договору про закупівлю</w:t>
            </w:r>
          </w:p>
        </w:tc>
        <w:tc>
          <w:tcPr>
            <w:tcW w:w="6658" w:type="dxa"/>
            <w:vAlign w:val="center"/>
          </w:tcPr>
          <w:p w14:paraId="34000A86" w14:textId="7379434F" w:rsidR="00751425" w:rsidRPr="00751425" w:rsidRDefault="00751425" w:rsidP="00DF05A3">
            <w:pPr>
              <w:widowControl w:val="0"/>
              <w:contextualSpacing/>
              <w:jc w:val="both"/>
              <w:rPr>
                <w:rFonts w:ascii="Times New Roman" w:hAnsi="Times New Roman" w:cs="Times New Roman"/>
                <w:shd w:val="clear" w:color="auto" w:fill="FFFFFF"/>
              </w:rPr>
            </w:pPr>
            <w:r w:rsidRPr="00751425">
              <w:rPr>
                <w:rFonts w:ascii="Times New Roman" w:hAnsi="Times New Roman" w:cs="Times New Roman"/>
                <w:shd w:val="clear" w:color="auto" w:fill="FFFFFF"/>
              </w:rPr>
              <w:t>Договір про закупівлю за результатами проведеної закупівлі згідно з </w:t>
            </w:r>
            <w:hyperlink r:id="rId26" w:anchor="n454" w:history="1">
              <w:r w:rsidRPr="00751425">
                <w:rPr>
                  <w:rStyle w:val="a5"/>
                  <w:rFonts w:ascii="Times New Roman" w:hAnsi="Times New Roman" w:cs="Times New Roman"/>
                  <w:color w:val="auto"/>
                  <w:shd w:val="clear" w:color="auto" w:fill="FFFFFF"/>
                </w:rPr>
                <w:t>пунктами 10</w:t>
              </w:r>
            </w:hyperlink>
            <w:r w:rsidRPr="00751425">
              <w:rPr>
                <w:rFonts w:ascii="Times New Roman" w:hAnsi="Times New Roman" w:cs="Times New Roman"/>
                <w:shd w:val="clear" w:color="auto" w:fill="FFFFFF"/>
              </w:rPr>
              <w:t> і </w:t>
            </w:r>
            <w:hyperlink r:id="rId27" w:anchor="n466" w:history="1">
              <w:r w:rsidRPr="00751425">
                <w:rPr>
                  <w:rStyle w:val="a5"/>
                  <w:rFonts w:ascii="Times New Roman" w:hAnsi="Times New Roman" w:cs="Times New Roman"/>
                  <w:color w:val="auto"/>
                  <w:shd w:val="clear" w:color="auto" w:fill="FFFFFF"/>
                </w:rPr>
                <w:t>13</w:t>
              </w:r>
            </w:hyperlink>
            <w:r w:rsidRPr="00751425">
              <w:rPr>
                <w:rFonts w:ascii="Times New Roman" w:hAnsi="Times New Roman" w:cs="Times New Roman"/>
                <w:shd w:val="clear" w:color="auto" w:fill="FFFFFF"/>
              </w:rPr>
              <w:t> цих особливостей укладається відповідно до </w:t>
            </w:r>
            <w:hyperlink r:id="rId28" w:tgtFrame="_blank" w:history="1">
              <w:r w:rsidRPr="00751425">
                <w:rPr>
                  <w:rStyle w:val="a5"/>
                  <w:rFonts w:ascii="Times New Roman" w:hAnsi="Times New Roman" w:cs="Times New Roman"/>
                  <w:color w:val="auto"/>
                  <w:shd w:val="clear" w:color="auto" w:fill="FFFFFF"/>
                </w:rPr>
                <w:t>Цивільного</w:t>
              </w:r>
            </w:hyperlink>
            <w:r w:rsidRPr="00751425">
              <w:rPr>
                <w:rFonts w:ascii="Times New Roman" w:hAnsi="Times New Roman" w:cs="Times New Roman"/>
                <w:shd w:val="clear" w:color="auto" w:fill="FFFFFF"/>
              </w:rPr>
              <w:t> і </w:t>
            </w:r>
            <w:hyperlink r:id="rId29" w:tgtFrame="_blank" w:history="1">
              <w:r w:rsidRPr="00751425">
                <w:rPr>
                  <w:rStyle w:val="a5"/>
                  <w:rFonts w:ascii="Times New Roman" w:hAnsi="Times New Roman" w:cs="Times New Roman"/>
                  <w:color w:val="auto"/>
                  <w:shd w:val="clear" w:color="auto" w:fill="FFFFFF"/>
                </w:rPr>
                <w:t>Господарського</w:t>
              </w:r>
            </w:hyperlink>
            <w:r w:rsidRPr="00751425">
              <w:rPr>
                <w:rFonts w:ascii="Times New Roman" w:hAnsi="Times New Roman" w:cs="Times New Roman"/>
                <w:shd w:val="clear" w:color="auto" w:fill="FFFFFF"/>
              </w:rPr>
              <w:t> кодексів України з урахуванням положень </w:t>
            </w:r>
            <w:hyperlink r:id="rId30" w:anchor="n1760" w:tgtFrame="_blank" w:history="1">
              <w:r w:rsidRPr="00751425">
                <w:rPr>
                  <w:rStyle w:val="a5"/>
                  <w:rFonts w:ascii="Times New Roman" w:hAnsi="Times New Roman" w:cs="Times New Roman"/>
                  <w:color w:val="auto"/>
                  <w:shd w:val="clear" w:color="auto" w:fill="FFFFFF"/>
                </w:rPr>
                <w:t>статті 41</w:t>
              </w:r>
            </w:hyperlink>
            <w:r w:rsidRPr="00751425">
              <w:rPr>
                <w:rFonts w:ascii="Times New Roman" w:hAnsi="Times New Roman" w:cs="Times New Roman"/>
                <w:shd w:val="clear" w:color="auto" w:fill="FFFFFF"/>
              </w:rPr>
              <w:t> Закону, крім частин </w:t>
            </w:r>
            <w:hyperlink r:id="rId31" w:anchor="n1762" w:tgtFrame="_blank" w:history="1">
              <w:r w:rsidRPr="00751425">
                <w:rPr>
                  <w:rStyle w:val="a5"/>
                  <w:rFonts w:ascii="Times New Roman" w:hAnsi="Times New Roman" w:cs="Times New Roman"/>
                  <w:color w:val="auto"/>
                  <w:shd w:val="clear" w:color="auto" w:fill="FFFFFF"/>
                </w:rPr>
                <w:t>другої - п’ятої</w:t>
              </w:r>
            </w:hyperlink>
            <w:r w:rsidRPr="00751425">
              <w:rPr>
                <w:rFonts w:ascii="Times New Roman" w:hAnsi="Times New Roman" w:cs="Times New Roman"/>
                <w:shd w:val="clear" w:color="auto" w:fill="FFFFFF"/>
              </w:rPr>
              <w:t>, </w:t>
            </w:r>
            <w:hyperlink r:id="rId32" w:anchor="n1779" w:tgtFrame="_blank" w:history="1">
              <w:r w:rsidRPr="00751425">
                <w:rPr>
                  <w:rStyle w:val="a5"/>
                  <w:rFonts w:ascii="Times New Roman" w:hAnsi="Times New Roman" w:cs="Times New Roman"/>
                  <w:color w:val="auto"/>
                  <w:shd w:val="clear" w:color="auto" w:fill="FFFFFF"/>
                </w:rPr>
                <w:t>сьомої - дев’ятої</w:t>
              </w:r>
            </w:hyperlink>
            <w:r w:rsidRPr="00751425">
              <w:rPr>
                <w:rFonts w:ascii="Times New Roman" w:hAnsi="Times New Roman" w:cs="Times New Roman"/>
                <w:shd w:val="clear" w:color="auto" w:fill="FFFFFF"/>
              </w:rPr>
              <w:t> статті 41 Закону, та цих особливостей.</w:t>
            </w:r>
          </w:p>
          <w:p w14:paraId="0E182690" w14:textId="29AAC80C" w:rsidR="00751425" w:rsidRPr="00751425" w:rsidRDefault="00751425" w:rsidP="00DF05A3">
            <w:pPr>
              <w:widowControl w:val="0"/>
              <w:contextualSpacing/>
              <w:jc w:val="both"/>
              <w:rPr>
                <w:rFonts w:ascii="Times New Roman" w:hAnsi="Times New Roman" w:cs="Times New Roman"/>
                <w:shd w:val="clear" w:color="auto" w:fill="FFFFFF"/>
              </w:rPr>
            </w:pPr>
            <w:r w:rsidRPr="00751425">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F76E8" w14:textId="1A907C5F"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751425">
              <w:rPr>
                <w:rFonts w:ascii="Times New Roman" w:eastAsia="Times New Roman" w:hAnsi="Times New Roman" w:cs="Times New Roman"/>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w:t>
            </w:r>
            <w:r w:rsidRPr="00134D62">
              <w:rPr>
                <w:rFonts w:ascii="Times New Roman" w:eastAsia="Times New Roman" w:hAnsi="Times New Roman" w:cs="Times New Roman"/>
                <w:color w:val="000000"/>
                <w:lang w:val="uk-UA" w:eastAsia="ru-RU"/>
              </w:rPr>
              <w:t>упівлю істотними не є та можуть змінюватися відповідно до норм Господарського та Цивільного кодексів.</w:t>
            </w:r>
          </w:p>
          <w:p w14:paraId="2BD17800"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F56A0D"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визначення грошового еквівалента зобов’язання в іноземній валюті;</w:t>
            </w:r>
          </w:p>
          <w:p w14:paraId="6AF2243A" w14:textId="77777777" w:rsidR="005764D5" w:rsidRPr="00134D62" w:rsidRDefault="005764D5" w:rsidP="00DF05A3">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перерахунку ціни в бік зменшення ціни тендерної пропозиції переможця без зменшення обсягів закупівлі;</w:t>
            </w:r>
          </w:p>
          <w:p w14:paraId="6664A50D" w14:textId="77777777" w:rsidR="005764D5" w:rsidRPr="00134D62" w:rsidRDefault="005764D5" w:rsidP="00DF05A3">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34D62">
              <w:rPr>
                <w:rFonts w:ascii="Times New Roman" w:eastAsia="Times New Roman" w:hAnsi="Times New Roman" w:cs="Times New Roman"/>
                <w:i/>
                <w:color w:val="000000"/>
                <w:lang w:val="uk-UA" w:eastAsia="ru-RU"/>
              </w:rPr>
              <w:t>.</w:t>
            </w:r>
          </w:p>
        </w:tc>
      </w:tr>
      <w:tr w:rsidR="005764D5" w:rsidRPr="00134D62" w14:paraId="4B231676" w14:textId="77777777" w:rsidTr="00DF05A3">
        <w:trPr>
          <w:trHeight w:val="578"/>
          <w:jc w:val="center"/>
        </w:trPr>
        <w:tc>
          <w:tcPr>
            <w:tcW w:w="567" w:type="dxa"/>
          </w:tcPr>
          <w:p w14:paraId="738F21B8" w14:textId="77777777" w:rsidR="005764D5" w:rsidRPr="00134D62" w:rsidRDefault="005764D5" w:rsidP="00DF05A3">
            <w:pPr>
              <w:widowControl w:val="0"/>
              <w:jc w:val="center"/>
              <w:rPr>
                <w:rFonts w:ascii="Times New Roman" w:hAnsi="Times New Roman" w:cs="Times New Roman"/>
                <w:lang w:val="uk-UA"/>
              </w:rPr>
            </w:pPr>
            <w:r w:rsidRPr="00134D62">
              <w:rPr>
                <w:rFonts w:ascii="Times New Roman" w:hAnsi="Times New Roman" w:cs="Times New Roman"/>
                <w:lang w:val="uk-UA"/>
              </w:rPr>
              <w:t>5</w:t>
            </w:r>
          </w:p>
        </w:tc>
        <w:tc>
          <w:tcPr>
            <w:tcW w:w="2835" w:type="dxa"/>
          </w:tcPr>
          <w:p w14:paraId="550D78AB" w14:textId="77777777" w:rsidR="005764D5" w:rsidRPr="00134D62" w:rsidRDefault="005764D5" w:rsidP="00DF05A3">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Забезпечення виконання договору про закупівлю</w:t>
            </w:r>
          </w:p>
        </w:tc>
        <w:tc>
          <w:tcPr>
            <w:tcW w:w="6658" w:type="dxa"/>
            <w:vAlign w:val="center"/>
          </w:tcPr>
          <w:p w14:paraId="00DB1676" w14:textId="77777777" w:rsidR="005764D5" w:rsidRPr="00134D62" w:rsidRDefault="005764D5" w:rsidP="00DF05A3">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Забезпечення виконання договору про закупівлю не вимагається.</w:t>
            </w:r>
          </w:p>
          <w:p w14:paraId="6FF95447" w14:textId="77777777" w:rsidR="005764D5" w:rsidRPr="00134D62" w:rsidRDefault="005764D5" w:rsidP="00DF05A3">
            <w:pPr>
              <w:widowControl w:val="0"/>
              <w:jc w:val="both"/>
              <w:rPr>
                <w:rFonts w:ascii="Times New Roman" w:hAnsi="Times New Roman" w:cs="Times New Roman"/>
                <w:lang w:val="uk-UA"/>
              </w:rPr>
            </w:pPr>
          </w:p>
        </w:tc>
      </w:tr>
    </w:tbl>
    <w:p w14:paraId="75917268" w14:textId="06167182" w:rsidR="00C23169" w:rsidRDefault="00C23169"/>
    <w:p w14:paraId="365CC41B" w14:textId="77777777" w:rsidR="005764D5" w:rsidRPr="00134D62" w:rsidRDefault="005764D5" w:rsidP="005764D5">
      <w:pPr>
        <w:widowControl w:val="0"/>
        <w:spacing w:after="0" w:line="240" w:lineRule="auto"/>
        <w:jc w:val="both"/>
        <w:rPr>
          <w:rFonts w:ascii="Times New Roman" w:hAnsi="Times New Roman" w:cs="Times New Roman"/>
          <w:highlight w:val="green"/>
        </w:rPr>
      </w:pPr>
    </w:p>
    <w:p w14:paraId="6C7A30F6" w14:textId="77777777" w:rsidR="00811575" w:rsidRDefault="00811575"/>
    <w:sectPr w:rsidR="008115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C0"/>
    <w:rsid w:val="002D120A"/>
    <w:rsid w:val="00337B28"/>
    <w:rsid w:val="00376382"/>
    <w:rsid w:val="00377CB8"/>
    <w:rsid w:val="003B333C"/>
    <w:rsid w:val="005764D5"/>
    <w:rsid w:val="006A64A8"/>
    <w:rsid w:val="00751425"/>
    <w:rsid w:val="007C6179"/>
    <w:rsid w:val="00811575"/>
    <w:rsid w:val="008A67DA"/>
    <w:rsid w:val="009A37DB"/>
    <w:rsid w:val="009F029B"/>
    <w:rsid w:val="00A60787"/>
    <w:rsid w:val="00B67E6C"/>
    <w:rsid w:val="00C23169"/>
    <w:rsid w:val="00CC22A2"/>
    <w:rsid w:val="00D42281"/>
    <w:rsid w:val="00D86DAD"/>
    <w:rsid w:val="00DE70C0"/>
    <w:rsid w:val="00DF05A3"/>
    <w:rsid w:val="00F07D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CEC1"/>
  <w15:chartTrackingRefBased/>
  <w15:docId w15:val="{9F96AB28-F16D-4AA2-9E2B-738A2A31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4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64D5"/>
    <w:pPr>
      <w:ind w:left="720"/>
      <w:contextualSpacing/>
    </w:pPr>
    <w:rPr>
      <w:lang w:val="ru-RU"/>
    </w:rPr>
  </w:style>
  <w:style w:type="character" w:styleId="a5">
    <w:name w:val="Hyperlink"/>
    <w:basedOn w:val="a0"/>
    <w:uiPriority w:val="99"/>
    <w:unhideWhenUsed/>
    <w:rsid w:val="005764D5"/>
    <w:rPr>
      <w:color w:val="0563C1" w:themeColor="hyperlink"/>
      <w:u w:val="single"/>
    </w:rPr>
  </w:style>
  <w:style w:type="paragraph" w:styleId="a6">
    <w:name w:val="Balloon Text"/>
    <w:basedOn w:val="a"/>
    <w:link w:val="a7"/>
    <w:uiPriority w:val="99"/>
    <w:semiHidden/>
    <w:unhideWhenUsed/>
    <w:rsid w:val="00D86DAD"/>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86DAD"/>
    <w:rPr>
      <w:rFonts w:ascii="Segoe UI" w:hAnsi="Segoe UI" w:cs="Segoe UI"/>
      <w:sz w:val="18"/>
      <w:szCs w:val="18"/>
    </w:rPr>
  </w:style>
  <w:style w:type="paragraph" w:customStyle="1" w:styleId="rvps2">
    <w:name w:val="rvps2"/>
    <w:basedOn w:val="a"/>
    <w:rsid w:val="00CC22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unhideWhenUsed/>
    <w:rsid w:val="006A64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Emphasis"/>
    <w:basedOn w:val="a0"/>
    <w:uiPriority w:val="20"/>
    <w:qFormat/>
    <w:rsid w:val="006A64A8"/>
    <w:rPr>
      <w:i/>
      <w:iCs/>
    </w:rPr>
  </w:style>
  <w:style w:type="paragraph" w:styleId="aa">
    <w:name w:val="No Spacing"/>
    <w:link w:val="ab"/>
    <w:uiPriority w:val="1"/>
    <w:qFormat/>
    <w:rsid w:val="00376382"/>
    <w:pPr>
      <w:suppressAutoHyphens/>
      <w:spacing w:after="0" w:line="240" w:lineRule="auto"/>
    </w:pPr>
    <w:rPr>
      <w:rFonts w:ascii="Calibri" w:eastAsia="Calibri" w:hAnsi="Calibri" w:cs="Calibri"/>
      <w:lang w:eastAsia="zh-CN"/>
    </w:rPr>
  </w:style>
  <w:style w:type="character" w:customStyle="1" w:styleId="ab">
    <w:name w:val="Без інтервалів Знак"/>
    <w:link w:val="aa"/>
    <w:uiPriority w:val="1"/>
    <w:rsid w:val="00376382"/>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53409">
      <w:bodyDiv w:val="1"/>
      <w:marLeft w:val="0"/>
      <w:marRight w:val="0"/>
      <w:marTop w:val="0"/>
      <w:marBottom w:val="0"/>
      <w:divBdr>
        <w:top w:val="none" w:sz="0" w:space="0" w:color="auto"/>
        <w:left w:val="none" w:sz="0" w:space="0" w:color="auto"/>
        <w:bottom w:val="none" w:sz="0" w:space="0" w:color="auto"/>
        <w:right w:val="none" w:sz="0" w:space="0" w:color="auto"/>
      </w:divBdr>
    </w:div>
    <w:div w:id="474296055">
      <w:bodyDiv w:val="1"/>
      <w:marLeft w:val="0"/>
      <w:marRight w:val="0"/>
      <w:marTop w:val="0"/>
      <w:marBottom w:val="0"/>
      <w:divBdr>
        <w:top w:val="none" w:sz="0" w:space="0" w:color="auto"/>
        <w:left w:val="none" w:sz="0" w:space="0" w:color="auto"/>
        <w:bottom w:val="none" w:sz="0" w:space="0" w:color="auto"/>
        <w:right w:val="none" w:sz="0" w:space="0" w:color="auto"/>
      </w:divBdr>
    </w:div>
    <w:div w:id="792023010">
      <w:bodyDiv w:val="1"/>
      <w:marLeft w:val="0"/>
      <w:marRight w:val="0"/>
      <w:marTop w:val="0"/>
      <w:marBottom w:val="0"/>
      <w:divBdr>
        <w:top w:val="none" w:sz="0" w:space="0" w:color="auto"/>
        <w:left w:val="none" w:sz="0" w:space="0" w:color="auto"/>
        <w:bottom w:val="none" w:sz="0" w:space="0" w:color="auto"/>
        <w:right w:val="none" w:sz="0" w:space="0" w:color="auto"/>
      </w:divBdr>
    </w:div>
    <w:div w:id="798959553">
      <w:bodyDiv w:val="1"/>
      <w:marLeft w:val="0"/>
      <w:marRight w:val="0"/>
      <w:marTop w:val="0"/>
      <w:marBottom w:val="0"/>
      <w:divBdr>
        <w:top w:val="none" w:sz="0" w:space="0" w:color="auto"/>
        <w:left w:val="none" w:sz="0" w:space="0" w:color="auto"/>
        <w:bottom w:val="none" w:sz="0" w:space="0" w:color="auto"/>
        <w:right w:val="none" w:sz="0" w:space="0" w:color="auto"/>
      </w:divBdr>
    </w:div>
    <w:div w:id="1328939316">
      <w:bodyDiv w:val="1"/>
      <w:marLeft w:val="0"/>
      <w:marRight w:val="0"/>
      <w:marTop w:val="0"/>
      <w:marBottom w:val="0"/>
      <w:divBdr>
        <w:top w:val="none" w:sz="0" w:space="0" w:color="auto"/>
        <w:left w:val="none" w:sz="0" w:space="0" w:color="auto"/>
        <w:bottom w:val="none" w:sz="0" w:space="0" w:color="auto"/>
        <w:right w:val="none" w:sz="0" w:space="0" w:color="auto"/>
      </w:divBdr>
    </w:div>
    <w:div w:id="1437286765">
      <w:bodyDiv w:val="1"/>
      <w:marLeft w:val="0"/>
      <w:marRight w:val="0"/>
      <w:marTop w:val="0"/>
      <w:marBottom w:val="0"/>
      <w:divBdr>
        <w:top w:val="none" w:sz="0" w:space="0" w:color="auto"/>
        <w:left w:val="none" w:sz="0" w:space="0" w:color="auto"/>
        <w:bottom w:val="none" w:sz="0" w:space="0" w:color="auto"/>
        <w:right w:val="none" w:sz="0" w:space="0" w:color="auto"/>
      </w:divBdr>
    </w:div>
    <w:div w:id="1579703840">
      <w:bodyDiv w:val="1"/>
      <w:marLeft w:val="0"/>
      <w:marRight w:val="0"/>
      <w:marTop w:val="0"/>
      <w:marBottom w:val="0"/>
      <w:divBdr>
        <w:top w:val="none" w:sz="0" w:space="0" w:color="auto"/>
        <w:left w:val="none" w:sz="0" w:space="0" w:color="auto"/>
        <w:bottom w:val="none" w:sz="0" w:space="0" w:color="auto"/>
        <w:right w:val="none" w:sz="0" w:space="0" w:color="auto"/>
      </w:divBdr>
    </w:div>
    <w:div w:id="1591506657">
      <w:bodyDiv w:val="1"/>
      <w:marLeft w:val="0"/>
      <w:marRight w:val="0"/>
      <w:marTop w:val="0"/>
      <w:marBottom w:val="0"/>
      <w:divBdr>
        <w:top w:val="none" w:sz="0" w:space="0" w:color="auto"/>
        <w:left w:val="none" w:sz="0" w:space="0" w:color="auto"/>
        <w:bottom w:val="none" w:sz="0" w:space="0" w:color="auto"/>
        <w:right w:val="none" w:sz="0" w:space="0" w:color="auto"/>
      </w:divBdr>
    </w:div>
    <w:div w:id="20741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435-15"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35208</Words>
  <Characters>20069</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Плитан</dc:creator>
  <cp:keywords/>
  <dc:description/>
  <cp:lastModifiedBy>Плитан</cp:lastModifiedBy>
  <cp:revision>5</cp:revision>
  <cp:lastPrinted>2024-02-09T11:08:00Z</cp:lastPrinted>
  <dcterms:created xsi:type="dcterms:W3CDTF">2024-04-11T07:10:00Z</dcterms:created>
  <dcterms:modified xsi:type="dcterms:W3CDTF">2024-04-12T12:20:00Z</dcterms:modified>
</cp:coreProperties>
</file>