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highlight w:val="none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highlight w:val="none"/>
          <w:lang w:val="uk-UA" w:eastAsia="ru-RU"/>
        </w:rPr>
        <w:t> Додаток 1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highlight w:val="none"/>
          <w:lang w:val="uk-UA"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highlight w:val="none"/>
          <w:lang w:val="uk-UA"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highlight w:val="none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highlight w:val="none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highlight w:val="none"/>
          <w:lang w:val="uk-UA" w:eastAsia="ru-RU"/>
        </w:rPr>
        <w:t xml:space="preserve"> у відповідності до Особливостей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highlight w:val="none"/>
          <w:lang w:val="uk-UA" w:eastAsia="ru-RU"/>
        </w:rPr>
        <w:t>:</w:t>
      </w:r>
    </w:p>
    <w:tbl>
      <w:tblPr>
        <w:tblStyle w:val="3"/>
        <w:tblW w:w="9561" w:type="dxa"/>
        <w:jc w:val="center"/>
        <w:tblLayout w:type="autofit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44"/>
        <w:gridCol w:w="3669"/>
        <w:gridCol w:w="5348"/>
      </w:tblGrid>
      <w:tr>
        <w:trPr>
          <w:trHeight w:val="690" w:hRule="atLeast"/>
          <w:jc w:val="center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>
        <w:trPr>
          <w:trHeight w:val="589" w:hRule="atLeast"/>
          <w:jc w:val="center"/>
        </w:trPr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val="uk-UA" w:eastAsia="ru-RU"/>
              </w:rPr>
              <w:t xml:space="preserve">1.1.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  <w:t>Довідка в довільній формі, з інформацією про виконання  аналогічних за предметом закупівлі договорів  (не менше двох договорів).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none"/>
                <w:lang w:val="uk-UA" w:eastAsia="ru-RU"/>
              </w:rPr>
              <w:t>Аналогічним договором за предметом закупівлі є договір, за яким учасник  постачав  електричну  енергію  незалежно  від  того,  чи  включались послуги з передачі та/або розподіл.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  <w:t>1.2. На підтвердження досвіду виконання аналогічних за предметом закупівлі договорів Учасник має надати: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договору, з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none"/>
                <w:lang w:val="uk-UA" w:eastAsia="ru-RU"/>
              </w:rPr>
              <w:t>документальним підтвердженням їх виконання (копіями актів приймання-передавання товару або видаткової накладної, або відгуку тощо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  <w:t>).</w:t>
            </w:r>
          </w:p>
        </w:tc>
      </w:tr>
    </w:tbl>
    <w:p>
      <w:pPr>
        <w:spacing w:before="240" w:after="0" w:line="240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highlight w:val="none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highlight w:val="none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>
      <w:pPr>
        <w:spacing w:before="240" w:after="0" w:line="240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highlight w:val="none"/>
          <w:lang w:val="uk-UA" w:eastAsia="ru-RU"/>
        </w:rPr>
      </w:pPr>
    </w:p>
    <w:p>
      <w:pPr>
        <w:spacing w:before="240"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Особливостей: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5"/>
        <w:gridCol w:w="2891"/>
        <w:gridCol w:w="2322"/>
        <w:gridCol w:w="3798"/>
      </w:tblGrid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0" w:lineRule="atLeast"/>
              <w:jc w:val="center"/>
              <w:rPr>
                <w:highlight w:val="none"/>
              </w:rPr>
            </w:pPr>
            <w:r>
              <w:rPr>
                <w:b/>
                <w:bCs/>
                <w:color w:val="000000"/>
                <w:highlight w:val="none"/>
              </w:rPr>
              <w:t>№ п/п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highlight w:val="none"/>
              </w:rPr>
            </w:pPr>
            <w:r>
              <w:rPr>
                <w:b/>
                <w:bCs/>
                <w:color w:val="000000"/>
                <w:highlight w:val="none"/>
              </w:rPr>
              <w:t>Підстави для відмови в участі у процедурі закупівлі</w:t>
            </w:r>
          </w:p>
          <w:p>
            <w:pPr>
              <w:spacing w:line="0" w:lineRule="atLeast"/>
              <w:rPr>
                <w:sz w:val="24"/>
                <w:szCs w:val="24"/>
                <w:highlight w:val="none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0" w:lineRule="atLeast"/>
              <w:jc w:val="center"/>
              <w:rPr>
                <w:highlight w:val="none"/>
              </w:rPr>
            </w:pPr>
            <w:r>
              <w:rPr>
                <w:b/>
                <w:bCs/>
                <w:color w:val="000000"/>
                <w:highlight w:val="none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0" w:lineRule="atLeast"/>
              <w:jc w:val="center"/>
              <w:rPr>
                <w:highlight w:val="none"/>
              </w:rPr>
            </w:pPr>
            <w:r>
              <w:rPr>
                <w:b/>
                <w:bCs/>
                <w:color w:val="000000"/>
                <w:highlight w:val="none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>
              <w:rPr>
                <w:i/>
                <w:iCs/>
                <w:color w:val="000000"/>
                <w:highlight w:val="none"/>
                <w:shd w:val="clear" w:color="auto" w:fill="FFFFFF"/>
              </w:rPr>
              <w:t>(</w:t>
            </w:r>
            <w:r>
              <w:rPr>
                <w:i/>
                <w:iCs/>
                <w:color w:val="000000"/>
                <w:highlight w:val="none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>
              <w:rPr>
                <w:color w:val="000000"/>
                <w:highlight w:val="none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>
              <w:rPr>
                <w:b/>
                <w:bCs/>
                <w:i/>
                <w:color w:val="000000"/>
                <w:highlight w:val="none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"https://corruptinfo.nazk.gov.ua/"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b/>
                <w:bCs/>
                <w:highlight w:val="none"/>
                <w:lang w:eastAsia="ru-RU"/>
              </w:rPr>
              <w:t>https://corruptinfo.nazk.gov.ua/</w:t>
            </w:r>
            <w:r>
              <w:rPr>
                <w:rStyle w:val="4"/>
                <w:b/>
                <w:bCs/>
                <w:highlight w:val="none"/>
                <w:lang w:eastAsia="ru-RU"/>
              </w:rPr>
              <w:fldChar w:fldCharType="end"/>
            </w:r>
            <w:r>
              <w:rPr>
                <w:rStyle w:val="4"/>
                <w:b/>
                <w:bCs/>
                <w:highlight w:val="none"/>
                <w:lang w:eastAsia="ru-RU"/>
              </w:rPr>
              <w:t xml:space="preserve">, </w:t>
            </w:r>
            <w:r>
              <w:rPr>
                <w:rStyle w:val="4"/>
                <w:b/>
                <w:bCs/>
                <w:i/>
                <w:color w:val="auto"/>
                <w:highlight w:val="none"/>
                <w:u w:val="none"/>
                <w:lang w:eastAsia="ru-RU"/>
              </w:rPr>
              <w:t xml:space="preserve">переможець надає </w:t>
            </w:r>
            <w:r>
              <w:rPr>
                <w:b/>
                <w:bCs/>
                <w:i/>
                <w:color w:val="000000"/>
                <w:highlight w:val="none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>
              <w:rPr>
                <w:color w:val="000000"/>
                <w:highlight w:val="none"/>
              </w:rPr>
              <w:t xml:space="preserve">про те, що </w:t>
            </w:r>
            <w:r>
              <w:rPr>
                <w:color w:val="000000"/>
                <w:highlight w:val="none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>
              <w:rPr>
                <w:color w:val="000000"/>
                <w:highlight w:val="none"/>
              </w:rPr>
              <w:t>.</w:t>
            </w:r>
          </w:p>
          <w:p>
            <w:pPr>
              <w:spacing w:line="0" w:lineRule="atLeast"/>
              <w:rPr>
                <w:sz w:val="24"/>
                <w:szCs w:val="24"/>
                <w:highlight w:val="none"/>
                <w:lang w:val="uk-UA"/>
              </w:rPr>
            </w:pP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>
              <w:rPr>
                <w:color w:val="000000"/>
                <w:highlight w:val="none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>
              <w:rPr>
                <w:b/>
                <w:bCs/>
                <w:i/>
                <w:color w:val="000000"/>
                <w:highlight w:val="none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"https://corruptinfo.nazk.gov.ua/"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b/>
                <w:bCs/>
                <w:highlight w:val="none"/>
                <w:lang w:eastAsia="ru-RU"/>
              </w:rPr>
              <w:t>https://corruptinfo.nazk.gov.ua/</w:t>
            </w:r>
            <w:r>
              <w:rPr>
                <w:rStyle w:val="4"/>
                <w:b/>
                <w:bCs/>
                <w:highlight w:val="none"/>
                <w:lang w:eastAsia="ru-RU"/>
              </w:rPr>
              <w:fldChar w:fldCharType="end"/>
            </w:r>
            <w:r>
              <w:rPr>
                <w:rStyle w:val="4"/>
                <w:b/>
                <w:bCs/>
                <w:highlight w:val="none"/>
                <w:lang w:eastAsia="ru-RU"/>
              </w:rPr>
              <w:t xml:space="preserve">, </w:t>
            </w:r>
            <w:r>
              <w:rPr>
                <w:rStyle w:val="4"/>
                <w:b/>
                <w:bCs/>
                <w:i/>
                <w:color w:val="auto"/>
                <w:highlight w:val="none"/>
                <w:u w:val="none"/>
                <w:lang w:eastAsia="ru-RU"/>
              </w:rPr>
              <w:t xml:space="preserve">переможець надає </w:t>
            </w:r>
            <w:r>
              <w:rPr>
                <w:b/>
                <w:bCs/>
                <w:i/>
                <w:color w:val="000000"/>
                <w:highlight w:val="none"/>
                <w:lang w:eastAsia="ru-RU"/>
              </w:rPr>
              <w:t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</w:t>
            </w:r>
            <w:r>
              <w:rPr>
                <w:color w:val="000000"/>
                <w:highlight w:val="none"/>
              </w:rPr>
              <w:t xml:space="preserve"> про те, що </w:t>
            </w:r>
            <w:r>
              <w:rPr>
                <w:color w:val="000000"/>
                <w:highlight w:val="none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"https://zakon.rada.gov.ua/laws/show/2210-14" \l "n456"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color w:val="000000"/>
                <w:highlight w:val="none"/>
                <w:u w:val="none"/>
                <w:shd w:val="clear" w:color="auto" w:fill="FFFFFF"/>
              </w:rPr>
              <w:t>пунктом 1 статті 50</w:t>
            </w:r>
            <w:r>
              <w:rPr>
                <w:rStyle w:val="4"/>
                <w:color w:val="000000"/>
                <w:highlight w:val="none"/>
                <w:u w:val="none"/>
                <w:shd w:val="clear" w:color="auto" w:fill="FFFFFF"/>
              </w:rPr>
              <w:fldChar w:fldCharType="end"/>
            </w:r>
            <w:r>
              <w:rPr>
                <w:color w:val="000000"/>
                <w:highlight w:val="none"/>
                <w:shd w:val="clear" w:color="auto" w:fill="FFFFFF"/>
              </w:rPr>
              <w:t> 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(</w:t>
            </w:r>
            <w:r>
              <w:rPr>
                <w:color w:val="000000"/>
                <w:highlight w:val="none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  <w:highlight w:val="none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  <w:t>.</w:t>
            </w:r>
          </w:p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  <w:highlight w:val="none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  <w:t>про притягнення</w:t>
            </w:r>
            <w:r>
              <w:rPr>
                <w:highlight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  <w:t>службової (посадової) особи учасника процедури закупівлі, яка підписала тендерну пропозицію,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  <w:t xml:space="preserve">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  <w:t>.</w:t>
            </w:r>
          </w:p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Документ повинен бути не більше тридцятиденної давнини від дати видачі документа</w:t>
            </w:r>
            <w:r>
              <w:rPr>
                <w:color w:val="000000"/>
                <w:highlight w:val="none"/>
              </w:rPr>
              <w:t>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>
              <w:rPr>
                <w:color w:val="000000"/>
                <w:highlight w:val="none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>
              <w:rPr>
                <w:color w:val="000000"/>
                <w:highlight w:val="none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>
              <w:rPr>
                <w:color w:val="000000"/>
                <w:highlight w:val="none"/>
              </w:rPr>
              <w:t>. 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>
              <w:rPr>
                <w:color w:val="000000"/>
                <w:highlight w:val="none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Особливостей, </w:t>
            </w:r>
            <w:r>
              <w:rPr>
                <w:color w:val="000000"/>
                <w:highlight w:val="none"/>
              </w:rPr>
              <w:t>переможець процедури закупівлі має надати лист або довідку або інший документ,</w:t>
            </w:r>
            <w:r>
              <w:rPr>
                <w:color w:val="000000"/>
                <w:highlight w:val="none"/>
              </w:rPr>
              <w:t xml:space="preserve"> виданий міжрегіональним управлінням Міністерства юстиції України або Міністерством юстиції України про те, що</w:t>
            </w:r>
            <w:r>
              <w:rPr>
                <w:color w:val="000000"/>
                <w:highlight w:val="none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>
              <w:rPr>
                <w:color w:val="000000"/>
                <w:highlight w:val="none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>
              <w:rPr>
                <w:color w:val="000000"/>
                <w:highlight w:val="none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>
              <w:rPr>
                <w:color w:val="000000"/>
                <w:highlight w:val="none"/>
              </w:rPr>
              <w:t>   в який містить інформацію про те, що</w:t>
            </w:r>
            <w:r>
              <w:rPr>
                <w:color w:val="000000"/>
                <w:highlight w:val="none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>
              <w:rPr>
                <w:color w:val="000000"/>
                <w:highlight w:val="none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i/>
                <w:iCs/>
                <w:color w:val="000000"/>
                <w:highlight w:val="none"/>
              </w:rPr>
              <w:t> 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i/>
                <w:iCs/>
                <w:color w:val="000000"/>
                <w:highlight w:val="none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>
            <w:pPr>
              <w:spacing w:line="0" w:lineRule="atLeast"/>
              <w:rPr>
                <w:sz w:val="24"/>
                <w:szCs w:val="24"/>
                <w:highlight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i/>
                <w:iCs/>
                <w:color w:val="000000"/>
                <w:highlight w:val="none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>
            <w:pPr>
              <w:rPr>
                <w:highlight w:val="none"/>
              </w:rPr>
            </w:pPr>
          </w:p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>
              <w:rPr>
                <w:color w:val="000000"/>
                <w:highlight w:val="none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>
              <w:rPr>
                <w:color w:val="000000"/>
                <w:highlight w:val="none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  <w:t>.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Документ повинен бути не більше тридцятиденної давнини від дати видачі документа.</w:t>
            </w:r>
            <w:r>
              <w:rPr>
                <w:color w:val="000000"/>
                <w:highlight w:val="none"/>
              </w:rPr>
              <w:t xml:space="preserve"> </w:t>
            </w:r>
          </w:p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>
              <w:rPr>
                <w:color w:val="000000"/>
                <w:highlight w:val="none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Замовник не вимагає підтвердження відповідно до пункту 44 Особливостей</w:t>
            </w:r>
          </w:p>
        </w:tc>
      </w:tr>
      <w:t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>
            <w:pPr>
              <w:pStyle w:val="5"/>
              <w:shd w:val="clear" w:color="auto" w:fill="FFFFFF"/>
              <w:spacing w:before="0" w:beforeAutospacing="0" w:after="15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 w:beforeAutospacing="0" w:after="160" w:afterAutospacing="0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>
            <w:pPr>
              <w:pStyle w:val="5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>
            <w:pPr>
              <w:pStyle w:val="5"/>
              <w:spacing w:before="0" w:beforeAutospacing="0" w:after="160" w:afterAutospacing="0"/>
              <w:ind w:left="50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або </w:t>
            </w:r>
          </w:p>
          <w:p>
            <w:pPr>
              <w:pStyle w:val="5"/>
              <w:spacing w:before="0" w:beforeAutospacing="0" w:after="16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>
            <w:pPr>
              <w:rPr>
                <w:highlight w:val="none"/>
                <w:lang w:val="uk-UA"/>
              </w:rPr>
            </w:pPr>
          </w:p>
          <w:p>
            <w:pPr>
              <w:pStyle w:val="5"/>
              <w:spacing w:before="0" w:beforeAutospacing="0" w:after="0" w:afterAutospacing="0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або</w:t>
            </w:r>
          </w:p>
          <w:p>
            <w:pPr>
              <w:rPr>
                <w:highlight w:val="none"/>
                <w:lang w:val="uk-UA"/>
              </w:rPr>
            </w:pPr>
          </w:p>
          <w:p>
            <w:pPr>
              <w:pStyle w:val="5"/>
              <w:spacing w:before="0" w:beforeAutospacing="0" w:after="0" w:afterAutospacing="0" w:line="0" w:lineRule="atLeast"/>
              <w:jc w:val="both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>
      <w:pPr>
        <w:jc w:val="both"/>
        <w:rPr>
          <w:highlight w:val="none"/>
          <w:lang w:val="uk-UA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4"/>
          <w:szCs w:val="24"/>
          <w:highlight w:val="none"/>
          <w:lang w:val="uk-UA" w:eastAsia="ru-RU"/>
        </w:rPr>
        <w:t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>
      <w:pPr>
        <w:shd w:val="clear" w:color="auto" w:fill="FFFFFF"/>
        <w:spacing w:before="240"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Style w:val="3"/>
        <w:tblW w:w="9598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8"/>
      </w:tblGrid>
      <w:tr>
        <w:trPr>
          <w:trHeight w:val="124" w:hRule="atLeast"/>
        </w:trPr>
        <w:tc>
          <w:tcPr>
            <w:tcW w:w="9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  <w:t>Інші документи від Учасника:</w:t>
            </w:r>
          </w:p>
        </w:tc>
      </w:tr>
    </w:tbl>
    <w:p>
      <w:pPr>
        <w:spacing w:before="240" w:after="0" w:line="240" w:lineRule="auto"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highlight w:val="none"/>
          <w:lang w:val="uk-UA" w:eastAsia="ru-RU"/>
        </w:rPr>
      </w:pPr>
    </w:p>
    <w:tbl>
      <w:tblPr>
        <w:tblStyle w:val="3"/>
        <w:tblW w:w="9560" w:type="dxa"/>
        <w:tblInd w:w="85" w:type="dxa"/>
        <w:tblLayout w:type="autofit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86"/>
        <w:gridCol w:w="7574"/>
      </w:tblGrid>
      <w:tr>
        <w:trPr>
          <w:trHeight w:val="807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left="1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>
        <w:trPr>
          <w:trHeight w:val="873" w:hRule="atLeast"/>
        </w:trPr>
        <w:tc>
          <w:tcPr>
            <w:tcW w:w="1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before="240" w:after="0" w:line="240" w:lineRule="auto"/>
              <w:ind w:left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  <w:t>Також, учасник надає:</w:t>
            </w:r>
          </w:p>
          <w:p>
            <w:pPr>
              <w:pStyle w:val="6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>
            <w:pPr>
              <w:pStyle w:val="6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  <w:t>- витяг/свідоцтво про сплату ПДВ/єдиного податку;</w:t>
            </w:r>
          </w:p>
          <w:p>
            <w:pPr>
              <w:pStyle w:val="6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  <w:t>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  <w:t>стосується юридичних осіб та фізичних осіб-підприємців)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  <w:t>;</w:t>
            </w:r>
          </w:p>
          <w:p>
            <w:pPr>
              <w:pStyle w:val="6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>
            <w:pPr>
              <w:pStyle w:val="6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>
      <w:pPr>
        <w:rPr>
          <w:lang w:val="uk-UA"/>
        </w:rPr>
      </w:pPr>
    </w:p>
    <w:sectPr>
      <w:pgSz w:w="12240" w:h="15840"/>
      <w:pgMar w:top="1440" w:right="1440" w:bottom="1440" w:left="1440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2C1513"/>
    <w:multiLevelType w:val="multilevel"/>
    <w:tmpl w:val="652C151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3A"/>
    <w:rsid w:val="008A403A"/>
    <w:rsid w:val="00B25671"/>
    <w:rsid w:val="3CD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unhideWhenUsed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customStyle="1" w:styleId="6">
    <w:name w:val="Обычный1"/>
    <w:qFormat/>
    <w:uiPriority w:val="0"/>
    <w:pPr>
      <w:suppressAutoHyphens/>
      <w:spacing w:after="0"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11912</Words>
  <Characters>6790</Characters>
  <Lines>56</Lines>
  <Paragraphs>37</Paragraphs>
  <TotalTime>6</TotalTime>
  <ScaleCrop>false</ScaleCrop>
  <LinksUpToDate>false</LinksUpToDate>
  <CharactersWithSpaces>18665</CharactersWithSpaces>
  <Application>WPS Office_4.7.1.7786_F1E327BC-269C-435d-A152-05C5408002CA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2022-10-24T19:22:00Z</dcterms:created>
  <dc:creator>T440</dc:creator>
  <cp:lastModifiedBy>google1589453068</cp:lastModifiedBy>
  <dcterms:modified xsi:type="dcterms:W3CDTF">2022-12-05T19:19:58Z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1033-4.7.1.7786</vt:lpwstr>
  </property>
</Properties>
</file>