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EE" w:rsidRDefault="00D218EE" w:rsidP="00D218EE">
      <w:pPr>
        <w:jc w:val="center"/>
        <w:rPr>
          <w:b/>
          <w:shd w:val="clear" w:color="auto" w:fill="FFFFFF"/>
          <w:lang w:val="uk-UA"/>
        </w:rPr>
      </w:pPr>
    </w:p>
    <w:p w:rsidR="00D218EE" w:rsidRPr="00E67C6F" w:rsidRDefault="00D218EE" w:rsidP="00D218EE">
      <w:pPr>
        <w:pStyle w:val="a8"/>
        <w:jc w:val="right"/>
        <w:rPr>
          <w:sz w:val="24"/>
          <w:szCs w:val="24"/>
          <w:lang w:val="uk-UA"/>
        </w:rPr>
      </w:pPr>
      <w:proofErr w:type="spellStart"/>
      <w:r w:rsidRPr="00D218EE">
        <w:rPr>
          <w:sz w:val="24"/>
          <w:szCs w:val="24"/>
        </w:rPr>
        <w:t>Додаток</w:t>
      </w:r>
      <w:proofErr w:type="spellEnd"/>
      <w:r w:rsidRPr="00D218EE">
        <w:rPr>
          <w:sz w:val="24"/>
          <w:szCs w:val="24"/>
        </w:rPr>
        <w:t xml:space="preserve"> №</w:t>
      </w:r>
      <w:r w:rsidR="00E67C6F">
        <w:rPr>
          <w:sz w:val="24"/>
          <w:szCs w:val="24"/>
          <w:lang w:val="uk-UA"/>
        </w:rPr>
        <w:t>2</w:t>
      </w:r>
    </w:p>
    <w:p w:rsidR="00D218EE" w:rsidRPr="00D218EE" w:rsidRDefault="00D218EE" w:rsidP="00D218EE">
      <w:pPr>
        <w:pStyle w:val="a8"/>
        <w:jc w:val="right"/>
        <w:rPr>
          <w:sz w:val="24"/>
          <w:szCs w:val="24"/>
        </w:rPr>
      </w:pPr>
      <w:r w:rsidRPr="00D218EE">
        <w:rPr>
          <w:sz w:val="24"/>
          <w:szCs w:val="24"/>
        </w:rPr>
        <w:t xml:space="preserve">до </w:t>
      </w:r>
      <w:proofErr w:type="spellStart"/>
      <w:r w:rsidRPr="00D218EE">
        <w:rPr>
          <w:sz w:val="24"/>
          <w:szCs w:val="24"/>
        </w:rPr>
        <w:t>оголошення</w:t>
      </w:r>
      <w:proofErr w:type="spellEnd"/>
      <w:r w:rsidRPr="00D218EE">
        <w:rPr>
          <w:sz w:val="24"/>
          <w:szCs w:val="24"/>
        </w:rPr>
        <w:t xml:space="preserve"> </w:t>
      </w:r>
    </w:p>
    <w:p w:rsidR="00E72F2F" w:rsidRDefault="00D218EE" w:rsidP="00E72F2F">
      <w:pPr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D218EE">
        <w:rPr>
          <w:rFonts w:ascii="Times New Roman" w:hAnsi="Times New Roman"/>
          <w:b/>
          <w:i/>
          <w:sz w:val="24"/>
          <w:szCs w:val="24"/>
          <w:lang w:val="uk-UA"/>
        </w:rPr>
        <w:t xml:space="preserve">Технічні вимоги код </w:t>
      </w:r>
      <w:r w:rsidR="00E72F2F" w:rsidRPr="00E72F2F">
        <w:rPr>
          <w:rFonts w:ascii="Times New Roman" w:hAnsi="Times New Roman"/>
          <w:b/>
          <w:bCs/>
          <w:i/>
          <w:sz w:val="24"/>
          <w:szCs w:val="24"/>
        </w:rPr>
        <w:t xml:space="preserve">ДК 021:2015 –33600000-6 - </w:t>
      </w:r>
      <w:proofErr w:type="spellStart"/>
      <w:r w:rsidR="00E72F2F" w:rsidRPr="00E72F2F">
        <w:rPr>
          <w:rFonts w:ascii="Times New Roman" w:hAnsi="Times New Roman"/>
          <w:b/>
          <w:bCs/>
          <w:i/>
          <w:sz w:val="24"/>
          <w:szCs w:val="24"/>
        </w:rPr>
        <w:t>Фармацевтична</w:t>
      </w:r>
      <w:proofErr w:type="spellEnd"/>
      <w:r w:rsidR="00E72F2F" w:rsidRPr="00E72F2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E72F2F" w:rsidRPr="00E72F2F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продукція (Медикаменти) 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578"/>
        <w:gridCol w:w="2839"/>
        <w:gridCol w:w="3849"/>
        <w:gridCol w:w="1177"/>
        <w:gridCol w:w="1177"/>
      </w:tblGrid>
      <w:tr w:rsidR="0049740C" w:rsidRPr="0049740C" w:rsidTr="0049740C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Міжнародна непатентована назва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Найменування предмету закупівлі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Одиниці виміру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</w:tc>
      </w:tr>
      <w:tr w:rsidR="0049740C" w:rsidRPr="0049740C" w:rsidTr="0049740C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Bendazol</w:t>
            </w:r>
            <w:proofErr w:type="spellEnd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ДИБАЗОЛ-ДАРНИЦЯ. розчин для ін'єкцій, 10 мг/мл по 5 мл в ампулі, по 5 ампул у контурній чарунковій упаковці, по 2 контурні чарункові упаковки в пачці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УП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</w:tr>
      <w:tr w:rsidR="0049740C" w:rsidRPr="0049740C" w:rsidTr="0049740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Magnesium</w:t>
            </w:r>
            <w:proofErr w:type="spellEnd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sulfate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МАГНІЮ СУЛЬФАТ Розчин для ін'єкцій, 250 мг/мл по 5 мл в ампулах № 10 (5х2)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УП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49740C" w:rsidRPr="0049740C" w:rsidTr="0049740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Mono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КОРГЛІКОН. розчин для ін'єкцій, 0,6 мг/мл, по 1 мл в ампулі; по 10 ампул у блістері; по 1 блістеру в пачці з картону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УП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49740C" w:rsidRPr="0049740C" w:rsidTr="0049740C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Furosemide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ФУРОСЕМІД-ДАРНИЦЯ. Розчин для ін'єкцій 10 мг/мл по 2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УП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49740C" w:rsidRPr="0049740C" w:rsidTr="0049740C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Ketorolac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КЕТОЛОНГ-ДАРНИЦЯ®. розчин для ін'єкцій, 30 мг/мл, по 1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УП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49740C" w:rsidRPr="0049740C" w:rsidTr="0049740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Iodine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ЙОДУ РОЗЧИН СПИРТОВИЙ 5 %. Розчин для зовнішнього застосування, спиртовий 5 % по 20 мл у флаконах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ФЛ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49740C" w:rsidRPr="0049740C" w:rsidTr="0049740C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Theophylline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ЕУФІЛІН-ДАРНИЦЯ. розчин для ін'єкцій, 20 мг/мл по 5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УП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</w:tr>
      <w:tr w:rsidR="0049740C" w:rsidRPr="0049740C" w:rsidTr="0049740C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974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Furosemide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ФУРОСЕМІД-ДАРНИЦЯ. Розчин для ін'єкцій 10 мг/мл по 2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УП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49740C" w:rsidRPr="0049740C" w:rsidTr="0049740C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Calcium</w:t>
            </w:r>
            <w:proofErr w:type="spellEnd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gluconate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КАЛЬЦІЮ ГЛЮКОНАТ-ЗДОРОВ'Я (СТАБІЛІЗОВАНИЙ). Розчин для ін'єкцій 100 мг/мл по 5 мл в ампулах, по 5 ампул у блістері; по 2 блістери в картонній коробці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УП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49740C" w:rsidRPr="0049740C" w:rsidTr="0049740C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Thiosulfate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НАТРІЮ ТІОСУЛЬФАТ-ДАРНИЦЯ. розчин для ін'єкцій, 300 мг/мл по 5 мл в ампулі; по 5 </w:t>
            </w: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ампул у контурній чарунковій упаковці; по 2 контурні чарункові упаковки в пачці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УП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49740C" w:rsidRPr="0049740C" w:rsidTr="0049740C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Diclofenac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ДИКЛОФЕНАК-ДАРНИЦЯ . розчин для ін’єкцій, 25 мг/мл по 3 мл в ампулі, по 5 ампул у контурній чарунковій упаковці; по 2 контурні чарункові упаковки в пачці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УП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49740C" w:rsidRPr="0049740C" w:rsidTr="0049740C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974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Oxybuprocaine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БЕНОКСІ крап. </w:t>
            </w:r>
            <w:proofErr w:type="spellStart"/>
            <w:r w:rsidRPr="004974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оч</w:t>
            </w:r>
            <w:proofErr w:type="spellEnd"/>
            <w:r w:rsidRPr="004974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 0,4 % контейнер-</w:t>
            </w:r>
            <w:proofErr w:type="spellStart"/>
            <w:r w:rsidRPr="004974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крапельн</w:t>
            </w:r>
            <w:proofErr w:type="spellEnd"/>
            <w:r w:rsidRPr="004974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 10 мл N1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УП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 w:rsidR="0049740C" w:rsidRPr="0049740C" w:rsidTr="0049740C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Dexamethasone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ДЕКСАМЕТАЗОН-ДАРНИЦЯ. Розчин для ін'єкцій, 4мг/мл по 1мл в ампулі по 5 ампул у контурній чарунковій упаковці; по 2 контурні чарункові упаковки в пачці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УП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</w:tr>
      <w:tr w:rsidR="0049740C" w:rsidRPr="0049740C" w:rsidTr="0049740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Chloropyramine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СУПРАСТИН®. Розчин для ін'єкцій, 20 мг/мл, по 1 мл в ампулі; по 5 ампул у картонній коробці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УП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49740C" w:rsidRPr="0049740C" w:rsidTr="0049740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Prednisolone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ПРЕДНІЗОЛОН-</w:t>
            </w:r>
            <w:proofErr w:type="spellStart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ДАРНИЦЯ.Розчин</w:t>
            </w:r>
            <w:proofErr w:type="spellEnd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для ін'єкцій, 30 мг/мл по 1 мл в ампулах № 5 у контурних чарункових упаковках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УП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</w:tr>
      <w:tr w:rsidR="0049740C" w:rsidRPr="0049740C" w:rsidTr="0049740C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974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Electrolytes</w:t>
            </w:r>
            <w:proofErr w:type="spellEnd"/>
            <w:r w:rsidRPr="004974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974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in</w:t>
            </w:r>
            <w:proofErr w:type="spellEnd"/>
            <w:r w:rsidRPr="004974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974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combination</w:t>
            </w:r>
            <w:proofErr w:type="spellEnd"/>
            <w:r w:rsidRPr="004974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974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with</w:t>
            </w:r>
            <w:proofErr w:type="spellEnd"/>
            <w:r w:rsidRPr="004974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974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other</w:t>
            </w:r>
            <w:proofErr w:type="spellEnd"/>
            <w:r w:rsidRPr="004974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974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drugs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РЕОДАР®. розчин для </w:t>
            </w:r>
            <w:proofErr w:type="spellStart"/>
            <w:r w:rsidRPr="004974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інфузій</w:t>
            </w:r>
            <w:proofErr w:type="spellEnd"/>
            <w:r w:rsidRPr="004974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по 200 мл у флаконі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УП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 w:rsidR="0049740C" w:rsidRPr="0049740C" w:rsidTr="0049740C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974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Paracetamol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ПАРАЦЕТАМОЛ-ДАРНИЦЯ. Таблетки по 500 мг, по 10 таблеток у контурній чарунковій упаковці, по 1 контурній чарунковій упаковці у пачці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УП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49740C" w:rsidRPr="0049740C" w:rsidTr="0049740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Captopril</w:t>
            </w:r>
            <w:proofErr w:type="spellEnd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and</w:t>
            </w:r>
            <w:proofErr w:type="spellEnd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diuretics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КАПТОПРЕС-ДАРНИЦЯ. Таблетки № 10х2 у контурних чарункових упаковках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УП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</w:tr>
      <w:tr w:rsidR="0049740C" w:rsidRPr="0049740C" w:rsidTr="0049740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Dexketoprofen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КЕЙВЕР®. Розчин для ін'єкцій, 50 мг/ 2 мл по 2 мл в ампулах № 5 (5х1) у блістерах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УП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</w:tr>
      <w:tr w:rsidR="0049740C" w:rsidRPr="0049740C" w:rsidTr="0049740C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Metamizole</w:t>
            </w:r>
            <w:proofErr w:type="spellEnd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sodium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АНАЛЬГІН-ДАРНИЦЯ. розчин для ін'єкцій, 500 мг/мл, по 2 мл в ампулі; по 5 ампул у контурній чарунковій упаковці; по 2 контурні чарункові упаковки у пачці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УП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</w:tr>
      <w:tr w:rsidR="0049740C" w:rsidRPr="0049740C" w:rsidTr="0049740C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Papaverine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ПАПАВЕРИН-ДАРНИЦЯ. Розчин для ін'єкцій, 20 мг/мл по 2 мл в ампулі, по 5 ампул у контурній чарунковій упаковці, по 2 контурні чарункові упаковки в пачці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УП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</w:tr>
      <w:tr w:rsidR="0049740C" w:rsidRPr="0049740C" w:rsidTr="0049740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Glyceryl</w:t>
            </w:r>
            <w:proofErr w:type="spellEnd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trinitrate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НІТРОГЛІЦЕРИН-ЗДОРОВ'Я. таблетки </w:t>
            </w:r>
            <w:proofErr w:type="spellStart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сублінгвальні</w:t>
            </w:r>
            <w:proofErr w:type="spellEnd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по 0,5 мг по 40 таблеток у банці; по 1 банці у картонній коробці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УП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</w:tr>
      <w:tr w:rsidR="0049740C" w:rsidRPr="0049740C" w:rsidTr="0049740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Aminocaproic</w:t>
            </w:r>
            <w:proofErr w:type="spellEnd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acid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АМІНОКАПРОНОВА КИСЛОТА Розчин для </w:t>
            </w:r>
            <w:proofErr w:type="spellStart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інфузій</w:t>
            </w:r>
            <w:proofErr w:type="spellEnd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, 50 мг/мл по 100 мл у пляшках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ФЛ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</w:tr>
      <w:tr w:rsidR="0049740C" w:rsidRPr="0049740C" w:rsidTr="0049740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Ceftriaxone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ЦЕФТРІАКСОН-БХФЗ. Порошок для розчину для ін'єкцій по 1000 мг у флаконі № 1 у пачці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ФЛ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</w:tr>
      <w:tr w:rsidR="0049740C" w:rsidRPr="0049740C" w:rsidTr="0049740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bookmarkStart w:id="0" w:name="_GoBack" w:colFirst="1" w:colLast="1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Piracetam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ПІРАЦЕТАМ-ЗДОРОВ'Я. Розчин для ін'єкцій 200 мг/мл по 10 мл в ампулах № 10 у картонній коробці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УП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0C" w:rsidRPr="0049740C" w:rsidRDefault="0049740C" w:rsidP="0049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974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bookmarkEnd w:id="0"/>
    </w:tbl>
    <w:p w:rsidR="0049740C" w:rsidRPr="0049740C" w:rsidRDefault="0049740C" w:rsidP="0049740C">
      <w:pPr>
        <w:rPr>
          <w:rFonts w:ascii="Times New Roman" w:hAnsi="Times New Roman"/>
          <w:bCs/>
          <w:i/>
          <w:sz w:val="24"/>
          <w:szCs w:val="24"/>
          <w:lang w:val="uk-UA"/>
        </w:rPr>
      </w:pP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218EE">
        <w:rPr>
          <w:rFonts w:ascii="Times New Roman" w:hAnsi="Times New Roman"/>
          <w:sz w:val="24"/>
          <w:szCs w:val="24"/>
        </w:rPr>
        <w:t>Термін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придатності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 на момент поставки на склад </w:t>
      </w:r>
      <w:proofErr w:type="spellStart"/>
      <w:r w:rsidRPr="00D218EE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D218EE">
        <w:rPr>
          <w:rFonts w:ascii="Times New Roman" w:hAnsi="Times New Roman"/>
          <w:sz w:val="24"/>
          <w:szCs w:val="24"/>
        </w:rPr>
        <w:t>становити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D218EE">
        <w:rPr>
          <w:rFonts w:ascii="Times New Roman" w:hAnsi="Times New Roman"/>
          <w:sz w:val="24"/>
          <w:szCs w:val="24"/>
        </w:rPr>
        <w:t>менше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1 року до </w:t>
      </w:r>
      <w:proofErr w:type="spellStart"/>
      <w:r w:rsidRPr="00D218EE">
        <w:rPr>
          <w:rFonts w:ascii="Times New Roman" w:hAnsi="Times New Roman"/>
          <w:sz w:val="24"/>
          <w:szCs w:val="24"/>
        </w:rPr>
        <w:t>загального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D218EE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D218EE">
        <w:rPr>
          <w:rFonts w:ascii="Times New Roman" w:hAnsi="Times New Roman"/>
          <w:sz w:val="24"/>
          <w:szCs w:val="24"/>
        </w:rPr>
        <w:t>.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 xml:space="preserve">2. Для </w:t>
      </w:r>
      <w:proofErr w:type="spellStart"/>
      <w:r w:rsidRPr="00D218EE">
        <w:rPr>
          <w:rFonts w:ascii="Times New Roman" w:hAnsi="Times New Roman"/>
          <w:sz w:val="24"/>
          <w:szCs w:val="24"/>
        </w:rPr>
        <w:t>підтвердження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якості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D218EE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D218EE">
        <w:rPr>
          <w:rFonts w:ascii="Times New Roman" w:hAnsi="Times New Roman"/>
          <w:sz w:val="24"/>
          <w:szCs w:val="24"/>
        </w:rPr>
        <w:t>надати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завірені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належним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чином </w:t>
      </w:r>
      <w:proofErr w:type="spellStart"/>
      <w:r w:rsidRPr="00D218EE">
        <w:rPr>
          <w:rFonts w:ascii="Times New Roman" w:hAnsi="Times New Roman"/>
          <w:sz w:val="24"/>
          <w:szCs w:val="24"/>
        </w:rPr>
        <w:t>копії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наступних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D218EE">
        <w:rPr>
          <w:rFonts w:ascii="Times New Roman" w:hAnsi="Times New Roman"/>
          <w:sz w:val="24"/>
          <w:szCs w:val="24"/>
        </w:rPr>
        <w:t>: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>– </w:t>
      </w:r>
      <w:proofErr w:type="spellStart"/>
      <w:r w:rsidRPr="00D218EE">
        <w:rPr>
          <w:rFonts w:ascii="Times New Roman" w:hAnsi="Times New Roman"/>
          <w:sz w:val="24"/>
          <w:szCs w:val="24"/>
        </w:rPr>
        <w:t>сертифікат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якості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8EE">
        <w:rPr>
          <w:rFonts w:ascii="Times New Roman" w:hAnsi="Times New Roman"/>
          <w:sz w:val="24"/>
          <w:szCs w:val="24"/>
        </w:rPr>
        <w:t>що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виданий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виробником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 на </w:t>
      </w:r>
      <w:proofErr w:type="spellStart"/>
      <w:r w:rsidRPr="00D218EE">
        <w:rPr>
          <w:rFonts w:ascii="Times New Roman" w:hAnsi="Times New Roman"/>
          <w:sz w:val="24"/>
          <w:szCs w:val="24"/>
        </w:rPr>
        <w:t>продукцію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;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>3. </w:t>
      </w:r>
      <w:proofErr w:type="spellStart"/>
      <w:r w:rsidRPr="00D218EE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D218EE">
        <w:rPr>
          <w:rFonts w:ascii="Times New Roman" w:hAnsi="Times New Roman"/>
          <w:sz w:val="24"/>
          <w:szCs w:val="24"/>
        </w:rPr>
        <w:t>гарантувати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якість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D218EE">
        <w:rPr>
          <w:rFonts w:ascii="Times New Roman" w:hAnsi="Times New Roman"/>
          <w:sz w:val="24"/>
          <w:szCs w:val="24"/>
        </w:rPr>
        <w:t>що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постачається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Покупцю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за Договором (</w:t>
      </w:r>
      <w:proofErr w:type="spellStart"/>
      <w:r w:rsidRPr="00D218EE">
        <w:rPr>
          <w:rFonts w:ascii="Times New Roman" w:hAnsi="Times New Roman"/>
          <w:sz w:val="24"/>
          <w:szCs w:val="24"/>
        </w:rPr>
        <w:t>гарантії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якості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діють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всього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встановленого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строку, при </w:t>
      </w:r>
      <w:proofErr w:type="spellStart"/>
      <w:r w:rsidRPr="00D218EE">
        <w:rPr>
          <w:rFonts w:ascii="Times New Roman" w:hAnsi="Times New Roman"/>
          <w:sz w:val="24"/>
          <w:szCs w:val="24"/>
        </w:rPr>
        <w:t>умові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дотримання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D218EE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зазначених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218EE">
        <w:rPr>
          <w:rFonts w:ascii="Times New Roman" w:hAnsi="Times New Roman"/>
          <w:sz w:val="24"/>
          <w:szCs w:val="24"/>
        </w:rPr>
        <w:t>упаковці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товару). 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>4. </w:t>
      </w:r>
      <w:proofErr w:type="spellStart"/>
      <w:r w:rsidRPr="00D218EE">
        <w:rPr>
          <w:rFonts w:ascii="Times New Roman" w:hAnsi="Times New Roman"/>
          <w:sz w:val="24"/>
          <w:szCs w:val="24"/>
        </w:rPr>
        <w:t>Кожна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партія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D218EE">
        <w:rPr>
          <w:rFonts w:ascii="Times New Roman" w:hAnsi="Times New Roman"/>
          <w:sz w:val="24"/>
          <w:szCs w:val="24"/>
        </w:rPr>
        <w:t>має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супроводжуватися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документами (</w:t>
      </w:r>
      <w:proofErr w:type="spellStart"/>
      <w:r w:rsidRPr="00D218EE">
        <w:rPr>
          <w:rFonts w:ascii="Times New Roman" w:hAnsi="Times New Roman"/>
          <w:sz w:val="24"/>
          <w:szCs w:val="24"/>
        </w:rPr>
        <w:t>рахунками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8EE">
        <w:rPr>
          <w:rFonts w:ascii="Times New Roman" w:hAnsi="Times New Roman"/>
          <w:sz w:val="24"/>
          <w:szCs w:val="24"/>
        </w:rPr>
        <w:t>накладними</w:t>
      </w:r>
      <w:proofErr w:type="spellEnd"/>
      <w:r w:rsidRPr="00D218EE">
        <w:rPr>
          <w:rFonts w:ascii="Times New Roman" w:hAnsi="Times New Roman"/>
          <w:sz w:val="24"/>
          <w:szCs w:val="24"/>
        </w:rPr>
        <w:t>).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 xml:space="preserve">5.Товар повинен бути </w:t>
      </w:r>
      <w:proofErr w:type="spellStart"/>
      <w:r w:rsidRPr="00D218EE">
        <w:rPr>
          <w:rFonts w:ascii="Times New Roman" w:hAnsi="Times New Roman"/>
          <w:sz w:val="24"/>
          <w:szCs w:val="24"/>
        </w:rPr>
        <w:t>промаркований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218EE">
        <w:rPr>
          <w:rFonts w:ascii="Times New Roman" w:hAnsi="Times New Roman"/>
          <w:sz w:val="24"/>
          <w:szCs w:val="24"/>
        </w:rPr>
        <w:t>встановлених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вимог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218EE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Pr="00D218EE">
        <w:rPr>
          <w:rFonts w:ascii="Times New Roman" w:hAnsi="Times New Roman"/>
          <w:sz w:val="24"/>
          <w:szCs w:val="24"/>
        </w:rPr>
        <w:t>.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 xml:space="preserve">6.Упаковка не повинна бути </w:t>
      </w:r>
      <w:proofErr w:type="spellStart"/>
      <w:r w:rsidRPr="00D218EE">
        <w:rPr>
          <w:rFonts w:ascii="Times New Roman" w:hAnsi="Times New Roman"/>
          <w:sz w:val="24"/>
          <w:szCs w:val="24"/>
        </w:rPr>
        <w:t>деформованою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або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пошкодженою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. Товар повинен бути </w:t>
      </w:r>
      <w:proofErr w:type="spellStart"/>
      <w:r w:rsidRPr="00D218EE">
        <w:rPr>
          <w:rFonts w:ascii="Times New Roman" w:hAnsi="Times New Roman"/>
          <w:sz w:val="24"/>
          <w:szCs w:val="24"/>
        </w:rPr>
        <w:t>упакований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таким чином, </w:t>
      </w:r>
      <w:proofErr w:type="spellStart"/>
      <w:r w:rsidRPr="00D218EE">
        <w:rPr>
          <w:rFonts w:ascii="Times New Roman" w:hAnsi="Times New Roman"/>
          <w:sz w:val="24"/>
          <w:szCs w:val="24"/>
        </w:rPr>
        <w:t>щоб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уникнути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його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пошкодження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218EE">
        <w:rPr>
          <w:rFonts w:ascii="Times New Roman" w:hAnsi="Times New Roman"/>
          <w:sz w:val="24"/>
          <w:szCs w:val="24"/>
        </w:rPr>
        <w:t>псування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під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D218EE">
        <w:rPr>
          <w:rFonts w:ascii="Times New Roman" w:hAnsi="Times New Roman"/>
          <w:sz w:val="24"/>
          <w:szCs w:val="24"/>
        </w:rPr>
        <w:t>транспортування</w:t>
      </w:r>
      <w:proofErr w:type="spellEnd"/>
      <w:r w:rsidRPr="00D218EE">
        <w:rPr>
          <w:rFonts w:ascii="Times New Roman" w:hAnsi="Times New Roman"/>
          <w:sz w:val="24"/>
          <w:szCs w:val="24"/>
        </w:rPr>
        <w:t>.</w:t>
      </w:r>
    </w:p>
    <w:p w:rsidR="00D218EE" w:rsidRPr="00D218EE" w:rsidRDefault="00D218EE" w:rsidP="00D218EE">
      <w:pPr>
        <w:rPr>
          <w:rFonts w:ascii="Times New Roman" w:hAnsi="Times New Roman"/>
          <w:b/>
          <w:i/>
          <w:sz w:val="24"/>
          <w:szCs w:val="24"/>
        </w:rPr>
      </w:pPr>
    </w:p>
    <w:p w:rsidR="00D218EE" w:rsidRPr="00D218EE" w:rsidRDefault="00D218EE" w:rsidP="00D218EE">
      <w:pPr>
        <w:rPr>
          <w:rFonts w:ascii="Times New Roman" w:hAnsi="Times New Roman"/>
          <w:b/>
          <w:i/>
          <w:sz w:val="28"/>
          <w:szCs w:val="28"/>
        </w:rPr>
      </w:pPr>
    </w:p>
    <w:p w:rsidR="00D218EE" w:rsidRPr="00D218EE" w:rsidRDefault="00D218EE" w:rsidP="00D218E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218EE" w:rsidRPr="00D218EE" w:rsidRDefault="00D218EE" w:rsidP="00D218E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218EE" w:rsidRPr="00D218EE" w:rsidRDefault="00D218EE" w:rsidP="00D218E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218EE" w:rsidRPr="00D218EE" w:rsidRDefault="00D218EE" w:rsidP="00D218E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218EE" w:rsidRDefault="00D218EE" w:rsidP="00D218EE">
      <w:pPr>
        <w:jc w:val="right"/>
        <w:rPr>
          <w:b/>
          <w:i/>
        </w:rPr>
      </w:pPr>
    </w:p>
    <w:p w:rsidR="00D218EE" w:rsidRDefault="00D218EE" w:rsidP="00D218EE">
      <w:pPr>
        <w:jc w:val="right"/>
        <w:rPr>
          <w:b/>
          <w:i/>
        </w:rPr>
      </w:pPr>
    </w:p>
    <w:p w:rsidR="00D218EE" w:rsidRDefault="00D218EE" w:rsidP="00D218EE">
      <w:pPr>
        <w:jc w:val="right"/>
        <w:rPr>
          <w:b/>
          <w:i/>
        </w:rPr>
      </w:pPr>
    </w:p>
    <w:p w:rsidR="009C23B2" w:rsidRPr="00D218EE" w:rsidRDefault="009C23B2" w:rsidP="00D218EE"/>
    <w:sectPr w:rsidR="009C23B2" w:rsidRPr="00D218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F7076"/>
    <w:multiLevelType w:val="hybridMultilevel"/>
    <w:tmpl w:val="1FFA2A12"/>
    <w:lvl w:ilvl="0" w:tplc="2E1AE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C0"/>
    <w:rsid w:val="00077A29"/>
    <w:rsid w:val="000B70AA"/>
    <w:rsid w:val="00223FC0"/>
    <w:rsid w:val="002A538D"/>
    <w:rsid w:val="0049740C"/>
    <w:rsid w:val="00587B8A"/>
    <w:rsid w:val="007A361F"/>
    <w:rsid w:val="00814D8A"/>
    <w:rsid w:val="009C23B2"/>
    <w:rsid w:val="00A04E7A"/>
    <w:rsid w:val="00C31A93"/>
    <w:rsid w:val="00D218EE"/>
    <w:rsid w:val="00DC7062"/>
    <w:rsid w:val="00E67C6F"/>
    <w:rsid w:val="00E72F2F"/>
    <w:rsid w:val="00EA1F72"/>
    <w:rsid w:val="00F1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D8B15-7E4C-484C-AAD2-A63DFD26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8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538D"/>
    <w:pPr>
      <w:ind w:left="720"/>
      <w:contextualSpacing/>
    </w:pPr>
  </w:style>
  <w:style w:type="character" w:styleId="a5">
    <w:name w:val="Emphasis"/>
    <w:qFormat/>
    <w:rsid w:val="002A538D"/>
    <w:rPr>
      <w:i/>
      <w:iCs/>
    </w:rPr>
  </w:style>
  <w:style w:type="paragraph" w:customStyle="1" w:styleId="a6">
    <w:name w:val="Вміст таблиці"/>
    <w:basedOn w:val="a"/>
    <w:rsid w:val="002A538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4">
    <w:name w:val="Абзац списка Знак"/>
    <w:link w:val="a3"/>
    <w:uiPriority w:val="34"/>
    <w:rsid w:val="002A538D"/>
    <w:rPr>
      <w:rFonts w:ascii="Calibri" w:eastAsia="Calibri" w:hAnsi="Calibri" w:cs="Times New Roman"/>
      <w:lang w:val="ru-RU"/>
    </w:rPr>
  </w:style>
  <w:style w:type="character" w:customStyle="1" w:styleId="ListLabel2">
    <w:name w:val="ListLabel 2"/>
    <w:rsid w:val="002A538D"/>
    <w:rPr>
      <w:rFonts w:eastAsia="Times New Roman"/>
    </w:rPr>
  </w:style>
  <w:style w:type="table" w:styleId="a7">
    <w:name w:val="Table Grid"/>
    <w:basedOn w:val="a1"/>
    <w:uiPriority w:val="99"/>
    <w:rsid w:val="00D218E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qFormat/>
    <w:rsid w:val="00D218E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9">
    <w:name w:val="Без интервала Знак"/>
    <w:link w:val="a8"/>
    <w:locked/>
    <w:rsid w:val="00D218EE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2924</Words>
  <Characters>1667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19</cp:revision>
  <dcterms:created xsi:type="dcterms:W3CDTF">2022-11-18T08:46:00Z</dcterms:created>
  <dcterms:modified xsi:type="dcterms:W3CDTF">2022-12-06T12:21:00Z</dcterms:modified>
</cp:coreProperties>
</file>