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C8" w:rsidRPr="005707C8" w:rsidRDefault="005707C8" w:rsidP="005707C8">
      <w:pPr>
        <w:widowControl w:val="0"/>
        <w:tabs>
          <w:tab w:val="left" w:pos="796"/>
        </w:tabs>
        <w:suppressAutoHyphens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7C8" w:rsidRPr="005707C8" w:rsidRDefault="005707C8" w:rsidP="005707C8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2 до тендерної документації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 w:eastAsia="uk-UA"/>
        </w:rPr>
        <w:t>{фірмовий бланк учасника – у разі наявності}</w:t>
      </w:r>
      <w:bookmarkStart w:id="0" w:name="_GoBack"/>
      <w:bookmarkEnd w:id="0"/>
    </w:p>
    <w:p w:rsidR="005707C8" w:rsidRPr="005707C8" w:rsidRDefault="005707C8" w:rsidP="005707C8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ПРОПОЗИЦІЯ</w:t>
      </w:r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707C8" w:rsidRPr="005707C8" w:rsidTr="00D27CFE">
        <w:trPr>
          <w:trHeight w:val="2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Відомості про учасника</w:t>
            </w: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ЄДРПОУ/ РНОКПП або ІПН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обслуговуючий(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банк(</w:t>
            </w:r>
            <w:proofErr w:type="spellStart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(банківські реквізити)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Телефон, електронна пошта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707C8" w:rsidRPr="005707C8" w:rsidTr="00D27CFE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C8" w:rsidRPr="005707C8" w:rsidRDefault="005707C8" w:rsidP="005707C8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5707C8" w:rsidRPr="005707C8" w:rsidRDefault="005707C8" w:rsidP="005707C8">
      <w:pPr>
        <w:suppressAutoHyphens/>
        <w:spacing w:after="0" w:line="240" w:lineRule="auto"/>
        <w:ind w:right="-261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Вивчивши тендерну документацію на закупівлю товару: 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Ламотрин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50 мг. №60 (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 w:eastAsia="uk-UA"/>
        </w:rPr>
        <w:t>Lamotrine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) таблетки білого або майже білого кольору, круглої форми, з двоопуклою поверхнею, з рискою – 10 упаковок; 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Риспетрил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2 мг. №60 (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 w:eastAsia="uk-UA"/>
        </w:rPr>
        <w:t>Risperidone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) рожево-помаранчеві, довгасті таблетки, вкриті оболонкою, з обох сторін відбиток «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>R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» і «2» з розподільчою рискою між ними – 23 упаковки; 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Левіцитам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250 мг. №60 (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 w:eastAsia="uk-UA"/>
        </w:rPr>
        <w:t>Levetiracetam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) таблетки, вкриті плівковою оболонкою білого кольору – 16 упаковок; 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Трифтазин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 5 мг. №50 (</w:t>
      </w:r>
      <w:proofErr w:type="spellStart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 w:eastAsia="uk-UA"/>
        </w:rPr>
        <w:t>Trifluoperazine</w:t>
      </w:r>
      <w:proofErr w:type="spellEnd"/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) таблетки вкриті плівковою оболонкою від світло-синього до синього кольору – 15 упаковок, ми, _____________ __________________________ (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  <w:t>повне найменування учасника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 xml:space="preserve">),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(</w:t>
      </w:r>
      <w:r w:rsidRPr="005707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5 до тендерної документації</w:t>
      </w:r>
      <w:r w:rsidRPr="005707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)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, та пропонуємо здійснити закупівлю зазначених в нашій </w:t>
      </w:r>
      <w:r w:rsidRPr="005707C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тендерній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пропозиції </w:t>
      </w:r>
      <w:r w:rsidRPr="005707C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товарів 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на загальну суму: _______________ (</w:t>
      </w:r>
      <w:r w:rsidRPr="005707C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сума, цифрами і прописом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 грн, у тому числі ПДВ – _____грн, (з урахуванням витрат на транспортування, поставку, усіх податків, зборів та платежів).</w:t>
      </w:r>
    </w:p>
    <w:p w:rsidR="005707C8" w:rsidRPr="005707C8" w:rsidRDefault="005707C8" w:rsidP="005707C8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_Hlk124774757"/>
      <w:bookmarkEnd w:id="1"/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87"/>
        <w:gridCol w:w="3892"/>
        <w:gridCol w:w="1052"/>
        <w:gridCol w:w="1417"/>
        <w:gridCol w:w="1274"/>
        <w:gridCol w:w="1559"/>
      </w:tblGrid>
      <w:tr w:rsidR="005707C8" w:rsidRPr="005707C8" w:rsidTr="00D27CFE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од., грн. з/без ПДВ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вартість грн. з/без ПДВ</w:t>
            </w: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  <w:proofErr w:type="spellStart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Ламотрин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 xml:space="preserve"> 50 мг. №60 (</w:t>
            </w:r>
            <w:proofErr w:type="spellStart"/>
            <w:r w:rsidRPr="005707C8">
              <w:rPr>
                <w:rFonts w:ascii="Times New Roman" w:eastAsia="F" w:hAnsi="Times New Roman" w:cs="F"/>
                <w:iCs/>
                <w:lang w:val="en-US" w:eastAsia="ru-RU"/>
              </w:rPr>
              <w:t>Lamotrine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уп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  <w:proofErr w:type="spellStart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Риспетрил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 xml:space="preserve"> 2 мг. №60 (</w:t>
            </w:r>
            <w:r w:rsidRPr="005707C8">
              <w:rPr>
                <w:rFonts w:ascii="Times New Roman" w:eastAsia="F" w:hAnsi="Times New Roman" w:cs="F"/>
                <w:iCs/>
                <w:lang w:val="en-US" w:eastAsia="ru-RU"/>
              </w:rPr>
              <w:t>Risperidone</w:t>
            </w:r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уп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  <w:proofErr w:type="spellStart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Левіцитам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 xml:space="preserve"> 250 мг. №60 (</w:t>
            </w:r>
            <w:proofErr w:type="spellStart"/>
            <w:r w:rsidRPr="005707C8">
              <w:rPr>
                <w:rFonts w:ascii="Times New Roman" w:eastAsia="F" w:hAnsi="Times New Roman" w:cs="F"/>
                <w:iCs/>
                <w:lang w:val="en-US" w:eastAsia="ru-RU"/>
              </w:rPr>
              <w:t>Levetiracetam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уп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7C8" w:rsidRPr="005707C8" w:rsidRDefault="005707C8" w:rsidP="005707C8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val="uk-UA" w:eastAsia="ru-RU"/>
              </w:rPr>
            </w:pPr>
            <w:proofErr w:type="spellStart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Трифтазин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 xml:space="preserve"> 5 мг. №50 (</w:t>
            </w:r>
            <w:proofErr w:type="spellStart"/>
            <w:r w:rsidRPr="005707C8">
              <w:rPr>
                <w:rFonts w:ascii="Times New Roman" w:eastAsia="F" w:hAnsi="Times New Roman" w:cs="F"/>
                <w:iCs/>
                <w:lang w:val="en-US" w:eastAsia="ru-RU"/>
              </w:rPr>
              <w:t>Trifluoperazine</w:t>
            </w:r>
            <w:proofErr w:type="spellEnd"/>
            <w:r w:rsidRPr="005707C8">
              <w:rPr>
                <w:rFonts w:ascii="Times New Roman" w:eastAsia="F" w:hAnsi="Times New Roman" w:cs="F"/>
                <w:iCs/>
                <w:lang w:val="uk-UA"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уп</w:t>
            </w:r>
            <w:proofErr w:type="spellEnd"/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707C8" w:rsidRPr="005707C8" w:rsidTr="00D27CFE">
        <w:trPr>
          <w:trHeight w:val="22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з/без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07C8" w:rsidRPr="005707C8" w:rsidTr="00D27CFE">
        <w:trPr>
          <w:trHeight w:val="26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7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тому числі ПДВ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7C8" w:rsidRPr="005707C8" w:rsidRDefault="005707C8" w:rsidP="005707C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/>
          <w:lang w:val="uk-UA" w:eastAsia="ru-RU"/>
        </w:rPr>
        <w:lastRenderedPageBreak/>
        <w:t xml:space="preserve">* </w:t>
      </w:r>
      <w:r w:rsidRPr="005707C8">
        <w:rPr>
          <w:rFonts w:ascii="Times New Roman" w:eastAsia="Times New Roman" w:hAnsi="Times New Roman" w:cs="Times New Roman"/>
          <w:i/>
          <w:iCs/>
          <w:lang w:val="uk-UA" w:eastAsia="ru-RU"/>
        </w:rPr>
        <w:t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зобов’язуємося, у випадку прийняття рішення про намір укласти договір про закупівлю з нашою компанією, надати товар на умовах, визначених у тендерній документації.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Ми зобов’язуємося у випадку 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визначення нас переможцем та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прийняття рішення про намір укласти з нами договір про закупівлю </w:t>
      </w:r>
      <w:r w:rsidRPr="005707C8">
        <w:rPr>
          <w:rFonts w:ascii="Times New Roman" w:eastAsia="Times New Roman" w:hAnsi="Times New Roman" w:cs="Times New Roman"/>
          <w:sz w:val="24"/>
          <w:szCs w:val="24"/>
          <w:lang w:val="uk-UA"/>
        </w:rPr>
        <w:t>завантажити в Систему у сканованому вигляді</w:t>
      </w:r>
      <w:r w:rsidRPr="005707C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документи для переможця процедури закупівлі на 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зазначену вище закупівлю у визначені цим пунктом строки.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Ми згодні дотримуватись положень цієї тендерної пропозиції протягом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90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5707C8" w:rsidRPr="005707C8" w:rsidRDefault="005707C8" w:rsidP="005707C8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Якщо наша компанія буде визнана переможцем торгів, ми беремо на себе зобов’язання підписати договір про закупівлю у строк не раніше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дати оприлюднення в електронній системі </w:t>
      </w:r>
      <w:proofErr w:type="spellStart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 та не пізніше ніж через </w:t>
      </w:r>
      <w:r w:rsidRPr="005707C8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15 днів</w:t>
      </w: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 xml:space="preserve">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5707C8" w:rsidRPr="005707C8" w:rsidRDefault="005707C8" w:rsidP="005707C8">
      <w:pPr>
        <w:widowControl w:val="0"/>
        <w:suppressAutoHyphens/>
        <w:spacing w:before="240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Arial" w:hAnsi="Times New Roman" w:cs="Times New Roman"/>
          <w:iCs/>
          <w:color w:val="000000"/>
          <w:sz w:val="24"/>
          <w:szCs w:val="24"/>
          <w:lang w:val="uk-UA"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5707C8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про намір укласти договір будуть означати домовленість між нами про укладання договору</w:t>
      </w:r>
      <w:r w:rsidRPr="005707C8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  <w:t>.</w:t>
      </w: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Датовано: «___» ________________ 20__ р.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>__________________________________________________________________________</w:t>
      </w:r>
    </w:p>
    <w:p w:rsidR="005707C8" w:rsidRPr="005707C8" w:rsidRDefault="005707C8" w:rsidP="005707C8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 xml:space="preserve">[Підпис] </w:t>
      </w:r>
      <w:r w:rsidRPr="005707C8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val="uk-UA" w:eastAsia="uk-UA"/>
        </w:rPr>
        <w:tab/>
        <w:t xml:space="preserve">                         [прізвище, ініціали уповноваженої особи учасника]</w:t>
      </w:r>
    </w:p>
    <w:p w:rsidR="005707C8" w:rsidRPr="005707C8" w:rsidRDefault="005707C8" w:rsidP="005707C8">
      <w:pPr>
        <w:widowControl w:val="0"/>
        <w:suppressAutoHyphens/>
        <w:spacing w:before="240"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5707C8" w:rsidRPr="005707C8" w:rsidRDefault="005707C8" w:rsidP="005707C8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uk-UA"/>
        </w:rPr>
      </w:pPr>
    </w:p>
    <w:p w:rsidR="004D68FB" w:rsidRPr="005707C8" w:rsidRDefault="004D68FB">
      <w:pPr>
        <w:rPr>
          <w:lang w:val="uk-UA"/>
        </w:rPr>
      </w:pPr>
    </w:p>
    <w:sectPr w:rsidR="004D68FB" w:rsidRPr="0057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8"/>
    <w:rsid w:val="004D68FB"/>
    <w:rsid w:val="005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910E-4381-4F0D-919A-5545AC3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2023-11-27T15:37:00Z</dcterms:created>
  <dcterms:modified xsi:type="dcterms:W3CDTF">2023-11-27T15:38:00Z</dcterms:modified>
</cp:coreProperties>
</file>