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FB0A05" w:rsidRDefault="001E1A58" w:rsidP="001E1A58">
      <w:pPr>
        <w:spacing w:after="0" w:line="240" w:lineRule="auto"/>
        <w:jc w:val="right"/>
        <w:rPr>
          <w:rFonts w:ascii="Times New Roman" w:eastAsia="Times New Roman" w:hAnsi="Times New Roman"/>
          <w:bCs/>
          <w:szCs w:val="20"/>
          <w:lang w:val="ru-RU" w:eastAsia="ru-RU"/>
        </w:rPr>
      </w:pPr>
      <w:r w:rsidRPr="00DA3BCD">
        <w:rPr>
          <w:rFonts w:ascii="Times New Roman" w:eastAsia="Times New Roman" w:hAnsi="Times New Roman"/>
          <w:bCs/>
          <w:szCs w:val="20"/>
          <w:lang w:eastAsia="ru-RU"/>
        </w:rPr>
        <w:t xml:space="preserve">ДОДАТОК </w:t>
      </w:r>
      <w:r w:rsidR="000C7358">
        <w:rPr>
          <w:rFonts w:ascii="Times New Roman" w:eastAsia="Times New Roman" w:hAnsi="Times New Roman"/>
          <w:bCs/>
          <w:szCs w:val="20"/>
          <w:lang w:val="ru-RU" w:eastAsia="ru-RU"/>
        </w:rPr>
        <w:t>1</w:t>
      </w:r>
    </w:p>
    <w:p w:rsidR="001E1A58" w:rsidRPr="00C04070" w:rsidRDefault="001E1A58" w:rsidP="00C04070">
      <w:pPr>
        <w:spacing w:after="0"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3D6FA2" w:rsidRDefault="003D6FA2" w:rsidP="001E1A58">
      <w:pPr>
        <w:pStyle w:val="Default"/>
        <w:jc w:val="center"/>
        <w:rPr>
          <w:b/>
          <w:bCs/>
          <w:color w:val="auto"/>
          <w:sz w:val="22"/>
          <w:szCs w:val="20"/>
        </w:rPr>
      </w:pPr>
    </w:p>
    <w:p w:rsidR="001E1A58" w:rsidRDefault="00F74074" w:rsidP="001E1A58">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r w:rsidRPr="00F74074">
        <w:rPr>
          <w:b/>
          <w:bCs/>
          <w:color w:val="auto"/>
          <w:sz w:val="22"/>
          <w:szCs w:val="20"/>
        </w:rPr>
        <w:t xml:space="preserve"> </w:t>
      </w:r>
    </w:p>
    <w:p w:rsidR="003D6FA2" w:rsidRPr="00C04070" w:rsidRDefault="00847E5A" w:rsidP="00C04070">
      <w:pPr>
        <w:spacing w:before="240"/>
        <w:ind w:firstLine="720"/>
        <w:jc w:val="center"/>
        <w:rPr>
          <w:rFonts w:ascii="Times New Roman" w:eastAsia="Times New Roman" w:hAnsi="Times New Roman"/>
          <w:bCs/>
          <w:i/>
          <w:sz w:val="24"/>
          <w:szCs w:val="24"/>
          <w:lang w:eastAsia="ar-SA"/>
        </w:rPr>
      </w:pPr>
      <w:r w:rsidRPr="00C04070">
        <w:rPr>
          <w:rFonts w:ascii="Times New Roman" w:eastAsia="Times New Roman" w:hAnsi="Times New Roman"/>
          <w:bCs/>
          <w:i/>
          <w:sz w:val="24"/>
          <w:szCs w:val="24"/>
          <w:lang w:eastAsia="ar-SA"/>
        </w:rPr>
        <w:t>Невиконання вимог цього додатку тендерної документації у пропозиції Учасника призводить до її відхилення.</w:t>
      </w:r>
    </w:p>
    <w:p w:rsidR="000438DD" w:rsidRPr="00C04070" w:rsidRDefault="00F31971" w:rsidP="00F03D55">
      <w:pPr>
        <w:pStyle w:val="41"/>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C04070">
        <w:rPr>
          <w:sz w:val="24"/>
          <w:szCs w:val="24"/>
        </w:rPr>
        <w:t xml:space="preserve"> </w:t>
      </w:r>
      <w:r w:rsidRPr="00C04070">
        <w:rPr>
          <w:rFonts w:ascii="Times New Roman" w:hAnsi="Times New Roman"/>
          <w:b/>
          <w:bCs/>
          <w:sz w:val="24"/>
          <w:szCs w:val="24"/>
        </w:rPr>
        <w:t>Інформація про предмет закупівлі</w:t>
      </w:r>
    </w:p>
    <w:p w:rsidR="00303D28" w:rsidRDefault="00303D28" w:rsidP="00303D28">
      <w:pPr>
        <w:pStyle w:val="41"/>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28"/>
          <w:szCs w:val="28"/>
          <w:lang w:val="ru-RU"/>
        </w:rPr>
      </w:pPr>
    </w:p>
    <w:p w:rsidR="00303D28" w:rsidRPr="00303D28" w:rsidRDefault="00303D28"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
          <w:bCs/>
          <w:sz w:val="24"/>
          <w:szCs w:val="24"/>
        </w:rPr>
      </w:pPr>
      <w:r w:rsidRPr="00303D28">
        <w:rPr>
          <w:rFonts w:ascii="Times New Roman" w:hAnsi="Times New Roman"/>
          <w:b/>
          <w:bCs/>
          <w:sz w:val="24"/>
          <w:szCs w:val="24"/>
          <w:lang w:val="ru-RU"/>
        </w:rPr>
        <w:t>Предмет закуп</w:t>
      </w:r>
      <w:proofErr w:type="spellStart"/>
      <w:r w:rsidRPr="00303D28">
        <w:rPr>
          <w:rFonts w:ascii="Times New Roman" w:hAnsi="Times New Roman"/>
          <w:b/>
          <w:bCs/>
          <w:sz w:val="24"/>
          <w:szCs w:val="24"/>
        </w:rPr>
        <w:t>і</w:t>
      </w:r>
      <w:proofErr w:type="gramStart"/>
      <w:r w:rsidRPr="00303D28">
        <w:rPr>
          <w:rFonts w:ascii="Times New Roman" w:hAnsi="Times New Roman"/>
          <w:b/>
          <w:bCs/>
          <w:sz w:val="24"/>
          <w:szCs w:val="24"/>
        </w:rPr>
        <w:t>вл</w:t>
      </w:r>
      <w:proofErr w:type="gramEnd"/>
      <w:r w:rsidRPr="00303D28">
        <w:rPr>
          <w:rFonts w:ascii="Times New Roman" w:hAnsi="Times New Roman"/>
          <w:b/>
          <w:bCs/>
          <w:sz w:val="24"/>
          <w:szCs w:val="24"/>
        </w:rPr>
        <w:t>і</w:t>
      </w:r>
      <w:proofErr w:type="spellEnd"/>
      <w:r w:rsidRPr="00303D28">
        <w:rPr>
          <w:rFonts w:ascii="Times New Roman" w:hAnsi="Times New Roman"/>
          <w:b/>
          <w:bCs/>
          <w:sz w:val="24"/>
          <w:szCs w:val="24"/>
        </w:rPr>
        <w:t xml:space="preserve">: </w:t>
      </w:r>
      <w:r w:rsidRPr="0038124A">
        <w:rPr>
          <w:rFonts w:ascii="Times New Roman" w:hAnsi="Times New Roman"/>
          <w:bCs/>
          <w:sz w:val="24"/>
          <w:szCs w:val="24"/>
        </w:rPr>
        <w:t xml:space="preserve">код за </w:t>
      </w:r>
      <w:proofErr w:type="spellStart"/>
      <w:r w:rsidRPr="0038124A">
        <w:rPr>
          <w:rFonts w:ascii="Times New Roman" w:hAnsi="Times New Roman"/>
          <w:bCs/>
          <w:sz w:val="24"/>
          <w:szCs w:val="24"/>
        </w:rPr>
        <w:t>ДК</w:t>
      </w:r>
      <w:proofErr w:type="spellEnd"/>
      <w:r w:rsidRPr="0038124A">
        <w:rPr>
          <w:rFonts w:ascii="Times New Roman" w:hAnsi="Times New Roman"/>
          <w:bCs/>
          <w:sz w:val="24"/>
          <w:szCs w:val="24"/>
        </w:rPr>
        <w:t xml:space="preserve"> 021:2015-09310000-5 Електрична енергія</w:t>
      </w:r>
    </w:p>
    <w:p w:rsidR="00303D28" w:rsidRDefault="00303D28"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Cs/>
          <w:i/>
          <w:sz w:val="24"/>
          <w:szCs w:val="24"/>
        </w:rPr>
      </w:pPr>
      <w:r w:rsidRPr="00303D28">
        <w:rPr>
          <w:rFonts w:ascii="Times New Roman" w:hAnsi="Times New Roman"/>
          <w:bCs/>
          <w:i/>
          <w:sz w:val="24"/>
          <w:szCs w:val="24"/>
        </w:rPr>
        <w:t>Найменування «Замовник» може використовуватися як найменування «Споживач».</w:t>
      </w:r>
    </w:p>
    <w:p w:rsidR="00303D28" w:rsidRDefault="002A7940"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Cs/>
          <w:sz w:val="24"/>
          <w:szCs w:val="24"/>
        </w:rPr>
      </w:pPr>
      <w:r w:rsidRPr="002A7940">
        <w:rPr>
          <w:rFonts w:ascii="Times New Roman" w:hAnsi="Times New Roman"/>
          <w:b/>
          <w:bCs/>
          <w:sz w:val="24"/>
          <w:szCs w:val="24"/>
        </w:rPr>
        <w:t>Мета використання Товару:</w:t>
      </w:r>
      <w:r>
        <w:rPr>
          <w:rFonts w:ascii="Times New Roman" w:hAnsi="Times New Roman"/>
          <w:bCs/>
          <w:sz w:val="24"/>
          <w:szCs w:val="24"/>
        </w:rPr>
        <w:t xml:space="preserve"> для електрозабезпечення об’єктів Замовника.</w:t>
      </w:r>
    </w:p>
    <w:p w:rsidR="002A7940" w:rsidRDefault="002A7940"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Cs/>
          <w:sz w:val="24"/>
          <w:szCs w:val="24"/>
        </w:rPr>
      </w:pPr>
      <w:r w:rsidRPr="00C62BDD">
        <w:rPr>
          <w:rFonts w:ascii="Times New Roman" w:hAnsi="Times New Roman"/>
          <w:b/>
          <w:bCs/>
          <w:sz w:val="24"/>
          <w:szCs w:val="24"/>
        </w:rPr>
        <w:t>Місце поставки Товару:</w:t>
      </w:r>
      <w:r>
        <w:rPr>
          <w:rFonts w:ascii="Times New Roman" w:hAnsi="Times New Roman"/>
          <w:bCs/>
          <w:sz w:val="24"/>
          <w:szCs w:val="24"/>
        </w:rPr>
        <w:t xml:space="preserve"> об’єкти Замовника, згідно переліку об’єктів Споживача.</w:t>
      </w:r>
    </w:p>
    <w:p w:rsidR="002A7940" w:rsidRDefault="002A7940"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Cs/>
          <w:sz w:val="24"/>
          <w:szCs w:val="24"/>
        </w:rPr>
      </w:pPr>
      <w:r w:rsidRPr="00C62BDD">
        <w:rPr>
          <w:rFonts w:ascii="Times New Roman" w:hAnsi="Times New Roman"/>
          <w:b/>
          <w:bCs/>
          <w:sz w:val="24"/>
          <w:szCs w:val="24"/>
        </w:rPr>
        <w:t>Строк поставки Товару:</w:t>
      </w:r>
      <w:r>
        <w:rPr>
          <w:rFonts w:ascii="Times New Roman" w:hAnsi="Times New Roman"/>
          <w:bCs/>
          <w:sz w:val="24"/>
          <w:szCs w:val="24"/>
        </w:rPr>
        <w:t xml:space="preserve"> цілодобово, </w:t>
      </w:r>
      <w:proofErr w:type="spellStart"/>
      <w:r w:rsidR="00E6770F">
        <w:rPr>
          <w:rFonts w:ascii="Times New Roman" w:hAnsi="Times New Roman"/>
          <w:bCs/>
          <w:sz w:val="24"/>
          <w:szCs w:val="24"/>
          <w:lang w:val="ru-RU"/>
        </w:rPr>
        <w:t>з</w:t>
      </w:r>
      <w:proofErr w:type="spellEnd"/>
      <w:r w:rsidR="00E6770F">
        <w:rPr>
          <w:rFonts w:ascii="Times New Roman" w:hAnsi="Times New Roman"/>
          <w:bCs/>
          <w:sz w:val="24"/>
          <w:szCs w:val="24"/>
          <w:lang w:val="ru-RU"/>
        </w:rPr>
        <w:t xml:space="preserve"> моменту </w:t>
      </w:r>
      <w:proofErr w:type="spellStart"/>
      <w:r w:rsidR="00E6770F">
        <w:rPr>
          <w:rFonts w:ascii="Times New Roman" w:hAnsi="Times New Roman"/>
          <w:bCs/>
          <w:sz w:val="24"/>
          <w:szCs w:val="24"/>
          <w:lang w:val="ru-RU"/>
        </w:rPr>
        <w:t>підписання</w:t>
      </w:r>
      <w:proofErr w:type="spellEnd"/>
      <w:r w:rsidR="00E6770F">
        <w:rPr>
          <w:rFonts w:ascii="Times New Roman" w:hAnsi="Times New Roman"/>
          <w:bCs/>
          <w:sz w:val="24"/>
          <w:szCs w:val="24"/>
          <w:lang w:val="ru-RU"/>
        </w:rPr>
        <w:t xml:space="preserve"> договору</w:t>
      </w:r>
      <w:r>
        <w:rPr>
          <w:rFonts w:ascii="Times New Roman" w:hAnsi="Times New Roman"/>
          <w:bCs/>
          <w:sz w:val="24"/>
          <w:szCs w:val="24"/>
        </w:rPr>
        <w:t xml:space="preserve"> до 31.12.2024 року (включно).</w:t>
      </w:r>
    </w:p>
    <w:p w:rsidR="00C62BDD" w:rsidRDefault="00C62BDD"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
          <w:bCs/>
          <w:sz w:val="24"/>
          <w:szCs w:val="24"/>
        </w:rPr>
      </w:pPr>
      <w:r w:rsidRPr="00C62BDD">
        <w:rPr>
          <w:rFonts w:ascii="Times New Roman" w:hAnsi="Times New Roman"/>
          <w:b/>
          <w:bCs/>
          <w:sz w:val="24"/>
          <w:szCs w:val="24"/>
        </w:rPr>
        <w:t>Очікувані обсяги споживання електричної енергії</w:t>
      </w:r>
      <w:r w:rsidR="0038124A">
        <w:rPr>
          <w:rFonts w:ascii="Times New Roman" w:hAnsi="Times New Roman"/>
          <w:b/>
          <w:bCs/>
          <w:sz w:val="24"/>
          <w:szCs w:val="24"/>
        </w:rPr>
        <w:t>:</w:t>
      </w:r>
      <w:r w:rsidRPr="00C62BDD">
        <w:rPr>
          <w:rFonts w:ascii="Times New Roman" w:hAnsi="Times New Roman"/>
          <w:b/>
          <w:bCs/>
          <w:sz w:val="24"/>
          <w:szCs w:val="24"/>
        </w:rPr>
        <w:t xml:space="preserve"> </w:t>
      </w:r>
      <w:r w:rsidRPr="007B4098">
        <w:rPr>
          <w:rFonts w:ascii="Times New Roman" w:hAnsi="Times New Roman"/>
          <w:b/>
          <w:bCs/>
          <w:sz w:val="24"/>
          <w:szCs w:val="24"/>
        </w:rPr>
        <w:t>7 </w:t>
      </w:r>
      <w:r w:rsidR="00E6770F">
        <w:rPr>
          <w:rFonts w:ascii="Times New Roman" w:hAnsi="Times New Roman"/>
          <w:b/>
          <w:bCs/>
          <w:sz w:val="24"/>
          <w:szCs w:val="24"/>
        </w:rPr>
        <w:t>150</w:t>
      </w:r>
      <w:r w:rsidRPr="007B4098">
        <w:rPr>
          <w:rFonts w:ascii="Times New Roman" w:hAnsi="Times New Roman"/>
          <w:b/>
          <w:bCs/>
          <w:sz w:val="24"/>
          <w:szCs w:val="24"/>
        </w:rPr>
        <w:t> 000 кВт/год.</w:t>
      </w:r>
    </w:p>
    <w:p w:rsidR="00C04070" w:rsidRDefault="00C04070"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Категорія площадки вимірювання Споживача: </w:t>
      </w:r>
      <w:r w:rsidRPr="007B4098">
        <w:rPr>
          <w:rFonts w:ascii="Times New Roman" w:hAnsi="Times New Roman"/>
          <w:bCs/>
          <w:sz w:val="24"/>
          <w:szCs w:val="24"/>
        </w:rPr>
        <w:t>група «Б».</w:t>
      </w:r>
    </w:p>
    <w:p w:rsidR="00C04070" w:rsidRDefault="00C04070"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Клас напруги: </w:t>
      </w:r>
      <w:r w:rsidRPr="007B4098">
        <w:rPr>
          <w:rFonts w:ascii="Times New Roman" w:hAnsi="Times New Roman"/>
          <w:bCs/>
          <w:sz w:val="24"/>
          <w:szCs w:val="24"/>
        </w:rPr>
        <w:t>2.</w:t>
      </w:r>
    </w:p>
    <w:p w:rsidR="00C62BDD" w:rsidRDefault="00C62BDD" w:rsidP="00C62BDD">
      <w:pPr>
        <w:pStyle w:val="41"/>
        <w:tabs>
          <w:tab w:val="center" w:pos="567"/>
          <w:tab w:val="center" w:pos="851"/>
          <w:tab w:val="center" w:pos="1134"/>
          <w:tab w:val="left" w:pos="2977"/>
          <w:tab w:val="left" w:pos="3052"/>
          <w:tab w:val="left" w:pos="3119"/>
          <w:tab w:val="left" w:pos="3402"/>
        </w:tab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Відповідно до ТУ (технічні умови) максимальне розрахункове навантаження по Комунальному підприємству «Первомайське управління водопровідно-каналізаційного господарства» </w:t>
      </w:r>
      <w:r w:rsidRPr="00543676">
        <w:rPr>
          <w:rFonts w:ascii="Times New Roman" w:hAnsi="Times New Roman"/>
          <w:b/>
          <w:bCs/>
          <w:sz w:val="24"/>
          <w:szCs w:val="24"/>
        </w:rPr>
        <w:t>- 5659 кВт.</w:t>
      </w:r>
    </w:p>
    <w:p w:rsidR="00303D28" w:rsidRPr="00C04070" w:rsidRDefault="00303D28" w:rsidP="00303D28">
      <w:pPr>
        <w:pStyle w:val="41"/>
        <w:tabs>
          <w:tab w:val="center" w:pos="567"/>
          <w:tab w:val="center" w:pos="851"/>
          <w:tab w:val="center" w:pos="1134"/>
          <w:tab w:val="left" w:pos="2977"/>
          <w:tab w:val="left" w:pos="3052"/>
          <w:tab w:val="left" w:pos="3119"/>
          <w:tab w:val="left" w:pos="3402"/>
        </w:tabs>
        <w:spacing w:after="0" w:line="240" w:lineRule="auto"/>
        <w:ind w:left="0"/>
        <w:rPr>
          <w:rFonts w:ascii="Times New Roman" w:hAnsi="Times New Roman"/>
          <w:b/>
          <w:bCs/>
          <w:sz w:val="28"/>
          <w:szCs w:val="28"/>
        </w:rPr>
      </w:pPr>
    </w:p>
    <w:p w:rsidR="00303D28" w:rsidRPr="00CD0C6D" w:rsidRDefault="00303D28" w:rsidP="00303D28">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ПЕРЕЛІК ОБ</w:t>
      </w:r>
      <w:r>
        <w:rPr>
          <w:rFonts w:ascii="Times New Roman" w:hAnsi="Times New Roman"/>
          <w:b/>
          <w:sz w:val="24"/>
          <w:szCs w:val="24"/>
          <w:lang w:val="en-US" w:eastAsia="ar-SA"/>
        </w:rPr>
        <w:t>’</w:t>
      </w:r>
      <w:r>
        <w:rPr>
          <w:rFonts w:ascii="Times New Roman" w:hAnsi="Times New Roman"/>
          <w:b/>
          <w:sz w:val="24"/>
          <w:szCs w:val="24"/>
          <w:lang w:eastAsia="ar-SA"/>
        </w:rPr>
        <w:t>ЄКТІВ СПОЖИВАЧА</w:t>
      </w:r>
    </w:p>
    <w:p w:rsidR="00303D28" w:rsidRDefault="00303D28" w:rsidP="00303D28">
      <w:pPr>
        <w:spacing w:after="0" w:line="240" w:lineRule="auto"/>
        <w:jc w:val="center"/>
        <w:rPr>
          <w:rFonts w:ascii="Times New Roman" w:hAnsi="Times New Roman"/>
          <w:b/>
          <w:sz w:val="24"/>
          <w:szCs w:val="24"/>
          <w:lang w:eastAsia="ar-S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454"/>
        <w:gridCol w:w="2268"/>
        <w:gridCol w:w="1276"/>
        <w:gridCol w:w="3118"/>
      </w:tblGrid>
      <w:tr w:rsidR="00303D28" w:rsidRPr="00F0332E" w:rsidTr="00382575">
        <w:trPr>
          <w:trHeight w:val="825"/>
        </w:trPr>
        <w:tc>
          <w:tcPr>
            <w:tcW w:w="677" w:type="dxa"/>
            <w:shd w:val="clear" w:color="auto" w:fill="auto"/>
            <w:noWrap/>
            <w:vAlign w:val="center"/>
            <w:hideMark/>
          </w:tcPr>
          <w:p w:rsidR="00303D28" w:rsidRPr="00F0332E" w:rsidRDefault="00303D28" w:rsidP="004660AD">
            <w:pPr>
              <w:spacing w:after="0" w:line="240" w:lineRule="auto"/>
              <w:jc w:val="center"/>
              <w:rPr>
                <w:rFonts w:ascii="Times New Roman" w:hAnsi="Times New Roman"/>
                <w:b/>
                <w:bCs/>
                <w:sz w:val="20"/>
                <w:szCs w:val="20"/>
                <w:lang w:val="ru-RU" w:eastAsia="ru-RU"/>
              </w:rPr>
            </w:pPr>
            <w:r w:rsidRPr="00F0332E">
              <w:rPr>
                <w:rFonts w:ascii="Times New Roman" w:hAnsi="Times New Roman"/>
                <w:b/>
                <w:bCs/>
                <w:sz w:val="20"/>
                <w:szCs w:val="20"/>
                <w:lang w:val="ru-RU" w:eastAsia="ru-RU"/>
              </w:rPr>
              <w:t>№</w:t>
            </w:r>
            <w:proofErr w:type="spellStart"/>
            <w:r w:rsidRPr="00F0332E">
              <w:rPr>
                <w:rFonts w:ascii="Times New Roman" w:hAnsi="Times New Roman"/>
                <w:b/>
                <w:bCs/>
                <w:sz w:val="20"/>
                <w:szCs w:val="20"/>
                <w:lang w:val="ru-RU" w:eastAsia="ru-RU"/>
              </w:rPr>
              <w:t>з</w:t>
            </w:r>
            <w:proofErr w:type="spellEnd"/>
            <w:r w:rsidRPr="00F0332E">
              <w:rPr>
                <w:rFonts w:ascii="Times New Roman" w:hAnsi="Times New Roman"/>
                <w:b/>
                <w:bCs/>
                <w:sz w:val="20"/>
                <w:szCs w:val="20"/>
                <w:lang w:val="ru-RU" w:eastAsia="ru-RU"/>
              </w:rPr>
              <w:t>/</w:t>
            </w:r>
            <w:proofErr w:type="spellStart"/>
            <w:proofErr w:type="gramStart"/>
            <w:r w:rsidRPr="00F0332E">
              <w:rPr>
                <w:rFonts w:ascii="Times New Roman" w:hAnsi="Times New Roman"/>
                <w:b/>
                <w:bCs/>
                <w:sz w:val="20"/>
                <w:szCs w:val="20"/>
                <w:lang w:val="ru-RU" w:eastAsia="ru-RU"/>
              </w:rPr>
              <w:t>п</w:t>
            </w:r>
            <w:proofErr w:type="spellEnd"/>
            <w:proofErr w:type="gramEnd"/>
          </w:p>
        </w:tc>
        <w:tc>
          <w:tcPr>
            <w:tcW w:w="2454" w:type="dxa"/>
            <w:shd w:val="clear" w:color="000000" w:fill="FFFFFF"/>
            <w:noWrap/>
            <w:vAlign w:val="center"/>
            <w:hideMark/>
          </w:tcPr>
          <w:p w:rsidR="00303D28" w:rsidRPr="00F0332E" w:rsidRDefault="00303D28" w:rsidP="004660AD">
            <w:pPr>
              <w:spacing w:after="0" w:line="240" w:lineRule="auto"/>
              <w:jc w:val="center"/>
              <w:rPr>
                <w:rFonts w:ascii="Times New Roman" w:hAnsi="Times New Roman"/>
                <w:b/>
                <w:bCs/>
                <w:sz w:val="20"/>
                <w:szCs w:val="20"/>
                <w:lang w:val="ru-RU" w:eastAsia="ru-RU"/>
              </w:rPr>
            </w:pPr>
            <w:proofErr w:type="spellStart"/>
            <w:r w:rsidRPr="00F0332E">
              <w:rPr>
                <w:rFonts w:ascii="Times New Roman" w:hAnsi="Times New Roman"/>
                <w:b/>
                <w:bCs/>
                <w:sz w:val="20"/>
                <w:szCs w:val="20"/>
                <w:lang w:val="ru-RU" w:eastAsia="ru-RU"/>
              </w:rPr>
              <w:t>Назва</w:t>
            </w:r>
            <w:proofErr w:type="spellEnd"/>
            <w:r w:rsidRPr="00F0332E">
              <w:rPr>
                <w:rFonts w:ascii="Times New Roman" w:hAnsi="Times New Roman"/>
                <w:b/>
                <w:bCs/>
                <w:sz w:val="20"/>
                <w:szCs w:val="20"/>
                <w:lang w:val="ru-RU" w:eastAsia="ru-RU"/>
              </w:rPr>
              <w:t xml:space="preserve"> </w:t>
            </w:r>
            <w:proofErr w:type="spellStart"/>
            <w:r w:rsidRPr="00F0332E">
              <w:rPr>
                <w:rFonts w:ascii="Times New Roman" w:hAnsi="Times New Roman"/>
                <w:b/>
                <w:bCs/>
                <w:sz w:val="20"/>
                <w:szCs w:val="20"/>
                <w:lang w:val="ru-RU" w:eastAsia="ru-RU"/>
              </w:rPr>
              <w:t>об'єкту</w:t>
            </w:r>
            <w:proofErr w:type="spellEnd"/>
          </w:p>
        </w:tc>
        <w:tc>
          <w:tcPr>
            <w:tcW w:w="2268" w:type="dxa"/>
            <w:shd w:val="clear" w:color="000000" w:fill="FFFFFF"/>
            <w:noWrap/>
            <w:vAlign w:val="center"/>
            <w:hideMark/>
          </w:tcPr>
          <w:p w:rsidR="00303D28" w:rsidRPr="00F0332E" w:rsidRDefault="00303D28" w:rsidP="004660AD">
            <w:pPr>
              <w:spacing w:after="0" w:line="240" w:lineRule="auto"/>
              <w:jc w:val="center"/>
              <w:rPr>
                <w:rFonts w:ascii="Times New Roman" w:hAnsi="Times New Roman"/>
                <w:b/>
                <w:bCs/>
                <w:sz w:val="20"/>
                <w:szCs w:val="20"/>
                <w:lang w:val="ru-RU" w:eastAsia="ru-RU"/>
              </w:rPr>
            </w:pPr>
            <w:r w:rsidRPr="00F0332E">
              <w:rPr>
                <w:rFonts w:ascii="Times New Roman" w:hAnsi="Times New Roman"/>
                <w:b/>
                <w:bCs/>
                <w:sz w:val="20"/>
                <w:szCs w:val="20"/>
                <w:lang w:val="ru-RU" w:eastAsia="ru-RU"/>
              </w:rPr>
              <w:t xml:space="preserve">Адреса </w:t>
            </w:r>
            <w:proofErr w:type="spellStart"/>
            <w:r w:rsidRPr="00F0332E">
              <w:rPr>
                <w:rFonts w:ascii="Times New Roman" w:hAnsi="Times New Roman"/>
                <w:b/>
                <w:bCs/>
                <w:sz w:val="20"/>
                <w:szCs w:val="20"/>
                <w:lang w:val="ru-RU" w:eastAsia="ru-RU"/>
              </w:rPr>
              <w:t>об'єкту</w:t>
            </w:r>
            <w:proofErr w:type="spellEnd"/>
          </w:p>
        </w:tc>
        <w:tc>
          <w:tcPr>
            <w:tcW w:w="1276" w:type="dxa"/>
            <w:shd w:val="clear" w:color="auto" w:fill="auto"/>
            <w:vAlign w:val="center"/>
            <w:hideMark/>
          </w:tcPr>
          <w:p w:rsidR="00303D28" w:rsidRPr="00F0332E" w:rsidRDefault="00303D28" w:rsidP="004660AD">
            <w:pPr>
              <w:spacing w:after="0" w:line="240" w:lineRule="auto"/>
              <w:jc w:val="center"/>
              <w:rPr>
                <w:rFonts w:ascii="Times New Roman" w:hAnsi="Times New Roman"/>
                <w:b/>
                <w:bCs/>
                <w:sz w:val="20"/>
                <w:szCs w:val="20"/>
                <w:lang w:val="ru-RU" w:eastAsia="ru-RU"/>
              </w:rPr>
            </w:pPr>
            <w:proofErr w:type="spellStart"/>
            <w:r w:rsidRPr="00F0332E">
              <w:rPr>
                <w:rFonts w:ascii="Times New Roman" w:hAnsi="Times New Roman"/>
                <w:b/>
                <w:bCs/>
                <w:sz w:val="20"/>
                <w:szCs w:val="20"/>
                <w:lang w:val="ru-RU" w:eastAsia="ru-RU"/>
              </w:rPr>
              <w:t>Кількість</w:t>
            </w:r>
            <w:proofErr w:type="spellEnd"/>
            <w:r w:rsidRPr="00F0332E">
              <w:rPr>
                <w:rFonts w:ascii="Times New Roman" w:hAnsi="Times New Roman"/>
                <w:b/>
                <w:bCs/>
                <w:sz w:val="20"/>
                <w:szCs w:val="20"/>
                <w:lang w:val="ru-RU" w:eastAsia="ru-RU"/>
              </w:rPr>
              <w:t>, тис</w:t>
            </w:r>
            <w:proofErr w:type="gramStart"/>
            <w:r w:rsidRPr="00F0332E">
              <w:rPr>
                <w:rFonts w:ascii="Times New Roman" w:hAnsi="Times New Roman"/>
                <w:b/>
                <w:bCs/>
                <w:sz w:val="20"/>
                <w:szCs w:val="20"/>
                <w:lang w:val="ru-RU" w:eastAsia="ru-RU"/>
              </w:rPr>
              <w:t>.</w:t>
            </w:r>
            <w:proofErr w:type="gramEnd"/>
            <w:r w:rsidRPr="00F0332E">
              <w:rPr>
                <w:rFonts w:ascii="Times New Roman" w:hAnsi="Times New Roman"/>
                <w:b/>
                <w:bCs/>
                <w:sz w:val="20"/>
                <w:szCs w:val="20"/>
                <w:lang w:val="ru-RU" w:eastAsia="ru-RU"/>
              </w:rPr>
              <w:t xml:space="preserve"> </w:t>
            </w:r>
            <w:proofErr w:type="gramStart"/>
            <w:r w:rsidRPr="00F0332E">
              <w:rPr>
                <w:rFonts w:ascii="Times New Roman" w:hAnsi="Times New Roman"/>
                <w:b/>
                <w:bCs/>
                <w:sz w:val="20"/>
                <w:szCs w:val="20"/>
                <w:lang w:val="ru-RU" w:eastAsia="ru-RU"/>
              </w:rPr>
              <w:t>к</w:t>
            </w:r>
            <w:proofErr w:type="gramEnd"/>
            <w:r w:rsidRPr="00F0332E">
              <w:rPr>
                <w:rFonts w:ascii="Times New Roman" w:hAnsi="Times New Roman"/>
                <w:b/>
                <w:bCs/>
                <w:sz w:val="20"/>
                <w:szCs w:val="20"/>
                <w:lang w:val="ru-RU" w:eastAsia="ru-RU"/>
              </w:rPr>
              <w:t>Вт</w:t>
            </w:r>
          </w:p>
        </w:tc>
        <w:tc>
          <w:tcPr>
            <w:tcW w:w="3118" w:type="dxa"/>
            <w:shd w:val="clear" w:color="auto" w:fill="auto"/>
            <w:vAlign w:val="center"/>
            <w:hideMark/>
          </w:tcPr>
          <w:p w:rsidR="00303D28" w:rsidRPr="00F0332E" w:rsidRDefault="00F0332E" w:rsidP="004660AD">
            <w:pPr>
              <w:spacing w:after="0" w:line="240" w:lineRule="auto"/>
              <w:jc w:val="center"/>
              <w:rPr>
                <w:rFonts w:ascii="Times New Roman" w:hAnsi="Times New Roman"/>
                <w:b/>
                <w:bCs/>
                <w:sz w:val="20"/>
                <w:szCs w:val="20"/>
                <w:lang w:val="ru-RU" w:eastAsia="ru-RU"/>
              </w:rPr>
            </w:pPr>
            <w:proofErr w:type="spellStart"/>
            <w:r w:rsidRPr="00F0332E">
              <w:rPr>
                <w:rFonts w:ascii="Times New Roman" w:hAnsi="Times New Roman"/>
                <w:sz w:val="20"/>
                <w:szCs w:val="20"/>
                <w:lang w:val="ru-RU" w:eastAsia="ru-RU"/>
              </w:rPr>
              <w:t>ЕIC-код</w:t>
            </w:r>
            <w:proofErr w:type="spellEnd"/>
            <w:r w:rsidRPr="00F0332E">
              <w:rPr>
                <w:rFonts w:ascii="Times New Roman" w:hAnsi="Times New Roman"/>
                <w:sz w:val="20"/>
                <w:szCs w:val="20"/>
                <w:lang w:val="ru-RU" w:eastAsia="ru-RU"/>
              </w:rPr>
              <w:t xml:space="preserve"> точки </w:t>
            </w:r>
            <w:proofErr w:type="spellStart"/>
            <w:r w:rsidRPr="00F0332E">
              <w:rPr>
                <w:rFonts w:ascii="Times New Roman" w:hAnsi="Times New Roman"/>
                <w:sz w:val="20"/>
                <w:szCs w:val="20"/>
                <w:lang w:val="ru-RU" w:eastAsia="ru-RU"/>
              </w:rPr>
              <w:t>комерційногообліку</w:t>
            </w:r>
            <w:proofErr w:type="spellEnd"/>
            <w:r w:rsidRPr="00F0332E">
              <w:rPr>
                <w:rFonts w:ascii="Times New Roman" w:hAnsi="Times New Roman"/>
                <w:sz w:val="20"/>
                <w:szCs w:val="20"/>
                <w:lang w:val="ru-RU" w:eastAsia="ru-RU"/>
              </w:rPr>
              <w:t xml:space="preserve"> </w:t>
            </w:r>
            <w:proofErr w:type="gramStart"/>
            <w:r w:rsidRPr="00F0332E">
              <w:rPr>
                <w:rFonts w:ascii="Times New Roman" w:hAnsi="Times New Roman"/>
                <w:sz w:val="20"/>
                <w:szCs w:val="20"/>
                <w:lang w:val="ru-RU" w:eastAsia="ru-RU"/>
              </w:rPr>
              <w:t>за</w:t>
            </w:r>
            <w:proofErr w:type="gramEnd"/>
            <w:r w:rsidRPr="00F0332E">
              <w:rPr>
                <w:rFonts w:ascii="Times New Roman" w:hAnsi="Times New Roman"/>
                <w:sz w:val="20"/>
                <w:szCs w:val="20"/>
                <w:lang w:val="ru-RU" w:eastAsia="ru-RU"/>
              </w:rPr>
              <w:t xml:space="preserve"> </w:t>
            </w:r>
            <w:r w:rsidRPr="00F0332E">
              <w:rPr>
                <w:rFonts w:ascii="Times New Roman" w:hAnsi="Times New Roman"/>
                <w:sz w:val="20"/>
                <w:szCs w:val="20"/>
                <w:lang w:eastAsia="ru-RU"/>
              </w:rPr>
              <w:t xml:space="preserve">об’ємом </w:t>
            </w:r>
            <w:proofErr w:type="spellStart"/>
            <w:r w:rsidRPr="00F0332E">
              <w:rPr>
                <w:rFonts w:ascii="Times New Roman" w:hAnsi="Times New Roman"/>
                <w:sz w:val="20"/>
                <w:szCs w:val="20"/>
                <w:lang w:val="ru-RU" w:eastAsia="ru-RU"/>
              </w:rPr>
              <w:t>споживання</w:t>
            </w:r>
            <w:proofErr w:type="spellEnd"/>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ОСВ-1 (</w:t>
            </w:r>
            <w:proofErr w:type="gramStart"/>
            <w:r w:rsidRPr="00F0332E">
              <w:rPr>
                <w:rFonts w:ascii="Times New Roman" w:hAnsi="Times New Roman"/>
                <w:bCs/>
                <w:sz w:val="20"/>
                <w:szCs w:val="20"/>
                <w:lang w:val="ru-RU" w:eastAsia="ru-RU"/>
              </w:rPr>
              <w:t>вв</w:t>
            </w:r>
            <w:proofErr w:type="gramEnd"/>
            <w:r w:rsidRPr="00F0332E">
              <w:rPr>
                <w:rFonts w:ascii="Times New Roman" w:hAnsi="Times New Roman"/>
                <w:bCs/>
                <w:sz w:val="20"/>
                <w:szCs w:val="20"/>
                <w:lang w:val="ru-RU" w:eastAsia="ru-RU"/>
              </w:rPr>
              <w:t>ід№1)</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Поповича, 123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3669,1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62Z4415652879298</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ОСВ-1 (</w:t>
            </w:r>
            <w:proofErr w:type="gramStart"/>
            <w:r w:rsidRPr="00F0332E">
              <w:rPr>
                <w:rFonts w:ascii="Times New Roman" w:hAnsi="Times New Roman"/>
                <w:bCs/>
                <w:sz w:val="20"/>
                <w:szCs w:val="20"/>
                <w:lang w:val="ru-RU" w:eastAsia="ru-RU"/>
              </w:rPr>
              <w:t>вв</w:t>
            </w:r>
            <w:proofErr w:type="gramEnd"/>
            <w:r w:rsidRPr="00F0332E">
              <w:rPr>
                <w:rFonts w:ascii="Times New Roman" w:hAnsi="Times New Roman"/>
                <w:bCs/>
                <w:sz w:val="20"/>
                <w:szCs w:val="20"/>
                <w:lang w:val="ru-RU" w:eastAsia="ru-RU"/>
              </w:rPr>
              <w:t>ід№2)</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Поповича, 123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62Z8315827205898</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ОСВ-2  "1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Січових</w:t>
            </w:r>
            <w:proofErr w:type="spellEnd"/>
            <w:r w:rsidRPr="00F0332E">
              <w:rPr>
                <w:rFonts w:ascii="Times New Roman" w:hAnsi="Times New Roman"/>
                <w:bCs/>
                <w:sz w:val="20"/>
                <w:szCs w:val="20"/>
                <w:lang w:val="ru-RU" w:eastAsia="ru-RU"/>
              </w:rPr>
              <w:t xml:space="preserve"> </w:t>
            </w:r>
            <w:proofErr w:type="spellStart"/>
            <w:proofErr w:type="gramStart"/>
            <w:r w:rsidRPr="00F0332E">
              <w:rPr>
                <w:rFonts w:ascii="Times New Roman" w:hAnsi="Times New Roman"/>
                <w:bCs/>
                <w:sz w:val="20"/>
                <w:szCs w:val="20"/>
                <w:lang w:val="ru-RU" w:eastAsia="ru-RU"/>
              </w:rPr>
              <w:t>Стр</w:t>
            </w:r>
            <w:proofErr w:type="gramEnd"/>
            <w:r w:rsidRPr="00F0332E">
              <w:rPr>
                <w:rFonts w:ascii="Times New Roman" w:hAnsi="Times New Roman"/>
                <w:bCs/>
                <w:sz w:val="20"/>
                <w:szCs w:val="20"/>
                <w:lang w:val="ru-RU" w:eastAsia="ru-RU"/>
              </w:rPr>
              <w:t>ільців</w:t>
            </w:r>
            <w:proofErr w:type="spellEnd"/>
            <w:r w:rsidRPr="00F0332E">
              <w:rPr>
                <w:rFonts w:ascii="Times New Roman" w:hAnsi="Times New Roman"/>
                <w:bCs/>
                <w:sz w:val="20"/>
                <w:szCs w:val="20"/>
                <w:lang w:val="ru-RU" w:eastAsia="ru-RU"/>
              </w:rPr>
              <w:t>, 46</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363,6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62Z6619392606582</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ОСВ-2  "2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Січових</w:t>
            </w:r>
            <w:proofErr w:type="spellEnd"/>
            <w:r w:rsidRPr="00F0332E">
              <w:rPr>
                <w:rFonts w:ascii="Times New Roman" w:hAnsi="Times New Roman"/>
                <w:bCs/>
                <w:sz w:val="20"/>
                <w:szCs w:val="20"/>
                <w:lang w:val="ru-RU" w:eastAsia="ru-RU"/>
              </w:rPr>
              <w:t xml:space="preserve"> </w:t>
            </w:r>
            <w:proofErr w:type="spellStart"/>
            <w:proofErr w:type="gramStart"/>
            <w:r w:rsidRPr="00F0332E">
              <w:rPr>
                <w:rFonts w:ascii="Times New Roman" w:hAnsi="Times New Roman"/>
                <w:bCs/>
                <w:sz w:val="20"/>
                <w:szCs w:val="20"/>
                <w:lang w:val="ru-RU" w:eastAsia="ru-RU"/>
              </w:rPr>
              <w:t>Стр</w:t>
            </w:r>
            <w:proofErr w:type="gramEnd"/>
            <w:r w:rsidRPr="00F0332E">
              <w:rPr>
                <w:rFonts w:ascii="Times New Roman" w:hAnsi="Times New Roman"/>
                <w:bCs/>
                <w:sz w:val="20"/>
                <w:szCs w:val="20"/>
                <w:lang w:val="ru-RU" w:eastAsia="ru-RU"/>
              </w:rPr>
              <w:t>ільців</w:t>
            </w:r>
            <w:proofErr w:type="spellEnd"/>
            <w:r w:rsidRPr="00F0332E">
              <w:rPr>
                <w:rFonts w:ascii="Times New Roman" w:hAnsi="Times New Roman"/>
                <w:bCs/>
                <w:sz w:val="20"/>
                <w:szCs w:val="20"/>
                <w:lang w:val="ru-RU" w:eastAsia="ru-RU"/>
              </w:rPr>
              <w:t>, 46</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924,6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62Z0212781090765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5</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ОСВ-3  "1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Кодимська</w:t>
            </w:r>
            <w:proofErr w:type="spellEnd"/>
            <w:r w:rsidRPr="00F0332E">
              <w:rPr>
                <w:rFonts w:ascii="Times New Roman" w:hAnsi="Times New Roman"/>
                <w:bCs/>
                <w:sz w:val="20"/>
                <w:szCs w:val="20"/>
                <w:lang w:val="ru-RU" w:eastAsia="ru-RU"/>
              </w:rPr>
              <w:t>, 40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213,7</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62Z4541239939981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6</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ОСВ-3  "2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пр. </w:t>
            </w:r>
            <w:proofErr w:type="spellStart"/>
            <w:r w:rsidRPr="00F0332E">
              <w:rPr>
                <w:rFonts w:ascii="Times New Roman" w:hAnsi="Times New Roman"/>
                <w:bCs/>
                <w:sz w:val="20"/>
                <w:szCs w:val="20"/>
                <w:lang w:val="ru-RU" w:eastAsia="ru-RU"/>
              </w:rPr>
              <w:t>Праці</w:t>
            </w:r>
            <w:proofErr w:type="spellEnd"/>
            <w:r w:rsidRPr="00F0332E">
              <w:rPr>
                <w:rFonts w:ascii="Times New Roman" w:hAnsi="Times New Roman"/>
                <w:bCs/>
                <w:sz w:val="20"/>
                <w:szCs w:val="20"/>
                <w:lang w:val="ru-RU" w:eastAsia="ru-RU"/>
              </w:rPr>
              <w:t>, 12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166,2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62Z2007438664306</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7</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НСВ "3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Л. </w:t>
            </w:r>
            <w:proofErr w:type="spellStart"/>
            <w:r w:rsidRPr="00F0332E">
              <w:rPr>
                <w:rFonts w:ascii="Times New Roman" w:hAnsi="Times New Roman"/>
                <w:bCs/>
                <w:sz w:val="20"/>
                <w:szCs w:val="20"/>
                <w:lang w:val="ru-RU" w:eastAsia="ru-RU"/>
              </w:rPr>
              <w:t>Шмідта</w:t>
            </w:r>
            <w:proofErr w:type="spellEnd"/>
            <w:r w:rsidRPr="00F0332E">
              <w:rPr>
                <w:rFonts w:ascii="Times New Roman" w:hAnsi="Times New Roman"/>
                <w:bCs/>
                <w:sz w:val="20"/>
                <w:szCs w:val="20"/>
                <w:lang w:val="ru-RU" w:eastAsia="ru-RU"/>
              </w:rPr>
              <w:t>, 6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222,4</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62Z0030029142063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8</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НСВ "4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ідйом</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Тиха, 10 в</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55,5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62Z5824508019260</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9</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НСВ "К. </w:t>
            </w:r>
            <w:proofErr w:type="spellStart"/>
            <w:r w:rsidRPr="00F0332E">
              <w:rPr>
                <w:rFonts w:ascii="Times New Roman" w:hAnsi="Times New Roman"/>
                <w:bCs/>
                <w:sz w:val="20"/>
                <w:szCs w:val="20"/>
                <w:lang w:val="ru-RU" w:eastAsia="ru-RU"/>
              </w:rPr>
              <w:t>резервуари</w:t>
            </w:r>
            <w:proofErr w:type="spellEnd"/>
            <w:r w:rsidRPr="00F0332E">
              <w:rPr>
                <w:rFonts w:ascii="Times New Roman" w:hAnsi="Times New Roman"/>
                <w:bCs/>
                <w:sz w:val="20"/>
                <w:szCs w:val="20"/>
                <w:lang w:val="ru-RU" w:eastAsia="ru-RU"/>
              </w:rPr>
              <w:t>" В-1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Київська</w:t>
            </w:r>
            <w:proofErr w:type="spellEnd"/>
            <w:r w:rsidRPr="00F0332E">
              <w:rPr>
                <w:rFonts w:ascii="Times New Roman" w:hAnsi="Times New Roman"/>
                <w:bCs/>
                <w:sz w:val="20"/>
                <w:szCs w:val="20"/>
                <w:lang w:val="ru-RU" w:eastAsia="ru-RU"/>
              </w:rPr>
              <w:t>, 125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245,1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62Z6475024962742</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10</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НСВ "К. </w:t>
            </w:r>
            <w:proofErr w:type="spellStart"/>
            <w:r w:rsidRPr="00F0332E">
              <w:rPr>
                <w:rFonts w:ascii="Times New Roman" w:hAnsi="Times New Roman"/>
                <w:bCs/>
                <w:sz w:val="20"/>
                <w:szCs w:val="20"/>
                <w:lang w:val="ru-RU" w:eastAsia="ru-RU"/>
              </w:rPr>
              <w:t>резервуари</w:t>
            </w:r>
            <w:proofErr w:type="spellEnd"/>
            <w:r w:rsidRPr="00F0332E">
              <w:rPr>
                <w:rFonts w:ascii="Times New Roman" w:hAnsi="Times New Roman"/>
                <w:bCs/>
                <w:sz w:val="20"/>
                <w:szCs w:val="20"/>
                <w:lang w:val="ru-RU" w:eastAsia="ru-RU"/>
              </w:rPr>
              <w:t>" В-2</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Київська</w:t>
            </w:r>
            <w:proofErr w:type="spellEnd"/>
            <w:r w:rsidRPr="00F0332E">
              <w:rPr>
                <w:rFonts w:ascii="Times New Roman" w:hAnsi="Times New Roman"/>
                <w:bCs/>
                <w:sz w:val="20"/>
                <w:szCs w:val="20"/>
                <w:lang w:val="ru-RU" w:eastAsia="ru-RU"/>
              </w:rPr>
              <w:t>, 125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62Z8432541639201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11</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"Достоєвського,12"</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Достоєвського</w:t>
            </w:r>
            <w:proofErr w:type="spellEnd"/>
            <w:r w:rsidRPr="00F0332E">
              <w:rPr>
                <w:rFonts w:ascii="Times New Roman" w:hAnsi="Times New Roman"/>
                <w:bCs/>
                <w:sz w:val="20"/>
                <w:szCs w:val="20"/>
                <w:lang w:val="ru-RU" w:eastAsia="ru-RU"/>
              </w:rPr>
              <w:t>, 12</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14,9</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62Z7752221665103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12</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"Коротченко, 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Коротченко, 1</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6,6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62Z8477747608335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13</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"Коротченко, 15"</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Коротченко, 15</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5,3</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62Z2086992126010</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lastRenderedPageBreak/>
              <w:t>14</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w:t>
            </w:r>
            <w:proofErr w:type="spellStart"/>
            <w:r w:rsidRPr="00F0332E">
              <w:rPr>
                <w:rFonts w:ascii="Times New Roman" w:hAnsi="Times New Roman"/>
                <w:bCs/>
                <w:sz w:val="20"/>
                <w:szCs w:val="20"/>
                <w:lang w:val="ru-RU" w:eastAsia="ru-RU"/>
              </w:rPr>
              <w:t>Одеська</w:t>
            </w:r>
            <w:proofErr w:type="spellEnd"/>
            <w:r w:rsidRPr="00F0332E">
              <w:rPr>
                <w:rFonts w:ascii="Times New Roman" w:hAnsi="Times New Roman"/>
                <w:bCs/>
                <w:sz w:val="20"/>
                <w:szCs w:val="20"/>
                <w:lang w:val="ru-RU" w:eastAsia="ru-RU"/>
              </w:rPr>
              <w:t>, 141"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Одеська</w:t>
            </w:r>
            <w:proofErr w:type="spellEnd"/>
            <w:r w:rsidRPr="00F0332E">
              <w:rPr>
                <w:rFonts w:ascii="Times New Roman" w:hAnsi="Times New Roman"/>
                <w:bCs/>
                <w:sz w:val="20"/>
                <w:szCs w:val="20"/>
                <w:lang w:val="ru-RU" w:eastAsia="ru-RU"/>
              </w:rPr>
              <w:t>, 141</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14,0</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62Z4585075862393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15</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w:t>
            </w:r>
            <w:proofErr w:type="spellStart"/>
            <w:r w:rsidRPr="00F0332E">
              <w:rPr>
                <w:rFonts w:ascii="Times New Roman" w:hAnsi="Times New Roman"/>
                <w:bCs/>
                <w:sz w:val="20"/>
                <w:szCs w:val="20"/>
                <w:lang w:val="ru-RU" w:eastAsia="ru-RU"/>
              </w:rPr>
              <w:t>Семихатки</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Пригородна</w:t>
            </w:r>
            <w:proofErr w:type="spellEnd"/>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62Z5533548820012</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16</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Бювет - 1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Корабельна</w:t>
            </w:r>
            <w:proofErr w:type="spellEnd"/>
            <w:r w:rsidRPr="00F0332E">
              <w:rPr>
                <w:rFonts w:ascii="Times New Roman" w:hAnsi="Times New Roman"/>
                <w:bCs/>
                <w:sz w:val="20"/>
                <w:szCs w:val="20"/>
                <w:lang w:val="ru-RU" w:eastAsia="ru-RU"/>
              </w:rPr>
              <w:t>, 17</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7,5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62Z0343242124805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17</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Бювет - 2</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Черняховського</w:t>
            </w:r>
            <w:proofErr w:type="spellEnd"/>
            <w:r w:rsidRPr="00F0332E">
              <w:rPr>
                <w:rFonts w:ascii="Times New Roman" w:hAnsi="Times New Roman"/>
                <w:bCs/>
                <w:sz w:val="20"/>
                <w:szCs w:val="20"/>
                <w:lang w:val="ru-RU" w:eastAsia="ru-RU"/>
              </w:rPr>
              <w:t>,  35</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62Z8770251343589</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18</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Радянська</w:t>
            </w:r>
            <w:proofErr w:type="spellEnd"/>
            <w:r w:rsidRPr="00F0332E">
              <w:rPr>
                <w:rFonts w:ascii="Times New Roman" w:hAnsi="Times New Roman"/>
                <w:bCs/>
                <w:sz w:val="20"/>
                <w:szCs w:val="20"/>
                <w:lang w:val="ru-RU" w:eastAsia="ru-RU"/>
              </w:rPr>
              <w:t>, 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Радянська</w:t>
            </w:r>
            <w:proofErr w:type="spellEnd"/>
            <w:r w:rsidRPr="00F0332E">
              <w:rPr>
                <w:rFonts w:ascii="Times New Roman" w:hAnsi="Times New Roman"/>
                <w:bCs/>
                <w:sz w:val="20"/>
                <w:szCs w:val="20"/>
                <w:lang w:val="ru-RU" w:eastAsia="ru-RU"/>
              </w:rPr>
              <w:t>, 1</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62Z6358799980803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19</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Радянська</w:t>
            </w:r>
            <w:proofErr w:type="spellEnd"/>
            <w:r w:rsidRPr="00F0332E">
              <w:rPr>
                <w:rFonts w:ascii="Times New Roman" w:hAnsi="Times New Roman"/>
                <w:bCs/>
                <w:sz w:val="20"/>
                <w:szCs w:val="20"/>
                <w:lang w:val="ru-RU" w:eastAsia="ru-RU"/>
              </w:rPr>
              <w:t>, 4"</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Радянська</w:t>
            </w:r>
            <w:proofErr w:type="spellEnd"/>
            <w:r w:rsidRPr="00F0332E">
              <w:rPr>
                <w:rFonts w:ascii="Times New Roman" w:hAnsi="Times New Roman"/>
                <w:bCs/>
                <w:sz w:val="20"/>
                <w:szCs w:val="20"/>
                <w:lang w:val="ru-RU" w:eastAsia="ru-RU"/>
              </w:rPr>
              <w:t>, 4</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0,0</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62Z9230472595202</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20</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2 г</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199,5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62Z4706182392392</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21</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НСК "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2" В-1</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16</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7,5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62Z2522197200871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22</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НСК "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2" В-2</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Кубанська</w:t>
            </w:r>
            <w:proofErr w:type="spellEnd"/>
            <w:r w:rsidRPr="00F0332E">
              <w:rPr>
                <w:rFonts w:ascii="Times New Roman" w:hAnsi="Times New Roman"/>
                <w:bCs/>
                <w:sz w:val="20"/>
                <w:szCs w:val="20"/>
                <w:lang w:val="ru-RU" w:eastAsia="ru-RU"/>
              </w:rPr>
              <w:t>, 16</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62Z2264290174014</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23</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Польова</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Польова</w:t>
            </w:r>
            <w:proofErr w:type="spellEnd"/>
            <w:r w:rsidRPr="00F0332E">
              <w:rPr>
                <w:rFonts w:ascii="Times New Roman" w:hAnsi="Times New Roman"/>
                <w:bCs/>
                <w:sz w:val="20"/>
                <w:szCs w:val="20"/>
                <w:lang w:val="ru-RU" w:eastAsia="ru-RU"/>
              </w:rPr>
              <w:t>, 71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38,3</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62Z0035770141864</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24</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"ПТУ"</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Толбухіна</w:t>
            </w:r>
            <w:proofErr w:type="spellEnd"/>
            <w:r w:rsidRPr="00F0332E">
              <w:rPr>
                <w:rFonts w:ascii="Times New Roman" w:hAnsi="Times New Roman"/>
                <w:bCs/>
                <w:sz w:val="20"/>
                <w:szCs w:val="20"/>
                <w:lang w:val="ru-RU" w:eastAsia="ru-RU"/>
              </w:rPr>
              <w:t>, 105</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129,5</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62Z1227523199993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25</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НСК " </w:t>
            </w:r>
            <w:proofErr w:type="spellStart"/>
            <w:r w:rsidRPr="00F0332E">
              <w:rPr>
                <w:rFonts w:ascii="Times New Roman" w:hAnsi="Times New Roman"/>
                <w:bCs/>
                <w:sz w:val="20"/>
                <w:szCs w:val="20"/>
                <w:lang w:val="ru-RU" w:eastAsia="ru-RU"/>
              </w:rPr>
              <w:t>Грушевського</w:t>
            </w:r>
            <w:proofErr w:type="spellEnd"/>
            <w:r w:rsidRPr="00F0332E">
              <w:rPr>
                <w:rFonts w:ascii="Times New Roman" w:hAnsi="Times New Roman"/>
                <w:bCs/>
                <w:sz w:val="20"/>
                <w:szCs w:val="20"/>
                <w:lang w:val="ru-RU" w:eastAsia="ru-RU"/>
              </w:rPr>
              <w:t>, 36"</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Грушевського</w:t>
            </w:r>
            <w:proofErr w:type="spellEnd"/>
            <w:r w:rsidRPr="00F0332E">
              <w:rPr>
                <w:rFonts w:ascii="Times New Roman" w:hAnsi="Times New Roman"/>
                <w:bCs/>
                <w:sz w:val="20"/>
                <w:szCs w:val="20"/>
                <w:lang w:val="ru-RU" w:eastAsia="ru-RU"/>
              </w:rPr>
              <w:t>, 36</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1,3</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62Z5111505695571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26</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НСК " </w:t>
            </w:r>
            <w:proofErr w:type="spellStart"/>
            <w:r w:rsidRPr="00F0332E">
              <w:rPr>
                <w:rFonts w:ascii="Times New Roman" w:hAnsi="Times New Roman"/>
                <w:bCs/>
                <w:sz w:val="20"/>
                <w:szCs w:val="20"/>
                <w:lang w:val="ru-RU" w:eastAsia="ru-RU"/>
              </w:rPr>
              <w:t>Грушевського</w:t>
            </w:r>
            <w:proofErr w:type="spellEnd"/>
            <w:r w:rsidRPr="00F0332E">
              <w:rPr>
                <w:rFonts w:ascii="Times New Roman" w:hAnsi="Times New Roman"/>
                <w:bCs/>
                <w:sz w:val="20"/>
                <w:szCs w:val="20"/>
                <w:lang w:val="ru-RU" w:eastAsia="ru-RU"/>
              </w:rPr>
              <w:t>, 24"</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Грушевського</w:t>
            </w:r>
            <w:proofErr w:type="spellEnd"/>
            <w:r w:rsidRPr="00F0332E">
              <w:rPr>
                <w:rFonts w:ascii="Times New Roman" w:hAnsi="Times New Roman"/>
                <w:bCs/>
                <w:sz w:val="20"/>
                <w:szCs w:val="20"/>
                <w:lang w:val="ru-RU" w:eastAsia="ru-RU"/>
              </w:rPr>
              <w:t>, 24</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62Z2633717394524</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27</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"Головна"</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Берегова, 55</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119,3</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62Z1964219293681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28</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proofErr w:type="gramStart"/>
            <w:r w:rsidRPr="00F0332E">
              <w:rPr>
                <w:rFonts w:ascii="Times New Roman" w:hAnsi="Times New Roman"/>
                <w:bCs/>
                <w:sz w:val="20"/>
                <w:szCs w:val="20"/>
                <w:lang w:val="ru-RU" w:eastAsia="ru-RU"/>
              </w:rPr>
              <w:t>П</w:t>
            </w:r>
            <w:proofErr w:type="gramEnd"/>
            <w:r w:rsidRPr="00F0332E">
              <w:rPr>
                <w:rFonts w:ascii="Times New Roman" w:hAnsi="Times New Roman"/>
                <w:bCs/>
                <w:sz w:val="20"/>
                <w:szCs w:val="20"/>
                <w:lang w:val="ru-RU" w:eastAsia="ru-RU"/>
              </w:rPr>
              <w:t>івденна</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Дачна</w:t>
            </w:r>
            <w:proofErr w:type="spellEnd"/>
            <w:r w:rsidRPr="00F0332E">
              <w:rPr>
                <w:rFonts w:ascii="Times New Roman" w:hAnsi="Times New Roman"/>
                <w:bCs/>
                <w:sz w:val="20"/>
                <w:szCs w:val="20"/>
                <w:lang w:val="ru-RU" w:eastAsia="ru-RU"/>
              </w:rPr>
              <w:t>, 44 в</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285,0</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62Z4217845067724</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29</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"ПМК"</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Січнева</w:t>
            </w:r>
            <w:proofErr w:type="spellEnd"/>
            <w:r w:rsidRPr="00F0332E">
              <w:rPr>
                <w:rFonts w:ascii="Times New Roman" w:hAnsi="Times New Roman"/>
                <w:bCs/>
                <w:sz w:val="20"/>
                <w:szCs w:val="20"/>
                <w:lang w:val="ru-RU" w:eastAsia="ru-RU"/>
              </w:rPr>
              <w:t>, 78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3,9</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62Z6903082061325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30</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"АРМ"</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Гетьмана</w:t>
            </w:r>
            <w:proofErr w:type="spellEnd"/>
            <w:r w:rsidRPr="00F0332E">
              <w:rPr>
                <w:rFonts w:ascii="Times New Roman" w:hAnsi="Times New Roman"/>
                <w:bCs/>
                <w:sz w:val="20"/>
                <w:szCs w:val="20"/>
                <w:lang w:val="ru-RU" w:eastAsia="ru-RU"/>
              </w:rPr>
              <w:t xml:space="preserve"> Мазепи,1 в</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62Z1021299928330</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31</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Набережна</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Набережна</w:t>
            </w:r>
            <w:proofErr w:type="spellEnd"/>
            <w:r w:rsidRPr="00F0332E">
              <w:rPr>
                <w:rFonts w:ascii="Times New Roman" w:hAnsi="Times New Roman"/>
                <w:bCs/>
                <w:sz w:val="20"/>
                <w:szCs w:val="20"/>
                <w:lang w:val="ru-RU" w:eastAsia="ru-RU"/>
              </w:rPr>
              <w:t>, 61</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8,6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62Z2410340272755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32</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w:t>
            </w:r>
            <w:proofErr w:type="spellStart"/>
            <w:r w:rsidRPr="00F0332E">
              <w:rPr>
                <w:rFonts w:ascii="Times New Roman" w:hAnsi="Times New Roman"/>
                <w:bCs/>
                <w:sz w:val="20"/>
                <w:szCs w:val="20"/>
                <w:lang w:val="ru-RU" w:eastAsia="ru-RU"/>
              </w:rPr>
              <w:t>Родімцева</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Родімцева</w:t>
            </w:r>
            <w:proofErr w:type="spellEnd"/>
            <w:r w:rsidRPr="00F0332E">
              <w:rPr>
                <w:rFonts w:ascii="Times New Roman" w:hAnsi="Times New Roman"/>
                <w:bCs/>
                <w:sz w:val="20"/>
                <w:szCs w:val="20"/>
                <w:lang w:val="ru-RU" w:eastAsia="ru-RU"/>
              </w:rPr>
              <w:t>, 61</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1,1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62Z8975226677235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33</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"М.Демченко, 32"</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М. Демченко 32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62Z9388908580003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34</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НСК "М.Демченко, 33"</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М. Демченко 33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62Z8264861421603</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35</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КНС-1 </w:t>
            </w:r>
            <w:proofErr w:type="spellStart"/>
            <w:r w:rsidRPr="00F0332E">
              <w:rPr>
                <w:rFonts w:ascii="Times New Roman" w:hAnsi="Times New Roman"/>
                <w:bCs/>
                <w:sz w:val="20"/>
                <w:szCs w:val="20"/>
                <w:lang w:val="ru-RU" w:eastAsia="ru-RU"/>
              </w:rPr>
              <w:t>цукровий</w:t>
            </w:r>
            <w:proofErr w:type="spellEnd"/>
            <w:r w:rsidRPr="00F0332E">
              <w:rPr>
                <w:rFonts w:ascii="Times New Roman" w:hAnsi="Times New Roman"/>
                <w:bCs/>
                <w:sz w:val="20"/>
                <w:szCs w:val="20"/>
                <w:lang w:val="ru-RU" w:eastAsia="ru-RU"/>
              </w:rPr>
              <w:t xml:space="preserve">  завод</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Кодимська</w:t>
            </w:r>
            <w:proofErr w:type="spellEnd"/>
            <w:r w:rsidRPr="00F0332E">
              <w:rPr>
                <w:rFonts w:ascii="Times New Roman" w:hAnsi="Times New Roman"/>
                <w:bCs/>
                <w:sz w:val="20"/>
                <w:szCs w:val="20"/>
                <w:lang w:val="ru-RU" w:eastAsia="ru-RU"/>
              </w:rPr>
              <w:t>, 35</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63,1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62Z8424964045211</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36</w:t>
            </w:r>
          </w:p>
        </w:tc>
        <w:tc>
          <w:tcPr>
            <w:tcW w:w="2454"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КНС-2 </w:t>
            </w:r>
            <w:proofErr w:type="spellStart"/>
            <w:r w:rsidRPr="00F0332E">
              <w:rPr>
                <w:rFonts w:ascii="Times New Roman" w:hAnsi="Times New Roman"/>
                <w:bCs/>
                <w:sz w:val="20"/>
                <w:szCs w:val="20"/>
                <w:lang w:val="ru-RU" w:eastAsia="ru-RU"/>
              </w:rPr>
              <w:t>цукровий</w:t>
            </w:r>
            <w:proofErr w:type="spellEnd"/>
            <w:r w:rsidRPr="00F0332E">
              <w:rPr>
                <w:rFonts w:ascii="Times New Roman" w:hAnsi="Times New Roman"/>
                <w:bCs/>
                <w:sz w:val="20"/>
                <w:szCs w:val="20"/>
                <w:lang w:val="ru-RU" w:eastAsia="ru-RU"/>
              </w:rPr>
              <w:t xml:space="preserve"> завод</w:t>
            </w:r>
          </w:p>
        </w:tc>
        <w:tc>
          <w:tcPr>
            <w:tcW w:w="2268" w:type="dxa"/>
            <w:shd w:val="clear" w:color="000000" w:fill="FFFFFF"/>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бульвар Миру, 4 </w:t>
            </w:r>
            <w:proofErr w:type="spellStart"/>
            <w:r w:rsidRPr="00F0332E">
              <w:rPr>
                <w:rFonts w:ascii="Times New Roman" w:hAnsi="Times New Roman"/>
                <w:bCs/>
                <w:sz w:val="20"/>
                <w:szCs w:val="20"/>
                <w:lang w:val="ru-RU" w:eastAsia="ru-RU"/>
              </w:rPr>
              <w:t>д</w:t>
            </w:r>
            <w:proofErr w:type="spellEnd"/>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218,0</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62Z5387833686074</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37</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ОСК "</w:t>
            </w:r>
            <w:proofErr w:type="spellStart"/>
            <w:r w:rsidRPr="00F0332E">
              <w:rPr>
                <w:rFonts w:ascii="Times New Roman" w:hAnsi="Times New Roman"/>
                <w:bCs/>
                <w:sz w:val="20"/>
                <w:szCs w:val="20"/>
                <w:lang w:val="ru-RU" w:eastAsia="ru-RU"/>
              </w:rPr>
              <w:t>Грушівка</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с. </w:t>
            </w:r>
            <w:proofErr w:type="spellStart"/>
            <w:r w:rsidRPr="00F0332E">
              <w:rPr>
                <w:rFonts w:ascii="Times New Roman" w:hAnsi="Times New Roman"/>
                <w:bCs/>
                <w:sz w:val="20"/>
                <w:szCs w:val="20"/>
                <w:lang w:val="ru-RU" w:eastAsia="ru-RU"/>
              </w:rPr>
              <w:t>Грушівка</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Степова</w:t>
            </w:r>
            <w:proofErr w:type="spellEnd"/>
            <w:r w:rsidRPr="00F0332E">
              <w:rPr>
                <w:rFonts w:ascii="Times New Roman" w:hAnsi="Times New Roman"/>
                <w:bCs/>
                <w:sz w:val="20"/>
                <w:szCs w:val="20"/>
                <w:lang w:val="ru-RU" w:eastAsia="ru-RU"/>
              </w:rPr>
              <w:t>, 20</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5,7</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62Z1355185332875</w:t>
            </w:r>
          </w:p>
        </w:tc>
      </w:tr>
      <w:tr w:rsidR="00E6770F" w:rsidRPr="00F0332E" w:rsidTr="00A217E4">
        <w:trPr>
          <w:trHeight w:val="255"/>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38</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База </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Київська</w:t>
            </w:r>
            <w:proofErr w:type="spellEnd"/>
            <w:r w:rsidRPr="00F0332E">
              <w:rPr>
                <w:rFonts w:ascii="Times New Roman" w:hAnsi="Times New Roman"/>
                <w:bCs/>
                <w:sz w:val="20"/>
                <w:szCs w:val="20"/>
                <w:lang w:val="ru-RU" w:eastAsia="ru-RU"/>
              </w:rPr>
              <w:t>, 129-А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21,8</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62Z0433320533541</w:t>
            </w:r>
          </w:p>
        </w:tc>
      </w:tr>
      <w:tr w:rsidR="00E6770F" w:rsidRPr="00F0332E" w:rsidTr="00A217E4">
        <w:trPr>
          <w:trHeight w:val="270"/>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39</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Адм</w:t>
            </w:r>
            <w:r w:rsidRPr="00F0332E">
              <w:rPr>
                <w:rFonts w:ascii="Times New Roman" w:hAnsi="Times New Roman"/>
                <w:bCs/>
                <w:sz w:val="20"/>
                <w:szCs w:val="20"/>
                <w:lang w:eastAsia="ru-RU"/>
              </w:rPr>
              <w:t>іністративна</w:t>
            </w:r>
            <w:proofErr w:type="spellEnd"/>
            <w:r w:rsidRPr="00F0332E">
              <w:rPr>
                <w:rFonts w:ascii="Times New Roman" w:hAnsi="Times New Roman"/>
                <w:bCs/>
                <w:sz w:val="20"/>
                <w:szCs w:val="20"/>
                <w:lang w:eastAsia="ru-RU"/>
              </w:rPr>
              <w:t xml:space="preserve"> будівля (</w:t>
            </w:r>
            <w:proofErr w:type="spellStart"/>
            <w:r w:rsidRPr="00F0332E">
              <w:rPr>
                <w:rFonts w:ascii="Times New Roman" w:hAnsi="Times New Roman"/>
                <w:bCs/>
                <w:sz w:val="20"/>
                <w:szCs w:val="20"/>
                <w:lang w:val="ru-RU" w:eastAsia="ru-RU"/>
              </w:rPr>
              <w:t>опалення</w:t>
            </w:r>
            <w:proofErr w:type="spellEnd"/>
            <w:r w:rsidRPr="00F0332E">
              <w:rPr>
                <w:rFonts w:ascii="Times New Roman" w:hAnsi="Times New Roman"/>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Київська</w:t>
            </w:r>
            <w:proofErr w:type="spellEnd"/>
            <w:r w:rsidRPr="00F0332E">
              <w:rPr>
                <w:rFonts w:ascii="Times New Roman" w:hAnsi="Times New Roman"/>
                <w:bCs/>
                <w:sz w:val="20"/>
                <w:szCs w:val="20"/>
                <w:lang w:val="ru-RU" w:eastAsia="ru-RU"/>
              </w:rPr>
              <w:t>, 129-А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91,1</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62Z9802012949422</w:t>
            </w:r>
          </w:p>
        </w:tc>
      </w:tr>
      <w:tr w:rsidR="00E6770F" w:rsidRPr="00F0332E" w:rsidTr="00A217E4">
        <w:trPr>
          <w:trHeight w:val="270"/>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40</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НСВ "Л. Федорова, 4б"</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Л.Федорова, 4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8,6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62Z399675320043Y</w:t>
            </w:r>
          </w:p>
        </w:tc>
      </w:tr>
      <w:tr w:rsidR="00E6770F" w:rsidRPr="00F0332E" w:rsidTr="00A217E4">
        <w:trPr>
          <w:trHeight w:val="270"/>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41</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Пункт </w:t>
            </w:r>
            <w:proofErr w:type="spellStart"/>
            <w:r w:rsidRPr="00F0332E">
              <w:rPr>
                <w:rFonts w:ascii="Times New Roman" w:hAnsi="Times New Roman"/>
                <w:bCs/>
                <w:sz w:val="20"/>
                <w:szCs w:val="20"/>
                <w:lang w:val="ru-RU" w:eastAsia="ru-RU"/>
              </w:rPr>
              <w:t>прийому</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платежі</w:t>
            </w:r>
            <w:proofErr w:type="gramStart"/>
            <w:r w:rsidRPr="00F0332E">
              <w:rPr>
                <w:rFonts w:ascii="Times New Roman" w:hAnsi="Times New Roman"/>
                <w:bCs/>
                <w:sz w:val="20"/>
                <w:szCs w:val="20"/>
                <w:lang w:val="ru-RU" w:eastAsia="ru-RU"/>
              </w:rPr>
              <w:t>в</w:t>
            </w:r>
            <w:proofErr w:type="spellEnd"/>
            <w:proofErr w:type="gramEnd"/>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 xml:space="preserve">пр. </w:t>
            </w:r>
            <w:proofErr w:type="spellStart"/>
            <w:r w:rsidRPr="00F0332E">
              <w:rPr>
                <w:rFonts w:ascii="Times New Roman" w:hAnsi="Times New Roman"/>
                <w:bCs/>
                <w:sz w:val="20"/>
                <w:szCs w:val="20"/>
                <w:lang w:val="ru-RU" w:eastAsia="ru-RU"/>
              </w:rPr>
              <w:t>Праці</w:t>
            </w:r>
            <w:proofErr w:type="spellEnd"/>
            <w:r w:rsidRPr="00F0332E">
              <w:rPr>
                <w:rFonts w:ascii="Times New Roman" w:hAnsi="Times New Roman"/>
                <w:bCs/>
                <w:sz w:val="20"/>
                <w:szCs w:val="20"/>
                <w:lang w:val="ru-RU" w:eastAsia="ru-RU"/>
              </w:rPr>
              <w:t xml:space="preserve"> 1/92</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0,2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62Z0035882217297</w:t>
            </w:r>
          </w:p>
        </w:tc>
      </w:tr>
      <w:tr w:rsidR="00E6770F" w:rsidRPr="00F0332E" w:rsidTr="00A217E4">
        <w:trPr>
          <w:trHeight w:val="239"/>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42</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Котельні</w:t>
            </w:r>
            <w:proofErr w:type="spellEnd"/>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Коротченко,19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9,2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62Z4628831788054</w:t>
            </w:r>
          </w:p>
        </w:tc>
      </w:tr>
      <w:tr w:rsidR="00E6770F" w:rsidRPr="00F0332E" w:rsidTr="00A217E4">
        <w:trPr>
          <w:trHeight w:val="274"/>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43</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eastAsia="ru-RU"/>
              </w:rPr>
            </w:pPr>
            <w:proofErr w:type="spellStart"/>
            <w:r w:rsidRPr="00F0332E">
              <w:rPr>
                <w:rFonts w:ascii="Times New Roman" w:hAnsi="Times New Roman"/>
                <w:bCs/>
                <w:sz w:val="20"/>
                <w:szCs w:val="20"/>
                <w:lang w:val="ru-RU" w:eastAsia="ru-RU"/>
              </w:rPr>
              <w:t>Котельн</w:t>
            </w:r>
            <w:proofErr w:type="spellEnd"/>
            <w:r w:rsidRPr="00F0332E">
              <w:rPr>
                <w:rFonts w:ascii="Times New Roman" w:hAnsi="Times New Roman"/>
                <w:bCs/>
                <w:sz w:val="20"/>
                <w:szCs w:val="20"/>
                <w:lang w:eastAsia="ru-RU"/>
              </w:rPr>
              <w:t>і</w:t>
            </w:r>
          </w:p>
        </w:tc>
        <w:tc>
          <w:tcPr>
            <w:tcW w:w="2268" w:type="dxa"/>
            <w:shd w:val="clear" w:color="auto" w:fill="auto"/>
            <w:noWrap/>
            <w:vAlign w:val="center"/>
            <w:hideMark/>
          </w:tcPr>
          <w:p w:rsidR="00E6770F" w:rsidRPr="00F0332E" w:rsidRDefault="00E6770F" w:rsidP="004660AD">
            <w:pPr>
              <w:spacing w:after="0" w:line="240" w:lineRule="auto"/>
              <w:jc w:val="center"/>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Грушевського</w:t>
            </w:r>
            <w:proofErr w:type="spellEnd"/>
            <w:r w:rsidRPr="00F0332E">
              <w:rPr>
                <w:rFonts w:ascii="Times New Roman" w:hAnsi="Times New Roman"/>
                <w:bCs/>
                <w:sz w:val="20"/>
                <w:szCs w:val="20"/>
                <w:lang w:val="ru-RU" w:eastAsia="ru-RU"/>
              </w:rPr>
              <w:t>, 52 б</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9,2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62Z8177056193303</w:t>
            </w:r>
          </w:p>
        </w:tc>
      </w:tr>
      <w:tr w:rsidR="00E6770F" w:rsidRPr="00F0332E" w:rsidTr="00A217E4">
        <w:trPr>
          <w:trHeight w:val="324"/>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lastRenderedPageBreak/>
              <w:t>44</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Котельні</w:t>
            </w:r>
            <w:proofErr w:type="spellEnd"/>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Корабельна</w:t>
            </w:r>
            <w:proofErr w:type="spellEnd"/>
            <w:r w:rsidRPr="00F0332E">
              <w:rPr>
                <w:rFonts w:ascii="Times New Roman" w:hAnsi="Times New Roman"/>
                <w:bCs/>
                <w:sz w:val="20"/>
                <w:szCs w:val="20"/>
                <w:lang w:val="ru-RU" w:eastAsia="ru-RU"/>
              </w:rPr>
              <w:t>, 31 а</w:t>
            </w:r>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9,2</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62Z8154953016781</w:t>
            </w:r>
          </w:p>
        </w:tc>
      </w:tr>
      <w:tr w:rsidR="00E6770F" w:rsidRPr="00F0332E" w:rsidTr="00A217E4">
        <w:trPr>
          <w:trHeight w:val="218"/>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45</w:t>
            </w: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r w:rsidRPr="00F0332E">
              <w:rPr>
                <w:rFonts w:ascii="Times New Roman" w:hAnsi="Times New Roman"/>
                <w:bCs/>
                <w:sz w:val="20"/>
                <w:szCs w:val="20"/>
                <w:lang w:val="ru-RU" w:eastAsia="ru-RU"/>
              </w:rPr>
              <w:t>Парковка</w:t>
            </w:r>
          </w:p>
        </w:tc>
        <w:tc>
          <w:tcPr>
            <w:tcW w:w="2268" w:type="dxa"/>
            <w:shd w:val="clear" w:color="auto" w:fill="auto"/>
            <w:noWrap/>
            <w:vAlign w:val="center"/>
            <w:hideMark/>
          </w:tcPr>
          <w:p w:rsidR="00E6770F" w:rsidRPr="00F0332E" w:rsidRDefault="00E6770F" w:rsidP="004660AD">
            <w:pPr>
              <w:spacing w:after="0" w:line="240" w:lineRule="auto"/>
              <w:jc w:val="both"/>
              <w:rPr>
                <w:rFonts w:ascii="Times New Roman" w:hAnsi="Times New Roman"/>
                <w:bCs/>
                <w:sz w:val="20"/>
                <w:szCs w:val="20"/>
                <w:lang w:val="ru-RU" w:eastAsia="ru-RU"/>
              </w:rPr>
            </w:pPr>
            <w:proofErr w:type="spellStart"/>
            <w:r w:rsidRPr="00F0332E">
              <w:rPr>
                <w:rFonts w:ascii="Times New Roman" w:hAnsi="Times New Roman"/>
                <w:bCs/>
                <w:sz w:val="20"/>
                <w:szCs w:val="20"/>
                <w:lang w:val="ru-RU" w:eastAsia="ru-RU"/>
              </w:rPr>
              <w:t>вул</w:t>
            </w:r>
            <w:proofErr w:type="spellEnd"/>
            <w:r w:rsidRPr="00F0332E">
              <w:rPr>
                <w:rFonts w:ascii="Times New Roman" w:hAnsi="Times New Roman"/>
                <w:bCs/>
                <w:sz w:val="20"/>
                <w:szCs w:val="20"/>
                <w:lang w:val="ru-RU" w:eastAsia="ru-RU"/>
              </w:rPr>
              <w:t xml:space="preserve">. </w:t>
            </w:r>
            <w:proofErr w:type="spellStart"/>
            <w:r w:rsidRPr="00F0332E">
              <w:rPr>
                <w:rFonts w:ascii="Times New Roman" w:hAnsi="Times New Roman"/>
                <w:bCs/>
                <w:sz w:val="20"/>
                <w:szCs w:val="20"/>
                <w:lang w:val="ru-RU" w:eastAsia="ru-RU"/>
              </w:rPr>
              <w:t>Володарського</w:t>
            </w:r>
            <w:proofErr w:type="spellEnd"/>
          </w:p>
        </w:tc>
        <w:tc>
          <w:tcPr>
            <w:tcW w:w="1276" w:type="dxa"/>
            <w:shd w:val="clear" w:color="000000" w:fill="FFFFFF"/>
            <w:noWrap/>
            <w:vAlign w:val="bottom"/>
            <w:hideMark/>
          </w:tcPr>
          <w:p w:rsidR="00E6770F" w:rsidRPr="005858CA" w:rsidRDefault="00E6770F" w:rsidP="00A64AF9">
            <w:pPr>
              <w:spacing w:after="0" w:line="240" w:lineRule="auto"/>
              <w:jc w:val="center"/>
              <w:rPr>
                <w:rFonts w:ascii="Times New Roman" w:eastAsia="Times New Roman" w:hAnsi="Times New Roman"/>
                <w:color w:val="000000"/>
                <w:lang w:eastAsia="ru-RU"/>
              </w:rPr>
            </w:pPr>
            <w:r w:rsidRPr="005858CA">
              <w:rPr>
                <w:rFonts w:ascii="Times New Roman" w:eastAsia="Times New Roman" w:hAnsi="Times New Roman"/>
                <w:color w:val="000000"/>
                <w:lang w:eastAsia="ru-RU"/>
              </w:rPr>
              <w:t>4,6</w:t>
            </w:r>
          </w:p>
        </w:tc>
        <w:tc>
          <w:tcPr>
            <w:tcW w:w="3118" w:type="dxa"/>
            <w:shd w:val="clear" w:color="000000" w:fill="FFFFFF"/>
            <w:noWrap/>
            <w:vAlign w:val="center"/>
            <w:hideMark/>
          </w:tcPr>
          <w:p w:rsidR="00E6770F" w:rsidRPr="00F0332E" w:rsidRDefault="00E6770F" w:rsidP="00B5374C">
            <w:pPr>
              <w:widowControl w:val="0"/>
              <w:jc w:val="center"/>
              <w:rPr>
                <w:rFonts w:ascii="Times New Roman" w:hAnsi="Times New Roman"/>
                <w:sz w:val="20"/>
                <w:szCs w:val="20"/>
                <w:lang w:val="ru-RU" w:eastAsia="ru-RU"/>
              </w:rPr>
            </w:pPr>
            <w:r w:rsidRPr="00F0332E">
              <w:rPr>
                <w:rFonts w:ascii="Times New Roman" w:hAnsi="Times New Roman"/>
                <w:sz w:val="20"/>
                <w:szCs w:val="20"/>
                <w:lang w:val="ru-RU" w:eastAsia="ru-RU"/>
              </w:rPr>
              <w:t>62Z4499595351022</w:t>
            </w:r>
          </w:p>
        </w:tc>
      </w:tr>
      <w:tr w:rsidR="00E6770F" w:rsidRPr="00F0332E" w:rsidTr="00A217E4">
        <w:trPr>
          <w:trHeight w:val="330"/>
        </w:trPr>
        <w:tc>
          <w:tcPr>
            <w:tcW w:w="677"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
        </w:tc>
        <w:tc>
          <w:tcPr>
            <w:tcW w:w="2454" w:type="dxa"/>
            <w:shd w:val="clear" w:color="auto" w:fill="auto"/>
            <w:noWrap/>
            <w:vAlign w:val="center"/>
            <w:hideMark/>
          </w:tcPr>
          <w:p w:rsidR="00E6770F" w:rsidRPr="00F0332E" w:rsidRDefault="00E6770F" w:rsidP="004660AD">
            <w:pPr>
              <w:spacing w:after="0" w:line="240" w:lineRule="auto"/>
              <w:rPr>
                <w:rFonts w:ascii="Times New Roman" w:hAnsi="Times New Roman"/>
                <w:b/>
                <w:bCs/>
                <w:sz w:val="20"/>
                <w:szCs w:val="20"/>
                <w:lang w:val="ru-RU" w:eastAsia="ru-RU"/>
              </w:rPr>
            </w:pPr>
            <w:proofErr w:type="spellStart"/>
            <w:r w:rsidRPr="00F0332E">
              <w:rPr>
                <w:rFonts w:ascii="Times New Roman" w:hAnsi="Times New Roman"/>
                <w:b/>
                <w:bCs/>
                <w:sz w:val="20"/>
                <w:szCs w:val="20"/>
                <w:lang w:val="ru-RU" w:eastAsia="ru-RU"/>
              </w:rPr>
              <w:t>Всього</w:t>
            </w:r>
            <w:proofErr w:type="spellEnd"/>
            <w:r w:rsidRPr="00F0332E">
              <w:rPr>
                <w:rFonts w:ascii="Times New Roman" w:hAnsi="Times New Roman"/>
                <w:b/>
                <w:bCs/>
                <w:sz w:val="20"/>
                <w:szCs w:val="20"/>
                <w:lang w:val="ru-RU" w:eastAsia="ru-RU"/>
              </w:rPr>
              <w:t xml:space="preserve"> по </w:t>
            </w:r>
            <w:proofErr w:type="spellStart"/>
            <w:r w:rsidRPr="00F0332E">
              <w:rPr>
                <w:rFonts w:ascii="Times New Roman" w:hAnsi="Times New Roman"/>
                <w:b/>
                <w:bCs/>
                <w:sz w:val="20"/>
                <w:szCs w:val="20"/>
                <w:lang w:val="ru-RU" w:eastAsia="ru-RU"/>
              </w:rPr>
              <w:t>Споживачу</w:t>
            </w:r>
            <w:proofErr w:type="spellEnd"/>
            <w:r w:rsidRPr="00F0332E">
              <w:rPr>
                <w:rFonts w:ascii="Times New Roman" w:hAnsi="Times New Roman"/>
                <w:b/>
                <w:bCs/>
                <w:sz w:val="20"/>
                <w:szCs w:val="20"/>
                <w:lang w:val="ru-RU" w:eastAsia="ru-RU"/>
              </w:rPr>
              <w:t>:</w:t>
            </w:r>
          </w:p>
        </w:tc>
        <w:tc>
          <w:tcPr>
            <w:tcW w:w="2268" w:type="dxa"/>
            <w:shd w:val="clear" w:color="auto" w:fill="auto"/>
            <w:noWrap/>
            <w:vAlign w:val="center"/>
            <w:hideMark/>
          </w:tcPr>
          <w:p w:rsidR="00E6770F" w:rsidRPr="00F0332E" w:rsidRDefault="00E6770F" w:rsidP="004660AD">
            <w:pPr>
              <w:spacing w:after="0" w:line="240" w:lineRule="auto"/>
              <w:rPr>
                <w:rFonts w:ascii="Times New Roman" w:hAnsi="Times New Roman"/>
                <w:bCs/>
                <w:sz w:val="20"/>
                <w:szCs w:val="20"/>
                <w:lang w:val="ru-RU" w:eastAsia="ru-RU"/>
              </w:rPr>
            </w:pPr>
          </w:p>
        </w:tc>
        <w:tc>
          <w:tcPr>
            <w:tcW w:w="1276" w:type="dxa"/>
            <w:shd w:val="clear" w:color="auto" w:fill="auto"/>
            <w:noWrap/>
            <w:vAlign w:val="bottom"/>
            <w:hideMark/>
          </w:tcPr>
          <w:p w:rsidR="00E6770F" w:rsidRPr="005858CA" w:rsidRDefault="00E6770F" w:rsidP="00A64AF9">
            <w:pPr>
              <w:spacing w:after="0" w:line="240" w:lineRule="auto"/>
              <w:jc w:val="center"/>
              <w:rPr>
                <w:rFonts w:ascii="Times New Roman" w:eastAsia="Times New Roman" w:hAnsi="Times New Roman"/>
                <w:b/>
                <w:color w:val="000000"/>
                <w:lang w:eastAsia="ru-RU"/>
              </w:rPr>
            </w:pPr>
            <w:r w:rsidRPr="005858CA">
              <w:rPr>
                <w:rFonts w:ascii="Times New Roman" w:eastAsia="Times New Roman" w:hAnsi="Times New Roman"/>
                <w:b/>
                <w:color w:val="000000"/>
                <w:lang w:eastAsia="ru-RU"/>
              </w:rPr>
              <w:t>7150,0</w:t>
            </w:r>
          </w:p>
        </w:tc>
        <w:tc>
          <w:tcPr>
            <w:tcW w:w="3118" w:type="dxa"/>
            <w:shd w:val="clear" w:color="auto" w:fill="auto"/>
            <w:noWrap/>
            <w:vAlign w:val="center"/>
            <w:hideMark/>
          </w:tcPr>
          <w:p w:rsidR="00E6770F" w:rsidRPr="00F0332E" w:rsidRDefault="00E6770F" w:rsidP="004660AD">
            <w:pPr>
              <w:spacing w:after="0" w:line="240" w:lineRule="auto"/>
              <w:jc w:val="center"/>
              <w:rPr>
                <w:rFonts w:ascii="Times New Roman" w:hAnsi="Times New Roman"/>
                <w:bCs/>
                <w:sz w:val="20"/>
                <w:szCs w:val="20"/>
                <w:lang w:val="ru-RU" w:eastAsia="ru-RU"/>
              </w:rPr>
            </w:pPr>
          </w:p>
        </w:tc>
      </w:tr>
    </w:tbl>
    <w:p w:rsidR="003D6FA2" w:rsidRPr="00C04070" w:rsidRDefault="003D6FA2" w:rsidP="00F322AD">
      <w:pPr>
        <w:pStyle w:val="41"/>
        <w:tabs>
          <w:tab w:val="center" w:pos="567"/>
          <w:tab w:val="center" w:pos="851"/>
          <w:tab w:val="center" w:pos="1134"/>
          <w:tab w:val="left" w:pos="2977"/>
          <w:tab w:val="left" w:pos="3052"/>
          <w:tab w:val="left" w:pos="3119"/>
          <w:tab w:val="left" w:pos="3402"/>
        </w:tabs>
        <w:spacing w:after="0" w:line="240" w:lineRule="auto"/>
        <w:ind w:left="0"/>
        <w:rPr>
          <w:rFonts w:ascii="Times New Roman" w:hAnsi="Times New Roman"/>
          <w:b/>
          <w:bCs/>
          <w:sz w:val="24"/>
          <w:szCs w:val="24"/>
        </w:rPr>
      </w:pPr>
    </w:p>
    <w:p w:rsidR="00E34A76" w:rsidRPr="001F115B" w:rsidRDefault="00E34A76" w:rsidP="00F322AD">
      <w:pPr>
        <w:widowControl w:val="0"/>
        <w:suppressAutoHyphens/>
        <w:autoSpaceDE w:val="0"/>
        <w:spacing w:after="0" w:line="240" w:lineRule="auto"/>
        <w:ind w:firstLine="720"/>
        <w:jc w:val="both"/>
        <w:rPr>
          <w:rFonts w:ascii="Times New Roman" w:hAnsi="Times New Roman"/>
          <w:sz w:val="24"/>
          <w:szCs w:val="24"/>
          <w:u w:val="single"/>
          <w:shd w:val="clear" w:color="auto" w:fill="FFFFFF"/>
        </w:rPr>
      </w:pPr>
      <w:r w:rsidRPr="001F115B">
        <w:rPr>
          <w:rFonts w:ascii="Times New Roman" w:hAnsi="Times New Roman"/>
          <w:sz w:val="24"/>
          <w:szCs w:val="24"/>
          <w:shd w:val="clear" w:color="auto" w:fill="FFFFFF"/>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1F115B">
        <w:rPr>
          <w:rFonts w:ascii="Times New Roman" w:hAnsi="Times New Roman"/>
          <w:sz w:val="24"/>
          <w:szCs w:val="24"/>
          <w:u w:val="single"/>
          <w:shd w:val="clear" w:color="auto" w:fill="FFFFFF"/>
        </w:rPr>
        <w:t xml:space="preserve">без урахування вартості послуг з розподілу електричної енергії. </w:t>
      </w:r>
    </w:p>
    <w:p w:rsidR="00E34A76" w:rsidRPr="001F115B" w:rsidRDefault="00E34A76" w:rsidP="00E34A76">
      <w:pPr>
        <w:widowControl w:val="0"/>
        <w:suppressAutoHyphens/>
        <w:autoSpaceDE w:val="0"/>
        <w:spacing w:after="0" w:line="240" w:lineRule="auto"/>
        <w:ind w:firstLine="709"/>
        <w:jc w:val="both"/>
        <w:rPr>
          <w:rFonts w:ascii="Times New Roman" w:hAnsi="Times New Roman"/>
          <w:sz w:val="24"/>
          <w:szCs w:val="24"/>
          <w:shd w:val="clear" w:color="auto" w:fill="FFFFFF"/>
        </w:rPr>
      </w:pPr>
      <w:r w:rsidRPr="001F115B">
        <w:rPr>
          <w:rFonts w:ascii="Times New Roman" w:hAnsi="Times New Roman"/>
          <w:sz w:val="24"/>
          <w:szCs w:val="24"/>
          <w:shd w:val="clear" w:color="auto" w:fill="FFFFFF"/>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E34A76" w:rsidRDefault="00E34A76" w:rsidP="00E34A76">
      <w:pPr>
        <w:pStyle w:val="12"/>
        <w:tabs>
          <w:tab w:val="center" w:pos="567"/>
          <w:tab w:val="center" w:pos="851"/>
          <w:tab w:val="center" w:pos="1134"/>
          <w:tab w:val="left" w:pos="2977"/>
          <w:tab w:val="left" w:pos="3052"/>
          <w:tab w:val="left" w:pos="3119"/>
          <w:tab w:val="left" w:pos="3402"/>
        </w:tabs>
        <w:ind w:firstLine="709"/>
        <w:jc w:val="both"/>
        <w:rPr>
          <w:shd w:val="clear" w:color="auto" w:fill="FFFFFF"/>
        </w:rPr>
      </w:pPr>
      <w:r w:rsidRPr="001F115B">
        <w:rPr>
          <w:shd w:val="clear" w:color="auto" w:fill="FFFFFF"/>
        </w:rPr>
        <w:t>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11E03" w:rsidRPr="00416CEA" w:rsidRDefault="00A11E03" w:rsidP="00E34A76">
      <w:pPr>
        <w:pStyle w:val="12"/>
        <w:tabs>
          <w:tab w:val="center" w:pos="567"/>
          <w:tab w:val="center" w:pos="851"/>
          <w:tab w:val="center" w:pos="1134"/>
          <w:tab w:val="left" w:pos="2977"/>
          <w:tab w:val="left" w:pos="3052"/>
          <w:tab w:val="left" w:pos="3119"/>
          <w:tab w:val="left" w:pos="3402"/>
        </w:tabs>
        <w:ind w:firstLine="709"/>
        <w:jc w:val="both"/>
        <w:rPr>
          <w:b/>
          <w:bCs/>
          <w:sz w:val="28"/>
          <w:szCs w:val="28"/>
        </w:rPr>
      </w:pPr>
      <w:r w:rsidRPr="00416CEA">
        <w:rPr>
          <w:b/>
          <w:shd w:val="clear" w:color="auto" w:fill="FFFFFF"/>
        </w:rPr>
        <w:t>Очікувана вартість</w:t>
      </w:r>
      <w:r w:rsidR="00416CEA" w:rsidRPr="00416CEA">
        <w:rPr>
          <w:b/>
          <w:shd w:val="clear" w:color="auto" w:fill="FFFFFF"/>
          <w:lang w:val="ru-RU"/>
        </w:rPr>
        <w:t xml:space="preserve"> </w:t>
      </w:r>
      <w:r w:rsidRPr="00416CEA">
        <w:rPr>
          <w:b/>
          <w:shd w:val="clear" w:color="auto" w:fill="FFFFFF"/>
        </w:rPr>
        <w:t xml:space="preserve">- </w:t>
      </w:r>
      <w:r w:rsidR="00FA213E">
        <w:rPr>
          <w:b/>
          <w:shd w:val="clear" w:color="auto" w:fill="FFFFFF"/>
          <w:lang w:val="ru-RU"/>
        </w:rPr>
        <w:t>38</w:t>
      </w:r>
      <w:r w:rsidR="00416CEA" w:rsidRPr="00416CEA">
        <w:rPr>
          <w:b/>
          <w:shd w:val="clear" w:color="auto" w:fill="FFFFFF"/>
          <w:lang w:val="ru-RU"/>
        </w:rPr>
        <w:t> </w:t>
      </w:r>
      <w:r w:rsidR="00FA213E">
        <w:rPr>
          <w:b/>
          <w:shd w:val="clear" w:color="auto" w:fill="FFFFFF"/>
          <w:lang w:val="ru-RU"/>
        </w:rPr>
        <w:t>610</w:t>
      </w:r>
      <w:r w:rsidR="00416CEA" w:rsidRPr="00416CEA">
        <w:rPr>
          <w:b/>
          <w:shd w:val="clear" w:color="auto" w:fill="FFFFFF"/>
          <w:lang w:val="ru-RU"/>
        </w:rPr>
        <w:t> 000,00</w:t>
      </w:r>
      <w:r w:rsidRPr="00416CEA">
        <w:rPr>
          <w:b/>
          <w:shd w:val="clear" w:color="auto" w:fill="FFFFFF"/>
        </w:rPr>
        <w:t xml:space="preserve"> грн. з урахуванням ПДВ.</w:t>
      </w:r>
    </w:p>
    <w:p w:rsidR="000438DD" w:rsidRPr="00C04070" w:rsidRDefault="000438DD" w:rsidP="000438DD">
      <w:pPr>
        <w:pStyle w:val="12"/>
        <w:numPr>
          <w:ilvl w:val="0"/>
          <w:numId w:val="4"/>
        </w:numPr>
        <w:tabs>
          <w:tab w:val="center" w:pos="567"/>
          <w:tab w:val="center" w:pos="851"/>
          <w:tab w:val="center" w:pos="1134"/>
          <w:tab w:val="left" w:pos="2977"/>
          <w:tab w:val="left" w:pos="3052"/>
          <w:tab w:val="left" w:pos="3119"/>
          <w:tab w:val="left" w:pos="3402"/>
        </w:tabs>
        <w:spacing w:before="240"/>
        <w:ind w:left="0" w:firstLine="0"/>
        <w:jc w:val="center"/>
        <w:rPr>
          <w:b/>
          <w:u w:val="single"/>
        </w:rPr>
      </w:pPr>
      <w:r w:rsidRPr="00C04070">
        <w:rPr>
          <w:b/>
          <w:bCs/>
        </w:rPr>
        <w:t xml:space="preserve"> Технічні вимоги до </w:t>
      </w:r>
      <w:r w:rsidR="008B48DA" w:rsidRPr="00C04070">
        <w:rPr>
          <w:b/>
          <w:bCs/>
        </w:rPr>
        <w:t>предмета закупівлі (товару)</w:t>
      </w:r>
    </w:p>
    <w:p w:rsidR="004E0291" w:rsidRDefault="004E0291" w:rsidP="003D6DC8">
      <w:pPr>
        <w:spacing w:after="0" w:line="0" w:lineRule="atLeast"/>
        <w:ind w:firstLine="720"/>
        <w:jc w:val="both"/>
        <w:rPr>
          <w:rFonts w:ascii="Times New Roman" w:eastAsia="Times New Roman" w:hAnsi="Times New Roman"/>
          <w:sz w:val="24"/>
          <w:szCs w:val="24"/>
        </w:rPr>
      </w:pPr>
    </w:p>
    <w:p w:rsidR="004E0291" w:rsidRPr="002A12B0" w:rsidRDefault="004E0291" w:rsidP="004E0291">
      <w:pPr>
        <w:spacing w:after="0" w:line="240" w:lineRule="auto"/>
        <w:ind w:firstLine="709"/>
        <w:jc w:val="both"/>
        <w:rPr>
          <w:rFonts w:ascii="Times New Roman" w:hAnsi="Times New Roman"/>
          <w:sz w:val="24"/>
          <w:szCs w:val="24"/>
          <w:shd w:val="clear" w:color="auto" w:fill="FFFFFF"/>
        </w:rPr>
      </w:pPr>
      <w:r w:rsidRPr="002A12B0">
        <w:rPr>
          <w:rFonts w:ascii="Times New Roman" w:hAnsi="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E0291" w:rsidRPr="002A12B0" w:rsidRDefault="004E0291" w:rsidP="004E0291">
      <w:pPr>
        <w:spacing w:after="0" w:line="240" w:lineRule="auto"/>
        <w:ind w:firstLine="709"/>
        <w:jc w:val="both"/>
        <w:rPr>
          <w:rFonts w:ascii="Times New Roman" w:hAnsi="Times New Roman"/>
          <w:sz w:val="24"/>
          <w:szCs w:val="24"/>
        </w:rPr>
      </w:pPr>
      <w:r w:rsidRPr="002A12B0">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D23FC2" w:rsidRDefault="004E0291" w:rsidP="00D23FC2">
      <w:pPr>
        <w:ind w:firstLine="709"/>
        <w:jc w:val="both"/>
        <w:rPr>
          <w:rFonts w:ascii="Times New Roman" w:hAnsi="Times New Roman"/>
          <w:sz w:val="24"/>
          <w:szCs w:val="24"/>
        </w:rPr>
      </w:pPr>
      <w:r w:rsidRPr="002A12B0">
        <w:rPr>
          <w:rFonts w:ascii="Times New Roman" w:hAnsi="Times New Roman"/>
          <w:sz w:val="24"/>
          <w:szCs w:val="24"/>
        </w:rPr>
        <w:t>Режим роботи: цілодобово</w:t>
      </w:r>
    </w:p>
    <w:p w:rsidR="004E0291" w:rsidRPr="00D23FC2" w:rsidRDefault="004E0291" w:rsidP="00D23FC2">
      <w:pPr>
        <w:ind w:firstLine="709"/>
        <w:jc w:val="both"/>
        <w:rPr>
          <w:rFonts w:ascii="Times New Roman" w:hAnsi="Times New Roman"/>
          <w:sz w:val="24"/>
          <w:szCs w:val="24"/>
        </w:rPr>
      </w:pPr>
      <w:r w:rsidRPr="002A12B0">
        <w:rPr>
          <w:rFonts w:ascii="Times New Roman" w:hAnsi="Times New Roman"/>
          <w:bCs/>
          <w:iCs/>
          <w:sz w:val="24"/>
          <w:szCs w:val="24"/>
        </w:rPr>
        <w:t xml:space="preserve">Відносини між енергопостачальною організацією та споживачем електричної енергії регулюються </w:t>
      </w:r>
      <w:r w:rsidRPr="00934AD0">
        <w:rPr>
          <w:rFonts w:ascii="Times New Roman" w:hAnsi="Times New Roman"/>
          <w:bCs/>
          <w:iCs/>
          <w:sz w:val="24"/>
          <w:szCs w:val="24"/>
        </w:rPr>
        <w:t>наступними документами:</w:t>
      </w:r>
    </w:p>
    <w:p w:rsidR="004E0291" w:rsidRPr="00934AD0" w:rsidRDefault="004E0291" w:rsidP="00934AD0">
      <w:pPr>
        <w:numPr>
          <w:ilvl w:val="0"/>
          <w:numId w:val="19"/>
        </w:numPr>
        <w:spacing w:after="0" w:line="240" w:lineRule="auto"/>
        <w:ind w:left="0" w:firstLine="426"/>
        <w:jc w:val="both"/>
        <w:rPr>
          <w:rFonts w:ascii="Times New Roman" w:hAnsi="Times New Roman"/>
          <w:sz w:val="24"/>
          <w:szCs w:val="24"/>
        </w:rPr>
      </w:pPr>
      <w:r w:rsidRPr="00934AD0">
        <w:rPr>
          <w:rFonts w:ascii="Times New Roman" w:hAnsi="Times New Roman"/>
          <w:sz w:val="24"/>
          <w:szCs w:val="24"/>
        </w:rPr>
        <w:t xml:space="preserve">Законом України "Про публічні закупівлі"; </w:t>
      </w:r>
    </w:p>
    <w:p w:rsidR="00934AD0" w:rsidRPr="00934AD0" w:rsidRDefault="00934AD0" w:rsidP="00934AD0">
      <w:pPr>
        <w:numPr>
          <w:ilvl w:val="0"/>
          <w:numId w:val="19"/>
        </w:numPr>
        <w:spacing w:after="0" w:line="240" w:lineRule="auto"/>
        <w:ind w:left="0" w:firstLine="426"/>
        <w:jc w:val="both"/>
        <w:rPr>
          <w:rFonts w:ascii="Times New Roman" w:hAnsi="Times New Roman"/>
          <w:sz w:val="24"/>
          <w:szCs w:val="24"/>
        </w:rPr>
      </w:pPr>
      <w:r w:rsidRPr="00934AD0">
        <w:rPr>
          <w:rFonts w:ascii="Times New Roman" w:eastAsia="Times New Roman" w:hAnsi="Times New Roman"/>
          <w:sz w:val="24"/>
          <w:szCs w:val="24"/>
        </w:rPr>
        <w:t>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rsidR="004E0291" w:rsidRPr="00934AD0" w:rsidRDefault="004E0291" w:rsidP="00934AD0">
      <w:pPr>
        <w:numPr>
          <w:ilvl w:val="0"/>
          <w:numId w:val="19"/>
        </w:numPr>
        <w:spacing w:after="0" w:line="240" w:lineRule="auto"/>
        <w:ind w:left="0" w:firstLine="426"/>
        <w:jc w:val="both"/>
        <w:rPr>
          <w:rFonts w:ascii="Times New Roman" w:hAnsi="Times New Roman"/>
          <w:sz w:val="24"/>
          <w:szCs w:val="24"/>
        </w:rPr>
      </w:pPr>
      <w:r w:rsidRPr="00934AD0">
        <w:rPr>
          <w:rFonts w:ascii="Times New Roman" w:hAnsi="Times New Roman"/>
          <w:sz w:val="24"/>
          <w:szCs w:val="24"/>
        </w:rPr>
        <w:t>Законом України від 13.04.2017 № 2019-VIII  "Про ринок електричної енергії";</w:t>
      </w:r>
    </w:p>
    <w:p w:rsidR="004E0291" w:rsidRPr="002A12B0" w:rsidRDefault="004E0291" w:rsidP="00934AD0">
      <w:pPr>
        <w:numPr>
          <w:ilvl w:val="0"/>
          <w:numId w:val="19"/>
        </w:numPr>
        <w:spacing w:after="0" w:line="240" w:lineRule="auto"/>
        <w:ind w:left="0" w:firstLine="426"/>
        <w:jc w:val="both"/>
        <w:rPr>
          <w:rFonts w:ascii="Times New Roman" w:hAnsi="Times New Roman"/>
          <w:sz w:val="24"/>
          <w:szCs w:val="24"/>
        </w:rPr>
      </w:pPr>
      <w:bookmarkStart w:id="0" w:name="_Hlk40800048"/>
      <w:bookmarkStart w:id="1" w:name="_Hlk39763420"/>
      <w:r w:rsidRPr="00934AD0">
        <w:rPr>
          <w:rFonts w:ascii="Times New Roman" w:hAnsi="Times New Roman"/>
          <w:sz w:val="24"/>
          <w:szCs w:val="24"/>
        </w:rPr>
        <w:t>Постановою НКРЕКП</w:t>
      </w:r>
      <w:r w:rsidRPr="002A12B0">
        <w:rPr>
          <w:rFonts w:ascii="Times New Roman" w:hAnsi="Times New Roman"/>
          <w:sz w:val="24"/>
          <w:szCs w:val="24"/>
        </w:rPr>
        <w:t xml:space="preserve"> від 14.03.2018 № 312 </w:t>
      </w:r>
      <w:bookmarkEnd w:id="0"/>
      <w:r w:rsidRPr="002A12B0">
        <w:rPr>
          <w:rFonts w:ascii="Times New Roman" w:hAnsi="Times New Roman"/>
          <w:sz w:val="24"/>
          <w:szCs w:val="24"/>
        </w:rPr>
        <w:t>"Про затвердження Правил роздрібного ринку електричної енергії";</w:t>
      </w:r>
    </w:p>
    <w:bookmarkEnd w:id="1"/>
    <w:p w:rsidR="004E0291" w:rsidRPr="002A12B0" w:rsidRDefault="004E0291" w:rsidP="00934AD0">
      <w:pPr>
        <w:spacing w:after="0"/>
        <w:ind w:firstLine="426"/>
        <w:jc w:val="both"/>
        <w:rPr>
          <w:rFonts w:ascii="Times New Roman" w:hAnsi="Times New Roman"/>
          <w:sz w:val="24"/>
          <w:szCs w:val="24"/>
        </w:rPr>
      </w:pPr>
      <w:r w:rsidRPr="002A12B0">
        <w:rPr>
          <w:rFonts w:ascii="Times New Roman" w:hAnsi="Times New Roman"/>
          <w:sz w:val="24"/>
          <w:szCs w:val="24"/>
        </w:rPr>
        <w:t xml:space="preserve">  -    Постановою НКРЕКП від 14.03.2018 № 307 "Про затвердження Правил ринку"; </w:t>
      </w:r>
    </w:p>
    <w:p w:rsidR="004E0291" w:rsidRPr="002A12B0" w:rsidRDefault="004E0291" w:rsidP="00934AD0">
      <w:pPr>
        <w:numPr>
          <w:ilvl w:val="0"/>
          <w:numId w:val="19"/>
        </w:numPr>
        <w:spacing w:after="0" w:line="240" w:lineRule="auto"/>
        <w:ind w:left="0" w:firstLine="426"/>
        <w:jc w:val="both"/>
        <w:rPr>
          <w:rFonts w:ascii="Times New Roman" w:hAnsi="Times New Roman"/>
          <w:sz w:val="24"/>
          <w:szCs w:val="24"/>
        </w:rPr>
      </w:pPr>
      <w:r w:rsidRPr="002A12B0">
        <w:rPr>
          <w:rFonts w:ascii="Times New Roman" w:hAnsi="Times New Roman"/>
          <w:sz w:val="24"/>
          <w:szCs w:val="24"/>
        </w:rPr>
        <w:t>Постановою</w:t>
      </w:r>
      <w:r w:rsidRPr="002A12B0">
        <w:rPr>
          <w:rFonts w:ascii="Times New Roman" w:hAnsi="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4E0291" w:rsidRPr="002A12B0" w:rsidRDefault="004E0291" w:rsidP="00934AD0">
      <w:pPr>
        <w:numPr>
          <w:ilvl w:val="0"/>
          <w:numId w:val="19"/>
        </w:numPr>
        <w:spacing w:after="0" w:line="240" w:lineRule="auto"/>
        <w:ind w:left="0" w:firstLine="426"/>
        <w:jc w:val="both"/>
        <w:rPr>
          <w:rFonts w:ascii="Times New Roman" w:hAnsi="Times New Roman"/>
          <w:sz w:val="24"/>
          <w:szCs w:val="24"/>
        </w:rPr>
      </w:pPr>
      <w:r w:rsidRPr="002A12B0">
        <w:rPr>
          <w:rFonts w:ascii="Times New Roman" w:hAnsi="Times New Roman"/>
          <w:sz w:val="24"/>
          <w:szCs w:val="24"/>
        </w:rPr>
        <w:t>Іншими нормативно-правовими актами, прийнятими на виконання Закону України «Про ринок електричної енергії».</w:t>
      </w:r>
    </w:p>
    <w:p w:rsidR="004E0291" w:rsidRDefault="004E0291" w:rsidP="003D6DC8">
      <w:pPr>
        <w:spacing w:after="0" w:line="0" w:lineRule="atLeast"/>
        <w:ind w:firstLine="720"/>
        <w:jc w:val="both"/>
        <w:rPr>
          <w:rFonts w:ascii="Times New Roman" w:eastAsia="Times New Roman" w:hAnsi="Times New Roman"/>
          <w:sz w:val="24"/>
          <w:szCs w:val="24"/>
        </w:rPr>
      </w:pPr>
    </w:p>
    <w:p w:rsidR="00246DEF" w:rsidRDefault="00246DEF" w:rsidP="00246DEF">
      <w:pPr>
        <w:tabs>
          <w:tab w:val="left" w:pos="993"/>
          <w:tab w:val="left" w:pos="1560"/>
        </w:tabs>
        <w:spacing w:after="120" w:line="240" w:lineRule="auto"/>
        <w:ind w:firstLine="709"/>
        <w:jc w:val="both"/>
        <w:rPr>
          <w:rFonts w:ascii="Times New Roman" w:hAnsi="Times New Roman"/>
          <w:sz w:val="24"/>
          <w:szCs w:val="24"/>
        </w:rPr>
      </w:pPr>
      <w:r w:rsidRPr="007117EC">
        <w:rPr>
          <w:rFonts w:ascii="Times New Roman" w:hAnsi="Times New Roman"/>
          <w:b/>
          <w:sz w:val="24"/>
          <w:szCs w:val="24"/>
        </w:rPr>
        <w:t>Оплата вартості електричної енергії:</w:t>
      </w:r>
      <w:r w:rsidRPr="007117EC">
        <w:rPr>
          <w:rFonts w:ascii="Times New Roman" w:hAnsi="Times New Roman"/>
          <w:sz w:val="24"/>
          <w:szCs w:val="24"/>
        </w:rPr>
        <w:t xml:space="preserve"> </w:t>
      </w:r>
      <w:proofErr w:type="spellStart"/>
      <w:r w:rsidRPr="007117EC">
        <w:rPr>
          <w:rFonts w:ascii="Times New Roman" w:hAnsi="Times New Roman"/>
          <w:sz w:val="24"/>
          <w:szCs w:val="24"/>
        </w:rPr>
        <w:t>післяоплата</w:t>
      </w:r>
      <w:proofErr w:type="spellEnd"/>
      <w:r w:rsidR="003A3993">
        <w:rPr>
          <w:rFonts w:ascii="Times New Roman" w:hAnsi="Times New Roman"/>
          <w:sz w:val="24"/>
          <w:szCs w:val="24"/>
        </w:rPr>
        <w:t xml:space="preserve"> за фактично спожиту </w:t>
      </w:r>
      <w:proofErr w:type="spellStart"/>
      <w:r w:rsidR="003A3993">
        <w:rPr>
          <w:rFonts w:ascii="Times New Roman" w:hAnsi="Times New Roman"/>
          <w:sz w:val="24"/>
          <w:szCs w:val="24"/>
        </w:rPr>
        <w:t>електороенергію</w:t>
      </w:r>
      <w:proofErr w:type="spellEnd"/>
      <w:r w:rsidRPr="007117EC">
        <w:rPr>
          <w:rFonts w:ascii="Times New Roman" w:hAnsi="Times New Roman"/>
          <w:sz w:val="24"/>
          <w:szCs w:val="24"/>
        </w:rPr>
        <w:t>,</w:t>
      </w:r>
      <w:r w:rsidR="003A3993">
        <w:rPr>
          <w:rFonts w:ascii="Times New Roman" w:hAnsi="Times New Roman"/>
          <w:sz w:val="24"/>
          <w:szCs w:val="24"/>
        </w:rPr>
        <w:t xml:space="preserve"> згідно</w:t>
      </w:r>
      <w:r w:rsidRPr="007117EC">
        <w:rPr>
          <w:rFonts w:ascii="Times New Roman" w:hAnsi="Times New Roman"/>
          <w:sz w:val="24"/>
          <w:szCs w:val="24"/>
        </w:rPr>
        <w:t xml:space="preserve"> рахунк</w:t>
      </w:r>
      <w:r w:rsidR="003A3993">
        <w:rPr>
          <w:rFonts w:ascii="Times New Roman" w:hAnsi="Times New Roman"/>
          <w:sz w:val="24"/>
          <w:szCs w:val="24"/>
        </w:rPr>
        <w:t>у</w:t>
      </w:r>
      <w:r w:rsidR="00B17505">
        <w:rPr>
          <w:rFonts w:ascii="Times New Roman" w:hAnsi="Times New Roman"/>
          <w:sz w:val="24"/>
          <w:szCs w:val="24"/>
        </w:rPr>
        <w:t xml:space="preserve"> та акт</w:t>
      </w:r>
      <w:r w:rsidR="003A3993">
        <w:rPr>
          <w:rFonts w:ascii="Times New Roman" w:hAnsi="Times New Roman"/>
          <w:sz w:val="24"/>
          <w:szCs w:val="24"/>
        </w:rPr>
        <w:t>у</w:t>
      </w:r>
      <w:r w:rsidRPr="007117EC">
        <w:rPr>
          <w:rFonts w:ascii="Times New Roman" w:hAnsi="Times New Roman"/>
          <w:sz w:val="24"/>
          <w:szCs w:val="24"/>
        </w:rPr>
        <w:t>.</w:t>
      </w:r>
    </w:p>
    <w:p w:rsidR="005B27A6" w:rsidRPr="007117EC" w:rsidRDefault="005B27A6" w:rsidP="00246DEF">
      <w:pPr>
        <w:tabs>
          <w:tab w:val="left" w:pos="993"/>
          <w:tab w:val="left" w:pos="1560"/>
        </w:tabs>
        <w:spacing w:after="120" w:line="240" w:lineRule="auto"/>
        <w:ind w:firstLine="709"/>
        <w:jc w:val="both"/>
        <w:rPr>
          <w:rFonts w:ascii="Times New Roman" w:hAnsi="Times New Roman"/>
          <w:sz w:val="24"/>
          <w:szCs w:val="24"/>
        </w:rPr>
      </w:pPr>
    </w:p>
    <w:p w:rsidR="00246DEF" w:rsidRPr="007C1B95" w:rsidRDefault="00246DEF" w:rsidP="00246DEF">
      <w:pPr>
        <w:pStyle w:val="aa"/>
        <w:tabs>
          <w:tab w:val="left" w:pos="1276"/>
        </w:tabs>
        <w:spacing w:line="240" w:lineRule="auto"/>
        <w:ind w:left="0" w:firstLine="709"/>
        <w:jc w:val="both"/>
        <w:rPr>
          <w:rFonts w:ascii="Times New Roman" w:hAnsi="Times New Roman"/>
          <w:iCs/>
          <w:sz w:val="24"/>
          <w:szCs w:val="24"/>
          <w:shd w:val="clear" w:color="auto" w:fill="FFFFFF"/>
          <w:lang w:eastAsia="uk-UA" w:bidi="uk-UA"/>
        </w:rPr>
      </w:pPr>
      <w:r w:rsidRPr="007C1B95">
        <w:rPr>
          <w:rFonts w:ascii="Times New Roman" w:hAnsi="Times New Roman"/>
          <w:sz w:val="24"/>
          <w:szCs w:val="24"/>
          <w:lang w:eastAsia="ru-RU"/>
        </w:rPr>
        <w:t xml:space="preserve">Послуги </w:t>
      </w:r>
      <w:r w:rsidRPr="007C1B95">
        <w:rPr>
          <w:rFonts w:ascii="Times New Roman" w:hAnsi="Times New Roman"/>
          <w:sz w:val="24"/>
          <w:szCs w:val="24"/>
        </w:rPr>
        <w:t xml:space="preserve">з розподілу електричної енергії сплачуються Споживачем/Замовником самостійно безпосередньо </w:t>
      </w:r>
      <w:r w:rsidRPr="007C1B95">
        <w:rPr>
          <w:rFonts w:ascii="Times New Roman" w:hAnsi="Times New Roman"/>
          <w:iCs/>
          <w:sz w:val="24"/>
          <w:szCs w:val="24"/>
          <w:shd w:val="clear" w:color="auto" w:fill="FFFFFF"/>
          <w:lang w:eastAsia="uk-UA" w:bidi="uk-UA"/>
        </w:rPr>
        <w:t>оператору системи розподілу відповідно до договору про надання послуг з розподілу, укладеним між оператором системи розподілу та Споживачем.</w:t>
      </w:r>
    </w:p>
    <w:p w:rsidR="00246DEF" w:rsidRPr="007C1B95" w:rsidRDefault="00246DEF" w:rsidP="00246DEF">
      <w:pPr>
        <w:pStyle w:val="aa"/>
        <w:spacing w:line="240" w:lineRule="auto"/>
        <w:ind w:left="0"/>
        <w:jc w:val="both"/>
        <w:rPr>
          <w:rFonts w:ascii="Times New Roman" w:hAnsi="Times New Roman"/>
          <w:iCs/>
          <w:sz w:val="24"/>
          <w:szCs w:val="24"/>
          <w:shd w:val="clear" w:color="auto" w:fill="FFFFFF"/>
          <w:lang w:eastAsia="uk-UA" w:bidi="uk-UA"/>
        </w:rPr>
      </w:pPr>
      <w:r w:rsidRPr="00040132">
        <w:rPr>
          <w:rFonts w:ascii="Times New Roman" w:hAnsi="Times New Roman"/>
          <w:iCs/>
          <w:color w:val="FF0000"/>
          <w:sz w:val="24"/>
          <w:szCs w:val="24"/>
          <w:shd w:val="clear" w:color="auto" w:fill="FFFFFF"/>
          <w:lang w:eastAsia="uk-UA" w:bidi="uk-UA"/>
        </w:rPr>
        <w:tab/>
      </w:r>
      <w:r w:rsidRPr="007C1B95">
        <w:rPr>
          <w:rFonts w:ascii="Times New Roman" w:hAnsi="Times New Roman"/>
          <w:iCs/>
          <w:sz w:val="24"/>
          <w:szCs w:val="24"/>
          <w:shd w:val="clear" w:color="auto" w:fill="FFFFFF"/>
          <w:lang w:eastAsia="uk-UA" w:bidi="uk-UA"/>
        </w:rPr>
        <w:t>Розподіл електричної енергії на території Замовника здійснює                                           АТ «</w:t>
      </w:r>
      <w:r w:rsidR="00BC42A7">
        <w:rPr>
          <w:rFonts w:ascii="Times New Roman" w:hAnsi="Times New Roman"/>
          <w:iCs/>
          <w:sz w:val="24"/>
          <w:szCs w:val="24"/>
          <w:shd w:val="clear" w:color="auto" w:fill="FFFFFF"/>
          <w:lang w:eastAsia="uk-UA" w:bidi="uk-UA"/>
        </w:rPr>
        <w:t>МИКОЛАЇВОБЛЕНЕРГО</w:t>
      </w:r>
      <w:r w:rsidRPr="007C1B95">
        <w:rPr>
          <w:rFonts w:ascii="Times New Roman" w:hAnsi="Times New Roman"/>
          <w:iCs/>
          <w:sz w:val="24"/>
          <w:szCs w:val="24"/>
          <w:shd w:val="clear" w:color="auto" w:fill="FFFFFF"/>
          <w:lang w:eastAsia="uk-UA" w:bidi="uk-UA"/>
        </w:rPr>
        <w:t>», відповідно до Реєстру суб’єктів природних монополій, які провадять господарську діяльність у сфері енергетики та Зведеного переліку суб’єктів природних монополій. Електроустановки Замовника приєднані до мереж оператора системи розподілу АТ «</w:t>
      </w:r>
      <w:r w:rsidR="00BC42A7">
        <w:rPr>
          <w:rFonts w:ascii="Times New Roman" w:hAnsi="Times New Roman"/>
          <w:iCs/>
          <w:sz w:val="24"/>
          <w:szCs w:val="24"/>
          <w:shd w:val="clear" w:color="auto" w:fill="FFFFFF"/>
          <w:lang w:eastAsia="uk-UA" w:bidi="uk-UA"/>
        </w:rPr>
        <w:t>МИКОЛАЇВОБЛЕНЕРГО</w:t>
      </w:r>
      <w:r w:rsidRPr="007C1B95">
        <w:rPr>
          <w:rFonts w:ascii="Times New Roman" w:hAnsi="Times New Roman"/>
          <w:iCs/>
          <w:sz w:val="24"/>
          <w:szCs w:val="24"/>
          <w:shd w:val="clear" w:color="auto" w:fill="FFFFFF"/>
          <w:lang w:eastAsia="uk-UA" w:bidi="uk-UA"/>
        </w:rPr>
        <w:t>».</w:t>
      </w:r>
    </w:p>
    <w:p w:rsidR="00246DEF" w:rsidRPr="007C1B95" w:rsidRDefault="00246DEF" w:rsidP="00246DEF">
      <w:pPr>
        <w:pStyle w:val="aa"/>
        <w:tabs>
          <w:tab w:val="left" w:pos="709"/>
        </w:tabs>
        <w:spacing w:after="0" w:line="240" w:lineRule="auto"/>
        <w:ind w:left="0"/>
        <w:jc w:val="both"/>
        <w:rPr>
          <w:rFonts w:ascii="Times New Roman" w:hAnsi="Times New Roman"/>
          <w:iCs/>
          <w:sz w:val="24"/>
          <w:szCs w:val="24"/>
          <w:shd w:val="clear" w:color="auto" w:fill="FFFFFF"/>
          <w:lang w:eastAsia="uk-UA" w:bidi="uk-UA"/>
        </w:rPr>
      </w:pPr>
      <w:r w:rsidRPr="007C1B95">
        <w:rPr>
          <w:rFonts w:ascii="Times New Roman" w:hAnsi="Times New Roman"/>
          <w:iCs/>
          <w:sz w:val="24"/>
          <w:szCs w:val="24"/>
          <w:shd w:val="clear" w:color="auto" w:fill="FFFFFF"/>
          <w:lang w:eastAsia="uk-UA" w:bidi="uk-UA"/>
        </w:rPr>
        <w:tab/>
        <w:t>Приймання</w:t>
      </w:r>
      <w:r w:rsidRPr="007C1B95">
        <w:rPr>
          <w:rFonts w:ascii="Times New Roman" w:hAnsi="Times New Roman"/>
          <w:iCs/>
          <w:sz w:val="24"/>
          <w:szCs w:val="24"/>
          <w:shd w:val="clear" w:color="auto" w:fill="FFFFFF"/>
          <w:lang w:val="ru-RU" w:eastAsia="uk-UA" w:bidi="uk-UA"/>
        </w:rPr>
        <w:t> </w:t>
      </w:r>
      <w:r w:rsidRPr="007C1B95">
        <w:rPr>
          <w:rFonts w:ascii="Times New Roman" w:hAnsi="Times New Roman"/>
          <w:iCs/>
          <w:sz w:val="24"/>
          <w:szCs w:val="24"/>
          <w:shd w:val="clear" w:color="auto" w:fill="FFFFFF"/>
          <w:lang w:eastAsia="uk-UA" w:bidi="uk-UA"/>
        </w:rPr>
        <w:t>–</w:t>
      </w:r>
      <w:r w:rsidRPr="007C1B95">
        <w:rPr>
          <w:rFonts w:ascii="Times New Roman" w:hAnsi="Times New Roman"/>
          <w:iCs/>
          <w:sz w:val="24"/>
          <w:szCs w:val="24"/>
          <w:shd w:val="clear" w:color="auto" w:fill="FFFFFF"/>
          <w:lang w:val="ru-RU" w:eastAsia="uk-UA" w:bidi="uk-UA"/>
        </w:rPr>
        <w:t> </w:t>
      </w:r>
      <w:r w:rsidRPr="007C1B95">
        <w:rPr>
          <w:rFonts w:ascii="Times New Roman" w:hAnsi="Times New Roman"/>
          <w:iCs/>
          <w:sz w:val="24"/>
          <w:szCs w:val="24"/>
          <w:shd w:val="clear" w:color="auto" w:fill="FFFFFF"/>
          <w:lang w:eastAsia="uk-UA" w:bidi="uk-UA"/>
        </w:rPr>
        <w:t>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приймання-передачі електричної енергії.</w:t>
      </w:r>
    </w:p>
    <w:p w:rsidR="00246DEF" w:rsidRDefault="00246DEF" w:rsidP="003D6DC8">
      <w:pPr>
        <w:spacing w:after="0" w:line="0" w:lineRule="atLeast"/>
        <w:ind w:firstLine="720"/>
        <w:jc w:val="both"/>
        <w:rPr>
          <w:rFonts w:ascii="Times New Roman" w:eastAsia="Times New Roman" w:hAnsi="Times New Roman"/>
          <w:sz w:val="24"/>
          <w:szCs w:val="24"/>
        </w:rPr>
      </w:pPr>
    </w:p>
    <w:p w:rsidR="003D6E71" w:rsidRPr="00A3234B" w:rsidRDefault="003D6E71" w:rsidP="003D6E71">
      <w:pPr>
        <w:tabs>
          <w:tab w:val="left" w:pos="567"/>
        </w:tabs>
        <w:spacing w:after="0" w:line="240" w:lineRule="auto"/>
        <w:ind w:firstLine="567"/>
        <w:jc w:val="center"/>
        <w:rPr>
          <w:rFonts w:ascii="Times New Roman" w:hAnsi="Times New Roman"/>
          <w:b/>
          <w:sz w:val="24"/>
          <w:szCs w:val="24"/>
        </w:rPr>
      </w:pPr>
      <w:r w:rsidRPr="00A3234B">
        <w:rPr>
          <w:rFonts w:ascii="Times New Roman" w:hAnsi="Times New Roman"/>
          <w:b/>
          <w:sz w:val="24"/>
          <w:szCs w:val="24"/>
        </w:rPr>
        <w:t>Вимоги щодо наявності дозвільних документів</w:t>
      </w:r>
    </w:p>
    <w:p w:rsidR="003D6E71" w:rsidRDefault="003D6E71" w:rsidP="003D6E71">
      <w:pPr>
        <w:tabs>
          <w:tab w:val="left" w:pos="567"/>
        </w:tabs>
        <w:spacing w:after="0" w:line="240" w:lineRule="auto"/>
        <w:ind w:firstLine="567"/>
        <w:jc w:val="both"/>
        <w:rPr>
          <w:rFonts w:ascii="Times New Roman" w:hAnsi="Times New Roman"/>
          <w:bCs/>
          <w:sz w:val="24"/>
          <w:szCs w:val="24"/>
        </w:rPr>
      </w:pPr>
      <w:r w:rsidRPr="00A3234B">
        <w:rPr>
          <w:rFonts w:ascii="Times New Roman" w:hAnsi="Times New Roman"/>
          <w:bCs/>
          <w:sz w:val="24"/>
          <w:szCs w:val="24"/>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сайті Національної комісії, що здійснює державне регулювання у сферах енергетики та комунальних послуг. </w:t>
      </w:r>
    </w:p>
    <w:p w:rsidR="00246DEF" w:rsidRDefault="003D6E71" w:rsidP="003D6E71">
      <w:pPr>
        <w:spacing w:after="0" w:line="0" w:lineRule="atLeast"/>
        <w:ind w:firstLine="720"/>
        <w:jc w:val="both"/>
        <w:rPr>
          <w:rFonts w:ascii="Times New Roman" w:hAnsi="Times New Roman"/>
          <w:sz w:val="24"/>
          <w:szCs w:val="24"/>
        </w:rPr>
      </w:pPr>
      <w:r>
        <w:rPr>
          <w:rFonts w:ascii="Times New Roman" w:hAnsi="Times New Roman"/>
          <w:bCs/>
          <w:sz w:val="24"/>
          <w:szCs w:val="24"/>
        </w:rPr>
        <w:t>Учасник подає і</w:t>
      </w:r>
      <w:r w:rsidRPr="00CD1D54">
        <w:rPr>
          <w:rFonts w:ascii="Times New Roman" w:hAnsi="Times New Roman"/>
          <w:color w:val="000000"/>
          <w:sz w:val="24"/>
          <w:szCs w:val="24"/>
        </w:rPr>
        <w:t xml:space="preserve">нформацію у довільній формі, що </w:t>
      </w:r>
      <w:r w:rsidRPr="00F71A77">
        <w:rPr>
          <w:rFonts w:ascii="Times New Roman" w:hAnsi="Times New Roman"/>
          <w:sz w:val="24"/>
          <w:szCs w:val="24"/>
        </w:rPr>
        <w:t>підтверджує видачу Учаснику ліцензії на право провадження господарської діяльності з постачання електричної енергії споживачу.</w:t>
      </w:r>
    </w:p>
    <w:p w:rsidR="00C54023" w:rsidRDefault="00C54023" w:rsidP="003D6E71">
      <w:pPr>
        <w:spacing w:after="0" w:line="0" w:lineRule="atLeast"/>
        <w:ind w:firstLine="720"/>
        <w:jc w:val="both"/>
        <w:rPr>
          <w:rFonts w:ascii="Times New Roman" w:hAnsi="Times New Roman"/>
          <w:sz w:val="24"/>
          <w:szCs w:val="24"/>
        </w:rPr>
      </w:pPr>
    </w:p>
    <w:p w:rsidR="00C54023" w:rsidRPr="007C1B95" w:rsidRDefault="00C54023" w:rsidP="00C54023">
      <w:pPr>
        <w:widowControl w:val="0"/>
        <w:tabs>
          <w:tab w:val="left" w:pos="862"/>
        </w:tabs>
        <w:spacing w:after="0" w:line="240" w:lineRule="auto"/>
        <w:jc w:val="center"/>
        <w:rPr>
          <w:rFonts w:ascii="Times New Roman" w:hAnsi="Times New Roman"/>
          <w:b/>
          <w:iCs/>
          <w:sz w:val="24"/>
          <w:szCs w:val="24"/>
        </w:rPr>
      </w:pPr>
      <w:r w:rsidRPr="007C1B95">
        <w:rPr>
          <w:rFonts w:ascii="Times New Roman" w:hAnsi="Times New Roman"/>
          <w:b/>
          <w:iCs/>
          <w:sz w:val="24"/>
          <w:szCs w:val="24"/>
        </w:rPr>
        <w:t>Вимоги щодо якості електричної енергії</w:t>
      </w:r>
    </w:p>
    <w:p w:rsidR="00C54023" w:rsidRPr="007C1B95" w:rsidRDefault="00C54023" w:rsidP="00C54023">
      <w:pPr>
        <w:spacing w:after="0" w:line="240" w:lineRule="auto"/>
        <w:ind w:firstLine="708"/>
        <w:jc w:val="both"/>
        <w:rPr>
          <w:rFonts w:ascii="Times New Roman" w:hAnsi="Times New Roman"/>
          <w:sz w:val="24"/>
          <w:szCs w:val="24"/>
          <w:lang w:eastAsia="ru-RU"/>
        </w:rPr>
      </w:pPr>
      <w:r w:rsidRPr="007C1B95">
        <w:rPr>
          <w:rFonts w:ascii="Times New Roman" w:hAnsi="Times New Roman"/>
          <w:sz w:val="24"/>
          <w:szCs w:val="24"/>
          <w:lang w:eastAsia="ru-RU"/>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C54023" w:rsidRPr="007C1B95" w:rsidRDefault="00C54023" w:rsidP="00C54023">
      <w:pPr>
        <w:spacing w:after="0" w:line="240" w:lineRule="auto"/>
        <w:ind w:firstLine="708"/>
        <w:jc w:val="both"/>
        <w:rPr>
          <w:rFonts w:ascii="Times New Roman" w:hAnsi="Times New Roman"/>
          <w:sz w:val="24"/>
          <w:szCs w:val="24"/>
          <w:lang w:eastAsia="ru-RU"/>
        </w:rPr>
      </w:pPr>
      <w:r w:rsidRPr="007C1B95">
        <w:rPr>
          <w:rFonts w:ascii="Times New Roman" w:hAnsi="Times New Roman"/>
          <w:sz w:val="24"/>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 w:name="n1217"/>
      <w:bookmarkEnd w:id="2"/>
    </w:p>
    <w:p w:rsidR="00C54023" w:rsidRPr="007C1B95" w:rsidRDefault="00C54023" w:rsidP="00C54023">
      <w:pPr>
        <w:spacing w:after="0" w:line="240" w:lineRule="auto"/>
        <w:ind w:firstLine="708"/>
        <w:jc w:val="both"/>
        <w:rPr>
          <w:rFonts w:ascii="Times New Roman" w:hAnsi="Times New Roman"/>
          <w:sz w:val="24"/>
          <w:szCs w:val="24"/>
          <w:lang w:eastAsia="ru-RU"/>
        </w:rPr>
      </w:pPr>
      <w:r w:rsidRPr="007C1B95">
        <w:rPr>
          <w:rFonts w:ascii="Times New Roman" w:hAnsi="Times New Roman"/>
          <w:sz w:val="24"/>
          <w:szCs w:val="24"/>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C54023" w:rsidRPr="007C1B95" w:rsidRDefault="00C54023" w:rsidP="00C54023">
      <w:pPr>
        <w:spacing w:after="0" w:line="240" w:lineRule="auto"/>
        <w:ind w:firstLine="708"/>
        <w:jc w:val="both"/>
        <w:rPr>
          <w:rFonts w:ascii="Times New Roman" w:hAnsi="Times New Roman"/>
          <w:iCs/>
          <w:sz w:val="12"/>
          <w:szCs w:val="12"/>
          <w:shd w:val="clear" w:color="auto" w:fill="FFFFFF"/>
          <w:lang w:eastAsia="uk-UA" w:bidi="uk-UA"/>
        </w:rPr>
      </w:pPr>
      <w:r w:rsidRPr="007C1B95">
        <w:rPr>
          <w:rFonts w:ascii="Times New Roman" w:hAnsi="Times New Roman"/>
          <w:sz w:val="24"/>
          <w:szCs w:val="24"/>
          <w:lang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C54023" w:rsidRPr="00040132" w:rsidRDefault="00C54023" w:rsidP="00C54023">
      <w:pPr>
        <w:spacing w:after="0" w:line="240" w:lineRule="auto"/>
        <w:ind w:firstLine="567"/>
        <w:jc w:val="both"/>
        <w:rPr>
          <w:rFonts w:ascii="Times New Roman" w:hAnsi="Times New Roman"/>
          <w:color w:val="FF0000"/>
          <w:sz w:val="24"/>
          <w:szCs w:val="24"/>
        </w:rPr>
      </w:pPr>
    </w:p>
    <w:p w:rsidR="00246DEF" w:rsidRDefault="00246DEF" w:rsidP="003D6DC8">
      <w:pPr>
        <w:spacing w:after="0" w:line="0" w:lineRule="atLeast"/>
        <w:ind w:firstLine="720"/>
        <w:jc w:val="both"/>
        <w:rPr>
          <w:rFonts w:ascii="Times New Roman" w:eastAsia="Times New Roman" w:hAnsi="Times New Roman"/>
          <w:sz w:val="24"/>
          <w:szCs w:val="24"/>
        </w:rPr>
      </w:pPr>
    </w:p>
    <w:p w:rsidR="000A4ED9" w:rsidRPr="00791A79" w:rsidRDefault="000A4ED9" w:rsidP="000A4ED9">
      <w:pPr>
        <w:spacing w:line="240" w:lineRule="auto"/>
        <w:ind w:firstLine="567"/>
        <w:jc w:val="both"/>
        <w:rPr>
          <w:rFonts w:ascii="Times New Roman" w:hAnsi="Times New Roman"/>
          <w:sz w:val="24"/>
          <w:szCs w:val="24"/>
        </w:rPr>
      </w:pPr>
      <w:r w:rsidRPr="00791A79">
        <w:rPr>
          <w:rFonts w:ascii="Times New Roman" w:hAnsi="Times New Roman"/>
          <w:b/>
          <w:i/>
          <w:sz w:val="24"/>
          <w:szCs w:val="24"/>
        </w:rPr>
        <w:t xml:space="preserve">При розрахунку вартості пропозиції </w:t>
      </w:r>
      <w:r w:rsidRPr="00E0686E">
        <w:rPr>
          <w:rFonts w:ascii="Times New Roman" w:hAnsi="Times New Roman"/>
          <w:b/>
          <w:i/>
          <w:sz w:val="24"/>
          <w:szCs w:val="24"/>
        </w:rPr>
        <w:t>У</w:t>
      </w:r>
      <w:r w:rsidRPr="00791A79">
        <w:rPr>
          <w:rFonts w:ascii="Times New Roman" w:hAnsi="Times New Roman"/>
          <w:b/>
          <w:i/>
          <w:sz w:val="24"/>
          <w:szCs w:val="24"/>
        </w:rPr>
        <w:t>часник включає всі податки та збори, що сплачуються аб</w:t>
      </w:r>
      <w:r w:rsidR="0059536E">
        <w:rPr>
          <w:rFonts w:ascii="Times New Roman" w:hAnsi="Times New Roman"/>
          <w:b/>
          <w:i/>
          <w:sz w:val="24"/>
          <w:szCs w:val="24"/>
        </w:rPr>
        <w:t>о мають бути сплачені учасником,</w:t>
      </w:r>
      <w:r w:rsidRPr="00791A79">
        <w:rPr>
          <w:rFonts w:ascii="Times New Roman" w:hAnsi="Times New Roman"/>
          <w:b/>
          <w:i/>
          <w:sz w:val="24"/>
          <w:szCs w:val="24"/>
        </w:rPr>
        <w:t xml:space="preserve"> та не включає до вартості пропозиції вартість послуг з  розподілу </w:t>
      </w:r>
      <w:r w:rsidR="00E0686E">
        <w:rPr>
          <w:rFonts w:ascii="Times New Roman" w:hAnsi="Times New Roman"/>
          <w:b/>
          <w:i/>
          <w:sz w:val="24"/>
          <w:szCs w:val="24"/>
        </w:rPr>
        <w:t>електричної енергії</w:t>
      </w:r>
      <w:r w:rsidRPr="00791A79">
        <w:rPr>
          <w:rFonts w:ascii="Times New Roman" w:hAnsi="Times New Roman"/>
          <w:b/>
          <w:i/>
          <w:sz w:val="24"/>
          <w:szCs w:val="24"/>
        </w:rPr>
        <w:t>.</w:t>
      </w:r>
    </w:p>
    <w:p w:rsidR="000A4ED9" w:rsidRPr="00B440E2" w:rsidRDefault="000A4ED9" w:rsidP="00B440E2">
      <w:pPr>
        <w:spacing w:line="0" w:lineRule="atLeast"/>
        <w:ind w:firstLine="720"/>
        <w:jc w:val="both"/>
        <w:rPr>
          <w:rFonts w:ascii="Times New Roman" w:eastAsia="Times New Roman" w:hAnsi="Times New Roman"/>
          <w:color w:val="000000"/>
          <w:sz w:val="24"/>
          <w:szCs w:val="24"/>
        </w:rPr>
      </w:pPr>
    </w:p>
    <w:p w:rsidR="000438DD" w:rsidRPr="003D6DC8" w:rsidRDefault="000438DD" w:rsidP="006B0D03">
      <w:pPr>
        <w:spacing w:after="0" w:line="240" w:lineRule="auto"/>
        <w:jc w:val="both"/>
        <w:rPr>
          <w:b/>
          <w:bCs/>
          <w:color w:val="FF0000"/>
          <w:sz w:val="28"/>
          <w:szCs w:val="28"/>
        </w:rPr>
      </w:pPr>
    </w:p>
    <w:sectPr w:rsidR="000438DD" w:rsidRPr="003D6DC8" w:rsidSect="009F4498">
      <w:pgSz w:w="12240" w:h="15840"/>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0220450F"/>
    <w:multiLevelType w:val="hybridMultilevel"/>
    <w:tmpl w:val="4EACA9A2"/>
    <w:lvl w:ilvl="0" w:tplc="388E0F36">
      <w:start w:val="1"/>
      <w:numFmt w:val="decimal"/>
      <w:lvlText w:val="%1)"/>
      <w:lvlJc w:val="left"/>
      <w:pPr>
        <w:ind w:left="720" w:hanging="360"/>
      </w:pPr>
      <w:rPr>
        <w:rFonts w:hint="default"/>
        <w:color w:val="auto"/>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E7F70"/>
    <w:multiLevelType w:val="hybridMultilevel"/>
    <w:tmpl w:val="418E4192"/>
    <w:lvl w:ilvl="0" w:tplc="889EBB20">
      <w:start w:val="1"/>
      <w:numFmt w:val="decimal"/>
      <w:lvlText w:val="5. %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6">
    <w:nsid w:val="22084B2D"/>
    <w:multiLevelType w:val="multilevel"/>
    <w:tmpl w:val="D846B78C"/>
    <w:lvl w:ilvl="0">
      <w:start w:val="1"/>
      <w:numFmt w:val="decimal"/>
      <w:lvlText w:val="%1."/>
      <w:lvlJc w:val="left"/>
      <w:pPr>
        <w:ind w:left="720" w:hanging="360"/>
      </w:pPr>
      <w:rPr>
        <w:color w:val="auto"/>
      </w:rPr>
    </w:lvl>
    <w:lvl w:ilvl="1">
      <w:start w:val="1"/>
      <w:numFmt w:val="decimal"/>
      <w:isLgl/>
      <w:lvlText w:val="%1.%2."/>
      <w:lvlJc w:val="left"/>
      <w:pPr>
        <w:ind w:left="1080" w:hanging="360"/>
      </w:pPr>
      <w:rPr>
        <w:color w:val="auto"/>
        <w:sz w:val="24"/>
        <w:szCs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B5A6A0A"/>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A30C0"/>
    <w:multiLevelType w:val="hybridMultilevel"/>
    <w:tmpl w:val="CFF81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3460C6A"/>
    <w:multiLevelType w:val="hybridMultilevel"/>
    <w:tmpl w:val="E95C210C"/>
    <w:lvl w:ilvl="0" w:tplc="C262D28C">
      <w:start w:val="202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03C5206"/>
    <w:multiLevelType w:val="multilevel"/>
    <w:tmpl w:val="D89EC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3CF6E25"/>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26460C"/>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AB54BF"/>
    <w:multiLevelType w:val="hybridMultilevel"/>
    <w:tmpl w:val="BF42D7C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67B434E6"/>
    <w:multiLevelType w:val="hybridMultilevel"/>
    <w:tmpl w:val="EA487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5936934"/>
    <w:multiLevelType w:val="hybridMultilevel"/>
    <w:tmpl w:val="7306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num>
  <w:num w:numId="6">
    <w:abstractNumId w:val="0"/>
  </w:num>
  <w:num w:numId="7">
    <w:abstractNumId w:val="14"/>
  </w:num>
  <w:num w:numId="8">
    <w:abstractNumId w:val="14"/>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7"/>
  </w:num>
  <w:num w:numId="20">
    <w:abstractNumId w:val="3"/>
  </w:num>
  <w:num w:numId="21">
    <w:abstractNumId w:val="20"/>
  </w:num>
  <w:num w:numId="22">
    <w:abstractNumId w:val="2"/>
  </w:num>
  <w:num w:numId="23">
    <w:abstractNumId w:val="9"/>
  </w:num>
  <w:num w:numId="24">
    <w:abstractNumId w:val="4"/>
  </w:num>
  <w:num w:numId="25">
    <w:abstractNumId w:val="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425"/>
  <w:characterSpacingControl w:val="doNotCompress"/>
  <w:compat/>
  <w:rsids>
    <w:rsidRoot w:val="00E92086"/>
    <w:rsid w:val="00003624"/>
    <w:rsid w:val="00020077"/>
    <w:rsid w:val="000258EB"/>
    <w:rsid w:val="00027D64"/>
    <w:rsid w:val="00042285"/>
    <w:rsid w:val="000438DD"/>
    <w:rsid w:val="000475E1"/>
    <w:rsid w:val="00060440"/>
    <w:rsid w:val="00061741"/>
    <w:rsid w:val="0007395D"/>
    <w:rsid w:val="0007746C"/>
    <w:rsid w:val="00077C78"/>
    <w:rsid w:val="000852DC"/>
    <w:rsid w:val="00085F5F"/>
    <w:rsid w:val="000A4ED9"/>
    <w:rsid w:val="000B0AC7"/>
    <w:rsid w:val="000B0ACC"/>
    <w:rsid w:val="000C3891"/>
    <w:rsid w:val="000C3A8B"/>
    <w:rsid w:val="000C7358"/>
    <w:rsid w:val="000D2333"/>
    <w:rsid w:val="000D2BDC"/>
    <w:rsid w:val="000D6193"/>
    <w:rsid w:val="000E7CD6"/>
    <w:rsid w:val="000F1DF7"/>
    <w:rsid w:val="000F3EC2"/>
    <w:rsid w:val="000F66DA"/>
    <w:rsid w:val="000F7979"/>
    <w:rsid w:val="00101A52"/>
    <w:rsid w:val="0010517E"/>
    <w:rsid w:val="00107A61"/>
    <w:rsid w:val="00107FCB"/>
    <w:rsid w:val="00123E94"/>
    <w:rsid w:val="0013173A"/>
    <w:rsid w:val="0014337B"/>
    <w:rsid w:val="00145912"/>
    <w:rsid w:val="00147D3C"/>
    <w:rsid w:val="00151732"/>
    <w:rsid w:val="00154386"/>
    <w:rsid w:val="00164288"/>
    <w:rsid w:val="00165ECB"/>
    <w:rsid w:val="0016771F"/>
    <w:rsid w:val="001679A2"/>
    <w:rsid w:val="0017796E"/>
    <w:rsid w:val="0018199C"/>
    <w:rsid w:val="00195FCF"/>
    <w:rsid w:val="001A5C06"/>
    <w:rsid w:val="001B0ED7"/>
    <w:rsid w:val="001B5C21"/>
    <w:rsid w:val="001B5CF7"/>
    <w:rsid w:val="001C1987"/>
    <w:rsid w:val="001C393D"/>
    <w:rsid w:val="001D08F4"/>
    <w:rsid w:val="001D5F63"/>
    <w:rsid w:val="001D7B68"/>
    <w:rsid w:val="001E1A58"/>
    <w:rsid w:val="001E4DD9"/>
    <w:rsid w:val="001E73F7"/>
    <w:rsid w:val="001F01A7"/>
    <w:rsid w:val="002005DD"/>
    <w:rsid w:val="00200ECD"/>
    <w:rsid w:val="00211D8E"/>
    <w:rsid w:val="00213480"/>
    <w:rsid w:val="00215711"/>
    <w:rsid w:val="00221C9D"/>
    <w:rsid w:val="00234AE6"/>
    <w:rsid w:val="00237DAC"/>
    <w:rsid w:val="00240FB4"/>
    <w:rsid w:val="00241949"/>
    <w:rsid w:val="00246DEF"/>
    <w:rsid w:val="00262352"/>
    <w:rsid w:val="0026762A"/>
    <w:rsid w:val="00284577"/>
    <w:rsid w:val="0028698E"/>
    <w:rsid w:val="00291587"/>
    <w:rsid w:val="00297C68"/>
    <w:rsid w:val="002A2040"/>
    <w:rsid w:val="002A3627"/>
    <w:rsid w:val="002A6713"/>
    <w:rsid w:val="002A7940"/>
    <w:rsid w:val="002E0B78"/>
    <w:rsid w:val="002E0C87"/>
    <w:rsid w:val="002F664D"/>
    <w:rsid w:val="00302044"/>
    <w:rsid w:val="0030268B"/>
    <w:rsid w:val="00303D28"/>
    <w:rsid w:val="003067E7"/>
    <w:rsid w:val="003128DE"/>
    <w:rsid w:val="00331B7C"/>
    <w:rsid w:val="003517C9"/>
    <w:rsid w:val="00356D05"/>
    <w:rsid w:val="00363CE7"/>
    <w:rsid w:val="00367551"/>
    <w:rsid w:val="003709E4"/>
    <w:rsid w:val="003722A4"/>
    <w:rsid w:val="00375255"/>
    <w:rsid w:val="003811BB"/>
    <w:rsid w:val="0038124A"/>
    <w:rsid w:val="00382575"/>
    <w:rsid w:val="003A09E8"/>
    <w:rsid w:val="003A3993"/>
    <w:rsid w:val="003B5244"/>
    <w:rsid w:val="003C075F"/>
    <w:rsid w:val="003C59D3"/>
    <w:rsid w:val="003D6DC8"/>
    <w:rsid w:val="003D6E71"/>
    <w:rsid w:val="003D6FA2"/>
    <w:rsid w:val="003F2896"/>
    <w:rsid w:val="003F343B"/>
    <w:rsid w:val="003F4F73"/>
    <w:rsid w:val="003F73F7"/>
    <w:rsid w:val="00416CEA"/>
    <w:rsid w:val="00422557"/>
    <w:rsid w:val="00423593"/>
    <w:rsid w:val="004239B9"/>
    <w:rsid w:val="00431D9A"/>
    <w:rsid w:val="004349A5"/>
    <w:rsid w:val="00435F49"/>
    <w:rsid w:val="00444899"/>
    <w:rsid w:val="0045761B"/>
    <w:rsid w:val="00457E31"/>
    <w:rsid w:val="00471989"/>
    <w:rsid w:val="004836CB"/>
    <w:rsid w:val="00487B27"/>
    <w:rsid w:val="00491E4D"/>
    <w:rsid w:val="00496F86"/>
    <w:rsid w:val="004A35AB"/>
    <w:rsid w:val="004C1659"/>
    <w:rsid w:val="004C248D"/>
    <w:rsid w:val="004E0291"/>
    <w:rsid w:val="004E0459"/>
    <w:rsid w:val="004E3F03"/>
    <w:rsid w:val="004F55FE"/>
    <w:rsid w:val="005029B6"/>
    <w:rsid w:val="00511763"/>
    <w:rsid w:val="00515A76"/>
    <w:rsid w:val="0051630B"/>
    <w:rsid w:val="00520622"/>
    <w:rsid w:val="00543676"/>
    <w:rsid w:val="00547328"/>
    <w:rsid w:val="0055717B"/>
    <w:rsid w:val="00560DD4"/>
    <w:rsid w:val="0056133A"/>
    <w:rsid w:val="005644BB"/>
    <w:rsid w:val="00574B94"/>
    <w:rsid w:val="00581EE6"/>
    <w:rsid w:val="0059536E"/>
    <w:rsid w:val="005960DD"/>
    <w:rsid w:val="005A1EC5"/>
    <w:rsid w:val="005A45E7"/>
    <w:rsid w:val="005B11B7"/>
    <w:rsid w:val="005B27A6"/>
    <w:rsid w:val="005C70BA"/>
    <w:rsid w:val="005D02CC"/>
    <w:rsid w:val="005D3690"/>
    <w:rsid w:val="005E055C"/>
    <w:rsid w:val="005E08B9"/>
    <w:rsid w:val="005F03D1"/>
    <w:rsid w:val="00621669"/>
    <w:rsid w:val="00622DB4"/>
    <w:rsid w:val="0062434A"/>
    <w:rsid w:val="006363AE"/>
    <w:rsid w:val="00646525"/>
    <w:rsid w:val="00646E36"/>
    <w:rsid w:val="00655173"/>
    <w:rsid w:val="00662003"/>
    <w:rsid w:val="00666E1D"/>
    <w:rsid w:val="0067186A"/>
    <w:rsid w:val="00676B33"/>
    <w:rsid w:val="00691085"/>
    <w:rsid w:val="00694016"/>
    <w:rsid w:val="006A214C"/>
    <w:rsid w:val="006A2153"/>
    <w:rsid w:val="006B0D03"/>
    <w:rsid w:val="006B7F73"/>
    <w:rsid w:val="006C1BFC"/>
    <w:rsid w:val="006C20F4"/>
    <w:rsid w:val="006F69ED"/>
    <w:rsid w:val="0070127D"/>
    <w:rsid w:val="00707376"/>
    <w:rsid w:val="00707EC2"/>
    <w:rsid w:val="00712630"/>
    <w:rsid w:val="00712FE7"/>
    <w:rsid w:val="00726FD7"/>
    <w:rsid w:val="00727A2E"/>
    <w:rsid w:val="00730E99"/>
    <w:rsid w:val="00733BB9"/>
    <w:rsid w:val="007357C4"/>
    <w:rsid w:val="00735862"/>
    <w:rsid w:val="00737959"/>
    <w:rsid w:val="00740465"/>
    <w:rsid w:val="007444E3"/>
    <w:rsid w:val="00746645"/>
    <w:rsid w:val="00747DF6"/>
    <w:rsid w:val="007522E3"/>
    <w:rsid w:val="00764F1F"/>
    <w:rsid w:val="00766C89"/>
    <w:rsid w:val="0077307C"/>
    <w:rsid w:val="00774104"/>
    <w:rsid w:val="00776003"/>
    <w:rsid w:val="007A3FA4"/>
    <w:rsid w:val="007A4416"/>
    <w:rsid w:val="007A6669"/>
    <w:rsid w:val="007B2FCD"/>
    <w:rsid w:val="007B4098"/>
    <w:rsid w:val="007B6103"/>
    <w:rsid w:val="007B7E42"/>
    <w:rsid w:val="007C0A64"/>
    <w:rsid w:val="007D06E0"/>
    <w:rsid w:val="007E08A8"/>
    <w:rsid w:val="007E35EE"/>
    <w:rsid w:val="007E79AD"/>
    <w:rsid w:val="007F2490"/>
    <w:rsid w:val="007F5735"/>
    <w:rsid w:val="007F740D"/>
    <w:rsid w:val="008076AB"/>
    <w:rsid w:val="00817A81"/>
    <w:rsid w:val="00817E93"/>
    <w:rsid w:val="0082309C"/>
    <w:rsid w:val="008255A0"/>
    <w:rsid w:val="00830F15"/>
    <w:rsid w:val="00833BD4"/>
    <w:rsid w:val="00836A75"/>
    <w:rsid w:val="00847E5A"/>
    <w:rsid w:val="00855FF3"/>
    <w:rsid w:val="00857DDA"/>
    <w:rsid w:val="00861794"/>
    <w:rsid w:val="00876EFB"/>
    <w:rsid w:val="008962FC"/>
    <w:rsid w:val="008A66C9"/>
    <w:rsid w:val="008B48DA"/>
    <w:rsid w:val="008B6A56"/>
    <w:rsid w:val="008E0C9A"/>
    <w:rsid w:val="008E7ADF"/>
    <w:rsid w:val="008F4EC3"/>
    <w:rsid w:val="009000FC"/>
    <w:rsid w:val="009051D3"/>
    <w:rsid w:val="00905D9B"/>
    <w:rsid w:val="009077B1"/>
    <w:rsid w:val="00911934"/>
    <w:rsid w:val="00915873"/>
    <w:rsid w:val="00917BC2"/>
    <w:rsid w:val="00934AD0"/>
    <w:rsid w:val="00941899"/>
    <w:rsid w:val="00941BAB"/>
    <w:rsid w:val="00941C60"/>
    <w:rsid w:val="00941E48"/>
    <w:rsid w:val="00944420"/>
    <w:rsid w:val="0094576A"/>
    <w:rsid w:val="00953657"/>
    <w:rsid w:val="00964D2E"/>
    <w:rsid w:val="00970236"/>
    <w:rsid w:val="0097596D"/>
    <w:rsid w:val="00976E8D"/>
    <w:rsid w:val="00990D90"/>
    <w:rsid w:val="00995BB9"/>
    <w:rsid w:val="009D5766"/>
    <w:rsid w:val="009D73A0"/>
    <w:rsid w:val="009E747D"/>
    <w:rsid w:val="009F4498"/>
    <w:rsid w:val="009F7777"/>
    <w:rsid w:val="00A11E03"/>
    <w:rsid w:val="00A176F1"/>
    <w:rsid w:val="00A201B7"/>
    <w:rsid w:val="00A225CF"/>
    <w:rsid w:val="00A23651"/>
    <w:rsid w:val="00A35F2E"/>
    <w:rsid w:val="00A424FB"/>
    <w:rsid w:val="00A62B7E"/>
    <w:rsid w:val="00A76EAF"/>
    <w:rsid w:val="00A82E04"/>
    <w:rsid w:val="00A90AF3"/>
    <w:rsid w:val="00A97EFB"/>
    <w:rsid w:val="00AA2D34"/>
    <w:rsid w:val="00AA5848"/>
    <w:rsid w:val="00AC2245"/>
    <w:rsid w:val="00AE5404"/>
    <w:rsid w:val="00AF4B32"/>
    <w:rsid w:val="00B02FDA"/>
    <w:rsid w:val="00B06144"/>
    <w:rsid w:val="00B15B57"/>
    <w:rsid w:val="00B17505"/>
    <w:rsid w:val="00B17FC6"/>
    <w:rsid w:val="00B322FB"/>
    <w:rsid w:val="00B440E2"/>
    <w:rsid w:val="00B5769C"/>
    <w:rsid w:val="00B65539"/>
    <w:rsid w:val="00B66FCF"/>
    <w:rsid w:val="00B73B3D"/>
    <w:rsid w:val="00B75CD3"/>
    <w:rsid w:val="00B8172A"/>
    <w:rsid w:val="00B840FD"/>
    <w:rsid w:val="00B907CC"/>
    <w:rsid w:val="00B95061"/>
    <w:rsid w:val="00BA281A"/>
    <w:rsid w:val="00BA4DF3"/>
    <w:rsid w:val="00BB1C7A"/>
    <w:rsid w:val="00BB3CC6"/>
    <w:rsid w:val="00BC42A7"/>
    <w:rsid w:val="00BE06EB"/>
    <w:rsid w:val="00BE29CC"/>
    <w:rsid w:val="00BF6F02"/>
    <w:rsid w:val="00C0055D"/>
    <w:rsid w:val="00C028FA"/>
    <w:rsid w:val="00C039B1"/>
    <w:rsid w:val="00C04070"/>
    <w:rsid w:val="00C068A3"/>
    <w:rsid w:val="00C06974"/>
    <w:rsid w:val="00C07192"/>
    <w:rsid w:val="00C120B9"/>
    <w:rsid w:val="00C12FC6"/>
    <w:rsid w:val="00C22491"/>
    <w:rsid w:val="00C5247C"/>
    <w:rsid w:val="00C54023"/>
    <w:rsid w:val="00C62BDD"/>
    <w:rsid w:val="00C67721"/>
    <w:rsid w:val="00C7040D"/>
    <w:rsid w:val="00C72101"/>
    <w:rsid w:val="00C85FD6"/>
    <w:rsid w:val="00C86439"/>
    <w:rsid w:val="00C92D25"/>
    <w:rsid w:val="00CB791C"/>
    <w:rsid w:val="00CC30C5"/>
    <w:rsid w:val="00CD2ECF"/>
    <w:rsid w:val="00CD75D8"/>
    <w:rsid w:val="00CF709C"/>
    <w:rsid w:val="00D0083D"/>
    <w:rsid w:val="00D02209"/>
    <w:rsid w:val="00D114B4"/>
    <w:rsid w:val="00D11950"/>
    <w:rsid w:val="00D163EF"/>
    <w:rsid w:val="00D23FC2"/>
    <w:rsid w:val="00D31658"/>
    <w:rsid w:val="00D340C4"/>
    <w:rsid w:val="00D37F59"/>
    <w:rsid w:val="00D41AFF"/>
    <w:rsid w:val="00D41FFF"/>
    <w:rsid w:val="00D4455F"/>
    <w:rsid w:val="00D447E0"/>
    <w:rsid w:val="00D56FB9"/>
    <w:rsid w:val="00D72791"/>
    <w:rsid w:val="00D81650"/>
    <w:rsid w:val="00D9058F"/>
    <w:rsid w:val="00D91145"/>
    <w:rsid w:val="00D95276"/>
    <w:rsid w:val="00D97064"/>
    <w:rsid w:val="00DA2ED4"/>
    <w:rsid w:val="00DA381D"/>
    <w:rsid w:val="00DA3BCD"/>
    <w:rsid w:val="00DA7DA5"/>
    <w:rsid w:val="00DB5B9B"/>
    <w:rsid w:val="00DC5E62"/>
    <w:rsid w:val="00DE467E"/>
    <w:rsid w:val="00E03DFE"/>
    <w:rsid w:val="00E0686E"/>
    <w:rsid w:val="00E07FE7"/>
    <w:rsid w:val="00E140C2"/>
    <w:rsid w:val="00E17166"/>
    <w:rsid w:val="00E17332"/>
    <w:rsid w:val="00E238C9"/>
    <w:rsid w:val="00E24A22"/>
    <w:rsid w:val="00E346C9"/>
    <w:rsid w:val="00E34A76"/>
    <w:rsid w:val="00E37145"/>
    <w:rsid w:val="00E41558"/>
    <w:rsid w:val="00E6770F"/>
    <w:rsid w:val="00E8289B"/>
    <w:rsid w:val="00E82CAF"/>
    <w:rsid w:val="00E92086"/>
    <w:rsid w:val="00E97836"/>
    <w:rsid w:val="00EA1E0B"/>
    <w:rsid w:val="00EA2AA9"/>
    <w:rsid w:val="00EB00D8"/>
    <w:rsid w:val="00EB3706"/>
    <w:rsid w:val="00EB3DE5"/>
    <w:rsid w:val="00EE2D7F"/>
    <w:rsid w:val="00F0332E"/>
    <w:rsid w:val="00F03D55"/>
    <w:rsid w:val="00F05F47"/>
    <w:rsid w:val="00F25959"/>
    <w:rsid w:val="00F27557"/>
    <w:rsid w:val="00F31971"/>
    <w:rsid w:val="00F322AD"/>
    <w:rsid w:val="00F32316"/>
    <w:rsid w:val="00F40C7B"/>
    <w:rsid w:val="00F43BC8"/>
    <w:rsid w:val="00F44E46"/>
    <w:rsid w:val="00F54BEC"/>
    <w:rsid w:val="00F6074C"/>
    <w:rsid w:val="00F60DB7"/>
    <w:rsid w:val="00F74074"/>
    <w:rsid w:val="00F80023"/>
    <w:rsid w:val="00F80FD6"/>
    <w:rsid w:val="00F83658"/>
    <w:rsid w:val="00FA213E"/>
    <w:rsid w:val="00FB0A05"/>
    <w:rsid w:val="00FB3313"/>
    <w:rsid w:val="00FB33ED"/>
    <w:rsid w:val="00FB5A6A"/>
    <w:rsid w:val="00FC64B1"/>
    <w:rsid w:val="00FD3648"/>
    <w:rsid w:val="00FE1CCC"/>
    <w:rsid w:val="00FE7A75"/>
    <w:rsid w:val="00FF5E05"/>
    <w:rsid w:val="00FF6420"/>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
    <w:name w:val="heading 1"/>
    <w:basedOn w:val="a0"/>
    <w:next w:val="a0"/>
    <w:link w:val="10"/>
    <w:uiPriority w:val="9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9"/>
    <w:semiHidden/>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9"/>
    <w:semiHidden/>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9"/>
    <w:semiHidden/>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1">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uiPriority w:val="99"/>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о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2">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2"/>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3">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Elenco Normale"/>
    <w:basedOn w:val="a0"/>
    <w:link w:val="ab"/>
    <w:uiPriority w:val="34"/>
    <w:qFormat/>
    <w:rsid w:val="00BA281A"/>
    <w:pPr>
      <w:ind w:left="720"/>
      <w:contextualSpacing/>
    </w:pPr>
  </w:style>
  <w:style w:type="character" w:customStyle="1" w:styleId="ab">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34"/>
    <w:rsid w:val="00BA281A"/>
    <w:rPr>
      <w:rFonts w:ascii="Calibri" w:eastAsia="Calibri" w:hAnsi="Calibri" w:cs="Times New Roman"/>
      <w:lang w:val="uk-UA"/>
    </w:rPr>
  </w:style>
  <w:style w:type="character" w:customStyle="1" w:styleId="30">
    <w:name w:val="Заголовок 3 Знак"/>
    <w:basedOn w:val="a1"/>
    <w:link w:val="3"/>
    <w:uiPriority w:val="99"/>
    <w:semiHidden/>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semiHidden/>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и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6"/>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22"/>
    <w:qFormat/>
    <w:rsid w:val="00DA7DA5"/>
    <w:pPr>
      <w:spacing w:after="0" w:line="240" w:lineRule="auto"/>
      <w:jc w:val="center"/>
    </w:pPr>
    <w:rPr>
      <w:b/>
      <w:sz w:val="24"/>
      <w:szCs w:val="24"/>
      <w:lang w:val="ru-RU" w:eastAsia="ru-RU"/>
    </w:rPr>
  </w:style>
  <w:style w:type="character" w:customStyle="1" w:styleId="22">
    <w:name w:val="Название Знак2"/>
    <w:basedOn w:val="a1"/>
    <w:link w:val="af2"/>
    <w:locked/>
    <w:rsid w:val="00DA7DA5"/>
    <w:rPr>
      <w:rFonts w:ascii="Calibri" w:eastAsia="Calibri" w:hAnsi="Calibri" w:cs="Times New Roman"/>
      <w:b/>
      <w:sz w:val="24"/>
      <w:szCs w:val="24"/>
      <w:lang w:val="ru-RU" w:eastAsia="ru-RU"/>
    </w:rPr>
  </w:style>
  <w:style w:type="character" w:customStyle="1" w:styleId="af3">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4">
    <w:name w:val="Основной текст с отступом Знак"/>
    <w:basedOn w:val="a1"/>
    <w:link w:val="af5"/>
    <w:uiPriority w:val="99"/>
    <w:semiHidden/>
    <w:rsid w:val="00DA7DA5"/>
    <w:rPr>
      <w:rFonts w:ascii="Times New Roman" w:eastAsia="Calibri" w:hAnsi="Times New Roman" w:cs="Times New Roman"/>
      <w:sz w:val="24"/>
      <w:szCs w:val="24"/>
      <w:lang w:val="ru-RU" w:eastAsia="ru-RU"/>
    </w:rPr>
  </w:style>
  <w:style w:type="paragraph" w:styleId="af5">
    <w:name w:val="Body Text Indent"/>
    <w:basedOn w:val="a0"/>
    <w:link w:val="af4"/>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3">
    <w:name w:val="Основной текст 2 Знак"/>
    <w:basedOn w:val="a1"/>
    <w:link w:val="24"/>
    <w:uiPriority w:val="99"/>
    <w:semiHidden/>
    <w:rsid w:val="00DA7DA5"/>
    <w:rPr>
      <w:rFonts w:ascii="Calibri" w:eastAsia="Calibri" w:hAnsi="Calibri" w:cs="Times New Roman"/>
      <w:b/>
      <w:bCs/>
      <w:sz w:val="24"/>
      <w:szCs w:val="24"/>
      <w:lang w:val="uk-UA" w:eastAsia="uk-UA"/>
    </w:rPr>
  </w:style>
  <w:style w:type="paragraph" w:styleId="24">
    <w:name w:val="Body Text 2"/>
    <w:basedOn w:val="a0"/>
    <w:link w:val="23"/>
    <w:uiPriority w:val="99"/>
    <w:semiHidden/>
    <w:unhideWhenUsed/>
    <w:rsid w:val="00DA7DA5"/>
    <w:pPr>
      <w:spacing w:after="0" w:line="240" w:lineRule="auto"/>
    </w:pPr>
    <w:rPr>
      <w:b/>
      <w:bCs/>
      <w:sz w:val="24"/>
      <w:szCs w:val="24"/>
      <w:lang w:eastAsia="uk-UA"/>
    </w:rPr>
  </w:style>
  <w:style w:type="character" w:customStyle="1" w:styleId="25">
    <w:name w:val="Основной текст с отступом 2 Знак"/>
    <w:basedOn w:val="a1"/>
    <w:link w:val="26"/>
    <w:uiPriority w:val="99"/>
    <w:semiHidden/>
    <w:rsid w:val="00DA7DA5"/>
    <w:rPr>
      <w:rFonts w:ascii="Times New Roman" w:eastAsia="Calibri" w:hAnsi="Times New Roman" w:cs="Times New Roman"/>
      <w:sz w:val="24"/>
      <w:szCs w:val="24"/>
      <w:lang w:val="ru-RU" w:eastAsia="ru-RU"/>
    </w:rPr>
  </w:style>
  <w:style w:type="paragraph" w:styleId="26">
    <w:name w:val="Body Text Indent 2"/>
    <w:basedOn w:val="a0"/>
    <w:link w:val="25"/>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ой текст с от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6">
    <w:name w:val="Без интервала Знак"/>
    <w:link w:val="af7"/>
    <w:uiPriority w:val="1"/>
    <w:locked/>
    <w:rsid w:val="00DA7DA5"/>
    <w:rPr>
      <w:rFonts w:ascii="Calibri" w:hAnsi="Calibri" w:cs="Calibri"/>
    </w:rPr>
  </w:style>
  <w:style w:type="paragraph" w:styleId="af7">
    <w:name w:val="No Spacing"/>
    <w:link w:val="af6"/>
    <w:uiPriority w:val="99"/>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4"/>
    <w:uiPriority w:val="99"/>
    <w:locked/>
    <w:rsid w:val="00DA7DA5"/>
  </w:style>
  <w:style w:type="paragraph" w:customStyle="1" w:styleId="14">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8">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9">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5">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7">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7"/>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6">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7">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a">
    <w:name w:val="Table Grid"/>
    <w:basedOn w:val="a2"/>
    <w:uiPriority w:val="59"/>
    <w:rsid w:val="00085F5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1"/>
    <w:rsid w:val="00085F5F"/>
  </w:style>
  <w:style w:type="character" w:styleId="afb">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s>
</file>

<file path=word/webSettings.xml><?xml version="1.0" encoding="utf-8"?>
<w:webSettings xmlns:r="http://schemas.openxmlformats.org/officeDocument/2006/relationships" xmlns:w="http://schemas.openxmlformats.org/wordprocessingml/2006/main">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1884</TotalTime>
  <Pages>4</Pages>
  <Words>1488</Words>
  <Characters>8488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Калькулятор</cp:lastModifiedBy>
  <cp:revision>239</cp:revision>
  <cp:lastPrinted>2021-12-03T13:38:00Z</cp:lastPrinted>
  <dcterms:created xsi:type="dcterms:W3CDTF">2020-12-17T14:42:00Z</dcterms:created>
  <dcterms:modified xsi:type="dcterms:W3CDTF">2024-01-30T13:17:00Z</dcterms:modified>
</cp:coreProperties>
</file>