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hint="default" w:ascii="Times New Roman" w:hAnsi="Times New Roman" w:eastAsia="Times New Roman" w:cs="Times New Roman"/>
          <w:b/>
          <w:bCs/>
          <w:i/>
          <w:iCs/>
          <w:color w:val="000000"/>
          <w:sz w:val="24"/>
          <w:szCs w:val="24"/>
          <w:shd w:val="clear" w:color="auto" w:fill="FFFFFF"/>
          <w:lang w:val="uk-UA"/>
        </w:rPr>
      </w:pPr>
      <w:r>
        <w:rPr>
          <w:rFonts w:hint="default" w:ascii="Times New Roman" w:hAnsi="Times New Roman" w:eastAsia="Times New Roman" w:cs="Times New Roman"/>
          <w:b/>
          <w:bCs/>
          <w:i/>
          <w:iCs/>
          <w:color w:val="000000"/>
          <w:sz w:val="24"/>
          <w:szCs w:val="24"/>
          <w:shd w:val="clear" w:color="auto" w:fill="FFFFFF"/>
          <w:lang w:val="uk-UA"/>
        </w:rPr>
        <w:t xml:space="preserve">Додаток 2 </w:t>
      </w:r>
    </w:p>
    <w:p>
      <w:pPr>
        <w:spacing w:after="0" w:line="240" w:lineRule="auto"/>
        <w:jc w:val="right"/>
        <w:rPr>
          <w:rFonts w:hint="default" w:ascii="Times New Roman" w:hAnsi="Times New Roman" w:eastAsia="Times New Roman" w:cs="Times New Roman"/>
          <w:b/>
          <w:bCs/>
          <w:i/>
          <w:iCs/>
          <w:color w:val="000000"/>
          <w:sz w:val="24"/>
          <w:szCs w:val="24"/>
          <w:shd w:val="clear" w:color="auto" w:fill="FFFFFF"/>
          <w:lang w:val="uk-UA"/>
        </w:rPr>
      </w:pPr>
      <w:r>
        <w:rPr>
          <w:rFonts w:hint="default" w:ascii="Times New Roman" w:hAnsi="Times New Roman" w:eastAsia="Times New Roman" w:cs="Times New Roman"/>
          <w:b/>
          <w:bCs/>
          <w:i/>
          <w:iCs/>
          <w:color w:val="000000"/>
          <w:sz w:val="24"/>
          <w:szCs w:val="24"/>
          <w:shd w:val="clear" w:color="auto" w:fill="FFFFFF"/>
          <w:lang w:val="uk-UA"/>
        </w:rPr>
        <w:t>до тендерної документації</w:t>
      </w:r>
    </w:p>
    <w:p>
      <w:pPr>
        <w:spacing w:before="240"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b/>
          <w:bCs/>
          <w:i/>
          <w:iCs/>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pPr>
        <w:spacing w:before="240" w:after="0" w:line="240" w:lineRule="auto"/>
        <w:jc w:val="center"/>
        <w:rPr>
          <w:rFonts w:hint="default" w:ascii="Times New Roman" w:hAnsi="Times New Roman" w:eastAsia="Times New Roman" w:cs="Times New Roman"/>
          <w:b/>
          <w:bCs/>
          <w:i/>
          <w:iCs/>
          <w:sz w:val="24"/>
          <w:szCs w:val="24"/>
          <w:shd w:val="clear" w:color="auto" w:fill="FFFFFF"/>
          <w:lang w:val="uk-UA"/>
        </w:rPr>
      </w:pPr>
    </w:p>
    <w:p>
      <w:pPr>
        <w:pStyle w:val="12"/>
        <w:shd w:val="clear" w:color="auto" w:fill="FFFFFF"/>
        <w:spacing w:before="0" w:beforeAutospacing="0" w:after="0" w:afterAutospacing="0"/>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hint="default" w:ascii="Times New Roman" w:hAnsi="Times New Roman" w:cs="Times New Roman"/>
          <w:bCs/>
          <w:color w:val="000000"/>
          <w:sz w:val="24"/>
          <w:szCs w:val="24"/>
        </w:rPr>
        <w:t>вважати вираз «або еквівалент».</w:t>
      </w:r>
    </w:p>
    <w:p>
      <w:pPr>
        <w:pStyle w:val="12"/>
        <w:shd w:val="clear" w:color="auto" w:fill="FFFFFF"/>
        <w:spacing w:before="0" w:beforeAutospacing="0" w:after="0" w:afterAutospacing="0"/>
        <w:ind w:firstLine="70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hint="default" w:ascii="Times New Roman" w:hAnsi="Times New Roman" w:cs="Times New Roman"/>
          <w:bCs/>
          <w:color w:val="000000"/>
          <w:sz w:val="24"/>
          <w:szCs w:val="24"/>
        </w:rPr>
        <w:t>Таким чином вважається, що до кожного посилання додається вираз «або еквівалент».</w:t>
      </w:r>
    </w:p>
    <w:p>
      <w:pPr>
        <w:spacing w:after="0" w:line="240" w:lineRule="auto"/>
        <w:ind w:firstLine="720"/>
        <w:jc w:val="both"/>
        <w:rPr>
          <w:rFonts w:hint="default" w:ascii="Times New Roman" w:hAnsi="Times New Roman" w:eastAsia="Times New Roman" w:cs="Times New Roman"/>
          <w:color w:val="000000"/>
          <w:sz w:val="24"/>
          <w:szCs w:val="24"/>
          <w:shd w:val="clear" w:color="auto" w:fill="FFFFFF"/>
          <w:lang w:val="uk-UA"/>
        </w:rPr>
      </w:pPr>
      <w:r>
        <w:rPr>
          <w:rFonts w:hint="default" w:ascii="Times New Roman" w:hAnsi="Times New Roman" w:eastAsia="Times New Roman" w:cs="Times New Roman"/>
          <w:color w:val="000000"/>
          <w:sz w:val="24"/>
          <w:szCs w:val="24"/>
          <w:shd w:val="clear" w:color="auto" w:fill="FFFFFF"/>
          <w:lang w:val="uk-UA"/>
        </w:rPr>
        <w:t xml:space="preserve">У разі встановлення вимоги замовником маркування, протоколи випробувань та сертифікати вони </w:t>
      </w:r>
      <w:r>
        <w:rPr>
          <w:rFonts w:hint="default" w:ascii="Times New Roman" w:hAnsi="Times New Roman" w:eastAsia="Times New Roman" w:cs="Times New Roman"/>
          <w:bCs/>
          <w:color w:val="000000"/>
          <w:sz w:val="24"/>
          <w:szCs w:val="24"/>
          <w:shd w:val="clear" w:color="auto" w:fill="FFFFFF"/>
          <w:lang w:val="uk-UA"/>
        </w:rPr>
        <w:t>повинні бути видані органами з оцінки відповідності</w:t>
      </w:r>
      <w:r>
        <w:rPr>
          <w:rFonts w:hint="default" w:ascii="Times New Roman" w:hAnsi="Times New Roman" w:eastAsia="Times New Roman" w:cs="Times New Roman"/>
          <w:color w:val="000000"/>
          <w:sz w:val="24"/>
          <w:szCs w:val="24"/>
          <w:shd w:val="clear" w:color="auto" w:fill="FFFFFF"/>
          <w:lang w:val="uk-UA"/>
        </w:rPr>
        <w:t>, компетентність яких підтверджена шляхом акредитації або іншим способом, визначеним законодавством.</w:t>
      </w:r>
    </w:p>
    <w:p>
      <w:pPr>
        <w:ind w:firstLine="720"/>
        <w:rPr>
          <w:rFonts w:ascii="Times New Roman" w:hAnsi="Times New Roman" w:eastAsia="Times New Roman" w:cs="Times New Roman"/>
          <w:color w:val="0070C0"/>
          <w:sz w:val="24"/>
          <w:szCs w:val="24"/>
        </w:rPr>
      </w:pPr>
      <w:r>
        <w:rPr>
          <w:rFonts w:ascii="Times New Roman" w:hAnsi="Times New Roman" w:eastAsia="Times New Roman" w:cs="Times New Roman"/>
          <w:color w:val="0070C0"/>
          <w:sz w:val="24"/>
          <w:szCs w:val="24"/>
        </w:rPr>
        <w:t>У разі, якщо в тендерній документації встановлена вимога щодо подання маркувань, протоколів випробувань, висновків, сертифікатів чи інших документів на товар, яких немає в учасника і він не має можливості отримати їх до закінчення кінцевого строку подання тендерних пропозицій із причин, що не залежать від нього, то він може подати технічний паспорт, виданий виробником на товар, що пропонує учасник для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spacing w:after="0" w:line="240" w:lineRule="auto"/>
        <w:ind w:firstLine="720"/>
        <w:jc w:val="both"/>
        <w:rPr>
          <w:rFonts w:hint="default" w:ascii="Times New Roman" w:hAnsi="Times New Roman" w:eastAsia="Times New Roman" w:cs="Times New Roman"/>
          <w:color w:val="000000"/>
          <w:sz w:val="24"/>
          <w:szCs w:val="24"/>
          <w:shd w:val="clear" w:color="auto" w:fill="FFFFFF"/>
          <w:lang w:val="uk-UA"/>
        </w:rPr>
      </w:pPr>
      <w:bookmarkStart w:id="1" w:name="_GoBack"/>
      <w:bookmarkEnd w:id="1"/>
    </w:p>
    <w:p>
      <w:pPr>
        <w:shd w:val="clear" w:color="auto" w:fill="FFFFFF"/>
        <w:spacing w:after="0" w:line="240" w:lineRule="auto"/>
        <w:ind w:firstLine="460"/>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color w:val="000000"/>
          <w:sz w:val="24"/>
          <w:szCs w:val="24"/>
          <w:shd w:val="clear" w:color="auto" w:fill="FFFFFF"/>
          <w:lang w:val="uk-UA"/>
        </w:rPr>
        <w:t xml:space="preserve">Якщо замовник посилається в тендерній документації </w:t>
      </w:r>
      <w:r>
        <w:rPr>
          <w:rFonts w:hint="default" w:ascii="Times New Roman" w:hAnsi="Times New Roman" w:eastAsia="Times New Roman" w:cs="Times New Roman"/>
          <w:bCs/>
          <w:color w:val="000000"/>
          <w:sz w:val="24"/>
          <w:szCs w:val="24"/>
          <w:shd w:val="clear" w:color="auto" w:fill="FFFFFF"/>
          <w:lang w:val="uk-UA"/>
        </w:rPr>
        <w:t>на конкретні</w:t>
      </w:r>
      <w:r>
        <w:rPr>
          <w:rFonts w:hint="default" w:ascii="Times New Roman" w:hAnsi="Times New Roman" w:eastAsia="Times New Roman" w:cs="Times New Roman"/>
          <w:color w:val="000000"/>
          <w:sz w:val="24"/>
          <w:szCs w:val="24"/>
          <w:shd w:val="clear" w:color="auto" w:fill="FFFFFF"/>
          <w:lang w:val="uk-UA"/>
        </w:rPr>
        <w:t xml:space="preserve"> протоколи випробувань, він </w:t>
      </w:r>
      <w:r>
        <w:rPr>
          <w:rFonts w:hint="default" w:ascii="Times New Roman" w:hAnsi="Times New Roman" w:eastAsia="Times New Roman" w:cs="Times New Roman"/>
          <w:bCs/>
          <w:color w:val="000000"/>
          <w:sz w:val="24"/>
          <w:szCs w:val="24"/>
          <w:shd w:val="clear" w:color="auto" w:fill="FFFFFF"/>
          <w:lang w:val="uk-UA"/>
        </w:rPr>
        <w:t>зобов’язаний прийняти</w:t>
      </w:r>
      <w:r>
        <w:rPr>
          <w:rFonts w:hint="default" w:ascii="Times New Roman" w:hAnsi="Times New Roman" w:eastAsia="Times New Roman" w:cs="Times New Roman"/>
          <w:color w:val="000000"/>
          <w:sz w:val="24"/>
          <w:szCs w:val="24"/>
          <w:shd w:val="clear" w:color="auto" w:fill="FFFFFF"/>
          <w:lang w:val="uk-UA"/>
        </w:rPr>
        <w:t xml:space="preserve"> протоколи випробувань,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r>
        <w:rPr>
          <w:rFonts w:hint="default" w:ascii="Times New Roman" w:hAnsi="Times New Roman" w:cs="Times New Roman"/>
          <w:color w:val="000000"/>
          <w:sz w:val="24"/>
          <w:szCs w:val="24"/>
          <w:shd w:val="clear" w:color="auto" w:fill="FFFFFF"/>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w:t>
      </w:r>
    </w:p>
    <w:p>
      <w:pPr>
        <w:spacing w:before="240" w:after="0" w:line="240" w:lineRule="auto"/>
        <w:jc w:val="center"/>
        <w:rPr>
          <w:rFonts w:hint="default" w:ascii="Times New Roman" w:hAnsi="Times New Roman" w:eastAsia="Times New Roman" w:cs="Times New Roman"/>
          <w:b/>
          <w:bCs/>
          <w:i/>
          <w:iCs/>
          <w:sz w:val="24"/>
          <w:szCs w:val="24"/>
          <w:shd w:val="clear" w:color="auto" w:fill="FFFFFF"/>
          <w:lang w:val="uk-UA"/>
        </w:rPr>
      </w:pPr>
      <w:r>
        <w:rPr>
          <w:rFonts w:hint="default" w:ascii="Times New Roman" w:hAnsi="Times New Roman" w:eastAsia="Times New Roman" w:cs="Times New Roman"/>
          <w:b/>
          <w:bCs/>
          <w:i/>
          <w:iCs/>
          <w:sz w:val="24"/>
          <w:szCs w:val="24"/>
          <w:shd w:val="clear" w:color="auto" w:fill="FFFFFF"/>
          <w:lang w:val="uk-UA"/>
        </w:rPr>
        <w:t>ТЕХНІЧНА СПЕЦИФІКАЦІЯ</w:t>
      </w:r>
    </w:p>
    <w:p>
      <w:pPr>
        <w:spacing w:after="0" w:line="240" w:lineRule="auto"/>
        <w:jc w:val="center"/>
        <w:rPr>
          <w:rFonts w:hint="default" w:ascii="Times New Roman" w:hAnsi="Times New Roman" w:eastAsia="Calibri" w:cs="Times New Roman"/>
          <w:b/>
          <w:bCs/>
          <w:sz w:val="32"/>
          <w:szCs w:val="32"/>
          <w:lang w:val="uk-UA" w:eastAsia="ru-RU"/>
        </w:rPr>
      </w:pPr>
      <w:r>
        <w:rPr>
          <w:rFonts w:ascii="Times New Roman" w:hAnsi="Times New Roman" w:eastAsia="Calibri" w:cs="Times New Roman"/>
          <w:b/>
          <w:bCs/>
          <w:sz w:val="32"/>
          <w:szCs w:val="32"/>
          <w:lang w:val="uk-UA" w:eastAsia="ru-RU"/>
        </w:rPr>
        <w:t>Обладнання</w:t>
      </w:r>
      <w:r>
        <w:rPr>
          <w:rFonts w:hint="default" w:ascii="Times New Roman" w:hAnsi="Times New Roman" w:eastAsia="Calibri" w:cs="Times New Roman"/>
          <w:b/>
          <w:bCs/>
          <w:sz w:val="32"/>
          <w:szCs w:val="32"/>
          <w:lang w:val="uk-UA" w:eastAsia="ru-RU"/>
        </w:rPr>
        <w:t xml:space="preserve"> для дитячого ігрового майданчика</w:t>
      </w:r>
    </w:p>
    <w:p>
      <w:pPr>
        <w:spacing w:before="240" w:after="0" w:line="240" w:lineRule="auto"/>
        <w:jc w:val="center"/>
        <w:rPr>
          <w:rFonts w:hint="default" w:ascii="Times New Roman" w:hAnsi="Times New Roman" w:eastAsia="Times New Roman" w:cs="Times New Roman"/>
          <w:b/>
          <w:bCs/>
          <w:i/>
          <w:iCs/>
          <w:sz w:val="24"/>
          <w:szCs w:val="24"/>
          <w:shd w:val="clear" w:color="auto" w:fill="FFFFFF"/>
          <w:lang w:val="uk-UA"/>
        </w:rPr>
      </w:pPr>
      <w:r>
        <w:rPr>
          <w:rFonts w:hint="default" w:ascii="Times New Roman" w:hAnsi="Times New Roman" w:eastAsia="Times New Roman" w:cs="Times New Roman"/>
          <w:b/>
          <w:i/>
          <w:sz w:val="24"/>
          <w:szCs w:val="24"/>
          <w:lang w:val="uk-UA"/>
        </w:rPr>
        <w:t xml:space="preserve"> за код ДК 021:2015: 37530000-2 – вироби для парків розваг, настільних або кімнатних ігор  </w:t>
      </w:r>
    </w:p>
    <w:p>
      <w:pPr>
        <w:spacing w:before="240" w:after="0" w:line="240" w:lineRule="auto"/>
        <w:jc w:val="center"/>
        <w:rPr>
          <w:rFonts w:hint="default" w:ascii="Times New Roman" w:hAnsi="Times New Roman" w:cs="Times New Roman"/>
          <w:bCs/>
          <w:i/>
          <w:iCs/>
          <w:sz w:val="24"/>
          <w:szCs w:val="24"/>
        </w:rPr>
      </w:pPr>
      <w:r>
        <w:rPr>
          <w:rFonts w:hint="default" w:ascii="Times New Roman" w:hAnsi="Times New Roman" w:cs="Times New Roman"/>
          <w:bCs/>
          <w:i/>
          <w:iCs/>
          <w:sz w:val="24"/>
          <w:szCs w:val="24"/>
        </w:rPr>
        <w:t>(заповнюється Учасником та додається до тендерної пропозиції)</w:t>
      </w:r>
    </w:p>
    <w:tbl>
      <w:tblPr>
        <w:tblStyle w:val="4"/>
        <w:tblW w:w="9611" w:type="dxa"/>
        <w:tblInd w:w="-5" w:type="dxa"/>
        <w:tblLayout w:type="fixed"/>
        <w:tblCellMar>
          <w:top w:w="0" w:type="dxa"/>
          <w:left w:w="108" w:type="dxa"/>
          <w:bottom w:w="0" w:type="dxa"/>
          <w:right w:w="108" w:type="dxa"/>
        </w:tblCellMar>
      </w:tblPr>
      <w:tblGrid>
        <w:gridCol w:w="3121"/>
        <w:gridCol w:w="1418"/>
        <w:gridCol w:w="1561"/>
        <w:gridCol w:w="3511"/>
      </w:tblGrid>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jc w:val="center"/>
              <w:rPr>
                <w:rFonts w:hint="default" w:ascii="Times New Roman" w:hAnsi="Times New Roman" w:cs="Times New Roman"/>
                <w:b/>
                <w:sz w:val="24"/>
                <w:szCs w:val="24"/>
                <w:lang w:val="uk-UA"/>
              </w:rPr>
            </w:pPr>
            <w:r>
              <w:rPr>
                <w:rFonts w:hint="default" w:ascii="Times New Roman" w:hAnsi="Times New Roman" w:cs="Times New Roman"/>
                <w:b/>
                <w:sz w:val="24"/>
                <w:szCs w:val="24"/>
              </w:rPr>
              <w:t>Найменування, що пропонується</w:t>
            </w: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Кількість, од. виміру</w:t>
            </w: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Країна</w:t>
            </w:r>
          </w:p>
          <w:p>
            <w:pPr>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походження</w:t>
            </w: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Виробник товару та його адреса</w:t>
            </w:r>
          </w:p>
        </w:tc>
      </w:tr>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rPr>
                <w:rFonts w:hint="default" w:ascii="Times New Roman" w:hAnsi="Times New Roman" w:cs="Times New Roman"/>
                <w:sz w:val="24"/>
                <w:szCs w:val="24"/>
                <w:lang w:val="uk-UA"/>
              </w:rPr>
            </w:pPr>
            <w:r>
              <w:rPr>
                <w:rFonts w:hint="default" w:ascii="Times New Roman" w:hAnsi="Times New Roman" w:cs="Times New Roman"/>
                <w:i/>
                <w:iCs/>
                <w:sz w:val="24"/>
                <w:szCs w:val="24"/>
                <w:lang w:val="uk-UA"/>
              </w:rPr>
              <w:t>Учасник зазначає перелік елементів згідно специфікації</w:t>
            </w: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p>
        </w:tc>
      </w:tr>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rPr>
                <w:rFonts w:hint="default" w:ascii="Times New Roman" w:hAnsi="Times New Roman" w:cs="Times New Roman"/>
                <w:sz w:val="24"/>
                <w:szCs w:val="24"/>
                <w:lang w:val="uk-UA"/>
              </w:rPr>
            </w:pP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p>
        </w:tc>
      </w:tr>
      <w:tr>
        <w:tblPrEx>
          <w:tblCellMar>
            <w:top w:w="0" w:type="dxa"/>
            <w:left w:w="108" w:type="dxa"/>
            <w:bottom w:w="0" w:type="dxa"/>
            <w:right w:w="108" w:type="dxa"/>
          </w:tblCellMar>
        </w:tblPrEx>
        <w:tc>
          <w:tcPr>
            <w:tcW w:w="3121" w:type="dxa"/>
            <w:tcBorders>
              <w:top w:val="single" w:color="000000" w:sz="4" w:space="0"/>
              <w:left w:val="single" w:color="000000" w:sz="4" w:space="0"/>
              <w:bottom w:val="single" w:color="000000" w:sz="4" w:space="0"/>
              <w:right w:val="nil"/>
            </w:tcBorders>
          </w:tcPr>
          <w:p>
            <w:pPr>
              <w:spacing w:after="0"/>
              <w:rPr>
                <w:rFonts w:hint="default" w:ascii="Times New Roman" w:hAnsi="Times New Roman" w:cs="Times New Roman"/>
                <w:sz w:val="24"/>
                <w:szCs w:val="24"/>
                <w:lang w:val="uk-UA"/>
              </w:rPr>
            </w:pPr>
          </w:p>
        </w:tc>
        <w:tc>
          <w:tcPr>
            <w:tcW w:w="14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b/>
                <w:sz w:val="24"/>
                <w:szCs w:val="24"/>
                <w:lang w:val="uk-UA"/>
              </w:rPr>
            </w:pPr>
          </w:p>
        </w:tc>
        <w:tc>
          <w:tcPr>
            <w:tcW w:w="1561" w:type="dxa"/>
            <w:tcBorders>
              <w:top w:val="single" w:color="000000" w:sz="4" w:space="0"/>
              <w:left w:val="single" w:color="000000" w:sz="4" w:space="0"/>
              <w:bottom w:val="single" w:color="000000" w:sz="4" w:space="0"/>
              <w:right w:val="single" w:color="auto" w:sz="4" w:space="0"/>
            </w:tcBorders>
          </w:tcPr>
          <w:p>
            <w:pPr>
              <w:spacing w:after="0"/>
              <w:jc w:val="center"/>
              <w:rPr>
                <w:rFonts w:hint="default" w:ascii="Times New Roman" w:hAnsi="Times New Roman" w:cs="Times New Roman"/>
                <w:b/>
                <w:sz w:val="24"/>
                <w:szCs w:val="24"/>
              </w:rPr>
            </w:pPr>
          </w:p>
        </w:tc>
        <w:tc>
          <w:tcPr>
            <w:tcW w:w="3511" w:type="dxa"/>
            <w:tcBorders>
              <w:top w:val="single" w:color="auto" w:sz="4" w:space="0"/>
              <w:left w:val="single" w:color="auto" w:sz="4" w:space="0"/>
              <w:bottom w:val="single" w:color="auto" w:sz="4" w:space="0"/>
              <w:right w:val="single" w:color="auto" w:sz="4" w:space="0"/>
            </w:tcBorders>
          </w:tcPr>
          <w:p>
            <w:pPr>
              <w:suppressAutoHyphens/>
              <w:spacing w:after="0" w:line="100" w:lineRule="atLeast"/>
              <w:jc w:val="center"/>
              <w:rPr>
                <w:rFonts w:hint="default" w:ascii="Times New Roman" w:hAnsi="Times New Roman" w:cs="Times New Roman"/>
                <w:b/>
                <w:sz w:val="24"/>
                <w:szCs w:val="24"/>
              </w:rPr>
            </w:pPr>
          </w:p>
        </w:tc>
      </w:tr>
    </w:tbl>
    <w:p>
      <w:pPr>
        <w:jc w:val="both"/>
        <w:rPr>
          <w:rFonts w:hint="default" w:ascii="Times New Roman" w:hAnsi="Times New Roman" w:cs="Times New Roman"/>
          <w:b/>
          <w:i/>
          <w:sz w:val="24"/>
          <w:szCs w:val="24"/>
          <w:u w:val="single"/>
          <w:lang w:val="uk-UA"/>
        </w:rPr>
      </w:pPr>
      <w:r>
        <w:rPr>
          <w:rFonts w:hint="default" w:ascii="Times New Roman" w:hAnsi="Times New Roman" w:cs="Times New Roman"/>
          <w:b/>
          <w:i/>
          <w:sz w:val="24"/>
          <w:szCs w:val="24"/>
          <w:u w:val="single"/>
        </w:rPr>
        <w:t>*У разі, коли Учасник закуповує товар у дистрибютора або дилера тощо, він зазначає організацію, в якої закуповує товар.</w:t>
      </w:r>
    </w:p>
    <w:p>
      <w:pPr>
        <w:autoSpaceDE w:val="0"/>
        <w:autoSpaceDN w:val="0"/>
        <w:adjustRightInd w:val="0"/>
        <w:spacing w:after="0" w:line="240" w:lineRule="auto"/>
        <w:jc w:val="center"/>
        <w:rPr>
          <w:rFonts w:hint="default" w:ascii="Times New Roman" w:hAnsi="Times New Roman" w:eastAsia="Times New Roman" w:cs="Times New Roman"/>
          <w:sz w:val="24"/>
          <w:szCs w:val="24"/>
          <w:lang w:val="uk-UA"/>
        </w:rPr>
      </w:pPr>
    </w:p>
    <w:p>
      <w:pPr>
        <w:autoSpaceDE w:val="0"/>
        <w:autoSpaceDN w:val="0"/>
        <w:adjustRightInd w:val="0"/>
        <w:spacing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rPr>
        <w:t>Інформація про технічні, якісні та інші характеристики предмета закупівлі.</w:t>
      </w:r>
    </w:p>
    <w:p>
      <w:pPr>
        <w:autoSpaceDE w:val="0"/>
        <w:autoSpaceDN w:val="0"/>
        <w:adjustRightInd w:val="0"/>
        <w:spacing w:after="0" w:line="240" w:lineRule="auto"/>
        <w:jc w:val="center"/>
        <w:rPr>
          <w:rFonts w:hint="default" w:ascii="Times New Roman" w:hAnsi="Times New Roman" w:eastAsia="Times New Roman" w:cs="Times New Roman"/>
          <w:sz w:val="24"/>
          <w:szCs w:val="24"/>
          <w:lang w:val="uk-UA"/>
        </w:rPr>
      </w:pPr>
    </w:p>
    <w:tbl>
      <w:tblPr>
        <w:tblStyle w:val="4"/>
        <w:tblW w:w="10653" w:type="dxa"/>
        <w:tblInd w:w="-88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7"/>
        <w:gridCol w:w="2553"/>
        <w:gridCol w:w="6138"/>
        <w:gridCol w:w="13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8" w:hRule="atLeast"/>
        </w:trPr>
        <w:tc>
          <w:tcPr>
            <w:tcW w:w="567" w:type="dxa"/>
            <w:shd w:val="clear" w:color="000000" w:fill="FFCC99"/>
            <w:vAlign w:val="center"/>
          </w:tcPr>
          <w:p>
            <w:pPr>
              <w:jc w:val="center"/>
              <w:rPr>
                <w:rFonts w:hint="default" w:ascii="Times New Roman" w:hAnsi="Times New Roman" w:eastAsia="Calibri" w:cs="Times New Roman"/>
                <w:b/>
                <w:bCs/>
                <w:sz w:val="24"/>
                <w:szCs w:val="24"/>
                <w:lang w:val="uk-UA" w:eastAsia="en-US"/>
              </w:rPr>
            </w:pPr>
            <w:bookmarkStart w:id="0" w:name="_Hlk127545552"/>
            <w:r>
              <w:rPr>
                <w:rFonts w:hint="default" w:ascii="Times New Roman" w:hAnsi="Times New Roman" w:eastAsia="Calibri" w:cs="Times New Roman"/>
                <w:b/>
                <w:bCs/>
                <w:sz w:val="24"/>
                <w:szCs w:val="24"/>
                <w:lang w:val="uk-UA" w:eastAsia="en-US"/>
              </w:rPr>
              <w:t>№</w:t>
            </w:r>
          </w:p>
        </w:tc>
        <w:tc>
          <w:tcPr>
            <w:tcW w:w="2553" w:type="dxa"/>
            <w:tcBorders>
              <w:left w:val="single" w:color="auto" w:sz="4" w:space="0"/>
            </w:tcBorders>
            <w:shd w:val="clear" w:color="000000" w:fill="FFCC99"/>
            <w:vAlign w:val="center"/>
          </w:tcPr>
          <w:p>
            <w:pPr>
              <w:jc w:val="center"/>
              <w:rPr>
                <w:rFonts w:hint="default" w:ascii="Times New Roman" w:hAnsi="Times New Roman" w:eastAsia="Calibri" w:cs="Times New Roman"/>
                <w:b/>
                <w:bCs/>
                <w:sz w:val="24"/>
                <w:szCs w:val="24"/>
                <w:lang w:val="uk-UA" w:eastAsia="en-US"/>
              </w:rPr>
            </w:pPr>
            <w:r>
              <w:rPr>
                <w:rFonts w:hint="default" w:ascii="Times New Roman" w:hAnsi="Times New Roman" w:eastAsia="Calibri" w:cs="Times New Roman"/>
                <w:b/>
                <w:bCs/>
                <w:sz w:val="24"/>
                <w:szCs w:val="24"/>
                <w:lang w:val="uk-UA" w:eastAsia="en-US"/>
              </w:rPr>
              <w:t>Найменування товару</w:t>
            </w:r>
          </w:p>
        </w:tc>
        <w:tc>
          <w:tcPr>
            <w:tcW w:w="6138" w:type="dxa"/>
            <w:shd w:val="clear" w:color="000000" w:fill="FFCC99"/>
            <w:vAlign w:val="center"/>
          </w:tcPr>
          <w:p>
            <w:pPr>
              <w:jc w:val="center"/>
              <w:rPr>
                <w:rFonts w:hint="default" w:ascii="Times New Roman" w:hAnsi="Times New Roman" w:eastAsia="Calibri" w:cs="Times New Roman"/>
                <w:b/>
                <w:bCs/>
                <w:sz w:val="24"/>
                <w:szCs w:val="24"/>
                <w:lang w:val="uk-UA" w:eastAsia="en-US"/>
              </w:rPr>
            </w:pPr>
            <w:r>
              <w:rPr>
                <w:rFonts w:hint="default" w:ascii="Times New Roman" w:hAnsi="Times New Roman" w:eastAsia="Calibri" w:cs="Times New Roman"/>
                <w:b/>
                <w:bCs/>
                <w:sz w:val="24"/>
                <w:szCs w:val="24"/>
                <w:lang w:val="uk-UA" w:eastAsia="en-US"/>
              </w:rPr>
              <w:t>Технічні, якісні характеристики товару</w:t>
            </w:r>
          </w:p>
        </w:tc>
        <w:tc>
          <w:tcPr>
            <w:tcW w:w="1395" w:type="dxa"/>
            <w:shd w:val="clear" w:color="000000" w:fill="FFCC99"/>
            <w:vAlign w:val="center"/>
          </w:tcPr>
          <w:p>
            <w:pPr>
              <w:jc w:val="center"/>
              <w:rPr>
                <w:rFonts w:hint="default" w:ascii="Times New Roman" w:hAnsi="Times New Roman" w:eastAsia="Calibri" w:cs="Times New Roman"/>
                <w:b/>
                <w:bCs/>
                <w:sz w:val="24"/>
                <w:szCs w:val="24"/>
                <w:lang w:val="uk-UA" w:eastAsia="en-US"/>
              </w:rPr>
            </w:pPr>
            <w:r>
              <w:rPr>
                <w:rFonts w:hint="default" w:ascii="Times New Roman" w:hAnsi="Times New Roman" w:eastAsia="Calibri" w:cs="Times New Roman"/>
                <w:b/>
                <w:bCs/>
                <w:sz w:val="24"/>
                <w:szCs w:val="24"/>
                <w:lang w:val="uk-UA" w:eastAsia="en-US"/>
              </w:rPr>
              <w:t>Кількість, шт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tcPr>
          <w:p>
            <w:pPr>
              <w:pStyle w:val="2"/>
              <w:shd w:val="clear" w:color="auto" w:fill="FFFFFF"/>
              <w:spacing w:before="0" w:after="300" w:line="468" w:lineRule="atLeast"/>
              <w:rPr>
                <w:rFonts w:hint="default" w:ascii="Times New Roman" w:hAnsi="Times New Roman" w:cs="Times New Roman"/>
                <w:sz w:val="24"/>
                <w:szCs w:val="24"/>
                <w:lang w:val="uk-UA"/>
              </w:rPr>
            </w:pPr>
            <w:r>
              <w:rPr>
                <w:rFonts w:hint="default" w:ascii="Times New Roman" w:hAnsi="Times New Roman" w:cs="Times New Roman"/>
                <w:sz w:val="24"/>
                <w:szCs w:val="24"/>
                <w:lang w:eastAsia="en-US"/>
              </w:rPr>
              <w:t xml:space="preserve"> </w:t>
            </w:r>
            <w:r>
              <w:rPr>
                <w:rFonts w:hint="default" w:ascii="Times New Roman" w:hAnsi="Times New Roman" w:cs="Times New Roman"/>
                <w:b w:val="0"/>
                <w:bCs w:val="0"/>
                <w:sz w:val="24"/>
                <w:szCs w:val="24"/>
                <w:u w:val="single"/>
                <w:lang w:eastAsia="en-US"/>
              </w:rPr>
              <w:t>Дитяча пісочниця з кришкою та лавочками</w:t>
            </w:r>
            <w:r>
              <w:rPr>
                <w:rFonts w:hint="default" w:ascii="Times New Roman" w:hAnsi="Times New Roman" w:cs="Times New Roman"/>
                <w:b w:val="0"/>
                <w:bCs w:val="0"/>
                <w:sz w:val="24"/>
                <w:szCs w:val="24"/>
                <w:lang w:eastAsia="en-US"/>
              </w:rPr>
              <w:t xml:space="preserve"> </w:t>
            </w:r>
            <w:r>
              <w:rPr>
                <w:rFonts w:hint="default" w:ascii="Times New Roman" w:hAnsi="Times New Roman" w:cs="Times New Roman"/>
                <w:b w:val="0"/>
                <w:bCs w:val="0"/>
                <w:sz w:val="24"/>
                <w:szCs w:val="24"/>
                <w:lang w:val="uk-UA" w:eastAsia="en-US"/>
              </w:rPr>
              <w:t>5шт.</w:t>
            </w:r>
            <w:r>
              <w:rPr>
                <w:rFonts w:hint="default" w:ascii="Times New Roman" w:hAnsi="Times New Roman" w:cs="Times New Roman"/>
                <w:sz w:val="24"/>
                <w:szCs w:val="24"/>
              </w:rPr>
              <w:drawing>
                <wp:inline distT="0" distB="0" distL="114300" distR="114300">
                  <wp:extent cx="1493520" cy="1120140"/>
                  <wp:effectExtent l="0" t="0" r="11430" b="381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4"/>
                          <a:stretch>
                            <a:fillRect/>
                          </a:stretch>
                        </pic:blipFill>
                        <pic:spPr>
                          <a:xfrm>
                            <a:off x="0" y="0"/>
                            <a:ext cx="1493520" cy="1120140"/>
                          </a:xfrm>
                          <a:prstGeom prst="rect">
                            <a:avLst/>
                          </a:prstGeom>
                          <a:noFill/>
                          <a:ln>
                            <a:noFill/>
                          </a:ln>
                        </pic:spPr>
                      </pic:pic>
                    </a:graphicData>
                  </a:graphic>
                </wp:inline>
              </w:drawing>
            </w:r>
          </w:p>
        </w:tc>
        <w:tc>
          <w:tcPr>
            <w:tcW w:w="6138" w:type="dxa"/>
            <w:shd w:val="clear" w:color="auto" w:fill="auto"/>
          </w:tcPr>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Пісочниця збирається в квадратну конструкцію за допомогою кутників розміром не менше  40х40х3 мм на болтових з’єднаннях. Внутрішній розмір пісочниці  не менше 1500х1500х300 мм, зовнішній розмір пісочниці з кришками в зібраному вигляді  не менше 1550х1550х300мм. При відкритті кришок вони трансформуються в столик-лавку для гри дітей.</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Бокові дошки пісочниці бути виготовлені з деревини, товщиною  не менше ніж 25мм. </w:t>
            </w:r>
            <w:r>
              <w:rPr>
                <w:rFonts w:hint="default" w:ascii="Times New Roman" w:hAnsi="Times New Roman" w:cs="Times New Roman"/>
                <w:sz w:val="24"/>
                <w:szCs w:val="24"/>
                <w:lang w:val="uk-UA"/>
              </w:rPr>
              <w:t>т</w:t>
            </w:r>
            <w:r>
              <w:rPr>
                <w:rFonts w:hint="default" w:ascii="Times New Roman" w:hAnsi="Times New Roman" w:cs="Times New Roman"/>
                <w:sz w:val="24"/>
                <w:szCs w:val="24"/>
              </w:rPr>
              <w:t>а пофарбовані фарбою на водній основі, безпечною для дітей.</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Кришки пісочниці кріпляться до бокових дощок за допомогою трьох петель. До кришок пісочниці кріпляться опори, які посилюють жорсткість кришки та є опорою для лавочок при відкритті кришки.</w:t>
            </w:r>
          </w:p>
          <w:p>
            <w:pPr>
              <w:spacing w:after="0"/>
              <w:jc w:val="both"/>
              <w:rPr>
                <w:rFonts w:hint="default" w:ascii="Times New Roman" w:hAnsi="Times New Roman" w:cs="Times New Roman"/>
                <w:sz w:val="24"/>
                <w:szCs w:val="24"/>
              </w:rPr>
            </w:pPr>
            <w:r>
              <w:rPr>
                <w:rFonts w:hint="default" w:ascii="Times New Roman" w:hAnsi="Times New Roman" w:cs="Times New Roman"/>
                <w:sz w:val="24"/>
                <w:szCs w:val="24"/>
              </w:rPr>
              <w:t>Болтові з’єднання захищені пластиковими стаканами та ковпачками, що не становлять безпеку для користувачів.</w:t>
            </w:r>
          </w:p>
          <w:p>
            <w:pPr>
              <w:spacing w:after="0" w:line="240" w:lineRule="auto"/>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Спосіб встановлення забезпечує  неможливість демонтажу обладнання та   виконується шляхом бетонування закладних, на яких зібрана пісочниця.</w:t>
            </w:r>
          </w:p>
          <w:p>
            <w:pPr>
              <w:spacing w:after="0" w:line="240" w:lineRule="auto"/>
              <w:rPr>
                <w:rFonts w:hint="default" w:ascii="Times New Roman" w:hAnsi="Times New Roman" w:eastAsia="Times New Roman" w:cs="Times New Roman"/>
                <w:bCs/>
                <w:sz w:val="24"/>
                <w:szCs w:val="24"/>
                <w:lang w:eastAsia="uk-UA"/>
              </w:rPr>
            </w:pPr>
            <w:r>
              <w:rPr>
                <w:rFonts w:hint="default" w:ascii="Times New Roman" w:hAnsi="Times New Roman" w:eastAsia="Times New Roman" w:cs="Times New Roman"/>
                <w:bCs/>
                <w:sz w:val="24"/>
                <w:szCs w:val="24"/>
                <w:lang w:eastAsia="uk-UA"/>
              </w:rPr>
              <w:t>Гарантійний термін 24 місяці.</w:t>
            </w:r>
          </w:p>
          <w:p>
            <w:pPr>
              <w:spacing w:after="0" w:line="240" w:lineRule="auto"/>
              <w:rPr>
                <w:rFonts w:hint="default" w:ascii="Times New Roman" w:hAnsi="Times New Roman" w:cs="Times New Roman"/>
                <w:sz w:val="24"/>
                <w:szCs w:val="24"/>
              </w:rPr>
            </w:pPr>
          </w:p>
        </w:tc>
        <w:tc>
          <w:tcPr>
            <w:tcW w:w="1395" w:type="dxa"/>
            <w:shd w:val="clear" w:color="auto" w:fill="auto"/>
          </w:tcPr>
          <w:p>
            <w:pPr>
              <w:spacing w:after="0" w:line="240" w:lineRule="auto"/>
              <w:rPr>
                <w:rFonts w:hint="default" w:ascii="Times New Roman" w:hAnsi="Times New Roman" w:cs="Times New Roman"/>
                <w:sz w:val="24"/>
                <w:szCs w:val="24"/>
                <w:lang w:val="uk-UA"/>
              </w:rPr>
            </w:pPr>
            <w:r>
              <w:rPr>
                <w:rFonts w:hint="default" w:ascii="Times New Roman" w:hAnsi="Times New Roman" w:cs="Times New Roman"/>
                <w:sz w:val="24"/>
                <w:szCs w:val="24"/>
                <w:lang w:val="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lang w:val="ru-RU"/>
              </w:rPr>
            </w:pPr>
          </w:p>
        </w:tc>
        <w:tc>
          <w:tcPr>
            <w:tcW w:w="2553" w:type="dxa"/>
            <w:tcBorders>
              <w:left w:val="single" w:color="auto" w:sz="4" w:space="0"/>
            </w:tcBorders>
            <w:shd w:val="clear" w:color="auto" w:fill="auto"/>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Дитячий спортивний комплекс</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-1шт.</w:t>
            </w:r>
            <w:r>
              <w:rPr>
                <w:rFonts w:hint="default" w:ascii="Times New Roman" w:hAnsi="Times New Roman" w:cs="Times New Roman"/>
                <w:sz w:val="24"/>
                <w:szCs w:val="24"/>
              </w:rPr>
              <w:drawing>
                <wp:inline distT="0" distB="0" distL="114300" distR="114300">
                  <wp:extent cx="1447800" cy="1303020"/>
                  <wp:effectExtent l="0" t="0" r="0" b="1143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pic:cNvPicPr>
                        </pic:nvPicPr>
                        <pic:blipFill>
                          <a:blip r:embed="rId5"/>
                          <a:stretch>
                            <a:fillRect/>
                          </a:stretch>
                        </pic:blipFill>
                        <pic:spPr>
                          <a:xfrm>
                            <a:off x="0" y="0"/>
                            <a:ext cx="1447800" cy="1303020"/>
                          </a:xfrm>
                          <a:prstGeom prst="rect">
                            <a:avLst/>
                          </a:prstGeom>
                          <a:noFill/>
                          <a:ln>
                            <a:noFill/>
                          </a:ln>
                        </pic:spPr>
                      </pic:pic>
                    </a:graphicData>
                  </a:graphic>
                </wp:inline>
              </w:drawing>
            </w:r>
          </w:p>
        </w:tc>
        <w:tc>
          <w:tcPr>
            <w:tcW w:w="6138" w:type="dxa"/>
            <w:shd w:val="clear" w:color="auto" w:fill="auto"/>
          </w:tcPr>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Дитячий спортивний комплекс, п</w:t>
            </w:r>
            <w:r>
              <w:rPr>
                <w:rFonts w:hint="default" w:ascii="Times New Roman" w:hAnsi="Times New Roman" w:cs="Times New Roman"/>
                <w:sz w:val="24"/>
                <w:szCs w:val="24"/>
                <w:shd w:val="clear" w:color="auto" w:fill="FFFFFF"/>
              </w:rPr>
              <w:t>оєднує в собі, гойдалку-тарзанку,</w:t>
            </w:r>
          </w:p>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 2 шведські стінки, скалолазку з камінцями-зачепами для рук та ніг, баскетбольне кільце, канат та кільця гімнастичні. Призначений для розвиваючих та спортивних ігор дітей на свіжому повітрі. Дозволяє одночасно грати 4 - 5 дітям, обладнання розраховане на вагу дитини до 80 кг.</w:t>
            </w:r>
          </w:p>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Вологостійка фанера для</w:t>
            </w:r>
            <w:r>
              <w:rPr>
                <w:rFonts w:hint="default" w:ascii="Times New Roman" w:hAnsi="Times New Roman" w:cs="Times New Roman"/>
                <w:sz w:val="24"/>
                <w:szCs w:val="24"/>
                <w:shd w:val="clear" w:color="auto" w:fill="FFFFFF"/>
                <w:lang w:val="uk-UA"/>
              </w:rPr>
              <w:t xml:space="preserve"> </w:t>
            </w:r>
            <w:r>
              <w:rPr>
                <w:rFonts w:hint="default" w:ascii="Times New Roman" w:hAnsi="Times New Roman" w:cs="Times New Roman"/>
                <w:sz w:val="24"/>
                <w:szCs w:val="24"/>
                <w:shd w:val="clear" w:color="auto" w:fill="FFFFFF"/>
              </w:rPr>
              <w:t>комплексу 1сорту, пофарбована водорозчинною фарбою по дереву, екологічно чистою.</w:t>
            </w:r>
          </w:p>
          <w:p>
            <w:pPr>
              <w:numPr>
                <w:ilvl w:val="0"/>
                <w:numId w:val="2"/>
              </w:numPr>
              <w:spacing w:after="45" w:line="240" w:lineRule="auto"/>
              <w:ind w:left="0"/>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w:t>
            </w:r>
            <w:r>
              <w:rPr>
                <w:rFonts w:hint="default" w:ascii="Times New Roman" w:hAnsi="Times New Roman" w:cs="Times New Roman"/>
                <w:sz w:val="24"/>
                <w:szCs w:val="24"/>
              </w:rPr>
              <w:t xml:space="preserve"> пофарбованіні порошковою фарбою, стійкою до атмосферного впливу.</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numPr>
                <w:ilvl w:val="0"/>
                <w:numId w:val="3"/>
              </w:numPr>
              <w:spacing w:after="0" w:line="240" w:lineRule="auto"/>
              <w:ind w:left="0"/>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 xml:space="preserve"> Розміри виробу: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3674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- 2490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2890 мм</w:t>
            </w:r>
          </w:p>
          <w:p>
            <w:pPr>
              <w:numPr>
                <w:ilvl w:val="0"/>
                <w:numId w:val="3"/>
              </w:numPr>
              <w:spacing w:after="0" w:line="240" w:lineRule="auto"/>
              <w:ind w:left="0"/>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 xml:space="preserve"> </w:t>
            </w:r>
            <w:r>
              <w:rPr>
                <w:rFonts w:hint="default" w:ascii="Times New Roman" w:hAnsi="Times New Roman" w:eastAsia="Times New Roman" w:cs="Times New Roman"/>
                <w:bCs/>
                <w:sz w:val="24"/>
                <w:szCs w:val="24"/>
                <w:lang w:eastAsia="uk-UA"/>
              </w:rPr>
              <w:t>Гарантійний термін 24 місяці.</w:t>
            </w:r>
          </w:p>
          <w:p>
            <w:pPr>
              <w:pStyle w:val="13"/>
              <w:rPr>
                <w:rFonts w:hint="default" w:ascii="Times New Roman" w:hAnsi="Times New Roman" w:eastAsia="Times New Roman" w:cs="Times New Roman"/>
                <w:iCs/>
                <w:sz w:val="24"/>
                <w:szCs w:val="24"/>
                <w:lang w:eastAsia="uk-UA"/>
              </w:rPr>
            </w:pPr>
          </w:p>
        </w:tc>
        <w:tc>
          <w:tcPr>
            <w:tcW w:w="1395" w:type="dxa"/>
            <w:shd w:val="clear" w:color="auto" w:fill="auto"/>
          </w:tcPr>
          <w:p>
            <w:pPr>
              <w:pStyle w:val="13"/>
              <w:rPr>
                <w:rFonts w:hint="default" w:ascii="Times New Roman" w:hAnsi="Times New Roman" w:eastAsia="Times New Roman" w:cs="Times New Roman"/>
                <w:iCs/>
                <w:sz w:val="24"/>
                <w:szCs w:val="24"/>
                <w:lang w:val="en-US" w:eastAsia="uk-UA"/>
              </w:rPr>
            </w:pPr>
            <w:r>
              <w:rPr>
                <w:rFonts w:hint="default" w:ascii="Times New Roman" w:hAnsi="Times New Roman" w:eastAsia="Times New Roman" w:cs="Times New Roman"/>
                <w:iCs/>
                <w:sz w:val="24"/>
                <w:szCs w:val="24"/>
                <w:lang w:val="en-US" w:eastAsia="uk-U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lang w:val="ru-RU"/>
              </w:rPr>
            </w:pPr>
          </w:p>
        </w:tc>
        <w:tc>
          <w:tcPr>
            <w:tcW w:w="2553" w:type="dxa"/>
            <w:tcBorders>
              <w:left w:val="single" w:color="auto" w:sz="4" w:space="0"/>
            </w:tcBorders>
            <w:shd w:val="clear" w:color="auto" w:fill="auto"/>
            <w:vAlign w:val="center"/>
          </w:tcPr>
          <w:p>
            <w:pPr>
              <w:pStyle w:val="2"/>
              <w:shd w:val="clear" w:color="auto" w:fill="FFFFFF"/>
              <w:spacing w:before="0" w:after="300" w:line="468" w:lineRule="atLeast"/>
              <w:ind w:left="300"/>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u w:val="single"/>
              </w:rPr>
              <w:t>Дитяча гірка середня</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uk-UA"/>
              </w:rPr>
              <w:t xml:space="preserve"> – 3шт</w:t>
            </w:r>
          </w:p>
          <w:p>
            <w:pPr>
              <w:pStyle w:val="2"/>
              <w:shd w:val="clear" w:color="auto" w:fill="FFFFFF"/>
              <w:spacing w:before="0" w:after="300" w:line="468" w:lineRule="atLeast"/>
              <w:ind w:left="300"/>
              <w:rPr>
                <w:rFonts w:hint="default" w:ascii="Times New Roman" w:hAnsi="Times New Roman" w:cs="Times New Roman"/>
                <w:b w:val="0"/>
                <w:bCs w:val="0"/>
                <w:color w:val="444444"/>
                <w:sz w:val="24"/>
                <w:szCs w:val="24"/>
              </w:rPr>
            </w:pPr>
            <w:r>
              <w:rPr>
                <w:rFonts w:hint="default" w:ascii="Times New Roman" w:hAnsi="Times New Roman" w:cs="Times New Roman"/>
                <w:b w:val="0"/>
                <w:bCs w:val="0"/>
                <w:color w:val="444444"/>
                <w:sz w:val="24"/>
                <w:szCs w:val="24"/>
              </w:rPr>
              <w:drawing>
                <wp:inline distT="0" distB="0" distL="0" distR="0">
                  <wp:extent cx="1146175" cy="859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319" cy="867958"/>
                          </a:xfrm>
                          <a:prstGeom prst="rect">
                            <a:avLst/>
                          </a:prstGeom>
                        </pic:spPr>
                      </pic:pic>
                    </a:graphicData>
                  </a:graphic>
                </wp:inline>
              </w:drawing>
            </w:r>
          </w:p>
          <w:p>
            <w:pPr>
              <w:jc w:val="center"/>
              <w:rPr>
                <w:rFonts w:hint="default" w:ascii="Times New Roman" w:hAnsi="Times New Roman" w:cs="Times New Roman"/>
                <w:sz w:val="24"/>
                <w:szCs w:val="24"/>
                <w:lang w:val="uk-UA"/>
              </w:rPr>
            </w:pPr>
          </w:p>
        </w:tc>
        <w:tc>
          <w:tcPr>
            <w:tcW w:w="6138" w:type="dxa"/>
            <w:shd w:val="clear" w:color="auto" w:fill="auto"/>
            <w:vAlign w:val="center"/>
          </w:tcPr>
          <w:p>
            <w:pPr>
              <w:pStyle w:val="13"/>
              <w:jc w:val="both"/>
              <w:rPr>
                <w:rFonts w:hint="default" w:ascii="Times New Roman" w:hAnsi="Times New Roman" w:cs="Times New Roman"/>
                <w:sz w:val="24"/>
                <w:szCs w:val="24"/>
                <w:shd w:val="clear" w:color="auto" w:fill="FFFFFF"/>
                <w:lang w:val="uk-UA"/>
              </w:rPr>
            </w:pPr>
            <w:r>
              <w:rPr>
                <w:rFonts w:hint="default" w:ascii="Times New Roman" w:hAnsi="Times New Roman" w:cs="Times New Roman"/>
                <w:sz w:val="24"/>
                <w:szCs w:val="24"/>
                <w:lang w:val="uk-UA"/>
              </w:rPr>
              <w:t>Дитячий ігровий комплекс - дитяча гірка</w:t>
            </w:r>
          </w:p>
          <w:p>
            <w:pPr>
              <w:pStyle w:val="13"/>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Усі деревяні елементи покриті ізолятором, що зупиняє просочування вологи та двома слоями колорованого лаку на водній основі, безпечним для дітей.</w:t>
            </w:r>
          </w:p>
          <w:p>
            <w:pPr>
              <w:pStyle w:val="13"/>
              <w:jc w:val="both"/>
              <w:rPr>
                <w:rFonts w:hint="default" w:ascii="Times New Roman" w:hAnsi="Times New Roman" w:eastAsia="Times New Roman" w:cs="Times New Roman"/>
                <w:color w:val="444444"/>
                <w:sz w:val="24"/>
                <w:szCs w:val="24"/>
                <w:lang w:eastAsia="uk-UA"/>
              </w:rPr>
            </w:pPr>
            <w:r>
              <w:rPr>
                <w:rFonts w:hint="default" w:ascii="Times New Roman" w:hAnsi="Times New Roman" w:eastAsia="Times New Roman" w:cs="Times New Roman"/>
                <w:sz w:val="24"/>
                <w:szCs w:val="24"/>
                <w:lang w:eastAsia="uk-UA"/>
              </w:rPr>
              <w:t>Доставляється в розібраному вигляді, в комплект  входить гірка і сходи.</w:t>
            </w:r>
          </w:p>
          <w:p>
            <w:pPr>
              <w:pStyle w:val="13"/>
              <w:jc w:val="both"/>
              <w:rPr>
                <w:rFonts w:hint="default" w:ascii="Times New Roman" w:hAnsi="Times New Roman" w:eastAsia="Calibri"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Calibri" w:cs="Times New Roman"/>
                <w:sz w:val="24"/>
                <w:szCs w:val="24"/>
              </w:rPr>
              <w:t>Для комфортного підйому комплекс обладнаний металевими сходинками, з елементами фанери 1 сортусітка\ гладка що запобікає ковзанню, які мають перила.</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Гірка виконана з нержавіючої сталі, спуск гірки не менше 1200 мм, має бортики безпеки з вологостійкої фанери товшиною не менше 15мм. Стартова площадка комплексу має захисний борт у формі будиночку з віконцями а також металевий тримач для рук.</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Металеві труби використовуванні в </w:t>
            </w:r>
            <w:r>
              <w:rPr>
                <w:rFonts w:hint="default" w:ascii="Times New Roman" w:hAnsi="Times New Roman" w:eastAsia="Calibri" w:cs="Times New Roman"/>
                <w:sz w:val="24"/>
                <w:szCs w:val="24"/>
                <w:shd w:val="clear" w:color="auto" w:fill="FFFFFF"/>
              </w:rPr>
              <w:t>конструкції відповідають ДСТУ та ГОСТ.</w:t>
            </w:r>
            <w:r>
              <w:rPr>
                <w:rFonts w:hint="default" w:ascii="Times New Roman" w:hAnsi="Times New Roman" w:eastAsia="Calibri" w:cs="Times New Roman"/>
                <w:sz w:val="24"/>
                <w:szCs w:val="24"/>
              </w:rPr>
              <w:t xml:space="preserve"> Конструкція пофарбована фарбою для зовнішніх робіт (</w:t>
            </w:r>
            <w:r>
              <w:rPr>
                <w:rFonts w:hint="default" w:ascii="Times New Roman" w:hAnsi="Times New Roman" w:eastAsia="Calibri" w:cs="Times New Roman"/>
                <w:sz w:val="24"/>
                <w:szCs w:val="24"/>
                <w:lang w:val="en-US"/>
              </w:rPr>
              <w:t>Farbex</w:t>
            </w:r>
            <w:r>
              <w:rPr>
                <w:rFonts w:hint="default" w:ascii="Times New Roman" w:hAnsi="Times New Roman" w:eastAsia="Calibri" w:cs="Times New Roman"/>
                <w:sz w:val="24"/>
                <w:szCs w:val="24"/>
              </w:rPr>
              <w:t xml:space="preserve"> латексною на водній основі, безпечна для використання дітьми).</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Металеві елементи пофарбовані порошковою фарбою.</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Метизи, що використовуються, нержавіючі або оцинковані та мають захисні пластикові стакани та ковпачки</w:t>
            </w:r>
          </w:p>
          <w:p>
            <w:pPr>
              <w:pStyle w:val="13"/>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Довжина: 2</w:t>
            </w:r>
            <w:r>
              <w:rPr>
                <w:rFonts w:hint="default" w:ascii="Times New Roman" w:hAnsi="Times New Roman" w:eastAsia="Times New Roman" w:cs="Times New Roman"/>
                <w:iCs/>
                <w:sz w:val="24"/>
                <w:szCs w:val="24"/>
                <w:lang w:eastAsia="uk-UA"/>
              </w:rPr>
              <w:t xml:space="preserve">363 </w:t>
            </w:r>
            <w:r>
              <w:rPr>
                <w:rFonts w:hint="default" w:ascii="Times New Roman" w:hAnsi="Times New Roman" w:eastAsia="Calibri" w:cs="Times New Roman"/>
                <w:sz w:val="24"/>
                <w:szCs w:val="24"/>
              </w:rPr>
              <w:t xml:space="preserve">мм, висота: 2060мм </w:t>
            </w:r>
            <w:r>
              <w:rPr>
                <w:rFonts w:hint="default" w:ascii="Times New Roman" w:hAnsi="Times New Roman" w:eastAsia="Times New Roman" w:cs="Times New Roman"/>
                <w:iCs/>
                <w:sz w:val="24"/>
                <w:szCs w:val="24"/>
                <w:lang w:eastAsia="uk-UA"/>
              </w:rPr>
              <w:t xml:space="preserve">(без урахування глибини бетонування), </w:t>
            </w:r>
            <w:r>
              <w:rPr>
                <w:rFonts w:hint="default" w:ascii="Times New Roman" w:hAnsi="Times New Roman" w:eastAsia="Calibri" w:cs="Times New Roman"/>
                <w:sz w:val="24"/>
                <w:szCs w:val="24"/>
              </w:rPr>
              <w:t>ширина – 508</w:t>
            </w:r>
            <w:r>
              <w:rPr>
                <w:rFonts w:hint="default" w:ascii="Times New Roman" w:hAnsi="Times New Roman" w:eastAsia="Times New Roman" w:cs="Times New Roman"/>
                <w:bCs/>
                <w:sz w:val="24"/>
                <w:szCs w:val="24"/>
                <w:lang w:eastAsia="uk-UA"/>
              </w:rPr>
              <w:t xml:space="preserve"> </w:t>
            </w:r>
            <w:r>
              <w:rPr>
                <w:rFonts w:hint="default" w:ascii="Times New Roman" w:hAnsi="Times New Roman" w:eastAsia="Calibri" w:cs="Times New Roman"/>
                <w:sz w:val="24"/>
                <w:szCs w:val="24"/>
              </w:rPr>
              <w:t xml:space="preserve"> мм, висота гірки – 1200 мм.</w:t>
            </w:r>
          </w:p>
          <w:p>
            <w:pPr>
              <w:pStyle w:val="13"/>
              <w:jc w:val="both"/>
              <w:rPr>
                <w:rFonts w:hint="default" w:ascii="Times New Roman" w:hAnsi="Times New Roman" w:cs="Times New Roman"/>
                <w:b/>
                <w:sz w:val="24"/>
                <w:szCs w:val="24"/>
              </w:rPr>
            </w:pPr>
            <w:r>
              <w:rPr>
                <w:rFonts w:hint="default" w:ascii="Times New Roman" w:hAnsi="Times New Roman" w:eastAsia="Calibri"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r>
              <w:rPr>
                <w:rFonts w:hint="default" w:ascii="Times New Roman" w:hAnsi="Times New Roman" w:cs="Times New Roman"/>
                <w:b/>
                <w:sz w:val="24"/>
                <w:szCs w:val="24"/>
              </w:rPr>
              <w:t xml:space="preserve"> </w:t>
            </w:r>
          </w:p>
          <w:p>
            <w:pPr>
              <w:pStyle w:val="13"/>
              <w:jc w:val="both"/>
              <w:rPr>
                <w:rFonts w:hint="default" w:ascii="Times New Roman" w:hAnsi="Times New Roman" w:eastAsia="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jc w:val="both"/>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lang w:val="ru-RU"/>
              </w:rPr>
            </w:pPr>
          </w:p>
        </w:tc>
        <w:tc>
          <w:tcPr>
            <w:tcW w:w="2553" w:type="dxa"/>
            <w:tcBorders>
              <w:left w:val="single" w:color="auto" w:sz="4" w:space="0"/>
            </w:tcBorders>
            <w:shd w:val="clear" w:color="auto" w:fill="auto"/>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shd w:val="clear" w:color="auto" w:fill="FFFFFF"/>
              </w:rPr>
              <w:t>Гойдалка балансир</w:t>
            </w:r>
            <w:r>
              <w:rPr>
                <w:rFonts w:hint="default" w:ascii="Times New Roman" w:hAnsi="Times New Roman" w:cs="Times New Roman"/>
                <w:sz w:val="24"/>
                <w:szCs w:val="24"/>
                <w:shd w:val="clear" w:color="auto" w:fill="FFFFFF"/>
              </w:rPr>
              <w:t xml:space="preserve"> </w:t>
            </w:r>
            <w:r>
              <w:rPr>
                <w:rFonts w:hint="default" w:ascii="Times New Roman" w:hAnsi="Times New Roman" w:cs="Times New Roman"/>
                <w:sz w:val="24"/>
                <w:szCs w:val="24"/>
                <w:shd w:val="clear" w:color="auto" w:fill="FFFFFF"/>
                <w:lang w:val="uk-UA"/>
              </w:rPr>
              <w:t>– 5шт.</w:t>
            </w:r>
            <w:r>
              <w:rPr>
                <w:rFonts w:hint="default" w:ascii="Times New Roman" w:hAnsi="Times New Roman" w:cs="Times New Roman"/>
                <w:sz w:val="24"/>
                <w:szCs w:val="24"/>
              </w:rPr>
              <w:drawing>
                <wp:inline distT="0" distB="0" distL="0" distR="0">
                  <wp:extent cx="1295400" cy="971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465" cy="973065"/>
                          </a:xfrm>
                          <a:prstGeom prst="rect">
                            <a:avLst/>
                          </a:prstGeom>
                        </pic:spPr>
                      </pic:pic>
                    </a:graphicData>
                  </a:graphic>
                </wp:inline>
              </w:drawing>
            </w:r>
          </w:p>
        </w:tc>
        <w:tc>
          <w:tcPr>
            <w:tcW w:w="6138" w:type="dxa"/>
            <w:shd w:val="clear" w:color="auto" w:fill="auto"/>
          </w:tcPr>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Гойдалка балансир</w:t>
            </w:r>
            <w:r>
              <w:rPr>
                <w:rFonts w:hint="default" w:ascii="Times New Roman" w:hAnsi="Times New Roman" w:cs="Times New Roman"/>
                <w:sz w:val="24"/>
                <w:szCs w:val="24"/>
                <w:shd w:val="clear" w:color="auto" w:fill="FFFFFF"/>
                <w:lang w:val="uk-UA"/>
              </w:rPr>
              <w:t>.</w:t>
            </w:r>
            <w:r>
              <w:rPr>
                <w:rFonts w:hint="default" w:ascii="Times New Roman" w:hAnsi="Times New Roman" w:cs="Times New Roman"/>
                <w:sz w:val="24"/>
                <w:szCs w:val="24"/>
                <w:shd w:val="clear" w:color="auto" w:fill="FFFFFF"/>
              </w:rPr>
              <w:t xml:space="preserve"> </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Характеристики: </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довжина: 2083мм, висота: 838 мм, ширина – 390 мм. </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Гойдалка балансир складається з нерухомої опори та балансира, який закріплений на опорі таким чином щоб він міг здійснювати обертальний рух в вертикальній площині.</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Опора балансиру являє собою каркас, який складається з двох зігнутих труб діаметром не менше 42.3 мм (товщиною стінки 2.8 мм), радіус згину  не більше ніж 130 мм, які з’єднані між собою металевими перемичками з труби діаметром не менше ніж 33.5 мм (товщиною стінки 2.8 мм). До опори  приварена вісь обертання виконана з труби діаметром не менше 26.8 мм (товщиною стінки 2.8 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На вісь обертання з обох боків одягнені втулки ковзання, виконані з труби діаметром не менше ніж 33.5 мм (товщиною стінки 2.8 мм). Втулки заварені з однієї сторони пластиною товщиною не менше ніж 3 мм, в якій  прорізаний отвір та вмонтована маслянка для періодичного змащування рухомого з’єднання виробу.</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До втулок, через кутники з розмірами не менше ніж 40х40х4 мм і довжиною не менше ніж 400 мм, кріпиться металевий каркас виконаний з профільної труби 40х20 мм (товщиною стінки 2мм). До каркасу кріпляться ручки для тримання зігнуті з труби діаметром не менше 21.3 мм (товщиною стінки 2.8 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Зверху на каркас кріпиться накладка розмінами не менше ніж 1992х220 мм вирізана з фанери товщиною не менше ніж 15мм. На каркасі встановлені спинки розмінами не менше ніж 350х340 мм вирізані з фанери товщиною не менше ніж 15мм.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Для запобігання жорсткого зіткнення балансиру з землею, на кінцях балансиру до дошки прикріплені гумові амортизатори овальної форми, виготовлені з армованої резини товщиною не менше ніж 12 мм.</w:t>
            </w:r>
          </w:p>
          <w:p>
            <w:pPr>
              <w:spacing w:after="29" w:line="251" w:lineRule="auto"/>
              <w:ind w:right="78"/>
              <w:jc w:val="both"/>
              <w:rPr>
                <w:rFonts w:hint="default" w:ascii="Times New Roman" w:hAnsi="Times New Roman" w:cs="Times New Roman"/>
                <w:sz w:val="24"/>
                <w:szCs w:val="24"/>
              </w:rPr>
            </w:pPr>
            <w:r>
              <w:rPr>
                <w:rFonts w:hint="default" w:ascii="Times New Roman" w:hAnsi="Times New Roman" w:cs="Times New Roman"/>
                <w:sz w:val="24"/>
                <w:szCs w:val="24"/>
              </w:rPr>
              <w:t>Для виготовлення балансиру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Всі вироби з фанери та деревини  виготовлені з в</w:t>
            </w:r>
            <w:r>
              <w:rPr>
                <w:rFonts w:hint="default" w:ascii="Times New Roman" w:hAnsi="Times New Roman" w:cs="Times New Roman"/>
                <w:sz w:val="24"/>
                <w:szCs w:val="24"/>
                <w:shd w:val="clear" w:color="auto" w:fill="FFFFFF"/>
              </w:rPr>
              <w:t xml:space="preserve">ологостійкої фанера 1 сорту, покриті </w:t>
            </w:r>
            <w:r>
              <w:rPr>
                <w:rFonts w:hint="default"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w:t>
            </w:r>
            <w:r>
              <w:rPr>
                <w:rFonts w:hint="default" w:ascii="Times New Roman" w:hAnsi="Times New Roman" w:cs="Times New Roman"/>
                <w:sz w:val="24"/>
                <w:szCs w:val="24"/>
                <w:lang w:val="uk-UA"/>
              </w:rPr>
              <w:t xml:space="preserve"> Металеві елементи пофарбовані поліефірною фарбою. 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                                                                    </w:t>
            </w:r>
            <w:r>
              <w:rPr>
                <w:rFonts w:hint="default" w:ascii="Times New Roman" w:hAnsi="Times New Roman" w:cs="Times New Roman"/>
                <w:sz w:val="24"/>
                <w:szCs w:val="24"/>
              </w:rPr>
              <w:t>Спосіб встановлення</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забезпечує неможливість демонтажу (бетонування опори балансиру на глибину не менше ніж 500мм)</w:t>
            </w:r>
          </w:p>
          <w:p>
            <w:pPr>
              <w:jc w:val="both"/>
              <w:rPr>
                <w:rFonts w:hint="default" w:ascii="Times New Roman" w:hAnsi="Times New Roman" w:cs="Times New Roman"/>
                <w:sz w:val="24"/>
                <w:szCs w:val="24"/>
                <w:lang w:val="uk-UA"/>
              </w:rPr>
            </w:pPr>
            <w:r>
              <w:rPr>
                <w:rFonts w:hint="default" w:ascii="Times New Roman" w:hAnsi="Times New Roman" w:cs="Times New Roman"/>
                <w:iCs/>
                <w:sz w:val="24"/>
                <w:szCs w:val="24"/>
                <w:lang w:val="uk-UA"/>
              </w:rPr>
              <w:t>Гарантійний термін експлуатації 24 міс.</w:t>
            </w:r>
            <w:r>
              <w:rPr>
                <w:rFonts w:hint="default" w:ascii="Times New Roman" w:hAnsi="Times New Roman" w:cs="Times New Roman"/>
                <w:sz w:val="24"/>
                <w:szCs w:val="24"/>
                <w:lang w:val="uk-UA"/>
              </w:rPr>
              <w:t xml:space="preserve"> </w:t>
            </w:r>
          </w:p>
        </w:tc>
        <w:tc>
          <w:tcPr>
            <w:tcW w:w="1395" w:type="dxa"/>
            <w:shd w:val="clear" w:color="auto" w:fill="auto"/>
          </w:tcPr>
          <w:p>
            <w:pPr>
              <w:jc w:val="both"/>
              <w:rPr>
                <w:rFonts w:hint="default" w:ascii="Times New Roman" w:hAnsi="Times New Roman" w:cs="Times New Roman"/>
                <w:iCs/>
                <w:sz w:val="24"/>
                <w:szCs w:val="24"/>
                <w:lang w:val="uk-UA"/>
              </w:rPr>
            </w:pPr>
            <w:r>
              <w:rPr>
                <w:rFonts w:hint="default" w:ascii="Times New Roman" w:hAnsi="Times New Roman" w:cs="Times New Roman"/>
                <w:iCs/>
                <w:sz w:val="24"/>
                <w:szCs w:val="24"/>
                <w:lang w:val="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pStyle w:val="2"/>
              <w:shd w:val="clear" w:color="auto" w:fill="FFFFFF"/>
              <w:spacing w:before="0" w:after="300" w:line="468" w:lineRule="atLeast"/>
              <w:ind w:left="300"/>
              <w:rPr>
                <w:rFonts w:hint="default" w:ascii="Times New Roman" w:hAnsi="Times New Roman" w:cs="Times New Roman"/>
                <w:b w:val="0"/>
                <w:bCs w:val="0"/>
                <w:color w:val="444444"/>
                <w:kern w:val="36"/>
                <w:sz w:val="24"/>
                <w:szCs w:val="24"/>
                <w:lang w:eastAsia="uk-UA"/>
              </w:rPr>
            </w:pPr>
            <w:r>
              <w:rPr>
                <w:rFonts w:hint="default" w:ascii="Times New Roman" w:hAnsi="Times New Roman" w:cs="Times New Roman"/>
                <w:b w:val="0"/>
                <w:sz w:val="24"/>
                <w:szCs w:val="24"/>
                <w:u w:val="single"/>
                <w:lang w:val="uk-UA"/>
              </w:rPr>
              <w:t xml:space="preserve">Столик з лавочками </w:t>
            </w:r>
            <w:r>
              <w:rPr>
                <w:rFonts w:hint="default" w:ascii="Times New Roman" w:hAnsi="Times New Roman" w:cs="Times New Roman"/>
                <w:b w:val="0"/>
                <w:sz w:val="24"/>
                <w:szCs w:val="24"/>
                <w:lang w:val="uk-UA"/>
              </w:rPr>
              <w:t xml:space="preserve"> – 5 шт.</w:t>
            </w:r>
            <w:r>
              <w:rPr>
                <w:rFonts w:hint="default" w:ascii="Times New Roman" w:hAnsi="Times New Roman" w:cs="Times New Roman"/>
                <w:b w:val="0"/>
                <w:bCs w:val="0"/>
                <w:color w:val="444444"/>
                <w:kern w:val="36"/>
                <w:sz w:val="24"/>
                <w:szCs w:val="24"/>
              </w:rPr>
              <w:drawing>
                <wp:inline distT="0" distB="0" distL="0" distR="0">
                  <wp:extent cx="1167765" cy="8756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587" cy="890002"/>
                          </a:xfrm>
                          <a:prstGeom prst="rect">
                            <a:avLst/>
                          </a:prstGeom>
                        </pic:spPr>
                      </pic:pic>
                    </a:graphicData>
                  </a:graphic>
                </wp:inline>
              </w:drawing>
            </w:r>
          </w:p>
          <w:p>
            <w:pPr>
              <w:pStyle w:val="2"/>
              <w:shd w:val="clear" w:color="auto" w:fill="FFFFFF"/>
              <w:spacing w:before="0" w:after="300" w:line="468" w:lineRule="atLeast"/>
              <w:ind w:left="300"/>
              <w:rPr>
                <w:rFonts w:hint="default" w:ascii="Times New Roman" w:hAnsi="Times New Roman" w:cs="Times New Roman"/>
                <w:b w:val="0"/>
                <w:bCs w:val="0"/>
                <w:color w:val="444444"/>
                <w:sz w:val="24"/>
                <w:szCs w:val="24"/>
              </w:rPr>
            </w:pPr>
          </w:p>
          <w:p>
            <w:pPr>
              <w:jc w:val="center"/>
              <w:rPr>
                <w:rFonts w:hint="default" w:ascii="Times New Roman" w:hAnsi="Times New Roman" w:cs="Times New Roman"/>
                <w:sz w:val="24"/>
                <w:szCs w:val="24"/>
                <w:lang w:val="uk-UA"/>
              </w:rPr>
            </w:pPr>
          </w:p>
        </w:tc>
        <w:tc>
          <w:tcPr>
            <w:tcW w:w="6138" w:type="dxa"/>
            <w:shd w:val="clear" w:color="auto" w:fill="auto"/>
            <w:vAlign w:val="center"/>
          </w:tcPr>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Столик дитячий призначений для гри та відпочинку дітей на свіжому повітрі. До складу комплексу входить: чотири лавочкики, столик круглий великий. </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Виріб поставляється в розібраному вигляді.</w:t>
            </w:r>
          </w:p>
          <w:p>
            <w:pPr>
              <w:pStyle w:val="13"/>
              <w:jc w:val="both"/>
              <w:rPr>
                <w:rFonts w:hint="default" w:ascii="Times New Roman" w:hAnsi="Times New Roman" w:cs="Times New Roman"/>
                <w:sz w:val="24"/>
                <w:szCs w:val="24"/>
                <w:lang w:val="uk-UA"/>
              </w:rPr>
            </w:pPr>
            <w:r>
              <w:rPr>
                <w:rStyle w:val="14"/>
                <w:rFonts w:hint="default" w:ascii="Times New Roman" w:hAnsi="Times New Roman" w:cs="Times New Roman"/>
                <w:sz w:val="24"/>
                <w:szCs w:val="24"/>
              </w:rPr>
              <w:t xml:space="preserve">Стіл та лавочки виготовлений з вологостійкої фанери першого сорту. </w:t>
            </w:r>
            <w:r>
              <w:rPr>
                <w:rFonts w:hint="default" w:ascii="Times New Roman" w:hAnsi="Times New Roman" w:cs="Times New Roman"/>
                <w:sz w:val="24"/>
                <w:szCs w:val="24"/>
              </w:rPr>
              <w:t>Усі елементи покриті</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 ізолятором, що зупиняє просочування вологи та двома слоями колорованого лаку на водній основі, безпечним для дітей</w:t>
            </w:r>
            <w:r>
              <w:rPr>
                <w:rFonts w:hint="default" w:ascii="Times New Roman" w:hAnsi="Times New Roman" w:cs="Times New Roman"/>
                <w:sz w:val="24"/>
                <w:szCs w:val="24"/>
                <w:lang w:val="uk-UA"/>
              </w:rPr>
              <w:t>.</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Каркас виготовлений з металу та пофарбований</w:t>
            </w:r>
            <w:r>
              <w:rPr>
                <w:rStyle w:val="14"/>
                <w:rFonts w:hint="default" w:ascii="Times New Roman" w:hAnsi="Times New Roman" w:cs="Times New Roman"/>
                <w:sz w:val="24"/>
                <w:szCs w:val="24"/>
                <w:lang w:val="uk-UA"/>
              </w:rPr>
              <w:t xml:space="preserve"> п</w:t>
            </w:r>
            <w:r>
              <w:rPr>
                <w:rStyle w:val="14"/>
                <w:rFonts w:hint="default" w:ascii="Times New Roman" w:hAnsi="Times New Roman" w:cs="Times New Roman"/>
                <w:sz w:val="24"/>
                <w:szCs w:val="24"/>
              </w:rPr>
              <w:t>орошковою  фарбою, яка захистить метал від корозії.</w:t>
            </w:r>
          </w:p>
          <w:p>
            <w:pPr>
              <w:pStyle w:val="13"/>
              <w:jc w:val="both"/>
              <w:rPr>
                <w:rStyle w:val="14"/>
                <w:rFonts w:hint="default" w:ascii="Times New Roman" w:hAnsi="Times New Roman" w:cs="Times New Roman"/>
                <w:sz w:val="24"/>
                <w:szCs w:val="24"/>
                <w:lang w:val="uk-UA"/>
              </w:rPr>
            </w:pPr>
            <w:r>
              <w:rPr>
                <w:rStyle w:val="14"/>
                <w:rFonts w:hint="default" w:ascii="Times New Roman" w:hAnsi="Times New Roman" w:cs="Times New Roman"/>
                <w:sz w:val="24"/>
                <w:szCs w:val="24"/>
              </w:rPr>
              <w:t xml:space="preserve"> Обладнання розраховане на вагу дитини до 60 кг.</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Металеві труби використовуванні в конструкції відповідають ДСТУ та ГОСТ.</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 Спосіб встановлення повинен забезпечити неможливість демонтажу (бетонування каркасу ігрових елементів, та закладних).</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Розміри  виробу: довжина не менше - 1563 мм; </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ширина не менше - 1563 мм; </w:t>
            </w:r>
          </w:p>
          <w:p>
            <w:pPr>
              <w:pStyle w:val="13"/>
              <w:jc w:val="both"/>
              <w:rPr>
                <w:rStyle w:val="14"/>
                <w:rFonts w:hint="default" w:ascii="Times New Roman" w:hAnsi="Times New Roman" w:cs="Times New Roman"/>
                <w:sz w:val="24"/>
                <w:szCs w:val="24"/>
              </w:rPr>
            </w:pPr>
            <w:r>
              <w:rPr>
                <w:rStyle w:val="14"/>
                <w:rFonts w:hint="default" w:ascii="Times New Roman" w:hAnsi="Times New Roman" w:cs="Times New Roman"/>
                <w:sz w:val="24"/>
                <w:szCs w:val="24"/>
              </w:rPr>
              <w:t>висота (без врахування глибини бетонування) не менше 597 мм.</w:t>
            </w:r>
          </w:p>
          <w:p>
            <w:pPr>
              <w:pStyle w:val="13"/>
              <w:jc w:val="both"/>
              <w:rPr>
                <w:rFonts w:hint="default" w:ascii="Times New Roman" w:hAnsi="Times New Roman" w:cs="Times New Roman"/>
                <w:sz w:val="24"/>
                <w:szCs w:val="24"/>
              </w:rPr>
            </w:pPr>
            <w:r>
              <w:rPr>
                <w:rStyle w:val="14"/>
                <w:rFonts w:hint="default" w:ascii="Times New Roman" w:hAnsi="Times New Roman" w:cs="Times New Roman"/>
                <w:sz w:val="24"/>
                <w:szCs w:val="24"/>
              </w:rPr>
              <w:t>Гарантійний термін експлуатації 24 міс.</w:t>
            </w:r>
          </w:p>
        </w:tc>
        <w:tc>
          <w:tcPr>
            <w:tcW w:w="1395" w:type="dxa"/>
            <w:shd w:val="clear" w:color="auto" w:fill="auto"/>
            <w:vAlign w:val="center"/>
          </w:tcPr>
          <w:p>
            <w:pPr>
              <w:pStyle w:val="13"/>
              <w:jc w:val="both"/>
              <w:rPr>
                <w:rStyle w:val="14"/>
                <w:rFonts w:hint="default" w:ascii="Times New Roman" w:hAnsi="Times New Roman" w:cs="Times New Roman"/>
                <w:sz w:val="24"/>
                <w:szCs w:val="24"/>
                <w:lang w:val="uk-UA"/>
              </w:rPr>
            </w:pPr>
            <w:r>
              <w:rPr>
                <w:rStyle w:val="14"/>
                <w:rFonts w:hint="default" w:ascii="Times New Roman" w:hAnsi="Times New Roman" w:cs="Times New Roman"/>
                <w:sz w:val="24"/>
                <w:szCs w:val="24"/>
                <w:lang w:val="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5"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u w:val="single"/>
              </w:rPr>
              <w:t>Дитячий спортивно ігровий комплекс</w:t>
            </w:r>
            <w:r>
              <w:rPr>
                <w:rFonts w:hint="default" w:ascii="Times New Roman" w:hAnsi="Times New Roman" w:cs="Times New Roman"/>
                <w:sz w:val="24"/>
                <w:szCs w:val="24"/>
              </w:rPr>
              <w:t xml:space="preserve"> «Жираф» </w:t>
            </w:r>
            <w:r>
              <w:rPr>
                <w:rFonts w:hint="default" w:ascii="Times New Roman" w:hAnsi="Times New Roman" w:cs="Times New Roman"/>
                <w:sz w:val="24"/>
                <w:szCs w:val="24"/>
                <w:lang w:val="uk-UA"/>
              </w:rPr>
              <w:t>- 2 шт</w:t>
            </w:r>
            <w:r>
              <w:rPr>
                <w:rFonts w:hint="default" w:ascii="Times New Roman" w:hAnsi="Times New Roman" w:cs="Times New Roman"/>
                <w:sz w:val="24"/>
                <w:szCs w:val="24"/>
              </w:rPr>
              <w:drawing>
                <wp:inline distT="0" distB="0" distL="0" distR="0">
                  <wp:extent cx="1397000" cy="1047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33" cy="1051039"/>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Дитячий спортивно ігровий комплекс виготовлений у стилі жирафи</w:t>
            </w:r>
            <w:r>
              <w:rPr>
                <w:rFonts w:hint="default" w:ascii="Times New Roman" w:hAnsi="Times New Roman" w:cs="Times New Roman"/>
                <w:sz w:val="24"/>
                <w:szCs w:val="24"/>
                <w:lang w:val="uk-UA"/>
              </w:rPr>
              <w:t>(або іншої тваринки)</w:t>
            </w:r>
            <w:r>
              <w:rPr>
                <w:rFonts w:hint="default" w:ascii="Times New Roman" w:hAnsi="Times New Roman" w:cs="Times New Roman"/>
                <w:sz w:val="24"/>
                <w:szCs w:val="24"/>
              </w:rPr>
              <w:t>. Склад комплекту  п</w:t>
            </w:r>
            <w:r>
              <w:rPr>
                <w:rFonts w:hint="default" w:ascii="Times New Roman" w:hAnsi="Times New Roman" w:cs="Times New Roman"/>
                <w:sz w:val="24"/>
                <w:szCs w:val="24"/>
                <w:shd w:val="clear" w:color="auto" w:fill="FFFFFF"/>
              </w:rPr>
              <w:t xml:space="preserve">оєднує в собі: </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скалолазку з камінцями-зацепами у формі звірят, шведську стінку, баскетбольний щит з кільцем, призначений для розвиваючих ігор дітей у віці від 1 року. Дозволяє одночасно грати 1 - 2 дітей.</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Вологостійка фанера для комплексу  1 сорту, пофарбована водорозчинною фарбою по дереву, екологічно чистою.</w:t>
            </w:r>
          </w:p>
          <w:p>
            <w:pPr>
              <w:pStyle w:val="13"/>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Дитячий ігровий комплекс </w:t>
            </w:r>
            <w:r>
              <w:rPr>
                <w:rFonts w:hint="default" w:ascii="Times New Roman" w:hAnsi="Times New Roman" w:eastAsia="Times New Roman" w:cs="Times New Roman"/>
                <w:sz w:val="24"/>
                <w:szCs w:val="24"/>
                <w:lang w:eastAsia="uk-UA"/>
              </w:rPr>
              <w:t>має поставлятися в напіврозібраному вигляді.</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Опорний брус для комплексу виконаний із клеєного брусу, соснової породи дерева, з закругленими торцями та пропилами по всій довжині з кожної сторони брусу.</w:t>
            </w:r>
          </w:p>
          <w:p>
            <w:pPr>
              <w:pStyle w:val="13"/>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lang w:eastAsia="uk-UA"/>
              </w:rPr>
              <w:t>Обладнання розраховане на вагу дитини до 60 кг.</w:t>
            </w:r>
          </w:p>
          <w:p>
            <w:pPr>
              <w:pStyle w:val="13"/>
              <w:rPr>
                <w:rFonts w:hint="default" w:ascii="Times New Roman" w:hAnsi="Times New Roman" w:eastAsia="Times New Roman" w:cs="Times New Roman"/>
                <w:sz w:val="24"/>
                <w:szCs w:val="24"/>
                <w:lang w:eastAsia="uk-UA"/>
              </w:rPr>
            </w:pPr>
            <w:r>
              <w:rPr>
                <w:rFonts w:hint="default" w:ascii="Times New Roman" w:hAnsi="Times New Roman" w:cs="Times New Roman"/>
                <w:sz w:val="24"/>
                <w:szCs w:val="24"/>
              </w:rPr>
              <w:t xml:space="preserve">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Конструкція пофарбована фарбою для зовнішніх робіт (на водній основі, безпечною для використання дітьми). Металеві елементи пофарбованіні порошковою фарбою, стійкою до атмосферного впливу.</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Розміри виробу: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2345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816 мм</w:t>
            </w:r>
            <w:r>
              <w:rPr>
                <w:rFonts w:hint="default" w:ascii="Times New Roman" w:hAnsi="Times New Roman" w:eastAsia="Times New Roman" w:cs="Times New Roman"/>
                <w:iCs/>
                <w:sz w:val="24"/>
                <w:szCs w:val="24"/>
                <w:lang w:eastAsia="uk-UA"/>
              </w:rPr>
              <w:t xml:space="preserve">,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iCs/>
                <w:sz w:val="24"/>
                <w:szCs w:val="24"/>
                <w:lang w:eastAsia="uk-UA"/>
              </w:rPr>
              <w:t>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2157 мм.</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bCs/>
                <w:sz w:val="24"/>
                <w:szCs w:val="24"/>
                <w:lang w:eastAsia="uk-UA"/>
              </w:rPr>
              <w:t>Гарантійний термін 24 місяці.</w:t>
            </w:r>
          </w:p>
        </w:tc>
        <w:tc>
          <w:tcPr>
            <w:tcW w:w="1395" w:type="dxa"/>
            <w:shd w:val="clear" w:color="auto" w:fill="auto"/>
            <w:vAlign w:val="center"/>
          </w:tcPr>
          <w:p>
            <w:pPr>
              <w:pStyle w:val="13"/>
              <w:rPr>
                <w:rFonts w:hint="default" w:ascii="Times New Roman" w:hAnsi="Times New Roman" w:eastAsia="Times New Roman" w:cs="Times New Roman"/>
                <w:bCs/>
                <w:sz w:val="24"/>
                <w:szCs w:val="24"/>
                <w:lang w:val="en-US" w:eastAsia="uk-UA"/>
              </w:rPr>
            </w:pPr>
            <w:r>
              <w:rPr>
                <w:rFonts w:hint="default" w:ascii="Times New Roman" w:hAnsi="Times New Roman" w:eastAsia="Times New Roman" w:cs="Times New Roman"/>
                <w:bCs/>
                <w:sz w:val="24"/>
                <w:szCs w:val="24"/>
                <w:lang w:val="en-US" w:eastAsia="uk-UA"/>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rPr>
              <w:t>Грибки гімнастичні</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 1шт</w:t>
            </w:r>
            <w:r>
              <w:rPr>
                <w:rFonts w:hint="default" w:ascii="Times New Roman" w:hAnsi="Times New Roman" w:cs="Times New Roman"/>
                <w:sz w:val="24"/>
                <w:szCs w:val="24"/>
              </w:rPr>
              <w:drawing>
                <wp:inline distT="0" distB="0" distL="0" distR="0">
                  <wp:extent cx="1405255" cy="46609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564" cy="473669"/>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Грибки гімнастичні призначені для занять фізкультурою на свіжому повітрі. Грибки гімнастичні можуть використовувати як дорослі так і діти. Може одночасно займатися 2-3 людини.</w:t>
            </w:r>
          </w:p>
          <w:p>
            <w:pPr>
              <w:pStyle w:val="13"/>
              <w:rPr>
                <w:rFonts w:hint="default" w:ascii="Times New Roman" w:hAnsi="Times New Roman" w:cs="Times New Roman"/>
                <w:sz w:val="24"/>
                <w:szCs w:val="24"/>
                <w:lang w:val="uk-UA"/>
              </w:rPr>
            </w:pPr>
            <w:r>
              <w:rPr>
                <w:rFonts w:hint="default" w:ascii="Times New Roman" w:hAnsi="Times New Roman" w:eastAsia="Times New Roman" w:cs="Times New Roman"/>
                <w:sz w:val="24"/>
                <w:szCs w:val="24"/>
                <w:lang w:eastAsia="uk-UA"/>
              </w:rPr>
              <w:t>Дитячий комплекс  поставляється в зібраному вигляді, грибки  виготовленні з в</w:t>
            </w:r>
            <w:r>
              <w:rPr>
                <w:rFonts w:hint="default" w:ascii="Times New Roman" w:hAnsi="Times New Roman" w:cs="Times New Roman"/>
                <w:sz w:val="24"/>
                <w:szCs w:val="24"/>
                <w:shd w:val="clear" w:color="auto" w:fill="FFFFFF"/>
              </w:rPr>
              <w:t>ологостійкої фанери 1 сорту</w:t>
            </w:r>
            <w:r>
              <w:rPr>
                <w:rFonts w:hint="default" w:ascii="Times New Roman" w:hAnsi="Times New Roman" w:eastAsia="Times New Roman" w:cs="Times New Roman"/>
                <w:sz w:val="24"/>
                <w:szCs w:val="24"/>
                <w:lang w:eastAsia="uk-UA"/>
              </w:rPr>
              <w:t>.</w:t>
            </w:r>
            <w:r>
              <w:rPr>
                <w:rFonts w:hint="default" w:ascii="Times New Roman" w:hAnsi="Times New Roman" w:cs="Times New Roman"/>
                <w:sz w:val="24"/>
                <w:szCs w:val="24"/>
              </w:rPr>
              <w:t xml:space="preserve"> Усі елементи </w:t>
            </w:r>
            <w:r>
              <w:rPr>
                <w:rFonts w:hint="default" w:ascii="Times New Roman" w:hAnsi="Times New Roman" w:cs="Times New Roman"/>
                <w:sz w:val="24"/>
                <w:szCs w:val="24"/>
                <w:lang w:val="uk-UA"/>
              </w:rPr>
              <w:t xml:space="preserve">з фанери </w:t>
            </w:r>
            <w:r>
              <w:rPr>
                <w:rFonts w:hint="default" w:ascii="Times New Roman" w:hAnsi="Times New Roman" w:cs="Times New Roman"/>
                <w:sz w:val="24"/>
                <w:szCs w:val="24"/>
              </w:rPr>
              <w:t>покриті  ізолятором, що зупиняє просочування вологи та двома слоями колорованого лаку на водній основі, безпечним для дітей</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Металеві труби використані в </w:t>
            </w:r>
            <w:r>
              <w:rPr>
                <w:rFonts w:hint="default" w:ascii="Times New Roman" w:hAnsi="Times New Roman" w:cs="Times New Roman"/>
                <w:sz w:val="24"/>
                <w:szCs w:val="24"/>
                <w:shd w:val="clear" w:color="auto" w:fill="FFFFFF"/>
              </w:rPr>
              <w:t xml:space="preserve">конструкції відповідають ДСТУ та ГОСТ та </w:t>
            </w:r>
            <w:r>
              <w:rPr>
                <w:rFonts w:hint="default" w:ascii="Times New Roman" w:hAnsi="Times New Roman" w:cs="Times New Roman"/>
                <w:sz w:val="24"/>
                <w:szCs w:val="24"/>
              </w:rPr>
              <w:t>пофарбовані порошковою фарбою.</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з нержавіючі сталі або оцинковані та мають захисні пластикові стакани і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w:t>
            </w:r>
            <w:r>
              <w:rPr>
                <w:rFonts w:hint="default" w:ascii="Times New Roman" w:hAnsi="Times New Roman" w:cs="Times New Roman"/>
                <w:sz w:val="24"/>
                <w:szCs w:val="24"/>
                <w:lang w:val="uk-UA"/>
              </w:rPr>
              <w:t>-</w:t>
            </w:r>
            <w:r>
              <w:rPr>
                <w:rFonts w:hint="default" w:ascii="Times New Roman" w:hAnsi="Times New Roman" w:cs="Times New Roman"/>
                <w:sz w:val="24"/>
                <w:szCs w:val="24"/>
              </w:rPr>
              <w:t>вання каркасу ігрових елементів, та закладних опорних брусів).</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 xml:space="preserve"> Розміри виробу: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- 2740</w:t>
            </w:r>
            <w:r>
              <w:rPr>
                <w:rFonts w:hint="default" w:ascii="Times New Roman" w:hAnsi="Times New Roman" w:eastAsia="Times New Roman" w:cs="Times New Roman"/>
                <w:bCs/>
                <w:sz w:val="24"/>
                <w:szCs w:val="24"/>
                <w:lang w:eastAsia="uk-UA"/>
              </w:rPr>
              <w:t xml:space="preserve">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- 340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- 461</w:t>
            </w:r>
            <w:r>
              <w:rPr>
                <w:rFonts w:hint="default" w:ascii="Times New Roman" w:hAnsi="Times New Roman" w:eastAsia="Times New Roman" w:cs="Times New Roman"/>
                <w:bCs/>
                <w:sz w:val="24"/>
                <w:szCs w:val="24"/>
                <w:lang w:eastAsia="uk-UA"/>
              </w:rPr>
              <w:t xml:space="preserve"> мм.</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rPr>
              <w:t xml:space="preserve">Колода гімнастична </w:t>
            </w:r>
            <w:r>
              <w:rPr>
                <w:rFonts w:hint="default" w:ascii="Times New Roman" w:hAnsi="Times New Roman" w:cs="Times New Roman"/>
                <w:sz w:val="24"/>
                <w:szCs w:val="24"/>
                <w:u w:val="single"/>
                <w:lang w:val="uk-UA"/>
              </w:rPr>
              <w:t>-</w:t>
            </w:r>
            <w:r>
              <w:rPr>
                <w:rFonts w:hint="default" w:ascii="Times New Roman" w:hAnsi="Times New Roman" w:cs="Times New Roman"/>
                <w:sz w:val="24"/>
                <w:szCs w:val="24"/>
                <w:lang w:val="uk-UA"/>
              </w:rPr>
              <w:t xml:space="preserve"> 1шт</w:t>
            </w:r>
            <w:r>
              <w:rPr>
                <w:rFonts w:hint="default" w:ascii="Times New Roman" w:hAnsi="Times New Roman" w:cs="Times New Roman"/>
                <w:sz w:val="24"/>
                <w:szCs w:val="24"/>
              </w:rPr>
              <w:drawing>
                <wp:inline distT="0" distB="0" distL="0" distR="0">
                  <wp:extent cx="1276350" cy="4406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0035" cy="445403"/>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Дитячий спортивний комплекс,</w:t>
            </w:r>
            <w:r>
              <w:rPr>
                <w:rFonts w:hint="default" w:ascii="Times New Roman" w:hAnsi="Times New Roman" w:cs="Times New Roman"/>
                <w:sz w:val="24"/>
                <w:szCs w:val="24"/>
                <w:shd w:val="clear" w:color="auto" w:fill="FFFFFF"/>
              </w:rPr>
              <w:t xml:space="preserve">  призначений для занять фізкуль</w:t>
            </w:r>
            <w:r>
              <w:rPr>
                <w:rFonts w:hint="default" w:ascii="Times New Roman" w:hAnsi="Times New Roman" w:cs="Times New Roman"/>
                <w:sz w:val="24"/>
                <w:szCs w:val="24"/>
                <w:shd w:val="clear" w:color="auto" w:fill="FFFFFF"/>
                <w:lang w:val="uk-UA"/>
              </w:rPr>
              <w:t>-</w:t>
            </w:r>
            <w:r>
              <w:rPr>
                <w:rFonts w:hint="default" w:ascii="Times New Roman" w:hAnsi="Times New Roman" w:cs="Times New Roman"/>
                <w:sz w:val="24"/>
                <w:szCs w:val="24"/>
                <w:shd w:val="clear" w:color="auto" w:fill="FFFFFF"/>
              </w:rPr>
              <w:t>турою на свіжому повітрі. Може одночасно займатися 2-3 дитини.</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 xml:space="preserve"> </w:t>
            </w:r>
            <w:r>
              <w:rPr>
                <w:rFonts w:hint="default" w:ascii="Times New Roman" w:hAnsi="Times New Roman" w:cs="Times New Roman"/>
                <w:sz w:val="24"/>
                <w:szCs w:val="24"/>
                <w:shd w:val="clear" w:color="auto" w:fill="FFFFFF"/>
              </w:rPr>
              <w:t>Дозволяє обладнати спортивний майданчик для спільних занять фізкультурою дорослих і дітей.</w:t>
            </w:r>
            <w:r>
              <w:rPr>
                <w:rFonts w:hint="default" w:ascii="Times New Roman" w:hAnsi="Times New Roman" w:cs="Times New Roman"/>
                <w:sz w:val="24"/>
                <w:szCs w:val="24"/>
              </w:rPr>
              <w:t xml:space="preserve"> </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w:t>
            </w:r>
            <w:r>
              <w:rPr>
                <w:rFonts w:hint="default" w:ascii="Times New Roman" w:hAnsi="Times New Roman" w:cs="Times New Roman"/>
                <w:sz w:val="24"/>
                <w:szCs w:val="24"/>
                <w:shd w:val="clear" w:color="auto" w:fill="FFFFFF"/>
              </w:rPr>
              <w:t>бладнання розраховане на вагу людини до 80 кг.</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Каркас виготовлено з металевих труб, що</w:t>
            </w:r>
            <w:r>
              <w:rPr>
                <w:rFonts w:hint="default" w:ascii="Times New Roman" w:hAnsi="Times New Roman" w:cs="Times New Roman"/>
                <w:sz w:val="24"/>
                <w:szCs w:val="24"/>
                <w:shd w:val="clear" w:color="auto" w:fill="FFFFFF"/>
              </w:rPr>
              <w:t xml:space="preserve"> відповідають ДСТУ та ГОСТ пофарбованих</w:t>
            </w:r>
            <w:r>
              <w:rPr>
                <w:rFonts w:hint="default" w:ascii="Times New Roman" w:hAnsi="Times New Roman" w:cs="Times New Roman"/>
                <w:sz w:val="24"/>
                <w:szCs w:val="24"/>
              </w:rPr>
              <w:t xml:space="preserve"> порошковою фарбою.</w:t>
            </w:r>
          </w:p>
          <w:p>
            <w:pPr>
              <w:pStyle w:val="13"/>
              <w:rPr>
                <w:rFonts w:hint="default" w:ascii="Times New Roman" w:hAnsi="Times New Roman" w:cs="Times New Roman"/>
                <w:sz w:val="24"/>
                <w:szCs w:val="24"/>
                <w:shd w:val="clear" w:color="auto" w:fill="FFFFFF"/>
                <w:lang w:val="uk-UA"/>
              </w:rPr>
            </w:pPr>
            <w:r>
              <w:rPr>
                <w:rFonts w:hint="default" w:ascii="Times New Roman" w:hAnsi="Times New Roman" w:cs="Times New Roman"/>
                <w:sz w:val="24"/>
                <w:szCs w:val="24"/>
              </w:rPr>
              <w:t xml:space="preserve">Поверхня колоди виготовлена з дошок твердих порід дерева товщиною не менше 350мм </w:t>
            </w:r>
            <w:r>
              <w:rPr>
                <w:rFonts w:hint="default" w:ascii="Times New Roman" w:hAnsi="Times New Roman" w:cs="Times New Roman"/>
                <w:sz w:val="24"/>
                <w:szCs w:val="24"/>
                <w:shd w:val="clear" w:color="auto" w:fill="FFFFFF"/>
              </w:rPr>
              <w:t xml:space="preserve">, покритих </w:t>
            </w:r>
            <w:r>
              <w:rPr>
                <w:rFonts w:hint="default"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w:t>
            </w:r>
            <w:r>
              <w:rPr>
                <w:rFonts w:hint="default" w:ascii="Times New Roman" w:hAnsi="Times New Roman" w:cs="Times New Roman"/>
                <w:sz w:val="24"/>
                <w:szCs w:val="24"/>
                <w:lang w:val="uk-UA"/>
              </w:rPr>
              <w:t>.</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Розміри виробу:</w:t>
            </w:r>
          </w:p>
          <w:p>
            <w:pPr>
              <w:pStyle w:val="13"/>
              <w:rPr>
                <w:rFonts w:hint="default" w:ascii="Times New Roman" w:hAnsi="Times New Roman" w:eastAsia="Times New Roman" w:cs="Times New Roman"/>
                <w:bCs/>
                <w:sz w:val="24"/>
                <w:szCs w:val="24"/>
                <w:lang w:eastAsia="uk-UA"/>
              </w:rPr>
            </w:pPr>
            <w:r>
              <w:rPr>
                <w:rFonts w:hint="default" w:ascii="Times New Roman" w:hAnsi="Times New Roman" w:cs="Times New Roman"/>
                <w:sz w:val="24"/>
                <w:szCs w:val="24"/>
              </w:rPr>
              <w:t xml:space="preserve">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- 2668</w:t>
            </w:r>
            <w:r>
              <w:rPr>
                <w:rFonts w:hint="default" w:ascii="Times New Roman" w:hAnsi="Times New Roman" w:eastAsia="Times New Roman" w:cs="Times New Roman"/>
                <w:bCs/>
                <w:sz w:val="24"/>
                <w:szCs w:val="24"/>
                <w:lang w:eastAsia="uk-UA"/>
              </w:rPr>
              <w:t xml:space="preserve"> мм,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bCs/>
                <w:sz w:val="24"/>
                <w:szCs w:val="24"/>
                <w:lang w:eastAsia="uk-UA"/>
              </w:rPr>
              <w:t>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- 200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xml:space="preserve">,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iCs/>
                <w:sz w:val="24"/>
                <w:szCs w:val="24"/>
                <w:lang w:eastAsia="uk-UA"/>
              </w:rPr>
              <w:t>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- 358</w:t>
            </w:r>
            <w:r>
              <w:rPr>
                <w:rFonts w:hint="default" w:ascii="Times New Roman" w:hAnsi="Times New Roman" w:eastAsia="Times New Roman" w:cs="Times New Roman"/>
                <w:bCs/>
                <w:sz w:val="24"/>
                <w:szCs w:val="24"/>
                <w:lang w:eastAsia="uk-UA"/>
              </w:rPr>
              <w:t xml:space="preserve"> мм.</w:t>
            </w:r>
          </w:p>
          <w:p>
            <w:pPr>
              <w:pStyle w:val="13"/>
              <w:rPr>
                <w:rFonts w:hint="default" w:ascii="Times New Roman" w:hAnsi="Times New Roman" w:cs="Times New Roman"/>
                <w:sz w:val="24"/>
                <w:szCs w:val="24"/>
                <w:lang w:val="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u w:val="single"/>
              </w:rPr>
              <w:t xml:space="preserve">Шведська стінка дитяча </w:t>
            </w:r>
            <w:r>
              <w:rPr>
                <w:rFonts w:hint="default" w:ascii="Times New Roman" w:hAnsi="Times New Roman" w:cs="Times New Roman"/>
                <w:sz w:val="24"/>
                <w:szCs w:val="24"/>
                <w:u w:val="single"/>
                <w:lang w:val="uk-UA"/>
              </w:rPr>
              <w:t>–</w:t>
            </w:r>
            <w:r>
              <w:rPr>
                <w:rFonts w:hint="default" w:ascii="Times New Roman" w:hAnsi="Times New Roman" w:cs="Times New Roman"/>
                <w:sz w:val="24"/>
                <w:szCs w:val="24"/>
                <w:lang w:val="uk-UA"/>
              </w:rPr>
              <w:t xml:space="preserve"> 2шт.</w:t>
            </w:r>
            <w:r>
              <w:rPr>
                <w:rFonts w:hint="default" w:ascii="Times New Roman" w:hAnsi="Times New Roman" w:cs="Times New Roman"/>
                <w:sz w:val="24"/>
                <w:szCs w:val="24"/>
              </w:rPr>
              <w:drawing>
                <wp:inline distT="0" distB="0" distL="0" distR="0">
                  <wp:extent cx="825500" cy="1162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327" cy="1185135"/>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 Шведська стінка призначена для занять фізкультурою на свіжому повітрі. На стінці можуть займатися одночасно 2-3 дітей. Складається з трьох частин: драбинка,канат для підтягування та скалолазка із камінцями-зачепами для рук та ніг у формі звіряток.</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О</w:t>
            </w:r>
            <w:r>
              <w:rPr>
                <w:rFonts w:hint="default" w:ascii="Times New Roman" w:hAnsi="Times New Roman" w:cs="Times New Roman"/>
                <w:sz w:val="24"/>
                <w:szCs w:val="24"/>
                <w:shd w:val="clear" w:color="auto" w:fill="FFFFFF"/>
              </w:rPr>
              <w:t>бладнання розраховане на вагу людини до 80 кг.</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 та пофарбовані порошковою фарбою.</w:t>
            </w:r>
            <w:r>
              <w:rPr>
                <w:rFonts w:hint="default" w:ascii="Times New Roman" w:hAnsi="Times New Roman" w:cs="Times New Roman"/>
                <w:sz w:val="24"/>
                <w:szCs w:val="24"/>
              </w:rPr>
              <w:t xml:space="preserve"> 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Розміри виробу: </w:t>
            </w:r>
          </w:p>
          <w:p>
            <w:pPr>
              <w:pStyle w:val="13"/>
              <w:rPr>
                <w:rFonts w:hint="default" w:ascii="Times New Roman" w:hAnsi="Times New Roman" w:eastAsia="Times New Roman" w:cs="Times New Roman"/>
                <w:bCs/>
                <w:sz w:val="24"/>
                <w:szCs w:val="24"/>
                <w:lang w:eastAsia="uk-UA"/>
              </w:rPr>
            </w:pPr>
            <w:r>
              <w:rPr>
                <w:rFonts w:hint="default" w:ascii="Times New Roman" w:hAnsi="Times New Roman" w:cs="Times New Roman"/>
                <w:sz w:val="24"/>
                <w:szCs w:val="24"/>
              </w:rPr>
              <w:t>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- 884</w:t>
            </w:r>
            <w:r>
              <w:rPr>
                <w:rFonts w:hint="default" w:ascii="Times New Roman" w:hAnsi="Times New Roman" w:eastAsia="Times New Roman" w:cs="Times New Roman"/>
                <w:bCs/>
                <w:sz w:val="24"/>
                <w:szCs w:val="24"/>
                <w:lang w:eastAsia="uk-UA"/>
              </w:rPr>
              <w:t xml:space="preserve"> мм,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bCs/>
                <w:sz w:val="24"/>
                <w:szCs w:val="24"/>
                <w:lang w:eastAsia="uk-UA"/>
              </w:rPr>
              <w:t>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- 880</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xml:space="preserve">, </w:t>
            </w:r>
          </w:p>
          <w:p>
            <w:pPr>
              <w:pStyle w:val="13"/>
              <w:rPr>
                <w:rFonts w:hint="default" w:ascii="Times New Roman" w:hAnsi="Times New Roman" w:eastAsia="Times New Roman" w:cs="Times New Roman"/>
                <w:iCs/>
                <w:sz w:val="24"/>
                <w:szCs w:val="24"/>
                <w:lang w:eastAsia="uk-UA"/>
              </w:rPr>
            </w:pPr>
            <w:r>
              <w:rPr>
                <w:rFonts w:hint="default" w:ascii="Times New Roman" w:hAnsi="Times New Roman" w:eastAsia="Times New Roman" w:cs="Times New Roman"/>
                <w:iCs/>
                <w:sz w:val="24"/>
                <w:szCs w:val="24"/>
                <w:lang w:eastAsia="uk-UA"/>
              </w:rPr>
              <w:t>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- 1802</w:t>
            </w:r>
            <w:r>
              <w:rPr>
                <w:rFonts w:hint="default" w:ascii="Times New Roman" w:hAnsi="Times New Roman" w:eastAsia="Times New Roman" w:cs="Times New Roman"/>
                <w:bCs/>
                <w:sz w:val="24"/>
                <w:szCs w:val="24"/>
                <w:lang w:eastAsia="uk-UA"/>
              </w:rPr>
              <w:t xml:space="preserve"> мм</w:t>
            </w:r>
          </w:p>
          <w:p>
            <w:pPr>
              <w:pStyle w:val="13"/>
              <w:rPr>
                <w:rFonts w:hint="default" w:ascii="Times New Roman" w:hAnsi="Times New Roman" w:eastAsia="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vAlign w:val="center"/>
          </w:tcPr>
          <w:p>
            <w:pPr>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 xml:space="preserve">Лавочка </w:t>
            </w:r>
          </w:p>
          <w:p>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- 5шт</w:t>
            </w:r>
            <w:r>
              <w:rPr>
                <w:rFonts w:hint="default" w:ascii="Times New Roman" w:hAnsi="Times New Roman" w:cs="Times New Roman"/>
                <w:b/>
                <w:bCs/>
                <w:color w:val="444444"/>
                <w:sz w:val="24"/>
                <w:szCs w:val="24"/>
              </w:rPr>
              <w:drawing>
                <wp:inline distT="0" distB="0" distL="0" distR="0">
                  <wp:extent cx="1332865" cy="99949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143" cy="1011072"/>
                          </a:xfrm>
                          <a:prstGeom prst="rect">
                            <a:avLst/>
                          </a:prstGeom>
                        </pic:spPr>
                      </pic:pic>
                    </a:graphicData>
                  </a:graphic>
                </wp:inline>
              </w:drawing>
            </w:r>
          </w:p>
        </w:tc>
        <w:tc>
          <w:tcPr>
            <w:tcW w:w="6138" w:type="dxa"/>
            <w:shd w:val="clear" w:color="auto" w:fill="auto"/>
            <w:vAlign w:val="center"/>
          </w:tcPr>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Розміри виробу: </w:t>
            </w:r>
          </w:p>
          <w:p>
            <w:pPr>
              <w:pStyle w:val="13"/>
              <w:rPr>
                <w:rFonts w:hint="default" w:ascii="Times New Roman" w:hAnsi="Times New Roman" w:cs="Times New Roman"/>
                <w:iCs/>
                <w:sz w:val="24"/>
                <w:szCs w:val="24"/>
                <w:lang w:eastAsia="uk-UA"/>
              </w:rPr>
            </w:pPr>
            <w:r>
              <w:rPr>
                <w:rFonts w:hint="default" w:ascii="Times New Roman" w:hAnsi="Times New Roman" w:cs="Times New Roman"/>
                <w:sz w:val="24"/>
                <w:szCs w:val="24"/>
              </w:rPr>
              <w:t>д</w:t>
            </w:r>
            <w:r>
              <w:rPr>
                <w:rFonts w:hint="default" w:ascii="Times New Roman" w:hAnsi="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cs="Times New Roman"/>
                <w:iCs/>
                <w:sz w:val="24"/>
                <w:szCs w:val="24"/>
                <w:lang w:eastAsia="uk-UA"/>
              </w:rPr>
              <w:t xml:space="preserve"> - </w:t>
            </w:r>
            <w:r>
              <w:rPr>
                <w:rFonts w:hint="default" w:ascii="Times New Roman" w:hAnsi="Times New Roman" w:cs="Times New Roman"/>
                <w:bCs/>
                <w:sz w:val="24"/>
                <w:szCs w:val="24"/>
                <w:lang w:eastAsia="uk-UA"/>
              </w:rPr>
              <w:t>1575 мм, ш</w:t>
            </w:r>
            <w:r>
              <w:rPr>
                <w:rFonts w:hint="default" w:ascii="Times New Roman" w:hAnsi="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cs="Times New Roman"/>
                <w:iCs/>
                <w:sz w:val="24"/>
                <w:szCs w:val="24"/>
                <w:lang w:eastAsia="uk-UA"/>
              </w:rPr>
              <w:t xml:space="preserve"> - </w:t>
            </w:r>
            <w:r>
              <w:rPr>
                <w:rFonts w:hint="default" w:ascii="Times New Roman" w:hAnsi="Times New Roman" w:cs="Times New Roman"/>
                <w:bCs/>
                <w:sz w:val="24"/>
                <w:szCs w:val="24"/>
                <w:lang w:eastAsia="uk-UA"/>
              </w:rPr>
              <w:t>577 мм</w:t>
            </w:r>
            <w:r>
              <w:rPr>
                <w:rFonts w:hint="default" w:ascii="Times New Roman" w:hAnsi="Times New Roman" w:cs="Times New Roman"/>
                <w:iCs/>
                <w:sz w:val="24"/>
                <w:szCs w:val="24"/>
                <w:lang w:eastAsia="uk-UA"/>
              </w:rPr>
              <w:t>,</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iCs/>
                <w:sz w:val="24"/>
                <w:szCs w:val="24"/>
                <w:lang w:eastAsia="uk-UA"/>
              </w:rPr>
              <w:t xml:space="preserve">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cs="Times New Roman"/>
                <w:iCs/>
                <w:sz w:val="24"/>
                <w:szCs w:val="24"/>
                <w:lang w:eastAsia="uk-UA"/>
              </w:rPr>
              <w:t xml:space="preserve"> - 554</w:t>
            </w:r>
            <w:r>
              <w:rPr>
                <w:rFonts w:hint="default" w:ascii="Times New Roman" w:hAnsi="Times New Roman" w:cs="Times New Roman"/>
                <w:bCs/>
                <w:sz w:val="24"/>
                <w:szCs w:val="24"/>
                <w:lang w:eastAsia="uk-UA"/>
              </w:rPr>
              <w:t xml:space="preserve"> мм. </w:t>
            </w:r>
          </w:p>
          <w:p>
            <w:pPr>
              <w:pStyle w:val="13"/>
              <w:rPr>
                <w:rFonts w:hint="default" w:ascii="Times New Roman" w:hAnsi="Times New Roman" w:cs="Times New Roman"/>
                <w:color w:val="444444"/>
                <w:sz w:val="24"/>
                <w:szCs w:val="24"/>
                <w:lang w:eastAsia="uk-UA"/>
              </w:rPr>
            </w:pPr>
            <w:r>
              <w:rPr>
                <w:rFonts w:hint="default" w:ascii="Times New Roman" w:hAnsi="Times New Roman" w:cs="Times New Roman"/>
                <w:sz w:val="24"/>
                <w:szCs w:val="24"/>
                <w:lang w:eastAsia="uk-UA"/>
              </w:rPr>
              <w:t xml:space="preserve"> Комплект поставляється в зібраному вигляді.</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Металевий каркас пофарбований поліефірної  матовою фарбою. </w:t>
            </w:r>
          </w:p>
          <w:p>
            <w:pPr>
              <w:pStyle w:val="13"/>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 xml:space="preserve">Металеві труби використовуванні в </w:t>
            </w:r>
            <w:r>
              <w:rPr>
                <w:rFonts w:hint="default" w:ascii="Times New Roman" w:hAnsi="Times New Roman" w:cs="Times New Roman"/>
                <w:sz w:val="24"/>
                <w:szCs w:val="24"/>
                <w:shd w:val="clear" w:color="auto" w:fill="FFFFFF"/>
              </w:rPr>
              <w:t>конструкції відповідають ДСТУ та ГОСТ.</w:t>
            </w:r>
          </w:p>
          <w:p>
            <w:pPr>
              <w:pStyle w:val="13"/>
              <w:rPr>
                <w:rFonts w:hint="default" w:ascii="Times New Roman" w:hAnsi="Times New Roman" w:cs="Times New Roman"/>
                <w:sz w:val="24"/>
                <w:szCs w:val="24"/>
                <w:lang w:val="uk-UA"/>
              </w:rPr>
            </w:pPr>
            <w:r>
              <w:rPr>
                <w:rFonts w:hint="default" w:ascii="Times New Roman" w:hAnsi="Times New Roman" w:cs="Times New Roman"/>
                <w:sz w:val="24"/>
                <w:szCs w:val="24"/>
                <w:shd w:val="clear" w:color="auto" w:fill="FFFFFF"/>
              </w:rPr>
              <w:t xml:space="preserve">Дошки для сидіння та спинки </w:t>
            </w:r>
            <w:r>
              <w:rPr>
                <w:rFonts w:hint="default" w:ascii="Times New Roman" w:hAnsi="Times New Roman" w:eastAsia="Calibri" w:cs="Times New Roman"/>
                <w:sz w:val="24"/>
                <w:szCs w:val="24"/>
              </w:rPr>
              <w:t xml:space="preserve">виготовлені з сухої деревини, товщиною  не менше ніж 30 мм. покриті  </w:t>
            </w:r>
            <w:r>
              <w:rPr>
                <w:rFonts w:hint="default" w:ascii="Times New Roman" w:hAnsi="Times New Roman" w:cs="Times New Roman"/>
                <w:sz w:val="24"/>
                <w:szCs w:val="24"/>
              </w:rPr>
              <w:t>ізолятором та двома шарами колорованого лаку на водній основі, безпечного для використання дітьми</w:t>
            </w:r>
            <w:r>
              <w:rPr>
                <w:rFonts w:hint="default" w:ascii="Times New Roman" w:hAnsi="Times New Roman" w:cs="Times New Roman"/>
                <w:sz w:val="24"/>
                <w:szCs w:val="24"/>
                <w:lang w:val="uk-UA"/>
              </w:rPr>
              <w:t>.</w:t>
            </w:r>
          </w:p>
          <w:p>
            <w:pPr>
              <w:pStyle w:val="13"/>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Спосіб встановлення повинен забезпечити неможливість демонтажу (бетонування каркасу ігрових елементів, та закладних).</w:t>
            </w:r>
          </w:p>
          <w:p>
            <w:pPr>
              <w:pStyle w:val="13"/>
              <w:rPr>
                <w:rFonts w:hint="default" w:ascii="Times New Roman" w:hAnsi="Times New Roman" w:cs="Times New Roman"/>
                <w:iCs/>
                <w:sz w:val="24"/>
                <w:szCs w:val="24"/>
                <w:lang w:eastAsia="uk-UA"/>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vAlign w:val="center"/>
          </w:tcPr>
          <w:p>
            <w:pPr>
              <w:pStyle w:val="13"/>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0"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u w:val="single"/>
              </w:rPr>
              <w:t xml:space="preserve">Дитяча карусель з сидіннями  велика </w:t>
            </w:r>
            <w:r>
              <w:rPr>
                <w:rFonts w:hint="default" w:ascii="Times New Roman" w:hAnsi="Times New Roman" w:cs="Times New Roman"/>
                <w:sz w:val="24"/>
                <w:szCs w:val="24"/>
                <w:u w:val="single"/>
                <w:lang w:val="uk-UA"/>
              </w:rPr>
              <w:t>-</w:t>
            </w:r>
            <w:r>
              <w:rPr>
                <w:rFonts w:hint="default" w:ascii="Times New Roman" w:hAnsi="Times New Roman" w:cs="Times New Roman"/>
                <w:sz w:val="24"/>
                <w:szCs w:val="24"/>
                <w:lang w:val="uk-UA"/>
              </w:rPr>
              <w:t>2шт.</w:t>
            </w:r>
            <w:r>
              <w:rPr>
                <w:rFonts w:hint="default" w:ascii="Times New Roman" w:hAnsi="Times New Roman" w:cs="Times New Roman"/>
                <w:sz w:val="24"/>
                <w:szCs w:val="24"/>
              </w:rPr>
              <w:drawing>
                <wp:inline distT="0" distB="0" distL="0" distR="0">
                  <wp:extent cx="1554480" cy="11658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366" cy="1171735"/>
                          </a:xfrm>
                          <a:prstGeom prst="rect">
                            <a:avLst/>
                          </a:prstGeom>
                        </pic:spPr>
                      </pic:pic>
                    </a:graphicData>
                  </a:graphic>
                </wp:inline>
              </w:drawing>
            </w:r>
          </w:p>
        </w:tc>
        <w:tc>
          <w:tcPr>
            <w:tcW w:w="6138" w:type="dxa"/>
            <w:shd w:val="clear" w:color="auto" w:fill="auto"/>
          </w:tcPr>
          <w:p>
            <w:pPr>
              <w:jc w:val="both"/>
              <w:rPr>
                <w:rFonts w:hint="default" w:ascii="Times New Roman" w:hAnsi="Times New Roman" w:cs="Times New Roman"/>
                <w:sz w:val="24"/>
                <w:szCs w:val="24"/>
              </w:rPr>
            </w:pPr>
            <w:r>
              <w:rPr>
                <w:rFonts w:hint="default" w:ascii="Times New Roman" w:hAnsi="Times New Roman" w:cs="Times New Roman"/>
                <w:sz w:val="24"/>
                <w:szCs w:val="24"/>
              </w:rPr>
              <w:t>Карусель являє собою круглу платформу встановлену на жорстко закріпленому вертикальному   валу і обертаєся  навколо нього.</w:t>
            </w:r>
          </w:p>
          <w:p>
            <w:pPr>
              <w:jc w:val="both"/>
              <w:rPr>
                <w:rFonts w:hint="default" w:ascii="Times New Roman" w:hAnsi="Times New Roman" w:cs="Times New Roman"/>
                <w:sz w:val="24"/>
                <w:szCs w:val="24"/>
              </w:rPr>
            </w:pPr>
            <w:r>
              <w:rPr>
                <w:rFonts w:hint="default" w:ascii="Times New Roman" w:hAnsi="Times New Roman" w:cs="Times New Roman"/>
                <w:sz w:val="24"/>
                <w:szCs w:val="24"/>
              </w:rPr>
              <w:t>Каркас каруселі складається з центральної вісі виконаної з труби діаметром не менше ніж 127 мм. До центральної вісі по колу приєднано шість труб діаметром не менше ніж 26.8 мм (товщина стінки 2.8 мм) з двома округлими місцями згинання. Вони виконують роль основи підлоги і поручнів, та з’єднані по колу перемичками з труби діаметром не менше ніж 26.8 мм (товщина стінки 2.8 мм). Також в каркас платформи входять кронштейни кріплення сидінь виготовлених з профільної труби розмірами не менше ніж 40х20 мм ( товщиною стінки 2 мм) та металевих пластин товщиною не менше ніж 4 мм. Карусель обладнана трьома двомісними сидіннями виконаних з фанери товщиною не менше ніж 15 мм. Покриття платформи складається з двох півкругів радіусом не менше ніж 720 мм вирізаних з фанери товщиною не менше ніж 15 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Карусель обертається на валу завдяки підшипникам: радіально-упорний – 7610, та радіальний – 180310. Підшипники захищені від попадання вологи металевою кришкою круглої форми товщиною метала не менше 3 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Вал виконаний з металевого круга діаметром не менше ніж 60мм. Для того щоб закріпити вал на закладній опорі, нижня частина валу приварена до пластини  розмірами не менше ніж 250х250 мм. товщиною метала не менше 8мм.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Закладна опора  виготовлена з кутників розмірами не менше ніж 40х40 мм (товщиною стінки 3 мм) та металевих прутів діаметром  не менше ніж 14 мм.</w:t>
            </w:r>
          </w:p>
          <w:p>
            <w:pPr>
              <w:jc w:val="both"/>
              <w:rPr>
                <w:rFonts w:hint="default" w:ascii="Times New Roman" w:hAnsi="Times New Roman" w:cs="Times New Roman"/>
                <w:sz w:val="24"/>
                <w:szCs w:val="24"/>
              </w:rPr>
            </w:pPr>
            <w:r>
              <w:rPr>
                <w:rFonts w:hint="default" w:ascii="Times New Roman" w:hAnsi="Times New Roman" w:cs="Times New Roman"/>
                <w:sz w:val="24"/>
                <w:szCs w:val="24"/>
              </w:rPr>
              <w:t>Для виготовлення каруселі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 .</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Всі вироби з фанери та деревини пофарбовані водорозчинною фарбою для дитячих майданчиків.</w:t>
            </w:r>
          </w:p>
          <w:p>
            <w:pPr>
              <w:jc w:val="both"/>
              <w:rPr>
                <w:rFonts w:hint="default" w:ascii="Times New Roman" w:hAnsi="Times New Roman" w:cs="Times New Roman"/>
                <w:sz w:val="24"/>
                <w:szCs w:val="24"/>
              </w:rPr>
            </w:pPr>
            <w:r>
              <w:rPr>
                <w:rFonts w:hint="default" w:ascii="Times New Roman" w:hAnsi="Times New Roman" w:cs="Times New Roman"/>
                <w:sz w:val="24"/>
                <w:szCs w:val="24"/>
              </w:rPr>
              <w:t>Металеві елементи пофарбовані поліефірною фарбою.</w:t>
            </w:r>
          </w:p>
          <w:p>
            <w:pPr>
              <w:jc w:val="both"/>
              <w:rPr>
                <w:rFonts w:hint="default" w:ascii="Times New Roman" w:hAnsi="Times New Roman" w:cs="Times New Roman"/>
                <w:sz w:val="24"/>
                <w:szCs w:val="24"/>
              </w:rPr>
            </w:pPr>
            <w:r>
              <w:rPr>
                <w:rFonts w:hint="default" w:ascii="Times New Roman" w:hAnsi="Times New Roman" w:cs="Times New Roman"/>
                <w:sz w:val="24"/>
                <w:szCs w:val="24"/>
              </w:rPr>
              <w:t>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w:t>
            </w:r>
          </w:p>
          <w:p>
            <w:pPr>
              <w:jc w:val="both"/>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закладної  опори  на глибину не менше ніж 500 мм)</w:t>
            </w:r>
          </w:p>
          <w:p>
            <w:pPr>
              <w:numPr>
                <w:ilvl w:val="0"/>
                <w:numId w:val="3"/>
              </w:numPr>
              <w:spacing w:after="0"/>
              <w:ind w:left="0"/>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Розміри встановленого виробу : висота від рівня землі Н= 740 мм, D=1732 мм.</w:t>
            </w:r>
          </w:p>
          <w:p>
            <w:pPr>
              <w:widowControl w:val="0"/>
              <w:suppressAutoHyphens/>
              <w:spacing w:line="254" w:lineRule="auto"/>
              <w:jc w:val="both"/>
              <w:rPr>
                <w:rFonts w:hint="default" w:ascii="Times New Roman" w:hAnsi="Times New Roman" w:cs="Times New Roman"/>
                <w:sz w:val="24"/>
                <w:szCs w:val="24"/>
              </w:rPr>
            </w:pPr>
            <w:r>
              <w:rPr>
                <w:rFonts w:hint="default" w:ascii="Times New Roman" w:hAnsi="Times New Roman" w:cs="Times New Roman"/>
                <w:iCs/>
                <w:sz w:val="24"/>
                <w:szCs w:val="24"/>
                <w:lang w:eastAsia="uk-UA"/>
              </w:rPr>
              <w:t>Гарантійний термін експлуатації 24 міс.</w:t>
            </w:r>
          </w:p>
        </w:tc>
        <w:tc>
          <w:tcPr>
            <w:tcW w:w="1395" w:type="dxa"/>
            <w:shd w:val="clear" w:color="auto" w:fill="auto"/>
          </w:tcPr>
          <w:p>
            <w:pPr>
              <w:widowControl w:val="0"/>
              <w:suppressAutoHyphens/>
              <w:spacing w:line="254" w:lineRule="auto"/>
              <w:jc w:val="both"/>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6" w:hRule="atLeast"/>
        </w:trPr>
        <w:tc>
          <w:tcPr>
            <w:tcW w:w="567" w:type="dxa"/>
            <w:shd w:val="clear" w:color="auto" w:fill="auto"/>
            <w:noWrap/>
            <w:vAlign w:val="center"/>
          </w:tcPr>
          <w:p>
            <w:pPr>
              <w:pStyle w:val="7"/>
              <w:numPr>
                <w:ilvl w:val="0"/>
                <w:numId w:val="1"/>
              </w:numPr>
              <w:spacing w:line="257" w:lineRule="auto"/>
              <w:ind w:left="527" w:hanging="357"/>
              <w:jc w:val="center"/>
              <w:rPr>
                <w:rFonts w:hint="default" w:ascii="Times New Roman" w:hAnsi="Times New Roman" w:eastAsia="Calibri" w:cs="Times New Roman"/>
                <w:sz w:val="24"/>
                <w:szCs w:val="24"/>
              </w:rPr>
            </w:pPr>
          </w:p>
        </w:tc>
        <w:tc>
          <w:tcPr>
            <w:tcW w:w="2553" w:type="dxa"/>
            <w:tcBorders>
              <w:left w:val="single" w:color="auto" w:sz="4" w:space="0"/>
            </w:tcBorders>
            <w:shd w:val="clear" w:color="auto" w:fill="auto"/>
          </w:tcPr>
          <w:p>
            <w:pPr>
              <w:pStyle w:val="2"/>
              <w:shd w:val="clear" w:color="auto" w:fill="FFFFFF"/>
              <w:spacing w:before="0" w:after="300" w:line="468" w:lineRule="atLeast"/>
              <w:jc w:val="center"/>
              <w:rPr>
                <w:rFonts w:hint="default" w:ascii="Times New Roman" w:hAnsi="Times New Roman" w:cs="Times New Roman"/>
                <w:b w:val="0"/>
                <w:bCs w:val="0"/>
                <w:sz w:val="24"/>
                <w:szCs w:val="24"/>
                <w:lang w:eastAsia="en-US"/>
              </w:rPr>
            </w:pPr>
            <w:r>
              <w:rPr>
                <w:rFonts w:hint="default" w:ascii="Times New Roman" w:hAnsi="Times New Roman" w:cs="Times New Roman"/>
                <w:b w:val="0"/>
                <w:bCs w:val="0"/>
                <w:sz w:val="24"/>
                <w:szCs w:val="24"/>
                <w:u w:val="single"/>
              </w:rPr>
              <w:t>Карусель з кермом</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uk-UA"/>
              </w:rPr>
              <w:t>-3шт.</w:t>
            </w:r>
            <w:r>
              <w:rPr>
                <w:rFonts w:hint="default" w:ascii="Times New Roman" w:hAnsi="Times New Roman" w:cs="Times New Roman"/>
                <w:b w:val="0"/>
                <w:bCs w:val="0"/>
                <w:sz w:val="24"/>
                <w:szCs w:val="24"/>
              </w:rPr>
              <w:drawing>
                <wp:inline distT="0" distB="0" distL="114300" distR="114300">
                  <wp:extent cx="1493520" cy="1120140"/>
                  <wp:effectExtent l="0" t="0" r="11430" b="3810"/>
                  <wp:docPr id="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pic:cNvPicPr>
                            <a:picLocks noChangeAspect="1"/>
                          </pic:cNvPicPr>
                        </pic:nvPicPr>
                        <pic:blipFill>
                          <a:blip r:embed="rId15"/>
                          <a:stretch>
                            <a:fillRect/>
                          </a:stretch>
                        </pic:blipFill>
                        <pic:spPr>
                          <a:xfrm>
                            <a:off x="0" y="0"/>
                            <a:ext cx="1493520" cy="1120140"/>
                          </a:xfrm>
                          <a:prstGeom prst="rect">
                            <a:avLst/>
                          </a:prstGeom>
                          <a:noFill/>
                          <a:ln>
                            <a:noFill/>
                          </a:ln>
                        </pic:spPr>
                      </pic:pic>
                    </a:graphicData>
                  </a:graphic>
                </wp:inline>
              </w:drawing>
            </w:r>
          </w:p>
        </w:tc>
        <w:tc>
          <w:tcPr>
            <w:tcW w:w="6138" w:type="dxa"/>
            <w:shd w:val="clear" w:color="auto" w:fill="auto"/>
          </w:tcPr>
          <w:p>
            <w:pPr>
              <w:spacing w:after="0" w:line="240" w:lineRule="auto"/>
              <w:jc w:val="both"/>
              <w:rPr>
                <w:rFonts w:hint="default" w:ascii="Times New Roman" w:hAnsi="Times New Roman" w:cs="Times New Roman"/>
                <w:color w:val="444444"/>
                <w:sz w:val="24"/>
                <w:szCs w:val="24"/>
                <w:shd w:val="clear" w:color="auto" w:fill="FFFFFF"/>
              </w:rPr>
            </w:pPr>
            <w:r>
              <w:rPr>
                <w:rFonts w:hint="default" w:ascii="Times New Roman" w:hAnsi="Times New Roman" w:cs="Times New Roman"/>
                <w:sz w:val="24"/>
                <w:szCs w:val="24"/>
              </w:rPr>
              <w:t xml:space="preserve">Дитячий ігровий комплекс виготовлений </w:t>
            </w:r>
            <w:r>
              <w:rPr>
                <w:rFonts w:hint="default" w:ascii="Times New Roman" w:hAnsi="Times New Roman" w:cs="Times New Roman"/>
                <w:sz w:val="24"/>
                <w:szCs w:val="24"/>
                <w:shd w:val="clear" w:color="auto" w:fill="FFFFFF"/>
              </w:rPr>
              <w:t>згідно з європейськими нормами, має зручні ручки, що дозволить дитині безпечно крутиться</w:t>
            </w:r>
            <w:r>
              <w:rPr>
                <w:rFonts w:hint="default" w:ascii="Times New Roman" w:hAnsi="Times New Roman" w:cs="Times New Roman"/>
                <w:sz w:val="24"/>
                <w:szCs w:val="24"/>
              </w:rPr>
              <w:t xml:space="preserve">. Карусель </w:t>
            </w:r>
            <w:r>
              <w:rPr>
                <w:rFonts w:hint="default" w:ascii="Times New Roman" w:hAnsi="Times New Roman" w:cs="Times New Roman"/>
                <w:sz w:val="24"/>
                <w:szCs w:val="24"/>
                <w:shd w:val="clear" w:color="auto" w:fill="FFFFFF"/>
              </w:rPr>
              <w:t>призначена для активних ігор дітей у віці від 3 до 12 років. Дозволяє одночасно грати 4 дітям.</w:t>
            </w:r>
          </w:p>
          <w:p>
            <w:pPr>
              <w:shd w:val="clear" w:color="auto" w:fill="FFFFFF"/>
              <w:spacing w:after="0" w:line="351" w:lineRule="atLeast"/>
              <w:jc w:val="both"/>
              <w:outlineLvl w:val="1"/>
              <w:rPr>
                <w:rFonts w:hint="default" w:ascii="Times New Roman" w:hAnsi="Times New Roman" w:eastAsia="Times New Roman" w:cs="Times New Roman"/>
                <w:sz w:val="24"/>
                <w:szCs w:val="24"/>
                <w:lang w:eastAsia="uk-UA"/>
              </w:rPr>
            </w:pPr>
            <w:r>
              <w:rPr>
                <w:rFonts w:hint="default" w:ascii="Times New Roman" w:hAnsi="Times New Roman" w:eastAsia="Times New Roman" w:cs="Times New Roman"/>
                <w:sz w:val="24"/>
                <w:szCs w:val="24"/>
                <w:lang w:eastAsia="uk-UA"/>
              </w:rPr>
              <w:t>Комплект каруселі з кермом К002 складається з каркаса, валу, закладної та кришки з кермом.</w:t>
            </w:r>
          </w:p>
          <w:p>
            <w:pPr>
              <w:numPr>
                <w:ilvl w:val="0"/>
                <w:numId w:val="4"/>
              </w:numPr>
              <w:spacing w:after="45" w:line="240" w:lineRule="auto"/>
              <w:ind w:left="0"/>
              <w:jc w:val="both"/>
              <w:rPr>
                <w:rFonts w:hint="default" w:ascii="Times New Roman" w:hAnsi="Times New Roman" w:eastAsia="Times New Roman" w:cs="Times New Roman"/>
                <w:color w:val="444444"/>
                <w:sz w:val="24"/>
                <w:szCs w:val="24"/>
                <w:lang w:eastAsia="uk-UA"/>
              </w:rPr>
            </w:pPr>
            <w:r>
              <w:rPr>
                <w:rFonts w:hint="default" w:ascii="Times New Roman" w:hAnsi="Times New Roman" w:eastAsia="Times New Roman" w:cs="Times New Roman"/>
                <w:sz w:val="24"/>
                <w:szCs w:val="24"/>
                <w:lang w:eastAsia="uk-UA"/>
              </w:rPr>
              <w:t>Обладнання розраховане на дитину від 3 до 12 років, вагою до 60 кг.</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sz w:val="24"/>
                <w:szCs w:val="24"/>
              </w:rPr>
              <w:t xml:space="preserve">Металеві труби </w:t>
            </w:r>
            <w:r>
              <w:rPr>
                <w:rFonts w:hint="default" w:ascii="Times New Roman" w:hAnsi="Times New Roman" w:cs="Times New Roman"/>
                <w:sz w:val="24"/>
                <w:szCs w:val="24"/>
                <w:shd w:val="clear" w:color="auto" w:fill="FFFFFF"/>
              </w:rPr>
              <w:t>відповідають ДСТУ та ГОСТ, вал являє собою цільний стальний прут діаметром не менше 50 мм, та довжиною не менше 630 мм.</w:t>
            </w:r>
            <w:r>
              <w:rPr>
                <w:rFonts w:hint="default" w:ascii="Times New Roman" w:hAnsi="Times New Roman" w:cs="Times New Roman"/>
                <w:sz w:val="24"/>
                <w:szCs w:val="24"/>
              </w:rPr>
              <w:t xml:space="preserve"> Металеві елементи пофарбовані порошковою фарбою.</w:t>
            </w:r>
          </w:p>
          <w:p>
            <w:pPr>
              <w:spacing w:after="0" w:line="24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Вологостійка фанера для комплексу СР\СР 1 сорту, пофарбована кольорованим лаком на водній основі </w:t>
            </w:r>
            <w:r>
              <w:rPr>
                <w:rFonts w:hint="default" w:ascii="Times New Roman" w:hAnsi="Times New Roman" w:cs="Times New Roman"/>
                <w:sz w:val="24"/>
                <w:szCs w:val="24"/>
                <w:shd w:val="clear" w:color="auto" w:fill="FFFFFF"/>
                <w:lang w:val="en-US"/>
              </w:rPr>
              <w:t>Ilva</w:t>
            </w:r>
            <w:r>
              <w:rPr>
                <w:rFonts w:hint="default" w:ascii="Times New Roman" w:hAnsi="Times New Roman" w:cs="Times New Roman"/>
                <w:sz w:val="24"/>
                <w:szCs w:val="24"/>
                <w:shd w:val="clear" w:color="auto" w:fill="FFFFFF"/>
              </w:rPr>
              <w:t xml:space="preserve"> (Італія), екологічно чистим, безпечним для дітей.</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Спосіб встановлення забезпечує неможливість демонтажу (бетонування закладних).</w:t>
            </w:r>
          </w:p>
          <w:p>
            <w:pPr>
              <w:spacing w:after="0" w:line="240" w:lineRule="auto"/>
              <w:jc w:val="both"/>
              <w:rPr>
                <w:rFonts w:hint="default" w:ascii="Times New Roman" w:hAnsi="Times New Roman" w:eastAsia="Times New Roman" w:cs="Times New Roman"/>
                <w:iCs/>
                <w:sz w:val="24"/>
                <w:szCs w:val="24"/>
                <w:lang w:eastAsia="uk-UA"/>
              </w:rPr>
            </w:pPr>
            <w:r>
              <w:rPr>
                <w:rFonts w:hint="default" w:ascii="Times New Roman" w:hAnsi="Times New Roman" w:cs="Times New Roman"/>
                <w:sz w:val="24"/>
                <w:szCs w:val="24"/>
              </w:rPr>
              <w:t>Розміри виробу: д</w:t>
            </w:r>
            <w:r>
              <w:rPr>
                <w:rFonts w:hint="default" w:ascii="Times New Roman" w:hAnsi="Times New Roman" w:eastAsia="Times New Roman" w:cs="Times New Roman"/>
                <w:iCs/>
                <w:sz w:val="24"/>
                <w:szCs w:val="24"/>
                <w:lang w:eastAsia="uk-UA"/>
              </w:rPr>
              <w:t>овжина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- 1712</w:t>
            </w:r>
            <w:r>
              <w:rPr>
                <w:rFonts w:hint="default" w:ascii="Times New Roman" w:hAnsi="Times New Roman" w:eastAsia="Times New Roman" w:cs="Times New Roman"/>
                <w:bCs/>
                <w:sz w:val="24"/>
                <w:szCs w:val="24"/>
                <w:lang w:eastAsia="uk-UA"/>
              </w:rPr>
              <w:t xml:space="preserve"> мм, ш</w:t>
            </w:r>
            <w:r>
              <w:rPr>
                <w:rFonts w:hint="default" w:ascii="Times New Roman" w:hAnsi="Times New Roman" w:eastAsia="Times New Roman" w:cs="Times New Roman"/>
                <w:iCs/>
                <w:sz w:val="24"/>
                <w:szCs w:val="24"/>
                <w:lang w:eastAsia="uk-UA"/>
              </w:rPr>
              <w:t>ирина</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- 1712</w:t>
            </w:r>
            <w:r>
              <w:rPr>
                <w:rFonts w:hint="default" w:ascii="Times New Roman" w:hAnsi="Times New Roman" w:eastAsia="Times New Roman" w:cs="Times New Roman"/>
                <w:bCs/>
                <w:sz w:val="24"/>
                <w:szCs w:val="24"/>
                <w:lang w:eastAsia="uk-UA"/>
              </w:rPr>
              <w:t xml:space="preserve"> мм</w:t>
            </w:r>
            <w:r>
              <w:rPr>
                <w:rFonts w:hint="default" w:ascii="Times New Roman" w:hAnsi="Times New Roman" w:eastAsia="Times New Roman" w:cs="Times New Roman"/>
                <w:iCs/>
                <w:sz w:val="24"/>
                <w:szCs w:val="24"/>
                <w:lang w:eastAsia="uk-UA"/>
              </w:rPr>
              <w:t>, висота (без урахування глибини бетонування)</w:t>
            </w:r>
            <w:r>
              <w:rPr>
                <w:rFonts w:hint="default" w:ascii="Times New Roman" w:hAnsi="Times New Roman" w:cs="Times New Roman"/>
                <w:sz w:val="24"/>
                <w:szCs w:val="24"/>
              </w:rPr>
              <w:t xml:space="preserve"> не менше</w:t>
            </w:r>
            <w:r>
              <w:rPr>
                <w:rFonts w:hint="default" w:ascii="Times New Roman" w:hAnsi="Times New Roman" w:eastAsia="Times New Roman" w:cs="Times New Roman"/>
                <w:iCs/>
                <w:sz w:val="24"/>
                <w:szCs w:val="24"/>
                <w:lang w:eastAsia="uk-UA"/>
              </w:rPr>
              <w:t xml:space="preserve"> - </w:t>
            </w:r>
            <w:r>
              <w:rPr>
                <w:rFonts w:hint="default" w:ascii="Times New Roman" w:hAnsi="Times New Roman" w:eastAsia="Times New Roman" w:cs="Times New Roman"/>
                <w:bCs/>
                <w:sz w:val="24"/>
                <w:szCs w:val="24"/>
                <w:lang w:eastAsia="uk-UA"/>
              </w:rPr>
              <w:t>920 мм</w:t>
            </w:r>
          </w:p>
          <w:p>
            <w:pPr>
              <w:widowControl w:val="0"/>
              <w:suppressAutoHyphens/>
              <w:spacing w:after="0" w:line="254" w:lineRule="auto"/>
              <w:jc w:val="both"/>
              <w:rPr>
                <w:rFonts w:hint="default" w:ascii="Times New Roman" w:hAnsi="Times New Roman" w:cs="Times New Roman"/>
                <w:sz w:val="24"/>
                <w:szCs w:val="24"/>
              </w:rPr>
            </w:pPr>
            <w:r>
              <w:rPr>
                <w:rFonts w:hint="default" w:ascii="Times New Roman" w:hAnsi="Times New Roman" w:cs="Times New Roman"/>
                <w:iCs/>
                <w:sz w:val="24"/>
                <w:szCs w:val="24"/>
                <w:lang w:eastAsia="uk-UA"/>
              </w:rPr>
              <w:t>Гарантійний термін експлуатації 24 міс.</w:t>
            </w:r>
            <w:r>
              <w:rPr>
                <w:rFonts w:hint="default" w:ascii="Times New Roman" w:hAnsi="Times New Roman" w:cs="Times New Roman"/>
                <w:sz w:val="24"/>
                <w:szCs w:val="24"/>
              </w:rPr>
              <w:t xml:space="preserve"> </w:t>
            </w:r>
          </w:p>
        </w:tc>
        <w:tc>
          <w:tcPr>
            <w:tcW w:w="1395" w:type="dxa"/>
            <w:shd w:val="clear" w:color="auto" w:fill="auto"/>
          </w:tcPr>
          <w:p>
            <w:pPr>
              <w:widowControl w:val="0"/>
              <w:suppressAutoHyphens/>
              <w:spacing w:after="0" w:line="254" w:lineRule="auto"/>
              <w:jc w:val="both"/>
              <w:rPr>
                <w:rFonts w:hint="default" w:ascii="Times New Roman" w:hAnsi="Times New Roman" w:cs="Times New Roman"/>
                <w:iCs/>
                <w:sz w:val="24"/>
                <w:szCs w:val="24"/>
                <w:lang w:val="en-US" w:eastAsia="uk-UA"/>
              </w:rPr>
            </w:pPr>
            <w:r>
              <w:rPr>
                <w:rFonts w:hint="default" w:ascii="Times New Roman" w:hAnsi="Times New Roman" w:cs="Times New Roman"/>
                <w:iCs/>
                <w:sz w:val="24"/>
                <w:szCs w:val="24"/>
                <w:lang w:val="en-US" w:eastAsia="uk-UA"/>
              </w:rPr>
              <w:t>3</w:t>
            </w:r>
          </w:p>
        </w:tc>
      </w:tr>
    </w:tbl>
    <w:p>
      <w:pPr>
        <w:spacing w:after="0" w:line="240" w:lineRule="auto"/>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ab/>
      </w:r>
    </w:p>
    <w:p>
      <w:pPr>
        <w:spacing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ЗАГАЛЬНІ ВИМОГИ</w:t>
      </w:r>
    </w:p>
    <w:p>
      <w:pPr>
        <w:spacing w:before="14" w:beforeLines="0" w:after="0" w:afterLines="0" w:line="240" w:lineRule="auto"/>
        <w:ind w:right="296"/>
        <w:jc w:val="left"/>
        <w:rPr>
          <w:rFonts w:hint="default" w:ascii="Times New Roman" w:hAnsi="Times New Roman" w:eastAsia="Times New Roman CYR" w:cs="Times New Roman"/>
          <w:spacing w:val="-1"/>
          <w:kern w:val="2"/>
          <w:sz w:val="24"/>
          <w:szCs w:val="24"/>
          <w:lang w:val="uk-UA"/>
        </w:rPr>
      </w:pPr>
      <w:r>
        <w:rPr>
          <w:rFonts w:hint="default" w:ascii="Times New Roman" w:hAnsi="Times New Roman" w:eastAsia="Times New Roman CYR" w:cs="Times New Roman"/>
          <w:spacing w:val="-1"/>
          <w:kern w:val="2"/>
          <w:sz w:val="24"/>
          <w:szCs w:val="24"/>
          <w:lang w:val="uk-UA"/>
        </w:rPr>
        <w:t>Запропонований  товар має бути не гіршим ніж у наведених вимогах.</w:t>
      </w:r>
    </w:p>
    <w:p>
      <w:pPr>
        <w:spacing w:before="14" w:beforeLines="0" w:after="0" w:afterLines="0" w:line="240" w:lineRule="auto"/>
        <w:ind w:right="296"/>
        <w:jc w:val="left"/>
        <w:rPr>
          <w:rFonts w:hint="default" w:ascii="Times New Roman" w:hAnsi="Times New Roman" w:eastAsia="Times New Roman CYR" w:cs="Times New Roman"/>
          <w:spacing w:val="-1"/>
          <w:kern w:val="2"/>
          <w:sz w:val="24"/>
          <w:szCs w:val="24"/>
          <w:lang w:val="uk-UA"/>
        </w:rPr>
      </w:pPr>
      <w:r>
        <w:rPr>
          <w:rFonts w:hint="default" w:ascii="Times New Roman" w:hAnsi="Times New Roman" w:eastAsia="Times New Roman" w:cs="Times New Roman"/>
          <w:spacing w:val="-1"/>
          <w:kern w:val="2"/>
          <w:sz w:val="24"/>
          <w:szCs w:val="24"/>
          <w:lang w:val="en-US"/>
        </w:rPr>
        <w:tab/>
      </w:r>
      <w:r>
        <w:rPr>
          <w:rFonts w:hint="default" w:ascii="Times New Roman" w:hAnsi="Times New Roman" w:eastAsia="Times New Roman CYR" w:cs="Times New Roman"/>
          <w:spacing w:val="-1"/>
          <w:kern w:val="2"/>
          <w:sz w:val="24"/>
          <w:szCs w:val="24"/>
          <w:lang w:val="uk-UA"/>
        </w:rPr>
        <w:t xml:space="preserve">Учасник при формуванні ціни повинен врахувати усі витрати на поставку, навантаження/розвантаження, </w:t>
      </w:r>
      <w:r>
        <w:rPr>
          <w:rFonts w:hint="default" w:ascii="Times New Roman" w:hAnsi="Times New Roman" w:eastAsia="Times New Roman CYR" w:cs="Times New Roman"/>
          <w:b/>
          <w:spacing w:val="-1"/>
          <w:kern w:val="2"/>
          <w:sz w:val="24"/>
          <w:szCs w:val="24"/>
          <w:lang w:val="uk-UA"/>
        </w:rPr>
        <w:t>монтаж</w:t>
      </w:r>
      <w:r>
        <w:rPr>
          <w:rFonts w:hint="default" w:ascii="Times New Roman" w:hAnsi="Times New Roman" w:eastAsia="Times New Roman CYR" w:cs="Times New Roman"/>
          <w:spacing w:val="-1"/>
          <w:kern w:val="2"/>
          <w:sz w:val="24"/>
          <w:szCs w:val="24"/>
          <w:lang w:val="uk-UA"/>
        </w:rPr>
        <w:t xml:space="preserve"> з урахуванням усіх платежів, які можуть бути ним понесені у ході виконання умов договору про закупівлю.</w:t>
      </w:r>
    </w:p>
    <w:p>
      <w:pPr>
        <w:spacing w:before="14" w:beforeLines="0" w:after="0" w:afterLines="0" w:line="240" w:lineRule="auto"/>
        <w:ind w:right="296"/>
        <w:jc w:val="left"/>
        <w:rPr>
          <w:rFonts w:hint="default" w:ascii="Times New Roman" w:hAnsi="Times New Roman" w:eastAsia="Times New Roman CYR" w:cs="Times New Roman"/>
          <w:color w:val="000000"/>
          <w:kern w:val="2"/>
          <w:sz w:val="24"/>
          <w:szCs w:val="24"/>
          <w:highlight w:val="white"/>
          <w:lang w:val="uk-UA"/>
        </w:rPr>
      </w:pPr>
      <w:r>
        <w:rPr>
          <w:rFonts w:hint="default" w:ascii="Times New Roman" w:hAnsi="Times New Roman" w:eastAsia="Times New Roman" w:cs="Times New Roman"/>
          <w:color w:val="000000"/>
          <w:kern w:val="2"/>
          <w:sz w:val="24"/>
          <w:szCs w:val="24"/>
          <w:highlight w:val="white"/>
          <w:lang w:val="en-US"/>
        </w:rPr>
        <w:tab/>
      </w:r>
      <w:r>
        <w:rPr>
          <w:rFonts w:hint="default" w:ascii="Times New Roman" w:hAnsi="Times New Roman" w:eastAsia="Times New Roman CYR" w:cs="Times New Roman"/>
          <w:color w:val="000000"/>
          <w:kern w:val="2"/>
          <w:sz w:val="24"/>
          <w:szCs w:val="24"/>
          <w:highlight w:val="white"/>
          <w:lang w:val="uk-UA"/>
        </w:rPr>
        <w:t>Встановлення відбуватиметься згідно Додатку №5 “Місце встановлення”.</w:t>
      </w:r>
    </w:p>
    <w:p>
      <w:pPr>
        <w:spacing w:before="14" w:beforeLines="0" w:after="0" w:afterLines="0" w:line="240" w:lineRule="auto"/>
        <w:ind w:right="296"/>
        <w:jc w:val="left"/>
        <w:rPr>
          <w:rFonts w:hint="default" w:ascii="Times New Roman" w:hAnsi="Times New Roman" w:eastAsia="Times New Roman CYR" w:cs="Times New Roman"/>
          <w:color w:val="000000"/>
          <w:kern w:val="2"/>
          <w:sz w:val="24"/>
          <w:szCs w:val="24"/>
          <w:highlight w:val="white"/>
          <w:lang w:val="uk-UA"/>
        </w:rPr>
      </w:pPr>
    </w:p>
    <w:p>
      <w:pPr>
        <w:spacing w:beforeLines="0" w:after="0" w:afterLines="0" w:line="240" w:lineRule="auto"/>
        <w:jc w:val="both"/>
        <w:rPr>
          <w:rFonts w:hint="default" w:ascii="Times New Roman" w:hAnsi="Times New Roman" w:eastAsia="Times New Roman CYR" w:cs="Times New Roman"/>
          <w:b/>
          <w:color w:val="auto"/>
          <w:spacing w:val="-1"/>
          <w:kern w:val="2"/>
          <w:sz w:val="24"/>
          <w:szCs w:val="24"/>
          <w:lang w:val="uk-UA"/>
        </w:rPr>
      </w:pPr>
      <w:r>
        <w:rPr>
          <w:rFonts w:hint="default" w:ascii="Times New Roman" w:hAnsi="Times New Roman" w:eastAsia="Times New Roman" w:cs="Times New Roman"/>
          <w:b/>
          <w:color w:val="auto"/>
          <w:spacing w:val="-1"/>
          <w:kern w:val="2"/>
          <w:sz w:val="24"/>
          <w:szCs w:val="24"/>
          <w:lang w:val="en-US"/>
        </w:rPr>
        <w:tab/>
      </w:r>
      <w:r>
        <w:rPr>
          <w:rFonts w:hint="default" w:ascii="Times New Roman" w:hAnsi="Times New Roman" w:eastAsia="Times New Roman CYR" w:cs="Times New Roman"/>
          <w:b/>
          <w:color w:val="auto"/>
          <w:spacing w:val="-1"/>
          <w:kern w:val="2"/>
          <w:sz w:val="24"/>
          <w:szCs w:val="24"/>
          <w:lang w:val="uk-UA"/>
        </w:rPr>
        <w:t>Учасник процедури закупівлі надає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1.</w:t>
      </w:r>
      <w:r>
        <w:rPr>
          <w:rFonts w:hint="default" w:ascii="Times New Roman" w:hAnsi="Times New Roman" w:eastAsia="Times New Roman CYR" w:cs="Times New Roman"/>
          <w:color w:val="000000"/>
          <w:spacing w:val="-1"/>
          <w:kern w:val="2"/>
          <w:sz w:val="24"/>
          <w:szCs w:val="24"/>
          <w:lang w:val="uk-UA"/>
        </w:rPr>
        <w:t>Гарантія на товар відповідно до умов виробника. Гарантійні термін експлуатації товару          складає не менше 24 місяців.</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2.</w:t>
      </w:r>
      <w:r>
        <w:rPr>
          <w:rFonts w:hint="default" w:ascii="Times New Roman" w:hAnsi="Times New Roman" w:eastAsia="Times New Roman CYR" w:cs="Times New Roman"/>
          <w:color w:val="000000"/>
          <w:spacing w:val="-1"/>
          <w:kern w:val="2"/>
          <w:sz w:val="24"/>
          <w:szCs w:val="24"/>
          <w:lang w:val="uk-UA"/>
        </w:rPr>
        <w:t xml:space="preserve">Продукція повинна відповідати вимогам  щодо безпечності, встановленим законодавством, відповідати національним стандартам. Товар, який становить предмет закупівлі, повинен бути новий, якісний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Учасник в складі пропозиції обов’язково надає Висновок державної санітарно - епідеміологічної експертизи МОЗУ України з додатками (назва запропонованого виробу має бути відображена в додатку)та сертифікат відповідності товару вимогам ДСТУ EN 1176-1:2019 </w:t>
      </w:r>
      <w:r>
        <w:rPr>
          <w:rFonts w:hint="default" w:ascii="Times New Roman" w:hAnsi="Times New Roman" w:eastAsia="Times New Roman" w:cs="Times New Roman"/>
          <w:color w:val="000000"/>
          <w:spacing w:val="-1"/>
          <w:kern w:val="2"/>
          <w:sz w:val="24"/>
          <w:szCs w:val="24"/>
          <w:lang w:val="en-US"/>
        </w:rPr>
        <w:t>«</w:t>
      </w:r>
      <w:r>
        <w:rPr>
          <w:rFonts w:hint="default" w:ascii="Times New Roman" w:hAnsi="Times New Roman" w:eastAsia="Times New Roman CYR" w:cs="Times New Roman"/>
          <w:color w:val="000000"/>
          <w:spacing w:val="-1"/>
          <w:kern w:val="2"/>
          <w:sz w:val="24"/>
          <w:szCs w:val="24"/>
          <w:lang w:val="uk-UA"/>
        </w:rPr>
        <w:t>Устаткування та покриття дитячих ігрових майданчиків. Частина 1.Загальні вимоги щодо безпеки  та методи  випробування</w:t>
      </w:r>
      <w:r>
        <w:rPr>
          <w:rFonts w:hint="default" w:ascii="Times New Roman" w:hAnsi="Times New Roman" w:eastAsia="Times New Roman" w:cs="Times New Roman"/>
          <w:color w:val="000000"/>
          <w:spacing w:val="-1"/>
          <w:kern w:val="2"/>
          <w:sz w:val="24"/>
          <w:szCs w:val="24"/>
          <w:lang w:val="en-US"/>
        </w:rPr>
        <w:t xml:space="preserve">». </w:t>
      </w:r>
      <w:r>
        <w:rPr>
          <w:rFonts w:hint="default" w:ascii="Times New Roman" w:hAnsi="Times New Roman" w:eastAsia="Times New Roman CYR" w:cs="Times New Roman"/>
          <w:color w:val="000000"/>
          <w:spacing w:val="-1"/>
          <w:kern w:val="2"/>
          <w:sz w:val="24"/>
          <w:szCs w:val="24"/>
          <w:lang w:val="uk-UA"/>
        </w:rPr>
        <w:t>Строк дії висновку державної санітарно - епідеміологічної експертизи повинен бути щонайменше до 31.12.2023 р.</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 xml:space="preserve">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або еквівалент</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 xml:space="preserve">Зазначені розміри описі до кожного елементу слід читати з виразом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не менше ніж</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У разі якщо зовнішній вигляд товару зображений на малюнку не співпадає з технічним описом, пріоритет має технічний опис. Товар, запропонований Учасником, повинен бути новим не раніше 2022 року виготовлення, якісним, та таким що не використовувався (в т. ч. на виставках).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документації закупівлі.</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Учасник шляхом подання пропозиції підтверджує дотримання наступних норм діючого законодавства:</w:t>
      </w:r>
    </w:p>
    <w:p>
      <w:pPr>
        <w:spacing w:beforeLines="0" w:after="0" w:afterLines="0" w:line="240" w:lineRule="auto"/>
        <w:ind w:firstLine="357" w:firstLineChars="150"/>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CYR" w:cs="Times New Roman"/>
          <w:color w:val="auto"/>
          <w:spacing w:val="-1"/>
          <w:kern w:val="2"/>
          <w:sz w:val="24"/>
          <w:szCs w:val="24"/>
          <w:lang w:val="uk-UA"/>
        </w:rPr>
        <w:t xml:space="preserve">постанови Кабінету Міністрів України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spacing w:beforeLines="0" w:after="0" w:afterLines="0" w:line="240" w:lineRule="auto"/>
        <w:ind w:firstLine="476" w:firstLineChars="200"/>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CYR" w:cs="Times New Roman"/>
          <w:color w:val="auto"/>
          <w:spacing w:val="-1"/>
          <w:kern w:val="2"/>
          <w:sz w:val="24"/>
          <w:szCs w:val="24"/>
          <w:lang w:val="uk-UA"/>
        </w:rPr>
        <w:t xml:space="preserve">постанови Кабінету Міністрів України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Про застосування заборони ввезення товарів з російської федерації</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beforeLines="0" w:after="0" w:afterLines="0" w:line="240" w:lineRule="auto"/>
        <w:ind w:firstLine="714" w:firstLineChars="300"/>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 xml:space="preserve">закону України </w:t>
      </w:r>
      <w:r>
        <w:rPr>
          <w:rFonts w:hint="default" w:ascii="Times New Roman" w:hAnsi="Times New Roman" w:eastAsia="Times New Roman" w:cs="Times New Roman"/>
          <w:color w:val="000000"/>
          <w:spacing w:val="-1"/>
          <w:kern w:val="2"/>
          <w:sz w:val="24"/>
          <w:szCs w:val="24"/>
          <w:lang w:val="en-US"/>
        </w:rPr>
        <w:t>«</w:t>
      </w:r>
      <w:r>
        <w:rPr>
          <w:rFonts w:hint="default" w:ascii="Times New Roman" w:hAnsi="Times New Roman" w:eastAsia="Times New Roman CYR" w:cs="Times New Roman"/>
          <w:color w:val="000000"/>
          <w:spacing w:val="-1"/>
          <w:kern w:val="2"/>
          <w:sz w:val="24"/>
          <w:szCs w:val="24"/>
          <w:lang w:val="uk-UA"/>
        </w:rPr>
        <w:t>Про забезпечення прав і свобод громадян та правовий режим на тимчасово окупованій території України</w:t>
      </w:r>
      <w:r>
        <w:rPr>
          <w:rFonts w:hint="default" w:ascii="Times New Roman" w:hAnsi="Times New Roman" w:eastAsia="Times New Roman" w:cs="Times New Roman"/>
          <w:color w:val="000000"/>
          <w:spacing w:val="-1"/>
          <w:kern w:val="2"/>
          <w:sz w:val="24"/>
          <w:szCs w:val="24"/>
          <w:lang w:val="en-US"/>
        </w:rPr>
        <w:t xml:space="preserve">» </w:t>
      </w:r>
      <w:r>
        <w:rPr>
          <w:rFonts w:hint="default" w:ascii="Times New Roman" w:hAnsi="Times New Roman" w:eastAsia="Times New Roman CYR" w:cs="Times New Roman"/>
          <w:color w:val="000000"/>
          <w:spacing w:val="-1"/>
          <w:kern w:val="2"/>
          <w:sz w:val="24"/>
          <w:szCs w:val="24"/>
          <w:lang w:val="uk-UA"/>
        </w:rPr>
        <w:t>від 15.04.2014 № 1207-VII.</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 xml:space="preserve">3. </w:t>
      </w:r>
      <w:r>
        <w:rPr>
          <w:rFonts w:hint="default" w:ascii="Times New Roman" w:hAnsi="Times New Roman" w:eastAsia="Times New Roman CYR" w:cs="Times New Roman"/>
          <w:color w:val="auto"/>
          <w:spacing w:val="-1"/>
          <w:kern w:val="2"/>
          <w:sz w:val="24"/>
          <w:szCs w:val="24"/>
          <w:lang w:val="uk-UA"/>
        </w:rPr>
        <w:t>Ціни на товар повинні включати у себе всі види платежів, зборів та податків, витрати пов’язані з його доставкою по адресу, зазначеною у проекті договору Приймання товару здійснюється уповноваженими представниками обох Сторін згідно діючого законодавства. Доставку товару здійснює Учасник за свій рахунок. Для підтвердження надати довідку наступного змісту:</w:t>
      </w:r>
    </w:p>
    <w:p>
      <w:pPr>
        <w:spacing w:beforeLines="0" w:after="0" w:afterLines="0" w:line="240" w:lineRule="auto"/>
        <w:jc w:val="both"/>
        <w:rPr>
          <w:rFonts w:hint="default" w:ascii="Times New Roman" w:hAnsi="Times New Roman" w:eastAsia="Calibri" w:cs="Times New Roman"/>
          <w:color w:val="auto"/>
          <w:kern w:val="2"/>
          <w:sz w:val="24"/>
          <w:szCs w:val="24"/>
          <w:lang w:val="en-US"/>
        </w:rPr>
      </w:pP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ab/>
      </w:r>
      <w:r>
        <w:rPr>
          <w:rFonts w:hint="default" w:ascii="Times New Roman" w:hAnsi="Times New Roman" w:eastAsia="Times New Roman CYR" w:cs="Times New Roman"/>
          <w:color w:val="000000"/>
          <w:spacing w:val="-1"/>
          <w:kern w:val="2"/>
          <w:sz w:val="24"/>
          <w:szCs w:val="24"/>
          <w:lang w:val="uk-UA"/>
        </w:rPr>
        <w:t>Ми, (назва Учасника), уважно вивчили тендерну документацію та здійснили (згідно зазначених обсягів товару) розрахунок ціни з урахуванням усіх:</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податків і зборів, що сплачуються або мають бути сплачені.</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витрат на матеріали та інших витрат.</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витрат на доставку товару до місця призначення.</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Вартість нашої тендерної пропозиції та всі інші ціни чітко визначені.</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Якщо під час поставки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pPr>
        <w:spacing w:beforeLines="0" w:after="0" w:afterLines="0" w:line="240" w:lineRule="auto"/>
        <w:jc w:val="center"/>
        <w:rPr>
          <w:rFonts w:hint="default" w:ascii="Times New Roman" w:hAnsi="Times New Roman" w:eastAsia="Liberation Serif" w:cs="Times New Roman"/>
          <w:i/>
          <w:color w:val="auto"/>
          <w:kern w:val="2"/>
          <w:sz w:val="24"/>
          <w:szCs w:val="24"/>
          <w:lang w:val="en-US"/>
        </w:rPr>
      </w:pPr>
      <w:r>
        <w:rPr>
          <w:rFonts w:hint="default" w:ascii="Times New Roman" w:hAnsi="Times New Roman" w:eastAsia="Calibri" w:cs="Times New Roman"/>
          <w:i/>
          <w:color w:val="auto"/>
          <w:kern w:val="2"/>
          <w:sz w:val="24"/>
          <w:szCs w:val="24"/>
          <w:lang w:val="uk-UA"/>
        </w:rPr>
        <w:t>Посада</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прізвище</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ініціали</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підпис</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уповноваженої</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особи</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Учасника</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завірені</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печаткою</w:t>
      </w:r>
      <w:r>
        <w:rPr>
          <w:rFonts w:hint="default" w:ascii="Times New Roman" w:hAnsi="Times New Roman" w:eastAsia="Liberation Serif" w:cs="Times New Roman"/>
          <w:i/>
          <w:color w:val="auto"/>
          <w:kern w:val="2"/>
          <w:sz w:val="24"/>
          <w:szCs w:val="24"/>
          <w:lang w:val="en-US"/>
        </w:rPr>
        <w:t xml:space="preserve"> </w:t>
      </w:r>
    </w:p>
    <w:p>
      <w:pPr>
        <w:spacing w:beforeLines="0" w:after="0" w:afterLines="0" w:line="240" w:lineRule="auto"/>
        <w:jc w:val="center"/>
        <w:rPr>
          <w:rFonts w:hint="default" w:ascii="Times New Roman" w:hAnsi="Times New Roman" w:eastAsia="Liberation Serif" w:cs="Times New Roman"/>
          <w:i/>
          <w:color w:val="auto"/>
          <w:kern w:val="2"/>
          <w:sz w:val="24"/>
          <w:szCs w:val="24"/>
          <w:lang w:val="en-US"/>
        </w:rPr>
      </w:pPr>
      <w:r>
        <w:rPr>
          <w:rFonts w:hint="default" w:ascii="Times New Roman" w:hAnsi="Times New Roman" w:eastAsia="Liberation Serif" w:cs="Times New Roman"/>
          <w:color w:val="auto"/>
          <w:kern w:val="2"/>
          <w:sz w:val="24"/>
          <w:szCs w:val="24"/>
          <w:lang w:val="en-US"/>
        </w:rPr>
        <w:t>(</w:t>
      </w:r>
      <w:r>
        <w:rPr>
          <w:rFonts w:hint="default" w:ascii="Times New Roman" w:hAnsi="Times New Roman" w:eastAsia="Calibri" w:cs="Times New Roman"/>
          <w:i/>
          <w:color w:val="auto"/>
          <w:kern w:val="2"/>
          <w:sz w:val="24"/>
          <w:szCs w:val="24"/>
          <w:lang w:val="uk-UA"/>
        </w:rPr>
        <w:t>за</w:t>
      </w:r>
      <w:r>
        <w:rPr>
          <w:rFonts w:hint="default" w:ascii="Times New Roman" w:hAnsi="Times New Roman" w:eastAsia="Liberation Serif" w:cs="Times New Roman"/>
          <w:i/>
          <w:color w:val="auto"/>
          <w:kern w:val="2"/>
          <w:sz w:val="24"/>
          <w:szCs w:val="24"/>
          <w:lang w:val="en-US"/>
        </w:rPr>
        <w:t xml:space="preserve"> </w:t>
      </w:r>
      <w:r>
        <w:rPr>
          <w:rFonts w:hint="default" w:ascii="Times New Roman" w:hAnsi="Times New Roman" w:eastAsia="Calibri" w:cs="Times New Roman"/>
          <w:i/>
          <w:color w:val="auto"/>
          <w:kern w:val="2"/>
          <w:sz w:val="24"/>
          <w:szCs w:val="24"/>
          <w:lang w:val="uk-UA"/>
        </w:rPr>
        <w:t>наявності</w:t>
      </w:r>
      <w:r>
        <w:rPr>
          <w:rFonts w:hint="default" w:ascii="Times New Roman" w:hAnsi="Times New Roman" w:eastAsia="Liberation Serif" w:cs="Times New Roman"/>
          <w:i/>
          <w:color w:val="auto"/>
          <w:kern w:val="2"/>
          <w:sz w:val="24"/>
          <w:szCs w:val="24"/>
          <w:lang w:val="en-US"/>
        </w:rPr>
        <w:t>)</w:t>
      </w:r>
    </w:p>
    <w:p>
      <w:pPr>
        <w:tabs>
          <w:tab w:val="left" w:pos="-360"/>
        </w:tabs>
        <w:spacing w:beforeLines="0" w:after="0" w:afterLines="0" w:line="240" w:lineRule="auto"/>
        <w:jc w:val="left"/>
        <w:rPr>
          <w:rFonts w:hint="default" w:ascii="Times New Roman" w:hAnsi="Times New Roman" w:eastAsia="Calibri" w:cs="Times New Roman"/>
          <w:color w:val="auto"/>
          <w:kern w:val="2"/>
          <w:sz w:val="24"/>
          <w:szCs w:val="24"/>
          <w:lang w:val="en-US"/>
        </w:rPr>
      </w:pP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У випадку виявлення факту поставки неякісного товару, який не відповідає вимогам та недоліків, які не було виявлено під час підписання видаткової  накладної, Замовник письмово викликає представника Учасника для підписання спільного акту по виявленим фактам. Будь-які недоліки поставленого некомплектного або неякісного товару Учасник зобов’язується замінити на товар належної якості своїми силами та за свій рахунок у тижневий термін з моменту отримання повідомлення Замовника, а у разі неможливості їх усунення – замінити на товар аналогічної моделі (розміру, модифікації), про що у складі пропозиції надається гарантійний лист.</w:t>
      </w:r>
    </w:p>
    <w:p>
      <w:pPr>
        <w:spacing w:beforeLines="0" w:after="0" w:afterLines="0" w:line="240" w:lineRule="auto"/>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ab/>
      </w:r>
      <w:r>
        <w:rPr>
          <w:rFonts w:hint="default" w:ascii="Times New Roman" w:hAnsi="Times New Roman" w:eastAsia="Times New Roman CYR" w:cs="Times New Roman"/>
          <w:color w:val="auto"/>
          <w:spacing w:val="-1"/>
          <w:kern w:val="2"/>
          <w:sz w:val="24"/>
          <w:szCs w:val="24"/>
          <w:lang w:val="uk-UA"/>
        </w:rPr>
        <w:t>Учасник відповідає за недоліки товару, якщо не доведе, що вони виникли після його передачі Замовнику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Учасником факту існування недоліків товару визначається чинним законодавством.</w:t>
      </w:r>
    </w:p>
    <w:p>
      <w:pPr>
        <w:spacing w:beforeLines="0" w:after="0" w:afterLines="0" w:line="240" w:lineRule="auto"/>
        <w:jc w:val="both"/>
        <w:rPr>
          <w:rFonts w:hint="default" w:ascii="Times New Roman" w:hAnsi="Times New Roman" w:eastAsia="Times New Roman" w:cs="Times New Roman"/>
          <w:color w:val="000000"/>
          <w:spacing w:val="-1"/>
          <w:kern w:val="2"/>
          <w:sz w:val="24"/>
          <w:szCs w:val="24"/>
          <w:lang w:val="en-US"/>
        </w:rPr>
      </w:pPr>
    </w:p>
    <w:p>
      <w:pPr>
        <w:numPr>
          <w:ilvl w:val="0"/>
          <w:numId w:val="5"/>
        </w:num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 xml:space="preserve">Також, додатково у складі своєї пропозиції учасник повинен надати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 або республіки беларусь. </w:t>
      </w:r>
    </w:p>
    <w:p>
      <w:pPr>
        <w:numPr>
          <w:ilvl w:val="0"/>
          <w:numId w:val="0"/>
        </w:num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p>
    <w:p>
      <w:pPr>
        <w:numPr>
          <w:ilvl w:val="0"/>
          <w:numId w:val="0"/>
        </w:num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CYR" w:cs="Times New Roman"/>
          <w:color w:val="000000"/>
          <w:spacing w:val="-1"/>
          <w:kern w:val="2"/>
          <w:sz w:val="24"/>
          <w:szCs w:val="24"/>
          <w:lang w:val="uk-UA"/>
        </w:rPr>
        <w:t>Додатково надається довідка з детальним описом товару та відомостями про його виробника, що пропонуються учасником, зазначених в технічному завданні.</w:t>
      </w:r>
    </w:p>
    <w:p>
      <w:pPr>
        <w:spacing w:beforeLines="0" w:after="0" w:afterLines="0" w:line="240" w:lineRule="auto"/>
        <w:ind w:firstLine="119" w:firstLineChars="50"/>
        <w:jc w:val="both"/>
        <w:rPr>
          <w:rFonts w:hint="default" w:ascii="Times New Roman" w:hAnsi="Times New Roman" w:eastAsia="Times New Roman" w:cs="Times New Roman"/>
          <w:color w:val="auto"/>
          <w:spacing w:val="-1"/>
          <w:kern w:val="2"/>
          <w:sz w:val="24"/>
          <w:szCs w:val="24"/>
          <w:lang w:val="en-US"/>
        </w:rPr>
      </w:pPr>
    </w:p>
    <w:p>
      <w:pPr>
        <w:spacing w:beforeLines="0" w:after="0" w:afterLines="0" w:line="240" w:lineRule="auto"/>
        <w:ind w:firstLine="119" w:firstLineChars="50"/>
        <w:jc w:val="both"/>
        <w:rPr>
          <w:rFonts w:hint="default" w:ascii="Times New Roman" w:hAnsi="Times New Roman" w:eastAsia="Times New Roman CYR" w:cs="Times New Roman"/>
          <w:color w:val="auto"/>
          <w:spacing w:val="-1"/>
          <w:kern w:val="2"/>
          <w:sz w:val="24"/>
          <w:szCs w:val="24"/>
          <w:lang w:val="uk-UA"/>
        </w:rPr>
      </w:pPr>
      <w:r>
        <w:rPr>
          <w:rFonts w:hint="default" w:ascii="Times New Roman" w:hAnsi="Times New Roman" w:eastAsia="Times New Roman" w:cs="Times New Roman"/>
          <w:color w:val="auto"/>
          <w:spacing w:val="-1"/>
          <w:kern w:val="2"/>
          <w:sz w:val="24"/>
          <w:szCs w:val="24"/>
          <w:lang w:val="en-US"/>
        </w:rPr>
        <w:t xml:space="preserve">5. </w:t>
      </w:r>
      <w:r>
        <w:rPr>
          <w:rFonts w:hint="default" w:ascii="Times New Roman" w:hAnsi="Times New Roman" w:eastAsia="Times New Roman CYR" w:cs="Times New Roman"/>
          <w:color w:val="auto"/>
          <w:spacing w:val="-1"/>
          <w:kern w:val="2"/>
          <w:sz w:val="24"/>
          <w:szCs w:val="24"/>
          <w:lang w:val="uk-U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hint="default" w:ascii="Times New Roman" w:hAnsi="Times New Roman" w:eastAsia="Times New Roman" w:cs="Times New Roman"/>
          <w:color w:val="auto"/>
          <w:spacing w:val="-1"/>
          <w:kern w:val="2"/>
          <w:sz w:val="24"/>
          <w:szCs w:val="24"/>
          <w:lang w:val="en-US"/>
        </w:rPr>
        <w:t>«</w:t>
      </w:r>
      <w:r>
        <w:rPr>
          <w:rFonts w:hint="default" w:ascii="Times New Roman" w:hAnsi="Times New Roman" w:eastAsia="Times New Roman CYR" w:cs="Times New Roman"/>
          <w:color w:val="auto"/>
          <w:spacing w:val="-1"/>
          <w:kern w:val="2"/>
          <w:sz w:val="24"/>
          <w:szCs w:val="24"/>
          <w:lang w:val="uk-UA"/>
        </w:rPr>
        <w:t>або еквівалент</w:t>
      </w:r>
      <w:r>
        <w:rPr>
          <w:rFonts w:hint="default" w:ascii="Times New Roman" w:hAnsi="Times New Roman" w:eastAsia="Times New Roman" w:cs="Times New Roman"/>
          <w:color w:val="auto"/>
          <w:spacing w:val="-1"/>
          <w:kern w:val="2"/>
          <w:sz w:val="24"/>
          <w:szCs w:val="24"/>
          <w:lang w:val="en-US"/>
        </w:rPr>
        <w:t xml:space="preserve">»". </w:t>
      </w:r>
      <w:r>
        <w:rPr>
          <w:rFonts w:hint="default" w:ascii="Times New Roman" w:hAnsi="Times New Roman" w:eastAsia="Times New Roman CYR" w:cs="Times New Roman"/>
          <w:color w:val="auto"/>
          <w:spacing w:val="-1"/>
          <w:kern w:val="2"/>
          <w:sz w:val="24"/>
          <w:szCs w:val="24"/>
          <w:lang w:val="uk-UA"/>
        </w:rPr>
        <w:t xml:space="preserve">Обґрунтування необхідності закупівлі даного виду товару - замовник здійснює закупівлю даного виду товару за клопотаннями керівника закладу та за узгодженням з представником Замовника, оскільки вони за своїми якісними та технічними характеристиками найбільше відповідають потребам та вимогам замовника.   </w:t>
      </w:r>
    </w:p>
    <w:p>
      <w:pPr>
        <w:spacing w:beforeLines="0" w:after="0" w:afterLines="0" w:line="240" w:lineRule="auto"/>
        <w:jc w:val="both"/>
        <w:rPr>
          <w:rFonts w:hint="default" w:ascii="Times New Roman" w:hAnsi="Times New Roman" w:eastAsia="Times New Roman" w:cs="Times New Roman"/>
          <w:color w:val="000000"/>
          <w:spacing w:val="-1"/>
          <w:kern w:val="2"/>
          <w:sz w:val="24"/>
          <w:szCs w:val="24"/>
          <w:lang w:val="en-US"/>
        </w:rPr>
      </w:pP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lang w:val="uk-UA"/>
        </w:rPr>
      </w:pPr>
      <w:r>
        <w:rPr>
          <w:rFonts w:hint="default" w:ascii="Times New Roman" w:hAnsi="Times New Roman" w:eastAsia="Times New Roman" w:cs="Times New Roman"/>
          <w:color w:val="000000"/>
          <w:spacing w:val="-1"/>
          <w:kern w:val="2"/>
          <w:sz w:val="24"/>
          <w:szCs w:val="24"/>
          <w:lang w:val="en-US"/>
        </w:rPr>
        <w:t>6.</w:t>
      </w:r>
      <w:r>
        <w:rPr>
          <w:rFonts w:hint="default" w:ascii="Times New Roman" w:hAnsi="Times New Roman" w:eastAsia="Times New Roman CYR" w:cs="Times New Roman"/>
          <w:color w:val="000000"/>
          <w:spacing w:val="-1"/>
          <w:kern w:val="2"/>
          <w:sz w:val="24"/>
          <w:szCs w:val="24"/>
          <w:lang w:val="uk-UA"/>
        </w:rPr>
        <w:t xml:space="preserve">На підтвердження спроможності учасника здійснити поставку запропонованого товару, надає скановану копію оригіналу листа виробника, яким підтверджується можливість поставки Учасником Товару, який є предметом закупівлі цього тендеру, у кількості, та в терміни, визначені цією Документацією та пропозицією Учасника. Лист включає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 </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highlight w:val="none"/>
          <w:lang w:val="uk-UA"/>
        </w:rPr>
      </w:pPr>
      <w:r>
        <w:rPr>
          <w:rFonts w:hint="default" w:ascii="Times New Roman" w:hAnsi="Times New Roman" w:eastAsia="Times New Roman" w:cs="Times New Roman"/>
          <w:color w:val="000000"/>
          <w:spacing w:val="-1"/>
          <w:kern w:val="2"/>
          <w:sz w:val="24"/>
          <w:szCs w:val="24"/>
          <w:lang w:val="en-US"/>
        </w:rPr>
        <w:tab/>
      </w:r>
      <w:r>
        <w:rPr>
          <w:rFonts w:hint="default" w:ascii="Times New Roman" w:hAnsi="Times New Roman" w:eastAsia="Times New Roman CYR" w:cs="Times New Roman"/>
          <w:color w:val="000000"/>
          <w:spacing w:val="-1"/>
          <w:kern w:val="2"/>
          <w:sz w:val="24"/>
          <w:szCs w:val="24"/>
          <w:highlight w:val="white"/>
          <w:lang w:val="uk-UA"/>
        </w:rPr>
        <w:t>Учасник надає копію паспортів виробів на кожну одиницю товару, яка включає розміри товару з підтвердженням кресленнями, інструкцію по збиранню, комплектність товару, інформацію з експлуатації, схему бетонування обладнання, гарантійні зобов’язання від виробника.</w:t>
      </w:r>
      <w:r>
        <w:rPr>
          <w:rFonts w:hint="default" w:ascii="Times New Roman" w:hAnsi="Times New Roman" w:eastAsia="Times New Roman CYR" w:cs="Times New Roman"/>
          <w:color w:val="000000"/>
          <w:spacing w:val="-1"/>
          <w:kern w:val="2"/>
          <w:sz w:val="24"/>
          <w:szCs w:val="24"/>
          <w:lang w:val="uk-UA"/>
        </w:rPr>
        <w:t xml:space="preserve"> </w:t>
      </w:r>
    </w:p>
    <w:p>
      <w:pPr>
        <w:spacing w:beforeLines="0" w:after="0" w:afterLines="0" w:line="240" w:lineRule="auto"/>
        <w:jc w:val="both"/>
        <w:rPr>
          <w:rFonts w:hint="default" w:ascii="Times New Roman" w:hAnsi="Times New Roman" w:eastAsia="Times New Roman CYR" w:cs="Times New Roman"/>
          <w:color w:val="000000"/>
          <w:spacing w:val="-1"/>
          <w:kern w:val="2"/>
          <w:sz w:val="24"/>
          <w:szCs w:val="24"/>
          <w:highlight w:val="none"/>
          <w:lang w:val="uk-UA"/>
        </w:rPr>
      </w:pPr>
      <w:r>
        <w:rPr>
          <w:rFonts w:hint="default" w:ascii="Times New Roman" w:hAnsi="Times New Roman" w:eastAsia="Times New Roman CYR" w:cs="Times New Roman"/>
          <w:color w:val="000000"/>
          <w:spacing w:val="-1"/>
          <w:kern w:val="2"/>
          <w:sz w:val="24"/>
          <w:szCs w:val="24"/>
          <w:highlight w:val="none"/>
          <w:lang w:val="uk-UA"/>
        </w:rPr>
        <w:t>Учасник тендеру має підтвердити, що предмет закупівлі виготовляється у відповідності до ТУта /або ДСТУ та надати  гарантійний лист</w:t>
      </w:r>
    </w:p>
    <w:p>
      <w:pPr>
        <w:shd w:val="clear" w:color="auto" w:fill="FFFFFF"/>
        <w:autoSpaceDE w:val="0"/>
        <w:autoSpaceDN w:val="0"/>
        <w:adjustRightInd w:val="0"/>
        <w:spacing w:after="0" w:line="240" w:lineRule="auto"/>
        <w:jc w:val="both"/>
        <w:rPr>
          <w:rFonts w:hint="default" w:ascii="Times New Roman" w:hAnsi="Times New Roman" w:eastAsia="Times New Roman" w:cs="Times New Roman"/>
          <w:sz w:val="24"/>
          <w:szCs w:val="24"/>
          <w:lang w:val="uk-UA"/>
        </w:rPr>
      </w:pPr>
    </w:p>
    <w:p>
      <w:pPr>
        <w:spacing w:after="0" w:line="240" w:lineRule="auto"/>
        <w:ind w:firstLine="426"/>
        <w:jc w:val="both"/>
        <w:rPr>
          <w:rFonts w:hint="default" w:ascii="Times New Roman" w:hAnsi="Times New Roman" w:eastAsia="Calibri" w:cs="Times New Roman"/>
          <w:sz w:val="24"/>
          <w:szCs w:val="24"/>
          <w:lang w:eastAsia="en-US"/>
        </w:rPr>
      </w:pPr>
      <w:r>
        <w:rPr>
          <w:rFonts w:hint="default" w:ascii="Times New Roman" w:hAnsi="Times New Roman" w:eastAsia="Times New Roman" w:cs="Times New Roman"/>
          <w:i/>
          <w:iCs/>
          <w:sz w:val="24"/>
          <w:szCs w:val="24"/>
          <w:lang w:val="uk-UA" w:eastAsia="en-US"/>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містить вираз (або еквівалент). Запропонований учасником еквівалент товару повинен бути не гіршим за своїми технічними та якісними характеристиками.</w:t>
      </w:r>
    </w:p>
    <w:bookmarkEnd w:id="0"/>
    <w:p>
      <w:pPr>
        <w:spacing w:after="0" w:line="240" w:lineRule="auto"/>
        <w:ind w:firstLine="709"/>
        <w:contextualSpacing/>
        <w:jc w:val="both"/>
        <w:rPr>
          <w:rFonts w:hint="default" w:ascii="Times New Roman" w:hAnsi="Times New Roman" w:eastAsia="Calibri" w:cs="Times New Roman"/>
          <w:b/>
          <w:i/>
          <w:sz w:val="24"/>
          <w:szCs w:val="24"/>
          <w:u w:val="single"/>
          <w:lang w:eastAsia="en-US"/>
        </w:rPr>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0000000000000000000"/>
    <w:charset w:val="CC"/>
    <w:family w:val="auto"/>
    <w:pitch w:val="default"/>
    <w:sig w:usb0="00000000" w:usb1="00000000" w:usb2="00000000" w:usb3="00000000" w:csb0="00000004" w:csb1="00000000"/>
  </w:font>
  <w:font w:name="Liberation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439ED"/>
    <w:multiLevelType w:val="multilevel"/>
    <w:tmpl w:val="2A9439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F4E7F61"/>
    <w:multiLevelType w:val="multilevel"/>
    <w:tmpl w:val="2F4E7F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1A83064"/>
    <w:multiLevelType w:val="multilevel"/>
    <w:tmpl w:val="31A830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62D7C42"/>
    <w:multiLevelType w:val="multilevel"/>
    <w:tmpl w:val="462D7C4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FED2ACE"/>
    <w:multiLevelType w:val="singleLevel"/>
    <w:tmpl w:val="7FED2ACE"/>
    <w:lvl w:ilvl="0" w:tentative="0">
      <w:start w:val="4"/>
      <w:numFmt w:val="decimal"/>
      <w:lvlText w:val="%1."/>
      <w:lvlJc w:val="left"/>
      <w:pPr>
        <w:tabs>
          <w:tab w:val="left" w:pos="312"/>
        </w:tabs>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65"/>
    <w:rsid w:val="00082678"/>
    <w:rsid w:val="000C108A"/>
    <w:rsid w:val="001F072B"/>
    <w:rsid w:val="00270BE6"/>
    <w:rsid w:val="002C24DD"/>
    <w:rsid w:val="00342F8A"/>
    <w:rsid w:val="0042135A"/>
    <w:rsid w:val="0046571C"/>
    <w:rsid w:val="004F7F65"/>
    <w:rsid w:val="00507521"/>
    <w:rsid w:val="00544351"/>
    <w:rsid w:val="00582871"/>
    <w:rsid w:val="006737F4"/>
    <w:rsid w:val="007660E3"/>
    <w:rsid w:val="009351A0"/>
    <w:rsid w:val="00971EDC"/>
    <w:rsid w:val="00C96C04"/>
    <w:rsid w:val="00CE41A1"/>
    <w:rsid w:val="00D6074C"/>
    <w:rsid w:val="00DF19BD"/>
    <w:rsid w:val="00E36B97"/>
    <w:rsid w:val="00E538C1"/>
    <w:rsid w:val="00F46DBD"/>
    <w:rsid w:val="18D033C1"/>
    <w:rsid w:val="31441D2E"/>
    <w:rsid w:val="39C52207"/>
    <w:rsid w:val="4F3B3752"/>
    <w:rsid w:val="5B3E2100"/>
    <w:rsid w:val="7D2154C8"/>
    <w:rsid w:val="7F733D30"/>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jc w:val="both"/>
    </w:pPr>
    <w:rPr>
      <w:rFonts w:asciiTheme="minorHAnsi" w:hAnsiTheme="minorHAnsi" w:eastAsiaTheme="minorHAnsi" w:cstheme="minorBidi"/>
      <w:sz w:val="22"/>
      <w:szCs w:val="22"/>
      <w:lang w:val="uk-UA" w:eastAsia="en-US" w:bidi="ar-SA"/>
    </w:rPr>
  </w:style>
  <w:style w:type="paragraph" w:styleId="2">
    <w:name w:val="heading 1"/>
    <w:basedOn w:val="1"/>
    <w:next w:val="1"/>
    <w:qFormat/>
    <w:uiPriority w:val="9"/>
    <w:pPr>
      <w:keepNext/>
      <w:widowControl w:val="0"/>
      <w:suppressAutoHyphens/>
      <w:spacing w:before="240" w:after="60" w:line="240" w:lineRule="auto"/>
      <w:outlineLvl w:val="0"/>
    </w:pPr>
    <w:rPr>
      <w:rFonts w:ascii="Calibri Light" w:hAnsi="Calibri Light" w:eastAsia="Times New Roman" w:cs="Times New Roman"/>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link w:val="6"/>
    <w:qFormat/>
    <w:uiPriority w:val="0"/>
    <w:pPr>
      <w:suppressAutoHyphens/>
      <w:spacing w:before="280" w:after="280"/>
      <w:jc w:val="left"/>
    </w:pPr>
    <w:rPr>
      <w:rFonts w:ascii="Times New Roman" w:hAnsi="Times New Roman" w:eastAsia="Times New Roman" w:cs="Times New Roman"/>
      <w:sz w:val="24"/>
      <w:szCs w:val="24"/>
      <w:lang w:eastAsia="ar-SA"/>
    </w:rPr>
  </w:style>
  <w:style w:type="character" w:customStyle="1" w:styleId="6">
    <w:name w:val="Обычный (веб) Знак"/>
    <w:link w:val="5"/>
    <w:qFormat/>
    <w:locked/>
    <w:uiPriority w:val="0"/>
    <w:rPr>
      <w:rFonts w:ascii="Times New Roman" w:hAnsi="Times New Roman" w:eastAsia="Times New Roman" w:cs="Times New Roman"/>
      <w:sz w:val="24"/>
      <w:szCs w:val="24"/>
      <w:lang w:eastAsia="ar-SA"/>
    </w:rPr>
  </w:style>
  <w:style w:type="paragraph" w:styleId="7">
    <w:name w:val="List Paragraph"/>
    <w:basedOn w:val="1"/>
    <w:qFormat/>
    <w:uiPriority w:val="99"/>
    <w:pPr>
      <w:spacing w:after="160" w:line="259" w:lineRule="auto"/>
      <w:ind w:left="720"/>
      <w:contextualSpacing/>
      <w:jc w:val="left"/>
    </w:pPr>
    <w:rPr>
      <w:lang w:val="ru-RU"/>
    </w:rPr>
  </w:style>
  <w:style w:type="paragraph" w:customStyle="1" w:styleId="8">
    <w:name w:val="Обычный1"/>
    <w:qFormat/>
    <w:uiPriority w:val="99"/>
    <w:pPr>
      <w:spacing w:line="276" w:lineRule="auto"/>
    </w:pPr>
    <w:rPr>
      <w:rFonts w:ascii="Arial" w:hAnsi="Arial" w:eastAsia="Arial" w:cs="Arial"/>
      <w:color w:val="000000"/>
      <w:sz w:val="22"/>
      <w:szCs w:val="22"/>
      <w:lang w:val="ru-RU" w:eastAsia="ru-RU" w:bidi="ar-SA"/>
    </w:rPr>
  </w:style>
  <w:style w:type="character" w:customStyle="1" w:styleId="9">
    <w:name w:val="defaultFontStyle"/>
    <w:qFormat/>
    <w:uiPriority w:val="0"/>
    <w:rPr>
      <w:rFonts w:ascii="Arial" w:hAnsi="Arial" w:eastAsia="Arial" w:cs="Arial"/>
      <w:sz w:val="24"/>
      <w:szCs w:val="24"/>
    </w:rPr>
  </w:style>
  <w:style w:type="character" w:customStyle="1" w:styleId="10">
    <w:name w:val="rvts82"/>
    <w:qFormat/>
    <w:uiPriority w:val="99"/>
    <w:rPr>
      <w:rFonts w:hint="default" w:ascii="Times New Roman" w:hAnsi="Times New Roman" w:cs="Times New Roman"/>
    </w:rPr>
  </w:style>
  <w:style w:type="paragraph" w:customStyle="1" w:styleId="11">
    <w:name w:val="Заголовок №1"/>
    <w:basedOn w:val="1"/>
    <w:qFormat/>
    <w:uiPriority w:val="0"/>
    <w:pPr>
      <w:widowControl w:val="0"/>
      <w:shd w:val="clear" w:color="auto" w:fill="FFFFFF"/>
      <w:spacing w:before="300" w:after="60" w:line="0" w:lineRule="atLeast"/>
      <w:jc w:val="center"/>
      <w:outlineLvl w:val="0"/>
    </w:pPr>
    <w:rPr>
      <w:b/>
      <w:bCs/>
      <w:sz w:val="26"/>
      <w:szCs w:val="26"/>
      <w:lang w:eastAsia="en-US"/>
    </w:rPr>
  </w:style>
  <w:style w:type="paragraph" w:customStyle="1" w:styleId="12">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4">
    <w:name w:val="ListLabel 3"/>
    <w:qFormat/>
    <w:uiPriority w:val="0"/>
    <w:rPr>
      <w:rFonts w:cs="Courier New"/>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Pages>
  <Words>740</Words>
  <Characters>4220</Characters>
  <Lines>35</Lines>
  <Paragraphs>9</Paragraphs>
  <TotalTime>3</TotalTime>
  <ScaleCrop>false</ScaleCrop>
  <LinksUpToDate>false</LinksUpToDate>
  <CharactersWithSpaces>4951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2023-03-08T09:52:00Z</dcterms:created>
  <dc:creator>Теребовля МР</dc:creator>
  <cp:lastModifiedBy>Юлія Щеглова</cp:lastModifiedBy>
  <dcterms:modified xsi:type="dcterms:W3CDTF">2023-03-27T12:32:26Z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1E7DA52974C14746917AE9EED738F55A</vt:lpwstr>
  </property>
</Properties>
</file>