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 xml:space="preserve">Додаток 2 </w:t>
      </w:r>
    </w:p>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до тендерної документації</w:t>
      </w:r>
    </w:p>
    <w:p>
      <w:pPr>
        <w:spacing w:before="240"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p>
    <w:p>
      <w:pPr>
        <w:pStyle w:val="12"/>
        <w:shd w:val="clear" w:color="auto" w:fill="FFFFFF"/>
        <w:spacing w:before="0" w:beforeAutospacing="0" w:after="0" w:afterAutospacing="0"/>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hint="default" w:ascii="Times New Roman" w:hAnsi="Times New Roman" w:cs="Times New Roman"/>
          <w:bCs/>
          <w:color w:val="000000"/>
          <w:sz w:val="24"/>
          <w:szCs w:val="24"/>
        </w:rPr>
        <w:t>вважати вираз «або еквівалент».</w:t>
      </w:r>
    </w:p>
    <w:p>
      <w:pPr>
        <w:pStyle w:val="12"/>
        <w:shd w:val="clear" w:color="auto" w:fill="FFFFFF"/>
        <w:spacing w:before="0" w:beforeAutospacing="0" w:after="0" w:afterAutospacing="0"/>
        <w:ind w:firstLine="70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hint="default" w:ascii="Times New Roman" w:hAnsi="Times New Roman" w:cs="Times New Roman"/>
          <w:bCs/>
          <w:color w:val="000000"/>
          <w:sz w:val="24"/>
          <w:szCs w:val="24"/>
        </w:rPr>
        <w:t>Таким чином вважається, що до кожного посилання додається вираз «або еквівалент».</w:t>
      </w:r>
    </w:p>
    <w:p>
      <w:pPr>
        <w:spacing w:after="0" w:line="240" w:lineRule="auto"/>
        <w:ind w:firstLine="72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У разі встановлення вимоги замовником маркування, протоколи випробувань та сертифікати вони </w:t>
      </w:r>
      <w:r>
        <w:rPr>
          <w:rFonts w:hint="default" w:ascii="Times New Roman" w:hAnsi="Times New Roman" w:eastAsia="Times New Roman" w:cs="Times New Roman"/>
          <w:bCs/>
          <w:color w:val="000000"/>
          <w:sz w:val="24"/>
          <w:szCs w:val="24"/>
          <w:shd w:val="clear" w:color="auto" w:fill="FFFFFF"/>
          <w:lang w:val="uk-UA"/>
        </w:rPr>
        <w:t>повинні бути видані органами з оцінки відповідності</w:t>
      </w:r>
      <w:r>
        <w:rPr>
          <w:rFonts w:hint="default" w:ascii="Times New Roman" w:hAnsi="Times New Roman" w:eastAsia="Times New Roman" w:cs="Times New Roman"/>
          <w:color w:val="000000"/>
          <w:sz w:val="24"/>
          <w:szCs w:val="24"/>
          <w:shd w:val="clear" w:color="auto" w:fill="FFFFFF"/>
          <w:lang w:val="uk-UA"/>
        </w:rPr>
        <w:t>, компетентність яких підтверджена шляхом акредитації або іншим способом, визначеним законодавством.</w:t>
      </w:r>
    </w:p>
    <w:p>
      <w:pPr>
        <w:shd w:val="clear" w:color="auto" w:fill="FFFFFF"/>
        <w:spacing w:after="0" w:line="240" w:lineRule="auto"/>
        <w:ind w:firstLine="46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Якщо замовник посилається в тендерній документації </w:t>
      </w:r>
      <w:r>
        <w:rPr>
          <w:rFonts w:hint="default" w:ascii="Times New Roman" w:hAnsi="Times New Roman" w:eastAsia="Times New Roman" w:cs="Times New Roman"/>
          <w:bCs/>
          <w:color w:val="000000"/>
          <w:sz w:val="24"/>
          <w:szCs w:val="24"/>
          <w:shd w:val="clear" w:color="auto" w:fill="FFFFFF"/>
          <w:lang w:val="uk-UA"/>
        </w:rPr>
        <w:t>на конкретні</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він </w:t>
      </w:r>
      <w:r>
        <w:rPr>
          <w:rFonts w:hint="default" w:ascii="Times New Roman" w:hAnsi="Times New Roman" w:eastAsia="Times New Roman" w:cs="Times New Roman"/>
          <w:bCs/>
          <w:color w:val="000000"/>
          <w:sz w:val="24"/>
          <w:szCs w:val="24"/>
          <w:shd w:val="clear" w:color="auto" w:fill="FFFFFF"/>
          <w:lang w:val="uk-UA"/>
        </w:rPr>
        <w:t>зобов’язаний прийняти</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r>
        <w:rPr>
          <w:rFonts w:hint="default" w:ascii="Times New Roman" w:hAnsi="Times New Roman" w:cs="Times New Roman"/>
          <w:color w:val="000000"/>
          <w:sz w:val="24"/>
          <w:szCs w:val="24"/>
          <w:shd w:val="clear" w:color="auto" w:fill="FFFFFF"/>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bCs/>
          <w:i/>
          <w:iCs/>
          <w:sz w:val="24"/>
          <w:szCs w:val="24"/>
          <w:shd w:val="clear" w:color="auto" w:fill="FFFFFF"/>
          <w:lang w:val="uk-UA"/>
        </w:rPr>
        <w:t>ТЕХНІЧНА СПЕЦИФІКАЦІЯ</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i/>
          <w:sz w:val="24"/>
          <w:szCs w:val="24"/>
          <w:lang w:val="uk-UA"/>
        </w:rPr>
        <w:t xml:space="preserve"> за код ДК 021:2015: 37530000-2 – вироби для парків розваг, настільних або кімнатних ігор  </w:t>
      </w:r>
    </w:p>
    <w:p>
      <w:pPr>
        <w:spacing w:before="240" w:after="0" w:line="240" w:lineRule="auto"/>
        <w:jc w:val="center"/>
        <w:rPr>
          <w:rFonts w:hint="default" w:ascii="Times New Roman" w:hAnsi="Times New Roman" w:cs="Times New Roman"/>
          <w:bCs/>
          <w:i/>
          <w:iCs/>
          <w:sz w:val="24"/>
          <w:szCs w:val="24"/>
        </w:rPr>
      </w:pPr>
      <w:r>
        <w:rPr>
          <w:rFonts w:hint="default" w:ascii="Times New Roman" w:hAnsi="Times New Roman" w:cs="Times New Roman"/>
          <w:bCs/>
          <w:i/>
          <w:iCs/>
          <w:sz w:val="24"/>
          <w:szCs w:val="24"/>
        </w:rPr>
        <w:t>(заповнюється Учасником та додається до тендерної пропозиції)</w:t>
      </w:r>
    </w:p>
    <w:tbl>
      <w:tblPr>
        <w:tblStyle w:val="4"/>
        <w:tblW w:w="9611" w:type="dxa"/>
        <w:tblInd w:w="-5" w:type="dxa"/>
        <w:tblLayout w:type="fixed"/>
        <w:tblCellMar>
          <w:top w:w="0" w:type="dxa"/>
          <w:left w:w="108" w:type="dxa"/>
          <w:bottom w:w="0" w:type="dxa"/>
          <w:right w:w="108" w:type="dxa"/>
        </w:tblCellMar>
      </w:tblPr>
      <w:tblGrid>
        <w:gridCol w:w="3121"/>
        <w:gridCol w:w="1418"/>
        <w:gridCol w:w="1561"/>
        <w:gridCol w:w="3511"/>
      </w:tblGrid>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rPr>
              <w:t>Найменування, що пропонується</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Кількість, од. виміру</w:t>
            </w: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Країна</w:t>
            </w:r>
          </w:p>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походження</w:t>
            </w: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Виробник товару та його адреса</w:t>
            </w: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r>
              <w:rPr>
                <w:rFonts w:hint="default" w:ascii="Times New Roman" w:hAnsi="Times New Roman" w:cs="Times New Roman"/>
                <w:i/>
                <w:iCs/>
                <w:sz w:val="24"/>
                <w:szCs w:val="24"/>
                <w:lang w:val="uk-UA"/>
              </w:rPr>
              <w:t>Учасник зазначає перелік елементів згідно специфікації</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bl>
    <w:p>
      <w:pPr>
        <w:jc w:val="both"/>
        <w:rPr>
          <w:rFonts w:hint="default" w:ascii="Times New Roman" w:hAnsi="Times New Roman" w:cs="Times New Roman"/>
          <w:b/>
          <w:i/>
          <w:sz w:val="24"/>
          <w:szCs w:val="24"/>
          <w:u w:val="single"/>
          <w:lang w:val="uk-UA"/>
        </w:rPr>
      </w:pPr>
      <w:r>
        <w:rPr>
          <w:rFonts w:hint="default" w:ascii="Times New Roman" w:hAnsi="Times New Roman" w:cs="Times New Roman"/>
          <w:b/>
          <w:i/>
          <w:sz w:val="24"/>
          <w:szCs w:val="24"/>
          <w:u w:val="single"/>
        </w:rPr>
        <w:t>*У разі, коли Учасник закуповує товар у дистрибютора або дилера тощо, він зазначає організацію, в якої закуповує товар.</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rPr>
        <w:t>Інформація про технічні, якісні та інші характеристики предмета закупівлі.</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tbl>
      <w:tblPr>
        <w:tblStyle w:val="4"/>
        <w:tblW w:w="10653" w:type="dxa"/>
        <w:tblInd w:w="-8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7"/>
        <w:gridCol w:w="2553"/>
        <w:gridCol w:w="6138"/>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trPr>
        <w:tc>
          <w:tcPr>
            <w:tcW w:w="567" w:type="dxa"/>
            <w:shd w:val="clear" w:color="000000" w:fill="FFCC99"/>
            <w:vAlign w:val="center"/>
          </w:tcPr>
          <w:p>
            <w:pPr>
              <w:jc w:val="center"/>
              <w:rPr>
                <w:rFonts w:hint="default" w:ascii="Times New Roman" w:hAnsi="Times New Roman" w:eastAsia="Calibri" w:cs="Times New Roman"/>
                <w:b/>
                <w:bCs/>
                <w:sz w:val="24"/>
                <w:szCs w:val="24"/>
                <w:lang w:val="uk-UA" w:eastAsia="en-US"/>
              </w:rPr>
            </w:pPr>
            <w:bookmarkStart w:id="0" w:name="_Hlk127545552"/>
            <w:r>
              <w:rPr>
                <w:rFonts w:hint="default" w:ascii="Times New Roman" w:hAnsi="Times New Roman" w:eastAsia="Calibri" w:cs="Times New Roman"/>
                <w:b/>
                <w:bCs/>
                <w:sz w:val="24"/>
                <w:szCs w:val="24"/>
                <w:lang w:val="uk-UA" w:eastAsia="en-US"/>
              </w:rPr>
              <w:t>№</w:t>
            </w:r>
          </w:p>
        </w:tc>
        <w:tc>
          <w:tcPr>
            <w:tcW w:w="2553" w:type="dxa"/>
            <w:tcBorders>
              <w:left w:val="single" w:color="auto" w:sz="4" w:space="0"/>
            </w:tcBorders>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Найменування товару</w:t>
            </w:r>
          </w:p>
        </w:tc>
        <w:tc>
          <w:tcPr>
            <w:tcW w:w="6138"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Технічні, якісні характеристики товару</w:t>
            </w:r>
          </w:p>
        </w:tc>
        <w:tc>
          <w:tcPr>
            <w:tcW w:w="1395"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Кількість, шт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rPr>
                <w:rFonts w:hint="default" w:ascii="Times New Roman" w:hAnsi="Times New Roman" w:cs="Times New Roman"/>
                <w:sz w:val="24"/>
                <w:szCs w:val="24"/>
                <w:lang w:val="uk-UA"/>
              </w:rPr>
            </w:pPr>
            <w:r>
              <w:rPr>
                <w:rFonts w:hint="default" w:ascii="Times New Roman" w:hAnsi="Times New Roman" w:cs="Times New Roman"/>
                <w:sz w:val="24"/>
                <w:szCs w:val="24"/>
                <w:lang w:eastAsia="en-US"/>
              </w:rPr>
              <w:t xml:space="preserve"> </w:t>
            </w:r>
            <w:r>
              <w:rPr>
                <w:rFonts w:hint="default" w:ascii="Times New Roman" w:hAnsi="Times New Roman" w:cs="Times New Roman"/>
                <w:b w:val="0"/>
                <w:bCs w:val="0"/>
                <w:sz w:val="24"/>
                <w:szCs w:val="24"/>
                <w:u w:val="single"/>
                <w:lang w:eastAsia="en-US"/>
              </w:rPr>
              <w:t>Дитяча пісочниця з кришкою та лавочками</w:t>
            </w:r>
            <w:r>
              <w:rPr>
                <w:rFonts w:hint="default" w:ascii="Times New Roman" w:hAnsi="Times New Roman" w:cs="Times New Roman"/>
                <w:b w:val="0"/>
                <w:bCs w:val="0"/>
                <w:sz w:val="24"/>
                <w:szCs w:val="24"/>
                <w:lang w:eastAsia="en-US"/>
              </w:rPr>
              <w:t xml:space="preserve"> </w:t>
            </w:r>
            <w:r>
              <w:rPr>
                <w:rFonts w:hint="default" w:ascii="Times New Roman" w:hAnsi="Times New Roman" w:cs="Times New Roman"/>
                <w:b w:val="0"/>
                <w:bCs w:val="0"/>
                <w:sz w:val="24"/>
                <w:szCs w:val="24"/>
                <w:lang w:val="uk-UA" w:eastAsia="en-US"/>
              </w:rPr>
              <w:t>5шт.</w:t>
            </w:r>
            <w:r>
              <w:rPr>
                <w:rFonts w:hint="default" w:ascii="Times New Roman" w:hAnsi="Times New Roman" w:cs="Times New Roman"/>
                <w:sz w:val="24"/>
                <w:szCs w:val="24"/>
              </w:rPr>
              <w:drawing>
                <wp:inline distT="0" distB="0" distL="114300" distR="114300">
                  <wp:extent cx="1493520" cy="1120140"/>
                  <wp:effectExtent l="0" t="0" r="11430" b="381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Пісочниця збирається в квадратну конструкцію за допомогою кутників розміром не менше  40х40х3 мм на болтових з’єднаннях. Внутрішній розмір пісочниці  не менше 1500х1500х300 мм, зовнішній розмір пісочниці з кришками в зібраному вигляді  не менше 1550х1550х300мм. При відкритті кришок вони трансформуються в столик-лавку для гри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Бокові дошки пісочниці бути виготовлені з деревини, товщиною  не менше ніж 25мм. </w:t>
            </w:r>
            <w:r>
              <w:rPr>
                <w:rFonts w:hint="default" w:ascii="Times New Roman" w:hAnsi="Times New Roman" w:cs="Times New Roman"/>
                <w:sz w:val="24"/>
                <w:szCs w:val="24"/>
                <w:lang w:val="uk-UA"/>
              </w:rPr>
              <w:t>т</w:t>
            </w:r>
            <w:r>
              <w:rPr>
                <w:rFonts w:hint="default" w:ascii="Times New Roman" w:hAnsi="Times New Roman" w:cs="Times New Roman"/>
                <w:sz w:val="24"/>
                <w:szCs w:val="24"/>
              </w:rPr>
              <w:t>а пофарбовані фарбою на водній основі, безпечною для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Кришки пісочниці кріпляться до бокових дощок за допомогою трьох петель. До кришок пісочниці кріпляться опори, які посилюють жорсткість кришки та є опорою для лавочок при відкритті кришки.</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Болтові з’єднання захищені пластиковими стаканами та ковпачками, що не становлять безпеку для користувачів.</w:t>
            </w:r>
          </w:p>
          <w:p>
            <w:pPr>
              <w:spacing w:after="0" w:line="240" w:lineRule="auto"/>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Спосіб встановлення забезпечує  неможливість демонтажу обладнання та   виконується шляхом бетонування закладних, на яких зібрана пісочниця.</w:t>
            </w:r>
          </w:p>
          <w:p>
            <w:pPr>
              <w:spacing w:after="0" w:line="240" w:lineRule="auto"/>
              <w:rPr>
                <w:rFonts w:hint="default" w:ascii="Times New Roman" w:hAnsi="Times New Roman" w:eastAsia="Times New Roman" w:cs="Times New Roman"/>
                <w:b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p>
            <w:pPr>
              <w:spacing w:after="0" w:line="240" w:lineRule="auto"/>
              <w:rPr>
                <w:rFonts w:hint="default" w:ascii="Times New Roman" w:hAnsi="Times New Roman" w:cs="Times New Roman"/>
                <w:sz w:val="24"/>
                <w:szCs w:val="24"/>
              </w:rPr>
            </w:pPr>
          </w:p>
        </w:tc>
        <w:tc>
          <w:tcPr>
            <w:tcW w:w="1395" w:type="dxa"/>
            <w:shd w:val="clear" w:color="auto" w:fill="auto"/>
          </w:tcPr>
          <w:p>
            <w:pPr>
              <w:spacing w:after="0" w:line="240" w:lineRule="auto"/>
              <w:rPr>
                <w:rFonts w:hint="default" w:ascii="Times New Roman" w:hAnsi="Times New Roman" w:cs="Times New Roman"/>
                <w:sz w:val="24"/>
                <w:szCs w:val="24"/>
                <w:lang w:val="uk-UA"/>
              </w:rPr>
            </w:pPr>
            <w:r>
              <w:rPr>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Дитячий спортивний комплекс</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-1шт.</w:t>
            </w:r>
            <w:r>
              <w:rPr>
                <w:rFonts w:hint="default" w:ascii="Times New Roman" w:hAnsi="Times New Roman" w:cs="Times New Roman"/>
                <w:sz w:val="24"/>
                <w:szCs w:val="24"/>
              </w:rPr>
              <w:drawing>
                <wp:inline distT="0" distB="0" distL="114300" distR="114300">
                  <wp:extent cx="1447800" cy="1303020"/>
                  <wp:effectExtent l="0" t="0" r="0" b="1143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5"/>
                          <a:stretch>
                            <a:fillRect/>
                          </a:stretch>
                        </pic:blipFill>
                        <pic:spPr>
                          <a:xfrm>
                            <a:off x="0" y="0"/>
                            <a:ext cx="1447800" cy="130302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 п</w:t>
            </w:r>
            <w:r>
              <w:rPr>
                <w:rFonts w:hint="default" w:ascii="Times New Roman" w:hAnsi="Times New Roman" w:cs="Times New Roman"/>
                <w:sz w:val="24"/>
                <w:szCs w:val="24"/>
                <w:shd w:val="clear" w:color="auto" w:fill="FFFFFF"/>
              </w:rPr>
              <w:t>оєднує в собі, гойдалку-тарзанку,</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2 шведські стінки, скалолазку з камінцями-зачепами для рук та ніг, баскетбольне кільце, канат та кільця гімнастичні. Призначений для розвиваючих та спортивних ігор дітей на свіжому повітрі. Дозволяє одночасно грати 4 - 5 дітям, обладнання розраховане на вагу дитини до 80 кг.</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w:t>
            </w:r>
            <w:r>
              <w:rPr>
                <w:rFonts w:hint="default" w:ascii="Times New Roman" w:hAnsi="Times New Roman" w:cs="Times New Roman"/>
                <w:sz w:val="24"/>
                <w:szCs w:val="24"/>
                <w:shd w:val="clear" w:color="auto" w:fill="FFFFFF"/>
                <w:lang w:val="uk-UA"/>
              </w:rPr>
              <w:t xml:space="preserve"> </w:t>
            </w:r>
            <w:r>
              <w:rPr>
                <w:rFonts w:hint="default" w:ascii="Times New Roman" w:hAnsi="Times New Roman" w:cs="Times New Roman"/>
                <w:sz w:val="24"/>
                <w:szCs w:val="24"/>
                <w:shd w:val="clear" w:color="auto" w:fill="FFFFFF"/>
              </w:rPr>
              <w:t>комплексу 1сорту, пофарбована водорозчинною фарбою по дереву, екологічно чистою.</w:t>
            </w:r>
          </w:p>
          <w:p>
            <w:pPr>
              <w:numPr>
                <w:ilvl w:val="0"/>
                <w:numId w:val="2"/>
              </w:numPr>
              <w:spacing w:after="45" w:line="240" w:lineRule="auto"/>
              <w:ind w:left="0"/>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r>
              <w:rPr>
                <w:rFonts w:hint="default" w:ascii="Times New Roman" w:hAnsi="Times New Roman" w:cs="Times New Roman"/>
                <w:sz w:val="24"/>
                <w:szCs w:val="24"/>
              </w:rPr>
              <w:t xml:space="preserve"> пофарбованіні порошковою фарбою, стійкою до атмосферного впливу.</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3674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- 2490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2890 мм</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bCs/>
                <w:sz w:val="24"/>
                <w:szCs w:val="24"/>
                <w:lang w:eastAsia="uk-UA"/>
              </w:rPr>
              <w:t>Гарантійний термін 24 місяці.</w:t>
            </w:r>
          </w:p>
          <w:p>
            <w:pPr>
              <w:pStyle w:val="13"/>
              <w:rPr>
                <w:rFonts w:hint="default" w:ascii="Times New Roman" w:hAnsi="Times New Roman" w:eastAsia="Times New Roman" w:cs="Times New Roman"/>
                <w:iCs/>
                <w:sz w:val="24"/>
                <w:szCs w:val="24"/>
                <w:lang w:eastAsia="uk-UA"/>
              </w:rPr>
            </w:pPr>
          </w:p>
        </w:tc>
        <w:tc>
          <w:tcPr>
            <w:tcW w:w="1395" w:type="dxa"/>
            <w:shd w:val="clear" w:color="auto" w:fill="auto"/>
          </w:tcPr>
          <w:p>
            <w:pPr>
              <w:pStyle w:val="13"/>
              <w:rPr>
                <w:rFonts w:hint="default" w:ascii="Times New Roman" w:hAnsi="Times New Roman" w:eastAsia="Times New Roman" w:cs="Times New Roman"/>
                <w:iCs/>
                <w:sz w:val="24"/>
                <w:szCs w:val="24"/>
                <w:lang w:val="en-US" w:eastAsia="uk-UA"/>
              </w:rPr>
            </w:pPr>
            <w:r>
              <w:rPr>
                <w:rFonts w:hint="default" w:ascii="Times New Roman" w:hAnsi="Times New Roman" w:eastAsia="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u w:val="single"/>
              </w:rPr>
              <w:t>Дитяча гірка середня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 xml:space="preserve"> – 3шт</w:t>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r>
              <w:rPr>
                <w:rFonts w:hint="default" w:ascii="Times New Roman" w:hAnsi="Times New Roman" w:cs="Times New Roman"/>
                <w:b w:val="0"/>
                <w:bCs w:val="0"/>
                <w:color w:val="444444"/>
                <w:sz w:val="24"/>
                <w:szCs w:val="24"/>
              </w:rPr>
              <w:drawing>
                <wp:inline distT="0" distB="0" distL="0" distR="0">
                  <wp:extent cx="1146175" cy="859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319" cy="867958"/>
                          </a:xfrm>
                          <a:prstGeom prst="rect">
                            <a:avLst/>
                          </a:prstGeom>
                        </pic:spPr>
                      </pic:pic>
                    </a:graphicData>
                  </a:graphic>
                </wp:inline>
              </w:drawing>
            </w: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lang w:val="uk-UA"/>
              </w:rPr>
              <w:t>Дитячий ігровий комплекс - дитяча гірка</w:t>
            </w:r>
          </w:p>
          <w:p>
            <w:pPr>
              <w:pStyle w:val="13"/>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Усі деревяні елементи покриті ізолятором, що зупиняє просочування вологи та двома слоями колорованого лаку на водній основі, безпечним для дітей.</w:t>
            </w:r>
          </w:p>
          <w:p>
            <w:pPr>
              <w:pStyle w:val="13"/>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Доставляється в розібраному вигляді, в комплект  входить гірка і сходи.</w:t>
            </w:r>
          </w:p>
          <w:p>
            <w:pPr>
              <w:pStyle w:val="13"/>
              <w:jc w:val="both"/>
              <w:rPr>
                <w:rFonts w:hint="default" w:ascii="Times New Roman" w:hAnsi="Times New Roman" w:eastAsia="Calibri"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Calibri" w:cs="Times New Roman"/>
                <w:sz w:val="24"/>
                <w:szCs w:val="24"/>
              </w:rPr>
              <w:t>Для комфортного підйому комплекс обладнаний металевими сходинками, з елементами фанери 1 сортусітка\ гладка що запобікає ковзанню, які мають перила.</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Гірка виконана з нержавіючої сталі, спуск гірки не менше 1200 мм, має бортики безпеки з вологостійкої фанери товшиною не менше 15мм. Стартова площадка комплексу має захисний борт у формі будиночку з віконцями а також металевий тримач для рук.</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Металеві труби використовуванні в </w:t>
            </w:r>
            <w:r>
              <w:rPr>
                <w:rFonts w:hint="default" w:ascii="Times New Roman" w:hAnsi="Times New Roman" w:eastAsia="Calibri" w:cs="Times New Roman"/>
                <w:sz w:val="24"/>
                <w:szCs w:val="24"/>
                <w:shd w:val="clear" w:color="auto" w:fill="FFFFFF"/>
              </w:rPr>
              <w:t>конструкції відповідають ДСТУ та ГОСТ.</w:t>
            </w:r>
            <w:r>
              <w:rPr>
                <w:rFonts w:hint="default" w:ascii="Times New Roman" w:hAnsi="Times New Roman" w:eastAsia="Calibri" w:cs="Times New Roman"/>
                <w:sz w:val="24"/>
                <w:szCs w:val="24"/>
              </w:rPr>
              <w:t xml:space="preserve"> Конструкція пофарбована фарбою для зовнішніх робіт (</w:t>
            </w:r>
            <w:r>
              <w:rPr>
                <w:rFonts w:hint="default" w:ascii="Times New Roman" w:hAnsi="Times New Roman" w:eastAsia="Calibri" w:cs="Times New Roman"/>
                <w:sz w:val="24"/>
                <w:szCs w:val="24"/>
                <w:lang w:val="en-US"/>
              </w:rPr>
              <w:t>Farbex</w:t>
            </w:r>
            <w:r>
              <w:rPr>
                <w:rFonts w:hint="default" w:ascii="Times New Roman" w:hAnsi="Times New Roman" w:eastAsia="Calibri" w:cs="Times New Roman"/>
                <w:sz w:val="24"/>
                <w:szCs w:val="24"/>
              </w:rPr>
              <w:t xml:space="preserve"> латексною на водній основі, безпечна для використання дітьми).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Металеві елементи пофарбовані порошковою фарбою.</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Довжина: 2</w:t>
            </w:r>
            <w:r>
              <w:rPr>
                <w:rFonts w:hint="default" w:ascii="Times New Roman" w:hAnsi="Times New Roman" w:eastAsia="Times New Roman" w:cs="Times New Roman"/>
                <w:iCs/>
                <w:sz w:val="24"/>
                <w:szCs w:val="24"/>
                <w:lang w:eastAsia="uk-UA"/>
              </w:rPr>
              <w:t xml:space="preserve">363 </w:t>
            </w:r>
            <w:r>
              <w:rPr>
                <w:rFonts w:hint="default" w:ascii="Times New Roman" w:hAnsi="Times New Roman" w:eastAsia="Calibri" w:cs="Times New Roman"/>
                <w:sz w:val="24"/>
                <w:szCs w:val="24"/>
              </w:rPr>
              <w:t xml:space="preserve">мм, висота: 2060мм </w:t>
            </w:r>
            <w:r>
              <w:rPr>
                <w:rFonts w:hint="default" w:ascii="Times New Roman" w:hAnsi="Times New Roman" w:eastAsia="Times New Roman" w:cs="Times New Roman"/>
                <w:iCs/>
                <w:sz w:val="24"/>
                <w:szCs w:val="24"/>
                <w:lang w:eastAsia="uk-UA"/>
              </w:rPr>
              <w:t xml:space="preserve">(без урахування глибини бетонування), </w:t>
            </w:r>
            <w:r>
              <w:rPr>
                <w:rFonts w:hint="default" w:ascii="Times New Roman" w:hAnsi="Times New Roman" w:eastAsia="Calibri" w:cs="Times New Roman"/>
                <w:sz w:val="24"/>
                <w:szCs w:val="24"/>
              </w:rPr>
              <w:t>ширина – 508</w:t>
            </w:r>
            <w:r>
              <w:rPr>
                <w:rFonts w:hint="default" w:ascii="Times New Roman" w:hAnsi="Times New Roman" w:eastAsia="Times New Roman" w:cs="Times New Roman"/>
                <w:bCs/>
                <w:sz w:val="24"/>
                <w:szCs w:val="24"/>
                <w:lang w:eastAsia="uk-UA"/>
              </w:rPr>
              <w:t xml:space="preserve"> </w:t>
            </w:r>
            <w:r>
              <w:rPr>
                <w:rFonts w:hint="default" w:ascii="Times New Roman" w:hAnsi="Times New Roman" w:eastAsia="Calibri" w:cs="Times New Roman"/>
                <w:sz w:val="24"/>
                <w:szCs w:val="24"/>
              </w:rPr>
              <w:t xml:space="preserve"> мм, висота гірки – 1200 мм.</w:t>
            </w:r>
          </w:p>
          <w:p>
            <w:pPr>
              <w:pStyle w:val="13"/>
              <w:jc w:val="both"/>
              <w:rPr>
                <w:rFonts w:hint="default" w:ascii="Times New Roman" w:hAnsi="Times New Roman" w:cs="Times New Roman"/>
                <w:b/>
                <w:sz w:val="24"/>
                <w:szCs w:val="24"/>
              </w:rPr>
            </w:pPr>
            <w:r>
              <w:rPr>
                <w:rFonts w:hint="default" w:ascii="Times New Roman" w:hAnsi="Times New Roman" w:eastAsia="Calibri"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r>
              <w:rPr>
                <w:rFonts w:hint="default" w:ascii="Times New Roman" w:hAnsi="Times New Roman" w:cs="Times New Roman"/>
                <w:b/>
                <w:sz w:val="24"/>
                <w:szCs w:val="24"/>
              </w:rPr>
              <w:t xml:space="preserve"> </w:t>
            </w:r>
          </w:p>
          <w:p>
            <w:pPr>
              <w:pStyle w:val="13"/>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shd w:val="clear" w:color="auto" w:fill="FFFFFF"/>
              </w:rPr>
              <w:t>Гойдалка балансир</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shd w:val="clear" w:color="auto" w:fill="FFFFFF"/>
                <w:lang w:val="uk-UA"/>
              </w:rPr>
              <w:t>– 5шт.</w:t>
            </w:r>
            <w:r>
              <w:rPr>
                <w:rFonts w:hint="default" w:ascii="Times New Roman" w:hAnsi="Times New Roman" w:cs="Times New Roman"/>
                <w:sz w:val="24"/>
                <w:szCs w:val="24"/>
              </w:rPr>
              <w:drawing>
                <wp:inline distT="0" distB="0" distL="0" distR="0">
                  <wp:extent cx="129540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465" cy="973065"/>
                          </a:xfrm>
                          <a:prstGeom prst="rect">
                            <a:avLst/>
                          </a:prstGeom>
                        </pic:spPr>
                      </pic:pic>
                    </a:graphicData>
                  </a:graphic>
                </wp:inline>
              </w:drawing>
            </w:r>
          </w:p>
        </w:tc>
        <w:tc>
          <w:tcPr>
            <w:tcW w:w="6138" w:type="dxa"/>
            <w:shd w:val="clear" w:color="auto" w:fill="auto"/>
          </w:tcPr>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Гойдалка балансир</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Характеристики: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довжина: 2083мм, висота: 838 мм, ширина – 390 мм.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виконана з труби діаметром не менше 26.8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виготовлені з в</w:t>
            </w:r>
            <w:r>
              <w:rPr>
                <w:rFonts w:hint="default" w:ascii="Times New Roman" w:hAnsi="Times New Roman" w:cs="Times New Roman"/>
                <w:sz w:val="24"/>
                <w:szCs w:val="24"/>
                <w:shd w:val="clear" w:color="auto" w:fill="FFFFFF"/>
              </w:rPr>
              <w:t xml:space="preserve">ологостійкої фанера 1 сорту,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 xml:space="preserve"> Металеві елементи пофарбовані поліефірною фарбою. 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                                                                    </w:t>
            </w:r>
            <w:r>
              <w:rPr>
                <w:rFonts w:hint="default" w:ascii="Times New Roman" w:hAnsi="Times New Roman" w:cs="Times New Roman"/>
                <w:sz w:val="24"/>
                <w:szCs w:val="24"/>
              </w:rPr>
              <w:t>Спосіб встановлення</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забезпечує неможливість демонтажу (бетонування опори балансиру на глибину не менше ніж 500мм)</w:t>
            </w:r>
          </w:p>
          <w:p>
            <w:pPr>
              <w:jc w:val="both"/>
              <w:rPr>
                <w:rFonts w:hint="default" w:ascii="Times New Roman" w:hAnsi="Times New Roman" w:cs="Times New Roman"/>
                <w:sz w:val="24"/>
                <w:szCs w:val="24"/>
                <w:lang w:val="uk-UA"/>
              </w:rPr>
            </w:pPr>
            <w:r>
              <w:rPr>
                <w:rFonts w:hint="default" w:ascii="Times New Roman" w:hAnsi="Times New Roman" w:cs="Times New Roman"/>
                <w:iCs/>
                <w:sz w:val="24"/>
                <w:szCs w:val="24"/>
                <w:lang w:val="uk-UA"/>
              </w:rPr>
              <w:t>Гарантійний термін експлуатації 24 міс.</w:t>
            </w:r>
            <w:r>
              <w:rPr>
                <w:rFonts w:hint="default" w:ascii="Times New Roman" w:hAnsi="Times New Roman" w:cs="Times New Roman"/>
                <w:sz w:val="24"/>
                <w:szCs w:val="24"/>
                <w:lang w:val="uk-UA"/>
              </w:rPr>
              <w:t xml:space="preserve"> </w:t>
            </w:r>
          </w:p>
        </w:tc>
        <w:tc>
          <w:tcPr>
            <w:tcW w:w="1395" w:type="dxa"/>
            <w:shd w:val="clear" w:color="auto" w:fill="auto"/>
          </w:tcPr>
          <w:p>
            <w:pPr>
              <w:jc w:val="both"/>
              <w:rPr>
                <w:rFonts w:hint="default" w:ascii="Times New Roman" w:hAnsi="Times New Roman" w:cs="Times New Roman"/>
                <w:iCs/>
                <w:sz w:val="24"/>
                <w:szCs w:val="24"/>
                <w:lang w:val="uk-UA"/>
              </w:rPr>
            </w:pPr>
            <w:r>
              <w:rPr>
                <w:rFonts w:hint="default" w:ascii="Times New Roman" w:hAnsi="Times New Roman" w:cs="Times New Roman"/>
                <w:iCs/>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color w:val="444444"/>
                <w:kern w:val="36"/>
                <w:sz w:val="24"/>
                <w:szCs w:val="24"/>
                <w:lang w:eastAsia="uk-UA"/>
              </w:rPr>
            </w:pPr>
            <w:r>
              <w:rPr>
                <w:rFonts w:hint="default" w:ascii="Times New Roman" w:hAnsi="Times New Roman" w:cs="Times New Roman"/>
                <w:b w:val="0"/>
                <w:sz w:val="24"/>
                <w:szCs w:val="24"/>
                <w:u w:val="single"/>
                <w:lang w:val="uk-UA"/>
              </w:rPr>
              <w:t xml:space="preserve">Столик з лавочками </w:t>
            </w:r>
            <w:r>
              <w:rPr>
                <w:rFonts w:hint="default" w:ascii="Times New Roman" w:hAnsi="Times New Roman" w:cs="Times New Roman"/>
                <w:b w:val="0"/>
                <w:sz w:val="24"/>
                <w:szCs w:val="24"/>
                <w:lang w:val="uk-UA"/>
              </w:rPr>
              <w:t xml:space="preserve"> – 5 шт.</w:t>
            </w:r>
            <w:r>
              <w:rPr>
                <w:rFonts w:hint="default" w:ascii="Times New Roman" w:hAnsi="Times New Roman" w:cs="Times New Roman"/>
                <w:b w:val="0"/>
                <w:bCs w:val="0"/>
                <w:color w:val="444444"/>
                <w:kern w:val="36"/>
                <w:sz w:val="24"/>
                <w:szCs w:val="24"/>
              </w:rPr>
              <w:drawing>
                <wp:inline distT="0" distB="0" distL="0" distR="0">
                  <wp:extent cx="1167765" cy="8756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587" cy="890002"/>
                          </a:xfrm>
                          <a:prstGeom prst="rect">
                            <a:avLst/>
                          </a:prstGeom>
                        </pic:spPr>
                      </pic:pic>
                    </a:graphicData>
                  </a:graphic>
                </wp:inline>
              </w:drawing>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Столик дитячий призначений для гри та відпочинку дітей на свіжому повітрі. До складу комплексу входить: чотири лавочкики, столик круглий великий.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Виріб поставляється в розібраному вигляді.</w:t>
            </w:r>
          </w:p>
          <w:p>
            <w:pPr>
              <w:pStyle w:val="13"/>
              <w:jc w:val="both"/>
              <w:rPr>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Стіл та лавочки виготовлений з вологостійкої фанери першого сорту. </w:t>
            </w:r>
            <w:r>
              <w:rPr>
                <w:rFonts w:hint="default" w:ascii="Times New Roman" w:hAnsi="Times New Roman" w:cs="Times New Roman"/>
                <w:sz w:val="24"/>
                <w:szCs w:val="24"/>
              </w:rPr>
              <w:t>Усі елементи покриті</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Каркас виготовлений з металу та пофарбований</w:t>
            </w:r>
            <w:r>
              <w:rPr>
                <w:rStyle w:val="14"/>
                <w:rFonts w:hint="default" w:ascii="Times New Roman" w:hAnsi="Times New Roman" w:cs="Times New Roman"/>
                <w:sz w:val="24"/>
                <w:szCs w:val="24"/>
                <w:lang w:val="uk-UA"/>
              </w:rPr>
              <w:t xml:space="preserve"> п</w:t>
            </w:r>
            <w:r>
              <w:rPr>
                <w:rStyle w:val="14"/>
                <w:rFonts w:hint="default" w:ascii="Times New Roman" w:hAnsi="Times New Roman" w:cs="Times New Roman"/>
                <w:sz w:val="24"/>
                <w:szCs w:val="24"/>
              </w:rPr>
              <w:t>орошковою  фарбою, яка захистить метал від корозії.</w:t>
            </w:r>
          </w:p>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 Обладнання розраховане на вагу дитини до 60 кг.</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Металеві труби використовуванні в конструкції відповідають ДСТУ та ГОСТ.</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Розміри  виробу: довжина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ширина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висота (без врахування глибини бетонування) не менше 597 мм.</w:t>
            </w:r>
          </w:p>
          <w:p>
            <w:pPr>
              <w:pStyle w:val="13"/>
              <w:jc w:val="both"/>
              <w:rPr>
                <w:rFonts w:hint="default" w:ascii="Times New Roman" w:hAnsi="Times New Roman" w:cs="Times New Roman"/>
                <w:sz w:val="24"/>
                <w:szCs w:val="24"/>
              </w:rPr>
            </w:pPr>
            <w:r>
              <w:rPr>
                <w:rStyle w:val="14"/>
                <w:rFonts w:hint="default" w:ascii="Times New Roman" w:hAnsi="Times New Roman" w:cs="Times New Roman"/>
                <w:sz w:val="24"/>
                <w:szCs w:val="24"/>
              </w:rPr>
              <w:t>Гарантійний термін експлуатації 24 міс.</w:t>
            </w:r>
          </w:p>
        </w:tc>
        <w:tc>
          <w:tcPr>
            <w:tcW w:w="1395" w:type="dxa"/>
            <w:shd w:val="clear" w:color="auto" w:fill="auto"/>
            <w:vAlign w:val="center"/>
          </w:tcPr>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5"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Дитячий спортивно ігровий комплекс</w:t>
            </w:r>
            <w:r>
              <w:rPr>
                <w:rFonts w:hint="default" w:ascii="Times New Roman" w:hAnsi="Times New Roman" w:cs="Times New Roman"/>
                <w:sz w:val="24"/>
                <w:szCs w:val="24"/>
              </w:rPr>
              <w:t xml:space="preserve"> «Жираф» </w:t>
            </w:r>
            <w:r>
              <w:rPr>
                <w:rFonts w:hint="default" w:ascii="Times New Roman" w:hAnsi="Times New Roman" w:cs="Times New Roman"/>
                <w:sz w:val="24"/>
                <w:szCs w:val="24"/>
                <w:lang w:val="uk-UA"/>
              </w:rPr>
              <w:t>- 2 шт</w:t>
            </w:r>
            <w:r>
              <w:rPr>
                <w:rFonts w:hint="default" w:ascii="Times New Roman" w:hAnsi="Times New Roman" w:cs="Times New Roman"/>
                <w:sz w:val="24"/>
                <w:szCs w:val="24"/>
              </w:rPr>
              <w:drawing>
                <wp:inline distT="0" distB="0" distL="0" distR="0">
                  <wp:extent cx="1397000" cy="104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33" cy="105103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спортивно ігровий комплекс виготовлений у стилі жирафи</w:t>
            </w:r>
            <w:r>
              <w:rPr>
                <w:rFonts w:hint="default" w:ascii="Times New Roman" w:hAnsi="Times New Roman" w:cs="Times New Roman"/>
                <w:sz w:val="24"/>
                <w:szCs w:val="24"/>
                <w:lang w:val="uk-UA"/>
              </w:rPr>
              <w:t>(або іншої тваринки)</w:t>
            </w:r>
            <w:r>
              <w:rPr>
                <w:rFonts w:hint="default" w:ascii="Times New Roman" w:hAnsi="Times New Roman" w:cs="Times New Roman"/>
                <w:sz w:val="24"/>
                <w:szCs w:val="24"/>
              </w:rPr>
              <w:t>. Склад комплекту  п</w:t>
            </w:r>
            <w:r>
              <w:rPr>
                <w:rFonts w:hint="default" w:ascii="Times New Roman" w:hAnsi="Times New Roman" w:cs="Times New Roman"/>
                <w:sz w:val="24"/>
                <w:szCs w:val="24"/>
                <w:shd w:val="clear" w:color="auto" w:fill="FFFFFF"/>
              </w:rPr>
              <w:t xml:space="preserve">оєднує в собі: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скалолазку з камінцями-зацепами у формі звірят, шведську стінку, баскетбольний щит з кільцем, призначений для розвиваючих ігор дітей у віці від 1 року. Дозволяє одночасно грати 1 - 2 дітей.</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 комплексу  1 сорту, пофарбована водорозчинною фарбою по дереву, екологічно чистою.</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Дитячий ігровий комплекс </w:t>
            </w:r>
            <w:r>
              <w:rPr>
                <w:rFonts w:hint="default" w:ascii="Times New Roman" w:hAnsi="Times New Roman" w:eastAsia="Times New Roman" w:cs="Times New Roman"/>
                <w:sz w:val="24"/>
                <w:szCs w:val="24"/>
                <w:lang w:eastAsia="uk-UA"/>
              </w:rPr>
              <w:t>має поставлятися в напіврозібраному вигляді.</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Опорний брус для комплексу виконаний із клеєного брусу, соснової породи дерева, з закругленими торцями та пропилами по всій довжині з кожної сторони брусу.</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uk-UA"/>
              </w:rPr>
              <w:t>Обладнання розраховане на вагу дитини до 60 кг.</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Конструкція пофарбована фарбою для зовнішніх робіт (на водній основі, безпечною для використання дітьми). Металеві елементи пофарбованіні порошковою фарбою, стійкою до атмосферного впливу.</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2345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816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2157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tc>
        <w:tc>
          <w:tcPr>
            <w:tcW w:w="1395" w:type="dxa"/>
            <w:shd w:val="clear" w:color="auto" w:fill="auto"/>
            <w:vAlign w:val="center"/>
          </w:tcPr>
          <w:p>
            <w:pPr>
              <w:pStyle w:val="13"/>
              <w:rPr>
                <w:rFonts w:hint="default" w:ascii="Times New Roman" w:hAnsi="Times New Roman" w:eastAsia="Times New Roman" w:cs="Times New Roman"/>
                <w:bCs/>
                <w:sz w:val="24"/>
                <w:szCs w:val="24"/>
                <w:lang w:val="en-US" w:eastAsia="uk-UA"/>
              </w:rPr>
            </w:pPr>
            <w:r>
              <w:rPr>
                <w:rFonts w:hint="default" w:ascii="Times New Roman" w:hAnsi="Times New Roman" w:eastAsia="Times New Roman" w:cs="Times New Roman"/>
                <w:b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Грибки гімнастичні</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1шт</w:t>
            </w:r>
            <w:r>
              <w:rPr>
                <w:rFonts w:hint="default" w:ascii="Times New Roman" w:hAnsi="Times New Roman" w:cs="Times New Roman"/>
                <w:sz w:val="24"/>
                <w:szCs w:val="24"/>
              </w:rPr>
              <w:drawing>
                <wp:inline distT="0" distB="0" distL="0" distR="0">
                  <wp:extent cx="1405255" cy="46609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564" cy="47366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Грибки гімнастичні призначені для занять фізкультурою на свіжому повітрі. Грибки гімнастичні можуть використовувати як дорослі так і діти. Може одночасно займатися 2-3 людини.</w:t>
            </w:r>
          </w:p>
          <w:p>
            <w:pPr>
              <w:pStyle w:val="13"/>
              <w:rPr>
                <w:rFonts w:hint="default" w:ascii="Times New Roman" w:hAnsi="Times New Roman" w:cs="Times New Roman"/>
                <w:sz w:val="24"/>
                <w:szCs w:val="24"/>
                <w:lang w:val="uk-UA"/>
              </w:rPr>
            </w:pPr>
            <w:r>
              <w:rPr>
                <w:rFonts w:hint="default" w:ascii="Times New Roman" w:hAnsi="Times New Roman" w:eastAsia="Times New Roman" w:cs="Times New Roman"/>
                <w:sz w:val="24"/>
                <w:szCs w:val="24"/>
                <w:lang w:eastAsia="uk-UA"/>
              </w:rPr>
              <w:t>Дитячий комплекс  поставляється в зібраному вигляді, грибки  виготовленні з в</w:t>
            </w:r>
            <w:r>
              <w:rPr>
                <w:rFonts w:hint="default" w:ascii="Times New Roman" w:hAnsi="Times New Roman" w:cs="Times New Roman"/>
                <w:sz w:val="24"/>
                <w:szCs w:val="24"/>
                <w:shd w:val="clear" w:color="auto" w:fill="FFFFFF"/>
              </w:rPr>
              <w:t>ологостійкої фанери 1 сорту</w:t>
            </w:r>
            <w:r>
              <w:rPr>
                <w:rFonts w:hint="default" w:ascii="Times New Roman" w:hAnsi="Times New Roman" w:eastAsia="Times New Roman" w:cs="Times New Roman"/>
                <w:sz w:val="24"/>
                <w:szCs w:val="24"/>
                <w:lang w:eastAsia="uk-UA"/>
              </w:rPr>
              <w:t>.</w:t>
            </w:r>
            <w:r>
              <w:rPr>
                <w:rFonts w:hint="default" w:ascii="Times New Roman" w:hAnsi="Times New Roman" w:cs="Times New Roman"/>
                <w:sz w:val="24"/>
                <w:szCs w:val="24"/>
              </w:rPr>
              <w:t xml:space="preserve"> Усі елементи </w:t>
            </w:r>
            <w:r>
              <w:rPr>
                <w:rFonts w:hint="default" w:ascii="Times New Roman" w:hAnsi="Times New Roman" w:cs="Times New Roman"/>
                <w:sz w:val="24"/>
                <w:szCs w:val="24"/>
                <w:lang w:val="uk-UA"/>
              </w:rPr>
              <w:t xml:space="preserve">з фанери </w:t>
            </w:r>
            <w:r>
              <w:rPr>
                <w:rFonts w:hint="default" w:ascii="Times New Roman" w:hAnsi="Times New Roman" w:cs="Times New Roman"/>
                <w:sz w:val="24"/>
                <w:szCs w:val="24"/>
              </w:rPr>
              <w:t>покриті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Металеві труби використані в </w:t>
            </w:r>
            <w:r>
              <w:rPr>
                <w:rFonts w:hint="default" w:ascii="Times New Roman" w:hAnsi="Times New Roman" w:cs="Times New Roman"/>
                <w:sz w:val="24"/>
                <w:szCs w:val="24"/>
                <w:shd w:val="clear" w:color="auto" w:fill="FFFFFF"/>
              </w:rPr>
              <w:t xml:space="preserve">конструкції відповідають ДСТУ та ГОСТ та </w:t>
            </w:r>
            <w:r>
              <w:rPr>
                <w:rFonts w:hint="default" w:ascii="Times New Roman" w:hAnsi="Times New Roman" w:cs="Times New Roman"/>
                <w:sz w:val="24"/>
                <w:szCs w:val="24"/>
              </w:rPr>
              <w:t>пофарбовані порошковою фарбою.</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з нержавіючі сталі або оцинковані та мають захисні пластикові стакани і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w:t>
            </w:r>
            <w:r>
              <w:rPr>
                <w:rFonts w:hint="default" w:ascii="Times New Roman" w:hAnsi="Times New Roman" w:cs="Times New Roman"/>
                <w:sz w:val="24"/>
                <w:szCs w:val="24"/>
                <w:lang w:val="uk-UA"/>
              </w:rPr>
              <w:t>-</w:t>
            </w:r>
            <w:r>
              <w:rPr>
                <w:rFonts w:hint="default" w:ascii="Times New Roman" w:hAnsi="Times New Roman" w:cs="Times New Roman"/>
                <w:sz w:val="24"/>
                <w:szCs w:val="24"/>
              </w:rPr>
              <w:t>вання каркасу ігрових елементів, та закладних опорних брусів).</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- 2740</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- 340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- 461</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Колода гімнастична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1шт</w:t>
            </w:r>
            <w:r>
              <w:rPr>
                <w:rFonts w:hint="default" w:ascii="Times New Roman" w:hAnsi="Times New Roman" w:cs="Times New Roman"/>
                <w:sz w:val="24"/>
                <w:szCs w:val="24"/>
              </w:rPr>
              <w:drawing>
                <wp:inline distT="0" distB="0" distL="0" distR="0">
                  <wp:extent cx="1276350" cy="4406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035" cy="445403"/>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w:t>
            </w:r>
            <w:r>
              <w:rPr>
                <w:rFonts w:hint="default" w:ascii="Times New Roman" w:hAnsi="Times New Roman" w:cs="Times New Roman"/>
                <w:sz w:val="24"/>
                <w:szCs w:val="24"/>
                <w:shd w:val="clear" w:color="auto" w:fill="FFFFFF"/>
              </w:rPr>
              <w:t xml:space="preserve">  призначений для занять фізкуль</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турою на свіжому повітрі. Може одночасно займатися 2-3 дитини.</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Каркас виготовлено з металевих труб, що</w:t>
            </w:r>
            <w:r>
              <w:rPr>
                <w:rFonts w:hint="default" w:ascii="Times New Roman" w:hAnsi="Times New Roman" w:cs="Times New Roman"/>
                <w:sz w:val="24"/>
                <w:szCs w:val="24"/>
                <w:shd w:val="clear" w:color="auto" w:fill="FFFFFF"/>
              </w:rPr>
              <w:t xml:space="preserve"> відповідають ДСТУ та ГОСТ пофарбованих</w:t>
            </w:r>
            <w:r>
              <w:rPr>
                <w:rFonts w:hint="default" w:ascii="Times New Roman" w:hAnsi="Times New Roman" w:cs="Times New Roman"/>
                <w:sz w:val="24"/>
                <w:szCs w:val="24"/>
              </w:rPr>
              <w:t xml:space="preserve"> порошковою фарбою.</w:t>
            </w:r>
          </w:p>
          <w:p>
            <w:pPr>
              <w:pStyle w:val="13"/>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rPr>
              <w:t xml:space="preserve">Поверхня колоди виготовлена з дошок твердих порід дерева товщиною не менше 350мм </w:t>
            </w:r>
            <w:r>
              <w:rPr>
                <w:rFonts w:hint="default" w:ascii="Times New Roman" w:hAnsi="Times New Roman" w:cs="Times New Roman"/>
                <w:sz w:val="24"/>
                <w:szCs w:val="24"/>
                <w:shd w:val="clear" w:color="auto" w:fill="FFFFFF"/>
              </w:rPr>
              <w:t xml:space="preserve">, покритих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Розміри виробу:</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 xml:space="preserve">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- 2668</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- 200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- 358</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cs="Times New Roman"/>
                <w:sz w:val="24"/>
                <w:szCs w:val="24"/>
                <w:lang w:val="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Шведська стінка дитяча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2шт.</w:t>
            </w:r>
            <w:r>
              <w:rPr>
                <w:rFonts w:hint="default" w:ascii="Times New Roman" w:hAnsi="Times New Roman" w:cs="Times New Roman"/>
                <w:sz w:val="24"/>
                <w:szCs w:val="24"/>
              </w:rPr>
              <w:drawing>
                <wp:inline distT="0" distB="0" distL="0" distR="0">
                  <wp:extent cx="825500" cy="1162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327" cy="1185135"/>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Шведська стінка призначена для занять фізкультурою на свіжому повітрі. На стінці можуть займатися одночасно 2-3 дітей. Складається з трьох частин: драбинка,канат для підтягування та скалолазка із камінцями-зачепами для рук та ніг у формі звіряток.</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 та пофарбовані порошковою фарбою.</w:t>
            </w:r>
            <w:r>
              <w:rPr>
                <w:rFonts w:hint="default" w:ascii="Times New Roman" w:hAnsi="Times New Roman" w:cs="Times New Roman"/>
                <w:sz w:val="24"/>
                <w:szCs w:val="24"/>
              </w:rPr>
              <w:t xml:space="preserve"> 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- 884</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- 1802</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 xml:space="preserve">Лавочка </w:t>
            </w: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- 5шт</w:t>
            </w:r>
            <w:r>
              <w:rPr>
                <w:rFonts w:hint="default" w:ascii="Times New Roman" w:hAnsi="Times New Roman" w:cs="Times New Roman"/>
                <w:b/>
                <w:bCs/>
                <w:color w:val="444444"/>
                <w:sz w:val="24"/>
                <w:szCs w:val="24"/>
              </w:rPr>
              <w:drawing>
                <wp:inline distT="0" distB="0" distL="0" distR="0">
                  <wp:extent cx="1332865" cy="99949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143" cy="1011072"/>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1575 мм, ш</w:t>
            </w:r>
            <w:r>
              <w:rPr>
                <w:rFonts w:hint="default" w:ascii="Times New Roman" w:hAnsi="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577 мм</w:t>
            </w:r>
            <w:r>
              <w:rPr>
                <w:rFonts w:hint="default" w:ascii="Times New Roman" w:hAnsi="Times New Roman" w:cs="Times New Roman"/>
                <w:iCs/>
                <w:sz w:val="24"/>
                <w:szCs w:val="24"/>
                <w:lang w:eastAsia="uk-UA"/>
              </w:rPr>
              <w:t>,</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iCs/>
                <w:sz w:val="24"/>
                <w:szCs w:val="24"/>
                <w:lang w:eastAsia="uk-UA"/>
              </w:rPr>
              <w:t xml:space="preserve">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- 554</w:t>
            </w:r>
            <w:r>
              <w:rPr>
                <w:rFonts w:hint="default" w:ascii="Times New Roman" w:hAnsi="Times New Roman" w:cs="Times New Roman"/>
                <w:bCs/>
                <w:sz w:val="24"/>
                <w:szCs w:val="24"/>
                <w:lang w:eastAsia="uk-UA"/>
              </w:rPr>
              <w:t xml:space="preserve"> мм. </w:t>
            </w:r>
          </w:p>
          <w:p>
            <w:pPr>
              <w:pStyle w:val="13"/>
              <w:rPr>
                <w:rFonts w:hint="default" w:ascii="Times New Roman" w:hAnsi="Times New Roman" w:cs="Times New Roman"/>
                <w:color w:val="444444"/>
                <w:sz w:val="24"/>
                <w:szCs w:val="24"/>
                <w:lang w:eastAsia="uk-UA"/>
              </w:rPr>
            </w:pPr>
            <w:r>
              <w:rPr>
                <w:rFonts w:hint="default" w:ascii="Times New Roman" w:hAnsi="Times New Roman" w:cs="Times New Roman"/>
                <w:sz w:val="24"/>
                <w:szCs w:val="24"/>
                <w:lang w:eastAsia="uk-UA"/>
              </w:rPr>
              <w:t xml:space="preserve"> Комплект поставляється в зібраному вигляді.</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Металевий каркас пофарбований поліефірної  матовою фарбою.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lang w:val="uk-UA"/>
              </w:rPr>
            </w:pPr>
            <w:r>
              <w:rPr>
                <w:rFonts w:hint="default" w:ascii="Times New Roman" w:hAnsi="Times New Roman" w:cs="Times New Roman"/>
                <w:sz w:val="24"/>
                <w:szCs w:val="24"/>
                <w:shd w:val="clear" w:color="auto" w:fill="FFFFFF"/>
              </w:rPr>
              <w:t xml:space="preserve">Дошки для сидіння та спинки </w:t>
            </w:r>
            <w:r>
              <w:rPr>
                <w:rFonts w:hint="default" w:ascii="Times New Roman" w:hAnsi="Times New Roman" w:eastAsia="Calibri" w:cs="Times New Roman"/>
                <w:sz w:val="24"/>
                <w:szCs w:val="24"/>
              </w:rPr>
              <w:t xml:space="preserve">виготовлені з сухої деревини, товщиною  не менше ніж 30 мм.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rPr>
                <w:rFonts w:hint="default" w:ascii="Times New Roman" w:hAnsi="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0"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 xml:space="preserve">Дитяча карусель з сидіннями  велика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2шт.</w:t>
            </w:r>
            <w:r>
              <w:rPr>
                <w:rFonts w:hint="default" w:ascii="Times New Roman" w:hAnsi="Times New Roman" w:cs="Times New Roman"/>
                <w:sz w:val="24"/>
                <w:szCs w:val="24"/>
              </w:rPr>
              <w:drawing>
                <wp:inline distT="0" distB="0" distL="0" distR="0">
                  <wp:extent cx="1554480" cy="11658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366" cy="1171735"/>
                          </a:xfrm>
                          <a:prstGeom prst="rect">
                            <a:avLst/>
                          </a:prstGeom>
                        </pic:spPr>
                      </pic:pic>
                    </a:graphicData>
                  </a:graphic>
                </wp:inline>
              </w:drawing>
            </w:r>
          </w:p>
        </w:tc>
        <w:tc>
          <w:tcPr>
            <w:tcW w:w="6138" w:type="dxa"/>
            <w:shd w:val="clear" w:color="auto" w:fill="auto"/>
          </w:tcPr>
          <w:p>
            <w:pPr>
              <w:jc w:val="both"/>
              <w:rPr>
                <w:rFonts w:hint="default" w:ascii="Times New Roman" w:hAnsi="Times New Roman" w:cs="Times New Roman"/>
                <w:sz w:val="24"/>
                <w:szCs w:val="24"/>
              </w:rPr>
            </w:pPr>
            <w:r>
              <w:rPr>
                <w:rFonts w:hint="default" w:ascii="Times New Roman" w:hAnsi="Times New Roman" w:cs="Times New Roman"/>
                <w:sz w:val="24"/>
                <w:szCs w:val="24"/>
              </w:rPr>
              <w:t>Карусель являє собою круглу платформу встановлену на жорстко закріпленому вертикальному   валу і обертаєся  навколо нього.</w:t>
            </w:r>
          </w:p>
          <w:p>
            <w:pPr>
              <w:jc w:val="both"/>
              <w:rPr>
                <w:rFonts w:hint="default" w:ascii="Times New Roman" w:hAnsi="Times New Roman" w:cs="Times New Roman"/>
                <w:sz w:val="24"/>
                <w:szCs w:val="24"/>
              </w:rPr>
            </w:pPr>
            <w:r>
              <w:rPr>
                <w:rFonts w:hint="default" w:ascii="Times New Roman" w:hAnsi="Times New Roman" w:cs="Times New Roman"/>
                <w:sz w:val="24"/>
                <w:szCs w:val="24"/>
              </w:rPr>
              <w:t>Каркас каруселі складається з центральної вісі виконаної з труби діаметром не менше ніж 127 мм. До центральної вісі по колу приєднано шість труб діаметром не менше ніж 26.8 мм (товщина стінки 2.8 мм) з двома округлими місцями згинання. Вони виконують роль основи підлоги і поручнів, та з’єднані по колу перемичками з труби діаметром не менше ніж 26.8 мм (товщина стінки 2.8 мм). Також в каркас платформи входять кронштейни кріплення сидінь виготовлених з профільної труби розмірами не менше ніж 40х20 мм ( товщиною стінки 2 мм) та металевих пластин товщиною не менше ніж 4 мм. Карусель обладнана трьома двомісними сидіннями виконаних з фанери товщиною не менше ніж 15 мм. Покриття платформи складається з двох півкругів радіусом не менше ніж 720 мм вирізаних з фанери товщиною не менше ніж 15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Карусель обертається на валу завдяки підшипникам: радіально-упорний – 7610, та радіальний – 180310. Підшипники захищені від попадання вологи металевою кришкою круглої форми товщиною метала не менше 3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Вал виконаний з металевого круга діаметром не менше ніж 60мм. Для того щоб закріпити вал на закладній опорі, нижня частина валу приварена до пластини  розмірами не менше ніж 250х250 мм. товщиною метала не менше 8мм.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Закладна опора  виготовлена з кутників розмірами не менше ніж 40х40 мм (товщиною стінки 3 мм) та металевих прутів діаметром  не менше ніж 14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каруселі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пофарбовані водорозчинною фарбою для дитячих майданчиків.</w:t>
            </w:r>
          </w:p>
          <w:p>
            <w:pPr>
              <w:jc w:val="both"/>
              <w:rPr>
                <w:rFonts w:hint="default" w:ascii="Times New Roman" w:hAnsi="Times New Roman" w:cs="Times New Roman"/>
                <w:sz w:val="24"/>
                <w:szCs w:val="24"/>
              </w:rPr>
            </w:pPr>
            <w:r>
              <w:rPr>
                <w:rFonts w:hint="default" w:ascii="Times New Roman" w:hAnsi="Times New Roman" w:cs="Times New Roman"/>
                <w:sz w:val="24"/>
                <w:szCs w:val="24"/>
              </w:rPr>
              <w:t>Металеві елементи пофарбовані поліефірною фарбою.</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pPr>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закладної  опори  на глибину не менше ніж 500 мм)</w:t>
            </w:r>
          </w:p>
          <w:p>
            <w:pPr>
              <w:numPr>
                <w:ilvl w:val="0"/>
                <w:numId w:val="3"/>
              </w:numPr>
              <w:spacing w:after="0"/>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встановленого виробу : висота від рівня землі Н= 740 мм, D=1732 мм.</w:t>
            </w:r>
          </w:p>
          <w:p>
            <w:pPr>
              <w:widowControl w:val="0"/>
              <w:suppressAutoHyphens/>
              <w:spacing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tcPr>
          <w:p>
            <w:pPr>
              <w:widowControl w:val="0"/>
              <w:suppressAutoHyphens/>
              <w:spacing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6"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jc w:val="center"/>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u w:val="single"/>
              </w:rPr>
              <w:t>Карусель з кермом</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-3шт.</w:t>
            </w:r>
            <w:r>
              <w:rPr>
                <w:rFonts w:hint="default" w:ascii="Times New Roman" w:hAnsi="Times New Roman" w:cs="Times New Roman"/>
                <w:b w:val="0"/>
                <w:bCs w:val="0"/>
                <w:sz w:val="24"/>
                <w:szCs w:val="24"/>
              </w:rPr>
              <w:drawing>
                <wp:inline distT="0" distB="0" distL="114300" distR="114300">
                  <wp:extent cx="1493520" cy="1120140"/>
                  <wp:effectExtent l="0" t="0" r="11430" b="381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5"/>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color w:val="444444"/>
                <w:sz w:val="24"/>
                <w:szCs w:val="24"/>
                <w:shd w:val="clear" w:color="auto" w:fill="FFFFFF"/>
              </w:rPr>
            </w:pPr>
            <w:r>
              <w:rPr>
                <w:rFonts w:hint="default" w:ascii="Times New Roman" w:hAnsi="Times New Roman" w:cs="Times New Roman"/>
                <w:sz w:val="24"/>
                <w:szCs w:val="24"/>
              </w:rPr>
              <w:t xml:space="preserve">Дитячий ігровий комплекс виготовлений </w:t>
            </w:r>
            <w:r>
              <w:rPr>
                <w:rFonts w:hint="default" w:ascii="Times New Roman" w:hAnsi="Times New Roman" w:cs="Times New Roman"/>
                <w:sz w:val="24"/>
                <w:szCs w:val="24"/>
                <w:shd w:val="clear" w:color="auto" w:fill="FFFFFF"/>
              </w:rPr>
              <w:t>згідно з європейськими нормами, має зручні ручки, що дозволить дитині безпечно крутиться</w:t>
            </w:r>
            <w:r>
              <w:rPr>
                <w:rFonts w:hint="default" w:ascii="Times New Roman" w:hAnsi="Times New Roman" w:cs="Times New Roman"/>
                <w:sz w:val="24"/>
                <w:szCs w:val="24"/>
              </w:rPr>
              <w:t xml:space="preserve">. Карусель </w:t>
            </w:r>
            <w:r>
              <w:rPr>
                <w:rFonts w:hint="default" w:ascii="Times New Roman" w:hAnsi="Times New Roman" w:cs="Times New Roman"/>
                <w:sz w:val="24"/>
                <w:szCs w:val="24"/>
                <w:shd w:val="clear" w:color="auto" w:fill="FFFFFF"/>
              </w:rPr>
              <w:t>призначена для активних ігор дітей у віці від 3 до 12 років. Дозволяє одночасно грати 4 дітям.</w:t>
            </w:r>
          </w:p>
          <w:p>
            <w:pPr>
              <w:shd w:val="clear" w:color="auto" w:fill="FFFFFF"/>
              <w:spacing w:after="0" w:line="351" w:lineRule="atLeast"/>
              <w:jc w:val="both"/>
              <w:outlineLvl w:val="1"/>
              <w:rPr>
                <w:rFonts w:hint="default" w:ascii="Times New Roman" w:hAnsi="Times New Roman" w:eastAsia="Times New Roman" w:cs="Times New Roman"/>
                <w:sz w:val="24"/>
                <w:szCs w:val="24"/>
                <w:lang w:eastAsia="uk-UA"/>
              </w:rPr>
            </w:pPr>
            <w:r>
              <w:rPr>
                <w:rFonts w:hint="default" w:ascii="Times New Roman" w:hAnsi="Times New Roman" w:eastAsia="Times New Roman" w:cs="Times New Roman"/>
                <w:sz w:val="24"/>
                <w:szCs w:val="24"/>
                <w:lang w:eastAsia="uk-UA"/>
              </w:rPr>
              <w:t>Комплект каруселі з кермом К002 складається з каркаса, валу, закладної та кришки з кермом.</w:t>
            </w:r>
          </w:p>
          <w:p>
            <w:pPr>
              <w:numPr>
                <w:ilvl w:val="0"/>
                <w:numId w:val="4"/>
              </w:numPr>
              <w:spacing w:after="45" w:line="240" w:lineRule="auto"/>
              <w:ind w:left="0"/>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Обладнання розраховане на дитину від 3 до 12 років, вагою до 60 кг.</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 xml:space="preserve">Металеві труби </w:t>
            </w:r>
            <w:r>
              <w:rPr>
                <w:rFonts w:hint="default" w:ascii="Times New Roman" w:hAnsi="Times New Roman" w:cs="Times New Roman"/>
                <w:sz w:val="24"/>
                <w:szCs w:val="24"/>
                <w:shd w:val="clear" w:color="auto" w:fill="FFFFFF"/>
              </w:rPr>
              <w:t>відповідають ДСТУ та ГОСТ, вал являє собою цільний стальний прут діаметром не менше 50 мм, та довжиною не менше 630 мм.</w:t>
            </w:r>
            <w:r>
              <w:rPr>
                <w:rFonts w:hint="default" w:ascii="Times New Roman" w:hAnsi="Times New Roman" w:cs="Times New Roman"/>
                <w:sz w:val="24"/>
                <w:szCs w:val="24"/>
              </w:rPr>
              <w:t xml:space="preserve"> Металеві елементи пофарбовані порошковою фарбою.</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Вологостійка фанера для комплексу СР\СР 1 сорту, пофарбована кольорованим лаком на водній основі </w:t>
            </w:r>
            <w:r>
              <w:rPr>
                <w:rFonts w:hint="default" w:ascii="Times New Roman" w:hAnsi="Times New Roman" w:cs="Times New Roman"/>
                <w:sz w:val="24"/>
                <w:szCs w:val="24"/>
                <w:shd w:val="clear" w:color="auto" w:fill="FFFFFF"/>
                <w:lang w:val="en-US"/>
              </w:rPr>
              <w:t>Ilva</w:t>
            </w:r>
            <w:r>
              <w:rPr>
                <w:rFonts w:hint="default" w:ascii="Times New Roman" w:hAnsi="Times New Roman" w:cs="Times New Roman"/>
                <w:sz w:val="24"/>
                <w:szCs w:val="24"/>
                <w:shd w:val="clear" w:color="auto" w:fill="FFFFFF"/>
              </w:rPr>
              <w:t xml:space="preserve"> (Італія), екологічно чистим, безпечним для дітей.</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закладних).</w:t>
            </w:r>
          </w:p>
          <w:p>
            <w:pPr>
              <w:spacing w:after="0" w:line="240" w:lineRule="auto"/>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920 мм</w:t>
            </w:r>
          </w:p>
          <w:p>
            <w:pPr>
              <w:widowControl w:val="0"/>
              <w:suppressAutoHyphens/>
              <w:spacing w:after="0"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r>
              <w:rPr>
                <w:rFonts w:hint="default" w:ascii="Times New Roman" w:hAnsi="Times New Roman" w:cs="Times New Roman"/>
                <w:sz w:val="24"/>
                <w:szCs w:val="24"/>
              </w:rPr>
              <w:t xml:space="preserve"> </w:t>
            </w:r>
          </w:p>
        </w:tc>
        <w:tc>
          <w:tcPr>
            <w:tcW w:w="1395" w:type="dxa"/>
            <w:shd w:val="clear" w:color="auto" w:fill="auto"/>
          </w:tcPr>
          <w:p>
            <w:pPr>
              <w:widowControl w:val="0"/>
              <w:suppressAutoHyphens/>
              <w:spacing w:after="0"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bl>
    <w:p>
      <w:pPr>
        <w:spacing w:after="0" w:line="240" w:lineRule="auto"/>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ab/>
      </w:r>
    </w:p>
    <w:p>
      <w:pPr>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ЗАГАЛЬНІ ВИМОГИ</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CYR" w:cs="Times New Roman"/>
          <w:spacing w:val="-1"/>
          <w:kern w:val="2"/>
          <w:sz w:val="24"/>
          <w:szCs w:val="24"/>
          <w:lang w:val="uk-UA"/>
        </w:rPr>
        <w:t>Запропонований  товар має бути не гіршим ніж у наведених вимогах.</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w:cs="Times New Roman"/>
          <w:spacing w:val="-1"/>
          <w:kern w:val="2"/>
          <w:sz w:val="24"/>
          <w:szCs w:val="24"/>
          <w:lang w:val="en-US"/>
        </w:rPr>
        <w:tab/>
      </w:r>
      <w:r>
        <w:rPr>
          <w:rFonts w:hint="default" w:ascii="Times New Roman" w:hAnsi="Times New Roman" w:eastAsia="Times New Roman CYR" w:cs="Times New Roman"/>
          <w:spacing w:val="-1"/>
          <w:kern w:val="2"/>
          <w:sz w:val="24"/>
          <w:szCs w:val="24"/>
          <w:lang w:val="uk-UA"/>
        </w:rPr>
        <w:t xml:space="preserve">Учасник при формуванні ціни повинен врахувати усі витрати на поставку, навантаження/розвантаження, </w:t>
      </w:r>
      <w:r>
        <w:rPr>
          <w:rFonts w:hint="default" w:ascii="Times New Roman" w:hAnsi="Times New Roman" w:eastAsia="Times New Roman CYR" w:cs="Times New Roman"/>
          <w:b/>
          <w:spacing w:val="-1"/>
          <w:kern w:val="2"/>
          <w:sz w:val="24"/>
          <w:szCs w:val="24"/>
          <w:lang w:val="uk-UA"/>
        </w:rPr>
        <w:t>монтаж</w:t>
      </w:r>
      <w:r>
        <w:rPr>
          <w:rFonts w:hint="default" w:ascii="Times New Roman" w:hAnsi="Times New Roman" w:eastAsia="Times New Roman CYR" w:cs="Times New Roman"/>
          <w:spacing w:val="-1"/>
          <w:kern w:val="2"/>
          <w:sz w:val="24"/>
          <w:szCs w:val="24"/>
          <w:lang w:val="uk-UA"/>
        </w:rPr>
        <w:t xml:space="preserve"> з урахуванням усіх платежів, які можуть бути ним понесені у ході виконання умов договору про закупівлю.</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r>
        <w:rPr>
          <w:rFonts w:hint="default" w:ascii="Times New Roman" w:hAnsi="Times New Roman" w:eastAsia="Times New Roman" w:cs="Times New Roman"/>
          <w:color w:val="000000"/>
          <w:kern w:val="2"/>
          <w:sz w:val="24"/>
          <w:szCs w:val="24"/>
          <w:highlight w:val="white"/>
          <w:lang w:val="en-US"/>
        </w:rPr>
        <w:tab/>
      </w:r>
      <w:r>
        <w:rPr>
          <w:rFonts w:hint="default" w:ascii="Times New Roman" w:hAnsi="Times New Roman" w:eastAsia="Times New Roman CYR" w:cs="Times New Roman"/>
          <w:color w:val="000000"/>
          <w:kern w:val="2"/>
          <w:sz w:val="24"/>
          <w:szCs w:val="24"/>
          <w:highlight w:val="white"/>
          <w:lang w:val="uk-UA"/>
        </w:rPr>
        <w:t>Встановлення відбуватиметься згідно Додатку №5 “Місце встановлення”.</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p>
    <w:p>
      <w:pPr>
        <w:spacing w:beforeLines="0" w:after="0" w:afterLines="0" w:line="240" w:lineRule="auto"/>
        <w:jc w:val="both"/>
        <w:rPr>
          <w:rFonts w:hint="default" w:ascii="Times New Roman" w:hAnsi="Times New Roman" w:eastAsia="Times New Roman CYR" w:cs="Times New Roman"/>
          <w:b/>
          <w:color w:val="auto"/>
          <w:spacing w:val="-1"/>
          <w:kern w:val="2"/>
          <w:sz w:val="24"/>
          <w:szCs w:val="24"/>
          <w:lang w:val="uk-UA"/>
        </w:rPr>
      </w:pPr>
      <w:r>
        <w:rPr>
          <w:rFonts w:hint="default" w:ascii="Times New Roman" w:hAnsi="Times New Roman" w:eastAsia="Times New Roman" w:cs="Times New Roman"/>
          <w:b/>
          <w:color w:val="auto"/>
          <w:spacing w:val="-1"/>
          <w:kern w:val="2"/>
          <w:sz w:val="24"/>
          <w:szCs w:val="24"/>
          <w:lang w:val="en-US"/>
        </w:rPr>
        <w:tab/>
      </w:r>
      <w:r>
        <w:rPr>
          <w:rFonts w:hint="default" w:ascii="Times New Roman" w:hAnsi="Times New Roman" w:eastAsia="Times New Roman CYR" w:cs="Times New Roman"/>
          <w:b/>
          <w:color w:val="auto"/>
          <w:spacing w:val="-1"/>
          <w:kern w:val="2"/>
          <w:sz w:val="24"/>
          <w:szCs w:val="24"/>
          <w:lang w:val="uk-UA"/>
        </w:rPr>
        <w:t>Учасник процедури закупівлі надає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1.</w:t>
      </w:r>
      <w:r>
        <w:rPr>
          <w:rFonts w:hint="default" w:ascii="Times New Roman" w:hAnsi="Times New Roman" w:eastAsia="Times New Roman CYR" w:cs="Times New Roman"/>
          <w:color w:val="000000"/>
          <w:spacing w:val="-1"/>
          <w:kern w:val="2"/>
          <w:sz w:val="24"/>
          <w:szCs w:val="24"/>
          <w:lang w:val="uk-UA"/>
        </w:rPr>
        <w:t>Гарантія на товар відповідно до умов виробника. Гарантійні термін експлуатації товару          складає не менше 24 місяців.</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2.</w:t>
      </w:r>
      <w:r>
        <w:rPr>
          <w:rFonts w:hint="default" w:ascii="Times New Roman" w:hAnsi="Times New Roman" w:eastAsia="Times New Roman CYR" w:cs="Times New Roman"/>
          <w:color w:val="000000"/>
          <w:spacing w:val="-1"/>
          <w:kern w:val="2"/>
          <w:sz w:val="24"/>
          <w:szCs w:val="24"/>
          <w:lang w:val="uk-UA"/>
        </w:rPr>
        <w:t xml:space="preserve">Продукція повинна відповідати вимогам  щодо безпечності, встановленим законодавством, відповідати національним стандартам. Товар, який становить предмет закупівлі, повинен бути новий, якісний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Учасник в складі пропозиції обов’язково надає Висновок державної санітарно - епідеміологічної експертизи МОЗУ України з додатками (назва запропонованого виробу має бути відображена в додатку)та сертифікат відповідності товару вимогам ДСТУ EN 1176-1:2019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Устаткування та покриття дитячих ігрових майданчиків. Частина 1.Загальні вимоги щодо безпеки  та методи  випробування</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Строк дії висновку державної санітарно - епідеміологічної експертизи повинен бути щонайменше до 31.12.2023 р.</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Зазначені розміри описі до кожного елементу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не менше ніж</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У разі якщо зовнішній вигляд товару зображений на малюнку не співпадає з технічним описом, пріоритет має технічний опис. Товар, запропонований Учасником, повинен бути новим не раніше 2022 року виготовлення, якісним, та таким що не використовувався (в т. ч. на виставках).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документації закупівлі.</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шляхом подання пропозиції підтверджує дотримання наступних норм діючого законодавства:</w:t>
      </w:r>
    </w:p>
    <w:p>
      <w:pPr>
        <w:spacing w:beforeLines="0" w:after="0" w:afterLines="0" w:line="240" w:lineRule="auto"/>
        <w:ind w:firstLine="357" w:firstLineChars="1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spacing w:beforeLines="0" w:after="0" w:afterLines="0" w:line="240" w:lineRule="auto"/>
        <w:ind w:firstLine="476" w:firstLineChars="20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застосування заборони ввезення товарів з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beforeLines="0" w:after="0" w:afterLines="0" w:line="240" w:lineRule="auto"/>
        <w:ind w:firstLine="714" w:firstLineChars="300"/>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 xml:space="preserve">закону України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Про забезпечення прав і свобод громадян та правовий режим на тимчасово окупованій території України</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від 15.04.2014 № 1207-VII.</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3. </w:t>
      </w:r>
      <w:r>
        <w:rPr>
          <w:rFonts w:hint="default" w:ascii="Times New Roman" w:hAnsi="Times New Roman" w:eastAsia="Times New Roman CYR" w:cs="Times New Roman"/>
          <w:color w:val="auto"/>
          <w:spacing w:val="-1"/>
          <w:kern w:val="2"/>
          <w:sz w:val="24"/>
          <w:szCs w:val="24"/>
          <w:lang w:val="uk-UA"/>
        </w:rPr>
        <w:t>Ціни на товар повинні включати у себе всі види платежів, зборів та податків, витрати пов’язані з його доставкою по адресу, зазначеною у проекті договору Приймання товару здійснюється уповноваженими представниками обох Сторін згідно діючого законодавства. Доставку товару здійснює Учасник за свій рахунок. Для підтвердження надати довідку наступного змісту:</w:t>
      </w:r>
    </w:p>
    <w:p>
      <w:pPr>
        <w:spacing w:beforeLines="0" w:after="0" w:afterLines="0" w:line="240" w:lineRule="auto"/>
        <w:jc w:val="both"/>
        <w:rPr>
          <w:rFonts w:hint="default" w:ascii="Times New Roman" w:hAnsi="Times New Roman" w:eastAsia="Calibri" w:cs="Times New Roman"/>
          <w:color w:val="auto"/>
          <w:kern w:val="2"/>
          <w:sz w:val="24"/>
          <w:szCs w:val="24"/>
          <w:lang w:val="en-US"/>
        </w:rPr>
      </w:pPr>
      <w:bookmarkStart w:id="1" w:name="_GoBack"/>
      <w:bookmarkEnd w:id="1"/>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lang w:val="uk-UA"/>
        </w:rPr>
        <w:t>Ми, (назва Учасника), уважно вивчили тендерну документацію та здійснили (згідно зазначених обсягів товару) розрахунок ціни з урахуванням усіх:</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податків і зборів, що сплачуються або мають бути сплачені.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матеріали та інших витрат.</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доставку товару до місця призначення.</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Вартість нашої тендерної пропозиції та всі інші ціни чітко визначені.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Якщо під час поставки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Calibri" w:cs="Times New Roman"/>
          <w:i/>
          <w:color w:val="auto"/>
          <w:kern w:val="2"/>
          <w:sz w:val="24"/>
          <w:szCs w:val="24"/>
          <w:lang w:val="uk-UA"/>
        </w:rPr>
        <w:t>Посада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прізвище</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ініціали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підпис</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уповноваженої</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особи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Учасника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завірені</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печаткою</w:t>
      </w:r>
      <w:r>
        <w:rPr>
          <w:rFonts w:hint="default" w:ascii="Times New Roman" w:hAnsi="Times New Roman" w:eastAsia="Liberation Serif" w:cs="Times New Roman"/>
          <w:i/>
          <w:color w:val="auto"/>
          <w:kern w:val="2"/>
          <w:sz w:val="24"/>
          <w:szCs w:val="24"/>
          <w:lang w:val="en-US"/>
        </w:rPr>
        <w:t xml:space="preserve"> </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Liberation Serif" w:cs="Times New Roman"/>
          <w:color w:val="auto"/>
          <w:kern w:val="2"/>
          <w:sz w:val="24"/>
          <w:szCs w:val="24"/>
          <w:lang w:val="en-US"/>
        </w:rPr>
        <w:t>(</w:t>
      </w:r>
      <w:r>
        <w:rPr>
          <w:rFonts w:hint="default" w:ascii="Times New Roman" w:hAnsi="Times New Roman" w:eastAsia="Calibri" w:cs="Times New Roman"/>
          <w:i/>
          <w:color w:val="auto"/>
          <w:kern w:val="2"/>
          <w:sz w:val="24"/>
          <w:szCs w:val="24"/>
          <w:lang w:val="uk-UA"/>
        </w:rPr>
        <w:t>за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наявності</w:t>
      </w:r>
      <w:r>
        <w:rPr>
          <w:rFonts w:hint="default" w:ascii="Times New Roman" w:hAnsi="Times New Roman" w:eastAsia="Liberation Serif" w:cs="Times New Roman"/>
          <w:i/>
          <w:color w:val="auto"/>
          <w:kern w:val="2"/>
          <w:sz w:val="24"/>
          <w:szCs w:val="24"/>
          <w:lang w:val="en-US"/>
        </w:rPr>
        <w:t>)</w:t>
      </w:r>
    </w:p>
    <w:p>
      <w:pPr>
        <w:tabs>
          <w:tab w:val="left" w:pos="-360"/>
        </w:tabs>
        <w:spacing w:beforeLines="0" w:after="0" w:afterLines="0" w:line="240" w:lineRule="auto"/>
        <w:jc w:val="left"/>
        <w:rPr>
          <w:rFonts w:hint="default" w:ascii="Times New Roman" w:hAnsi="Times New Roman" w:eastAsia="Calibri" w:cs="Times New Roman"/>
          <w:color w:val="auto"/>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 випадку виявлення факту поставки неякісного товару, який не відповідає вимогам та недоліків, які не було виявлено під час підписання видаткової  накладної, Замовник письмово викликає представника Учасника для підписання спільного акту по виявленим фактам. Будь-які недоліки поставленого некомплектного або неякісного товару Учасник зобов’язується замінити на товар належної якості своїми силами та за свій рахунок у тижневий термін з моменту отримання повідомлення Замовника, а у разі неможливості їх усунення – замінити на товар аналогічної моделі (розміру, модифікації), про що у складі пропозиції надається гарантійний лист.</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відповідає за недоліки товару, якщо не доведе, що вони виникли після його передачі Замовнику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Учасником факту існування недоліків товару визначається чинним законодавством.</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numPr>
          <w:ilvl w:val="0"/>
          <w:numId w:val="5"/>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 xml:space="preserve">Також, додатково у складі своєї пропозиції учасник повинен надати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 або республіки беларусь. </w:t>
      </w:r>
    </w:p>
    <w:p>
      <w:pPr>
        <w:numPr>
          <w:ilvl w:val="0"/>
          <w:numId w:val="0"/>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p>
    <w:p>
      <w:pPr>
        <w:numPr>
          <w:ilvl w:val="0"/>
          <w:numId w:val="0"/>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Додатково надається довідка з детальним описом товару та відомостями про його виробника, що пропонуються учасником, зазначених в технічному завданні.</w:t>
      </w:r>
    </w:p>
    <w:p>
      <w:pPr>
        <w:spacing w:beforeLines="0" w:after="0" w:afterLines="0" w:line="240" w:lineRule="auto"/>
        <w:ind w:firstLine="119" w:firstLineChars="50"/>
        <w:jc w:val="both"/>
        <w:rPr>
          <w:rFonts w:hint="default" w:ascii="Times New Roman" w:hAnsi="Times New Roman" w:eastAsia="Times New Roman" w:cs="Times New Roman"/>
          <w:color w:val="auto"/>
          <w:spacing w:val="-1"/>
          <w:kern w:val="2"/>
          <w:sz w:val="24"/>
          <w:szCs w:val="24"/>
          <w:lang w:val="en-US"/>
        </w:rPr>
      </w:pPr>
    </w:p>
    <w:p>
      <w:pPr>
        <w:spacing w:beforeLines="0" w:after="0" w:afterLines="0" w:line="240" w:lineRule="auto"/>
        <w:ind w:firstLine="119" w:firstLineChars="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5. </w:t>
      </w:r>
      <w:r>
        <w:rPr>
          <w:rFonts w:hint="default" w:ascii="Times New Roman" w:hAnsi="Times New Roman" w:eastAsia="Times New Roman CYR" w:cs="Times New Roman"/>
          <w:color w:val="auto"/>
          <w:spacing w:val="-1"/>
          <w:kern w:val="2"/>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Обґрунтування необхідності закупівлі даного виду товару - замовник здійснює закупівлю даного виду товару за клопотаннями керівника закладу та за узгодженням з представником Замовника, оскільки вони за своїми якісними та технічними характеристиками найбільше відповідають потребам та вимогам замовника.   </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6.</w:t>
      </w:r>
      <w:r>
        <w:rPr>
          <w:rFonts w:hint="default" w:ascii="Times New Roman" w:hAnsi="Times New Roman" w:eastAsia="Times New Roman CYR" w:cs="Times New Roman"/>
          <w:color w:val="000000"/>
          <w:spacing w:val="-1"/>
          <w:kern w:val="2"/>
          <w:sz w:val="24"/>
          <w:szCs w:val="24"/>
          <w:lang w:val="uk-UA"/>
        </w:rPr>
        <w:t xml:space="preserve">На підтвердження спроможності учасника здійснити поставку запропонованого товару, надає скановану копію оригіналу листа виробника, яким підтверджується можливість поставки Учасником Товару, який є предметом закупівлі цього тендеру, у кількості, та в терміни, визначені цією Документацією та пропозицією Учасника. 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highlight w:val="none"/>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highlight w:val="white"/>
          <w:lang w:val="uk-UA"/>
        </w:rPr>
        <w:t>Учасник надає копію паспортів виробів на кожну одиницю товару, яка включає розміри товару з підтвердженням кресленнями, інструкцію по збиранню, комплектність товару, інформацію з експлуатації, схему бетонування обладнання, гарантійні зобов’язання від виробника.</w:t>
      </w:r>
      <w:r>
        <w:rPr>
          <w:rFonts w:hint="default" w:ascii="Times New Roman" w:hAnsi="Times New Roman" w:eastAsia="Times New Roman CYR" w:cs="Times New Roman"/>
          <w:color w:val="000000"/>
          <w:spacing w:val="-1"/>
          <w:kern w:val="2"/>
          <w:sz w:val="24"/>
          <w:szCs w:val="24"/>
          <w:lang w:val="uk-UA"/>
        </w:rPr>
        <w:t xml:space="preserve"> </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highlight w:val="none"/>
          <w:lang w:val="uk-UA"/>
        </w:rPr>
      </w:pPr>
      <w:r>
        <w:rPr>
          <w:rFonts w:hint="default" w:ascii="Times New Roman" w:hAnsi="Times New Roman" w:eastAsia="Times New Roman CYR" w:cs="Times New Roman"/>
          <w:color w:val="000000"/>
          <w:spacing w:val="-1"/>
          <w:kern w:val="2"/>
          <w:sz w:val="24"/>
          <w:szCs w:val="24"/>
          <w:highlight w:val="none"/>
          <w:lang w:val="uk-UA"/>
        </w:rPr>
        <w:t>Учасник тендеру має підтвердити, що предмет закупівлі виготовляється у відповідності до ТУта /або ДСТУ та надати  гарантійний лист</w:t>
      </w:r>
    </w:p>
    <w:p>
      <w:pPr>
        <w:shd w:val="clear" w:color="auto" w:fill="FFFFFF"/>
        <w:autoSpaceDE w:val="0"/>
        <w:autoSpaceDN w:val="0"/>
        <w:adjustRightInd w:val="0"/>
        <w:spacing w:after="0" w:line="240" w:lineRule="auto"/>
        <w:jc w:val="both"/>
        <w:rPr>
          <w:rFonts w:hint="default" w:ascii="Times New Roman" w:hAnsi="Times New Roman" w:eastAsia="Times New Roman" w:cs="Times New Roman"/>
          <w:sz w:val="24"/>
          <w:szCs w:val="24"/>
          <w:lang w:val="uk-UA"/>
        </w:rPr>
      </w:pPr>
    </w:p>
    <w:p>
      <w:pPr>
        <w:spacing w:after="0" w:line="240" w:lineRule="auto"/>
        <w:ind w:firstLine="426"/>
        <w:jc w:val="both"/>
        <w:rPr>
          <w:rFonts w:hint="default" w:ascii="Times New Roman" w:hAnsi="Times New Roman" w:eastAsia="Calibri" w:cs="Times New Roman"/>
          <w:sz w:val="24"/>
          <w:szCs w:val="24"/>
          <w:lang w:eastAsia="en-US"/>
        </w:rPr>
      </w:pPr>
      <w:r>
        <w:rPr>
          <w:rFonts w:hint="default" w:ascii="Times New Roman" w:hAnsi="Times New Roman" w:eastAsia="Times New Roman" w:cs="Times New Roman"/>
          <w:i/>
          <w:iCs/>
          <w:sz w:val="24"/>
          <w:szCs w:val="24"/>
          <w:lang w:val="uk-UA" w:eastAsia="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bookmarkEnd w:id="0"/>
    <w:p>
      <w:pPr>
        <w:spacing w:after="0" w:line="240" w:lineRule="auto"/>
        <w:ind w:firstLine="709"/>
        <w:contextualSpacing/>
        <w:jc w:val="both"/>
        <w:rPr>
          <w:rFonts w:hint="default" w:ascii="Times New Roman" w:hAnsi="Times New Roman" w:eastAsia="Calibri" w:cs="Times New Roman"/>
          <w:b/>
          <w:i/>
          <w:sz w:val="24"/>
          <w:szCs w:val="24"/>
          <w:u w:val="single"/>
          <w:lang w:eastAsia="en-US"/>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0000000000000000000"/>
    <w:charset w:val="CC"/>
    <w:family w:val="auto"/>
    <w:pitch w:val="default"/>
    <w:sig w:usb0="00000000" w:usb1="00000000" w:usb2="00000000" w:usb3="00000000" w:csb0="00000004" w:csb1="00000000"/>
  </w:font>
  <w:font w:name="Liberation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439ED"/>
    <w:multiLevelType w:val="multilevel"/>
    <w:tmpl w:val="2A9439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F4E7F61"/>
    <w:multiLevelType w:val="multilevel"/>
    <w:tmpl w:val="2F4E7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1A83064"/>
    <w:multiLevelType w:val="multilevel"/>
    <w:tmpl w:val="31A830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62D7C42"/>
    <w:multiLevelType w:val="multilevel"/>
    <w:tmpl w:val="462D7C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FED2ACE"/>
    <w:multiLevelType w:val="singleLevel"/>
    <w:tmpl w:val="7FED2ACE"/>
    <w:lvl w:ilvl="0" w:tentative="0">
      <w:start w:val="4"/>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65"/>
    <w:rsid w:val="00082678"/>
    <w:rsid w:val="000C108A"/>
    <w:rsid w:val="001F072B"/>
    <w:rsid w:val="00270BE6"/>
    <w:rsid w:val="002C24DD"/>
    <w:rsid w:val="00342F8A"/>
    <w:rsid w:val="0042135A"/>
    <w:rsid w:val="0046571C"/>
    <w:rsid w:val="004F7F65"/>
    <w:rsid w:val="00507521"/>
    <w:rsid w:val="00544351"/>
    <w:rsid w:val="00582871"/>
    <w:rsid w:val="006737F4"/>
    <w:rsid w:val="007660E3"/>
    <w:rsid w:val="009351A0"/>
    <w:rsid w:val="00971EDC"/>
    <w:rsid w:val="00C96C04"/>
    <w:rsid w:val="00CE41A1"/>
    <w:rsid w:val="00D6074C"/>
    <w:rsid w:val="00DF19BD"/>
    <w:rsid w:val="00E36B97"/>
    <w:rsid w:val="00E538C1"/>
    <w:rsid w:val="00F46DBD"/>
    <w:rsid w:val="18D033C1"/>
    <w:rsid w:val="31441D2E"/>
    <w:rsid w:val="39C52207"/>
    <w:rsid w:val="4F3B3752"/>
    <w:rsid w:val="7D2154C8"/>
    <w:rsid w:val="7F733D30"/>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jc w:val="both"/>
    </w:pPr>
    <w:rPr>
      <w:rFonts w:asciiTheme="minorHAnsi" w:hAnsiTheme="minorHAnsi" w:eastAsiaTheme="minorHAnsi" w:cstheme="minorBidi"/>
      <w:sz w:val="22"/>
      <w:szCs w:val="22"/>
      <w:lang w:val="uk-UA" w:eastAsia="en-US" w:bidi="ar-SA"/>
    </w:rPr>
  </w:style>
  <w:style w:type="paragraph" w:styleId="2">
    <w:name w:val="heading 1"/>
    <w:basedOn w:val="1"/>
    <w:next w:val="1"/>
    <w:qFormat/>
    <w:uiPriority w:val="9"/>
    <w:pPr>
      <w:keepNext/>
      <w:widowControl w:val="0"/>
      <w:suppressAutoHyphens/>
      <w:spacing w:before="240" w:after="60" w:line="240" w:lineRule="auto"/>
      <w:outlineLvl w:val="0"/>
    </w:pPr>
    <w:rPr>
      <w:rFonts w:ascii="Calibri Light" w:hAnsi="Calibri Light" w:eastAsia="Times New Roman" w:cs="Times New Roman"/>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link w:val="6"/>
    <w:qFormat/>
    <w:uiPriority w:val="0"/>
    <w:pPr>
      <w:suppressAutoHyphens/>
      <w:spacing w:before="280" w:after="280"/>
      <w:jc w:val="left"/>
    </w:pPr>
    <w:rPr>
      <w:rFonts w:ascii="Times New Roman" w:hAnsi="Times New Roman" w:eastAsia="Times New Roman" w:cs="Times New Roman"/>
      <w:sz w:val="24"/>
      <w:szCs w:val="24"/>
      <w:lang w:eastAsia="ar-SA"/>
    </w:rPr>
  </w:style>
  <w:style w:type="character" w:customStyle="1" w:styleId="6">
    <w:name w:val="Обычный (веб) Знак"/>
    <w:link w:val="5"/>
    <w:qFormat/>
    <w:locked/>
    <w:uiPriority w:val="0"/>
    <w:rPr>
      <w:rFonts w:ascii="Times New Roman" w:hAnsi="Times New Roman" w:eastAsia="Times New Roman" w:cs="Times New Roman"/>
      <w:sz w:val="24"/>
      <w:szCs w:val="24"/>
      <w:lang w:eastAsia="ar-SA"/>
    </w:rPr>
  </w:style>
  <w:style w:type="paragraph" w:styleId="7">
    <w:name w:val="List Paragraph"/>
    <w:basedOn w:val="1"/>
    <w:qFormat/>
    <w:uiPriority w:val="99"/>
    <w:pPr>
      <w:spacing w:after="160" w:line="259" w:lineRule="auto"/>
      <w:ind w:left="720"/>
      <w:contextualSpacing/>
      <w:jc w:val="left"/>
    </w:pPr>
    <w:rPr>
      <w:lang w:val="ru-RU"/>
    </w:rPr>
  </w:style>
  <w:style w:type="paragraph" w:customStyle="1" w:styleId="8">
    <w:name w:val="Обычный1"/>
    <w:qFormat/>
    <w:uiPriority w:val="99"/>
    <w:pPr>
      <w:spacing w:line="276" w:lineRule="auto"/>
    </w:pPr>
    <w:rPr>
      <w:rFonts w:ascii="Arial" w:hAnsi="Arial" w:eastAsia="Arial" w:cs="Arial"/>
      <w:color w:val="000000"/>
      <w:sz w:val="22"/>
      <w:szCs w:val="22"/>
      <w:lang w:val="ru-RU" w:eastAsia="ru-RU" w:bidi="ar-SA"/>
    </w:rPr>
  </w:style>
  <w:style w:type="character" w:customStyle="1" w:styleId="9">
    <w:name w:val="defaultFontStyle"/>
    <w:qFormat/>
    <w:uiPriority w:val="0"/>
    <w:rPr>
      <w:rFonts w:ascii="Arial" w:hAnsi="Arial" w:eastAsia="Arial" w:cs="Arial"/>
      <w:sz w:val="24"/>
      <w:szCs w:val="24"/>
    </w:rPr>
  </w:style>
  <w:style w:type="character" w:customStyle="1" w:styleId="10">
    <w:name w:val="rvts82"/>
    <w:qFormat/>
    <w:uiPriority w:val="99"/>
    <w:rPr>
      <w:rFonts w:hint="default" w:ascii="Times New Roman" w:hAnsi="Times New Roman" w:cs="Times New Roman"/>
    </w:rPr>
  </w:style>
  <w:style w:type="paragraph" w:customStyle="1" w:styleId="11">
    <w:name w:val="Заголовок №1"/>
    <w:basedOn w:val="1"/>
    <w:qFormat/>
    <w:uiPriority w:val="0"/>
    <w:pPr>
      <w:widowControl w:val="0"/>
      <w:shd w:val="clear" w:color="auto" w:fill="FFFFFF"/>
      <w:spacing w:before="300" w:after="60" w:line="0" w:lineRule="atLeast"/>
      <w:jc w:val="center"/>
      <w:outlineLvl w:val="0"/>
    </w:pPr>
    <w:rPr>
      <w:b/>
      <w:bCs/>
      <w:sz w:val="26"/>
      <w:szCs w:val="26"/>
      <w:lang w:eastAsia="en-US"/>
    </w:rPr>
  </w:style>
  <w:style w:type="paragraph" w:customStyle="1" w:styleId="12">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4">
    <w:name w:val="ListLabel 3"/>
    <w:qFormat/>
    <w:uiPriority w:val="0"/>
    <w:rPr>
      <w:rFonts w:cs="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Pages>
  <Words>740</Words>
  <Characters>4220</Characters>
  <Lines>35</Lines>
  <Paragraphs>9</Paragraphs>
  <TotalTime>93</TotalTime>
  <ScaleCrop>false</ScaleCrop>
  <LinksUpToDate>false</LinksUpToDate>
  <CharactersWithSpaces>4951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2023-03-08T09:52:00Z</dcterms:created>
  <dc:creator>Теребовля МР</dc:creator>
  <cp:lastModifiedBy>Юлія Щеглова</cp:lastModifiedBy>
  <dcterms:modified xsi:type="dcterms:W3CDTF">2023-03-24T12:42:34Z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1E7DA52974C14746917AE9EED738F55A</vt:lpwstr>
  </property>
</Properties>
</file>