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Default="00315A42" w:rsidP="00B972BA">
      <w:pPr>
        <w:rPr>
          <w:rFonts w:eastAsia="Times New Roman"/>
          <w:sz w:val="20"/>
          <w:szCs w:val="20"/>
          <w:lang w:val="uk-UA" w:eastAsia="uk-UA"/>
        </w:rPr>
      </w:pPr>
    </w:p>
    <w:p w:rsidR="00315A42" w:rsidRPr="00315A42" w:rsidRDefault="00315A42" w:rsidP="00315A42">
      <w:pPr>
        <w:jc w:val="right"/>
        <w:rPr>
          <w:rFonts w:eastAsia="Times New Roman"/>
          <w:lang w:val="uk-UA"/>
        </w:rPr>
      </w:pPr>
      <w:r w:rsidRPr="00315A42">
        <w:rPr>
          <w:rFonts w:eastAsia="Times New Roman"/>
          <w:lang w:val="uk-UA"/>
        </w:rPr>
        <w:t>Додаток  1 до тендерної документації</w:t>
      </w:r>
    </w:p>
    <w:p w:rsidR="00315A42" w:rsidRPr="00315A42" w:rsidRDefault="00315A42" w:rsidP="00315A42">
      <w:pPr>
        <w:jc w:val="center"/>
        <w:rPr>
          <w:rFonts w:eastAsia="Times New Roman"/>
          <w:sz w:val="28"/>
          <w:szCs w:val="28"/>
          <w:lang w:val="uk-UA"/>
        </w:rPr>
      </w:pPr>
    </w:p>
    <w:p w:rsidR="000629DD" w:rsidRPr="000629DD" w:rsidRDefault="000629DD" w:rsidP="000629DD">
      <w:pPr>
        <w:suppressAutoHyphens/>
        <w:contextualSpacing/>
        <w:jc w:val="center"/>
        <w:rPr>
          <w:rFonts w:eastAsia="Calibri"/>
          <w:b/>
          <w:bCs/>
          <w:color w:val="000000"/>
          <w:lang w:val="uk-UA"/>
        </w:rPr>
      </w:pPr>
      <w:r w:rsidRPr="000629DD">
        <w:rPr>
          <w:rFonts w:eastAsia="Calibri"/>
          <w:b/>
          <w:bCs/>
          <w:color w:val="000000"/>
          <w:lang w:val="uk-UA"/>
        </w:rPr>
        <w:t>Інформація про технічні, якісні та інші характеристики предмета закупівлі</w:t>
      </w:r>
    </w:p>
    <w:p w:rsidR="000629DD" w:rsidRPr="000629DD" w:rsidRDefault="000629DD" w:rsidP="000629DD">
      <w:pPr>
        <w:widowControl w:val="0"/>
        <w:suppressAutoHyphens/>
        <w:spacing w:line="100" w:lineRule="atLeast"/>
        <w:jc w:val="center"/>
        <w:rPr>
          <w:rFonts w:eastAsia="Calibri"/>
          <w:b/>
          <w:color w:val="000000"/>
          <w:lang w:val="uk-UA" w:eastAsia="zh-CN"/>
        </w:rPr>
      </w:pPr>
      <w:r w:rsidRPr="000629DD">
        <w:rPr>
          <w:rFonts w:eastAsia="Calibri"/>
          <w:b/>
          <w:color w:val="000000"/>
          <w:lang w:val="uk-UA" w:eastAsia="zh-CN"/>
        </w:rPr>
        <w:t>Загальні вимоги до предмету закупівлі</w:t>
      </w:r>
    </w:p>
    <w:p w:rsidR="00FF60A8" w:rsidRDefault="00BC2B23" w:rsidP="000629DD">
      <w:pPr>
        <w:widowControl w:val="0"/>
        <w:suppressAutoHyphens/>
        <w:spacing w:line="100" w:lineRule="atLeast"/>
        <w:jc w:val="center"/>
        <w:rPr>
          <w:b/>
          <w:bCs/>
          <w:color w:val="000000"/>
          <w:lang w:val="uk-UA"/>
        </w:rPr>
      </w:pPr>
      <w:r>
        <w:rPr>
          <w:b/>
          <w:bCs/>
          <w:color w:val="000000"/>
          <w:lang w:val="uk-UA"/>
        </w:rPr>
        <w:t xml:space="preserve">Комплект устаткування сонячної </w:t>
      </w:r>
      <w:r w:rsidR="00AB689D">
        <w:rPr>
          <w:b/>
          <w:bCs/>
          <w:color w:val="000000"/>
          <w:lang w:val="uk-UA"/>
        </w:rPr>
        <w:t>установки</w:t>
      </w:r>
      <w:bookmarkStart w:id="0" w:name="_GoBack"/>
      <w:bookmarkEnd w:id="0"/>
      <w:r w:rsidR="00950ABB">
        <w:rPr>
          <w:b/>
          <w:bCs/>
          <w:color w:val="000000"/>
          <w:lang w:val="uk-UA"/>
        </w:rPr>
        <w:t xml:space="preserve"> </w:t>
      </w:r>
      <w:r w:rsidR="00950ABB" w:rsidRPr="00C76D19">
        <w:rPr>
          <w:b/>
          <w:bCs/>
          <w:color w:val="000000"/>
          <w:lang w:val="uk-UA"/>
        </w:rPr>
        <w:t xml:space="preserve">(код за ЄЗС ДК 021:2015 </w:t>
      </w:r>
      <w:r>
        <w:rPr>
          <w:b/>
          <w:bCs/>
          <w:color w:val="000000"/>
          <w:lang w:val="uk-UA"/>
        </w:rPr>
        <w:t>09330000-1 Сонячна енергія – 09332000-5 Сонячна установка</w:t>
      </w:r>
      <w:r w:rsidR="00950ABB" w:rsidRPr="00C76D19">
        <w:rPr>
          <w:b/>
          <w:bCs/>
          <w:color w:val="000000"/>
          <w:lang w:val="uk-UA"/>
        </w:rPr>
        <w:t>)</w:t>
      </w:r>
    </w:p>
    <w:p w:rsidR="00BC2B23" w:rsidRDefault="00BC2B23" w:rsidP="00BC2B23">
      <w:pPr>
        <w:pStyle w:val="docdata"/>
        <w:spacing w:before="0" w:beforeAutospacing="0" w:after="0" w:afterAutospacing="0"/>
        <w:ind w:firstLine="708"/>
        <w:jc w:val="both"/>
        <w:rPr>
          <w:b/>
          <w:bCs/>
          <w:color w:val="000000"/>
          <w:sz w:val="22"/>
          <w:szCs w:val="22"/>
        </w:rPr>
      </w:pPr>
    </w:p>
    <w:p w:rsidR="00BC2B23" w:rsidRDefault="00BC2B23" w:rsidP="00BC2B23">
      <w:pPr>
        <w:pStyle w:val="docdata"/>
        <w:spacing w:before="0" w:beforeAutospacing="0" w:after="0" w:afterAutospacing="0"/>
        <w:ind w:firstLine="708"/>
        <w:jc w:val="both"/>
      </w:pPr>
      <w:r>
        <w:rPr>
          <w:b/>
          <w:bCs/>
          <w:color w:val="000000"/>
          <w:sz w:val="22"/>
          <w:szCs w:val="22"/>
        </w:rPr>
        <w:t>У разі якщо найменування чи технічні характеристики мають посилання на конкретну торгівельну марку, фірму, патент або виробника читати у редакції «… або еквівалент»</w:t>
      </w:r>
    </w:p>
    <w:p w:rsidR="00950ABB" w:rsidRPr="00D93A48" w:rsidRDefault="00950ABB" w:rsidP="000629DD">
      <w:pPr>
        <w:widowControl w:val="0"/>
        <w:suppressAutoHyphens/>
        <w:spacing w:line="100" w:lineRule="atLeast"/>
        <w:jc w:val="center"/>
        <w:rPr>
          <w:rFonts w:eastAsia="Calibri"/>
          <w:b/>
          <w:bCs/>
          <w:color w:val="000000"/>
          <w:lang w:val="uk-UA" w:eastAsia="zh-CN"/>
        </w:rPr>
      </w:pPr>
    </w:p>
    <w:tbl>
      <w:tblPr>
        <w:tblStyle w:val="affff7"/>
        <w:tblW w:w="0" w:type="auto"/>
        <w:tblLook w:val="04A0" w:firstRow="1" w:lastRow="0" w:firstColumn="1" w:lastColumn="0" w:noHBand="0" w:noVBand="1"/>
      </w:tblPr>
      <w:tblGrid>
        <w:gridCol w:w="518"/>
        <w:gridCol w:w="6286"/>
        <w:gridCol w:w="1272"/>
        <w:gridCol w:w="1297"/>
      </w:tblGrid>
      <w:tr w:rsidR="0049433F" w:rsidTr="00DE208A">
        <w:tc>
          <w:tcPr>
            <w:tcW w:w="518" w:type="dxa"/>
          </w:tcPr>
          <w:p w:rsidR="0049433F" w:rsidRP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 з</w:t>
            </w:r>
            <w:r>
              <w:rPr>
                <w:rFonts w:eastAsia="Calibri"/>
                <w:b/>
                <w:bCs/>
                <w:color w:val="000000"/>
                <w:lang w:val="en-US"/>
              </w:rPr>
              <w:t>/</w:t>
            </w:r>
            <w:r>
              <w:rPr>
                <w:rFonts w:eastAsia="Calibri"/>
                <w:b/>
                <w:bCs/>
                <w:color w:val="000000"/>
                <w:lang w:val="uk-UA"/>
              </w:rPr>
              <w:t>п</w:t>
            </w:r>
          </w:p>
        </w:tc>
        <w:tc>
          <w:tcPr>
            <w:tcW w:w="6286"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Технічні вимоги</w:t>
            </w:r>
          </w:p>
        </w:tc>
        <w:tc>
          <w:tcPr>
            <w:tcW w:w="1272"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Одиниця виміру</w:t>
            </w:r>
          </w:p>
        </w:tc>
        <w:tc>
          <w:tcPr>
            <w:tcW w:w="1297" w:type="dxa"/>
          </w:tcPr>
          <w:p w:rsidR="0049433F" w:rsidRDefault="0049433F" w:rsidP="00D12B67">
            <w:pPr>
              <w:widowControl w:val="0"/>
              <w:suppressAutoHyphens/>
              <w:spacing w:line="100" w:lineRule="atLeast"/>
              <w:jc w:val="center"/>
              <w:rPr>
                <w:rFonts w:eastAsia="Calibri"/>
                <w:b/>
                <w:bCs/>
                <w:color w:val="000000"/>
                <w:lang w:val="uk-UA"/>
              </w:rPr>
            </w:pPr>
            <w:r>
              <w:rPr>
                <w:rFonts w:eastAsia="Calibri"/>
                <w:b/>
                <w:bCs/>
                <w:color w:val="000000"/>
                <w:lang w:val="uk-UA"/>
              </w:rPr>
              <w:t>Кількість</w:t>
            </w:r>
          </w:p>
        </w:tc>
      </w:tr>
      <w:tr w:rsidR="0049433F" w:rsidTr="00866189">
        <w:trPr>
          <w:trHeight w:val="892"/>
        </w:trPr>
        <w:tc>
          <w:tcPr>
            <w:tcW w:w="9373" w:type="dxa"/>
            <w:gridSpan w:val="4"/>
          </w:tcPr>
          <w:p w:rsidR="0049433F" w:rsidRDefault="0049433F" w:rsidP="00866189">
            <w:pPr>
              <w:widowControl w:val="0"/>
              <w:suppressAutoHyphens/>
              <w:spacing w:line="100" w:lineRule="atLeast"/>
              <w:jc w:val="both"/>
              <w:rPr>
                <w:rFonts w:eastAsia="Calibri"/>
                <w:b/>
                <w:bCs/>
                <w:color w:val="000000"/>
                <w:lang w:val="uk-UA"/>
              </w:rPr>
            </w:pPr>
            <w:r>
              <w:rPr>
                <w:rFonts w:eastAsia="Calibri"/>
                <w:b/>
                <w:bCs/>
                <w:color w:val="000000"/>
                <w:lang w:val="uk-UA"/>
              </w:rPr>
              <w:t>Місце поставки: Львівська область, Золочівсь</w:t>
            </w:r>
            <w:r w:rsidR="0046176E">
              <w:rPr>
                <w:rFonts w:eastAsia="Calibri"/>
                <w:b/>
                <w:bCs/>
                <w:color w:val="000000"/>
                <w:lang w:val="uk-UA"/>
              </w:rPr>
              <w:t>кий</w:t>
            </w:r>
            <w:r w:rsidR="00866189">
              <w:rPr>
                <w:rFonts w:eastAsia="Calibri"/>
                <w:b/>
                <w:bCs/>
                <w:color w:val="000000"/>
                <w:lang w:val="uk-UA"/>
              </w:rPr>
              <w:t xml:space="preserve"> ра</w:t>
            </w:r>
            <w:r w:rsidR="00BC2B23">
              <w:rPr>
                <w:rFonts w:eastAsia="Calibri"/>
                <w:b/>
                <w:bCs/>
                <w:color w:val="000000"/>
                <w:lang w:val="uk-UA"/>
              </w:rPr>
              <w:t>йон, м. Броди, вул. Богуна, 50</w:t>
            </w:r>
          </w:p>
          <w:p w:rsidR="00950ABB" w:rsidRDefault="006902A0" w:rsidP="00866189">
            <w:pPr>
              <w:ind w:firstLine="709"/>
              <w:jc w:val="both"/>
              <w:rPr>
                <w:lang w:val="uk-UA"/>
              </w:rPr>
            </w:pPr>
            <w:r>
              <w:rPr>
                <w:lang w:val="uk-UA"/>
              </w:rPr>
              <w:t xml:space="preserve">Поставка здійснюється </w:t>
            </w:r>
            <w:r w:rsidR="00950ABB">
              <w:t>за рахунок Постачальника</w:t>
            </w:r>
            <w:r w:rsidR="00950ABB">
              <w:rPr>
                <w:lang w:val="uk-UA"/>
              </w:rPr>
              <w:t>.</w:t>
            </w:r>
          </w:p>
          <w:p w:rsidR="0011020D" w:rsidRPr="00DE15FB" w:rsidRDefault="00950ABB" w:rsidP="00866189">
            <w:pPr>
              <w:ind w:firstLine="709"/>
              <w:jc w:val="both"/>
              <w:rPr>
                <w:lang w:val="uk-UA"/>
              </w:rPr>
            </w:pPr>
            <w:r>
              <w:t>С</w:t>
            </w:r>
            <w:r w:rsidR="006902A0" w:rsidRPr="004F5F45">
              <w:t>трок поста</w:t>
            </w:r>
            <w:r w:rsidR="006902A0" w:rsidRPr="004F5F45">
              <w:rPr>
                <w:lang w:val="uk-UA"/>
              </w:rPr>
              <w:t>вки</w:t>
            </w:r>
            <w:r w:rsidR="006902A0" w:rsidRPr="004F5F45">
              <w:t xml:space="preserve"> товару –</w:t>
            </w:r>
            <w:r w:rsidR="001601B2">
              <w:rPr>
                <w:lang w:val="uk-UA"/>
              </w:rPr>
              <w:t xml:space="preserve"> до 21.12.2023р</w:t>
            </w:r>
            <w:r>
              <w:rPr>
                <w:lang w:val="uk-UA"/>
              </w:rPr>
              <w:t>.</w:t>
            </w:r>
          </w:p>
        </w:tc>
      </w:tr>
      <w:tr w:rsidR="001601B2" w:rsidTr="00DE208A">
        <w:tc>
          <w:tcPr>
            <w:tcW w:w="518" w:type="dxa"/>
          </w:tcPr>
          <w:p w:rsidR="001601B2" w:rsidRDefault="00DE208A" w:rsidP="001601B2">
            <w:pPr>
              <w:widowControl w:val="0"/>
              <w:suppressAutoHyphens/>
              <w:spacing w:line="100" w:lineRule="atLeast"/>
              <w:jc w:val="both"/>
              <w:rPr>
                <w:rFonts w:eastAsia="Calibri"/>
                <w:b/>
                <w:bCs/>
                <w:color w:val="000000"/>
                <w:lang w:val="uk-UA"/>
              </w:rPr>
            </w:pPr>
            <w:r>
              <w:rPr>
                <w:rFonts w:eastAsia="Calibri"/>
                <w:b/>
                <w:bCs/>
                <w:color w:val="000000"/>
                <w:lang w:val="uk-UA"/>
              </w:rPr>
              <w:t>1</w:t>
            </w:r>
          </w:p>
        </w:tc>
        <w:tc>
          <w:tcPr>
            <w:tcW w:w="6286" w:type="dxa"/>
          </w:tcPr>
          <w:p w:rsidR="001601B2" w:rsidRPr="00BC2B23" w:rsidRDefault="00BC2B23" w:rsidP="001601B2">
            <w:pPr>
              <w:rPr>
                <w:lang w:val="uk-UA"/>
              </w:rPr>
            </w:pPr>
            <w:r>
              <w:rPr>
                <w:b/>
                <w:u w:val="single"/>
                <w:lang w:val="uk-UA"/>
              </w:rPr>
              <w:t xml:space="preserve">Фотоелектричні модулі </w:t>
            </w:r>
            <w:r>
              <w:rPr>
                <w:b/>
                <w:u w:val="single"/>
                <w:lang w:val="en-US"/>
              </w:rPr>
              <w:t>PV</w:t>
            </w:r>
            <w:r w:rsidRPr="00BC2B23">
              <w:rPr>
                <w:b/>
                <w:u w:val="single"/>
                <w:lang w:val="uk-UA"/>
              </w:rPr>
              <w:t xml:space="preserve"> </w:t>
            </w:r>
            <w:r>
              <w:rPr>
                <w:b/>
                <w:u w:val="single"/>
                <w:lang w:val="uk-UA"/>
              </w:rPr>
              <w:t xml:space="preserve">модуль </w:t>
            </w:r>
            <w:r>
              <w:rPr>
                <w:b/>
                <w:u w:val="single"/>
                <w:lang w:val="en-US"/>
              </w:rPr>
              <w:t>JA</w:t>
            </w:r>
            <w:r w:rsidRPr="00BC2B23">
              <w:rPr>
                <w:b/>
                <w:u w:val="single"/>
                <w:lang w:val="uk-UA"/>
              </w:rPr>
              <w:t xml:space="preserve"> </w:t>
            </w:r>
            <w:r>
              <w:rPr>
                <w:b/>
                <w:u w:val="single"/>
                <w:lang w:val="en-US"/>
              </w:rPr>
              <w:t>Solar</w:t>
            </w:r>
            <w:r w:rsidRPr="00BC2B23">
              <w:rPr>
                <w:b/>
                <w:u w:val="single"/>
                <w:lang w:val="uk-UA"/>
              </w:rPr>
              <w:t xml:space="preserve"> </w:t>
            </w:r>
            <w:r>
              <w:rPr>
                <w:b/>
                <w:u w:val="single"/>
                <w:lang w:val="en-US"/>
              </w:rPr>
              <w:t>JAM</w:t>
            </w:r>
            <w:r w:rsidRPr="00BC2B23">
              <w:rPr>
                <w:b/>
                <w:u w:val="single"/>
                <w:lang w:val="uk-UA"/>
              </w:rPr>
              <w:t>72</w:t>
            </w:r>
            <w:r>
              <w:rPr>
                <w:b/>
                <w:u w:val="single"/>
                <w:lang w:val="en-US"/>
              </w:rPr>
              <w:t>S</w:t>
            </w:r>
            <w:r w:rsidRPr="00BC2B23">
              <w:rPr>
                <w:b/>
                <w:u w:val="single"/>
                <w:lang w:val="uk-UA"/>
              </w:rPr>
              <w:t>30-545/</w:t>
            </w:r>
            <w:r>
              <w:rPr>
                <w:b/>
                <w:u w:val="single"/>
                <w:lang w:val="pl-PL"/>
              </w:rPr>
              <w:t>MR</w:t>
            </w:r>
            <w:r w:rsidRPr="00BC2B23">
              <w:rPr>
                <w:b/>
                <w:u w:val="single"/>
                <w:lang w:val="uk-UA"/>
              </w:rPr>
              <w:t xml:space="preserve"> 545 </w:t>
            </w:r>
            <w:r>
              <w:rPr>
                <w:b/>
                <w:u w:val="single"/>
                <w:lang w:val="pl-PL"/>
              </w:rPr>
              <w:t>Wp</w:t>
            </w:r>
            <w:r w:rsidRPr="00BC2B23">
              <w:rPr>
                <w:b/>
                <w:u w:val="single"/>
                <w:lang w:val="uk-UA"/>
              </w:rPr>
              <w:t xml:space="preserve">, </w:t>
            </w:r>
            <w:r>
              <w:rPr>
                <w:b/>
                <w:u w:val="single"/>
                <w:lang w:val="pl-PL"/>
              </w:rPr>
              <w:t>Mono</w:t>
            </w:r>
          </w:p>
          <w:p w:rsidR="005472E3" w:rsidRPr="0026756D" w:rsidRDefault="005472E3" w:rsidP="0026756D">
            <w:pPr>
              <w:jc w:val="both"/>
              <w:rPr>
                <w:rFonts w:eastAsia="Times New Roman"/>
                <w:color w:val="000000" w:themeColor="text1"/>
                <w:lang w:val="uk-UA"/>
              </w:rPr>
            </w:pPr>
            <w:r w:rsidRPr="084D5992">
              <w:rPr>
                <w:rFonts w:eastAsia="Times New Roman"/>
                <w:color w:val="000000" w:themeColor="text1"/>
              </w:rPr>
              <w:t>Сонячні фотоелектричні модулі з монокристалічного кремнію</w:t>
            </w:r>
            <w:r w:rsidR="0026756D">
              <w:rPr>
                <w:rFonts w:eastAsia="Times New Roman"/>
                <w:color w:val="000000" w:themeColor="text1"/>
                <w:lang w:val="uk-UA"/>
              </w:rPr>
              <w:t>.</w:t>
            </w:r>
          </w:p>
          <w:p w:rsidR="0026756D" w:rsidRDefault="0026756D" w:rsidP="0026756D">
            <w:pPr>
              <w:tabs>
                <w:tab w:val="left" w:pos="567"/>
              </w:tabs>
              <w:jc w:val="both"/>
              <w:rPr>
                <w:rFonts w:eastAsia="Times New Roman"/>
                <w:color w:val="000000" w:themeColor="text1"/>
              </w:rPr>
            </w:pPr>
            <w:r w:rsidRPr="084D5992">
              <w:rPr>
                <w:rFonts w:eastAsia="Times New Roman"/>
                <w:color w:val="000000" w:themeColor="text1"/>
              </w:rPr>
              <w:t>Повинні мати тривалий термін служби - не менше 20 років.</w:t>
            </w:r>
          </w:p>
          <w:p w:rsidR="001601B2" w:rsidRPr="00674BB7" w:rsidRDefault="0026756D" w:rsidP="009D249C">
            <w:pPr>
              <w:tabs>
                <w:tab w:val="left" w:pos="567"/>
              </w:tabs>
              <w:jc w:val="both"/>
              <w:rPr>
                <w:rFonts w:eastAsia="Times New Roman"/>
                <w:color w:val="000000" w:themeColor="text1"/>
              </w:rPr>
            </w:pPr>
            <w:r w:rsidRPr="37449501">
              <w:rPr>
                <w:rFonts w:eastAsia="Times New Roman"/>
                <w:color w:val="000000" w:themeColor="text1"/>
              </w:rPr>
              <w:t xml:space="preserve">Загальна </w:t>
            </w:r>
            <w:r>
              <w:rPr>
                <w:rFonts w:eastAsia="Times New Roman"/>
                <w:color w:val="000000" w:themeColor="text1"/>
              </w:rPr>
              <w:t>потужність модулів повинна становити не менше</w:t>
            </w:r>
            <w:r w:rsidRPr="37449501">
              <w:rPr>
                <w:rFonts w:eastAsia="Times New Roman"/>
                <w:color w:val="000000" w:themeColor="text1"/>
              </w:rPr>
              <w:t xml:space="preserve"> </w:t>
            </w:r>
            <w:r>
              <w:rPr>
                <w:rFonts w:eastAsia="Times New Roman"/>
                <w:color w:val="000000" w:themeColor="text1"/>
              </w:rPr>
              <w:t>10</w:t>
            </w:r>
            <w:r w:rsidRPr="37449501">
              <w:rPr>
                <w:rFonts w:eastAsia="Times New Roman"/>
                <w:color w:val="000000" w:themeColor="text1"/>
              </w:rPr>
              <w:t>0 кВт.</w:t>
            </w:r>
          </w:p>
        </w:tc>
        <w:tc>
          <w:tcPr>
            <w:tcW w:w="1272" w:type="dxa"/>
          </w:tcPr>
          <w:p w:rsidR="001601B2" w:rsidRDefault="001601B2" w:rsidP="001601B2">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1601B2" w:rsidRPr="00BC2B23" w:rsidRDefault="001601B2" w:rsidP="001601B2">
            <w:pPr>
              <w:widowControl w:val="0"/>
              <w:suppressAutoHyphens/>
              <w:spacing w:line="100" w:lineRule="atLeast"/>
              <w:jc w:val="center"/>
              <w:rPr>
                <w:rFonts w:eastAsia="Calibri"/>
                <w:b/>
                <w:bCs/>
                <w:color w:val="000000"/>
                <w:lang w:val="pl-PL"/>
              </w:rPr>
            </w:pPr>
            <w:r>
              <w:rPr>
                <w:rFonts w:eastAsia="Calibri"/>
                <w:b/>
                <w:bCs/>
                <w:color w:val="000000"/>
                <w:lang w:val="uk-UA"/>
              </w:rPr>
              <w:t>1</w:t>
            </w:r>
            <w:r w:rsidR="00BC2B23">
              <w:rPr>
                <w:rFonts w:eastAsia="Calibri"/>
                <w:b/>
                <w:bCs/>
                <w:color w:val="000000"/>
                <w:lang w:val="pl-PL"/>
              </w:rPr>
              <w:t>84</w:t>
            </w:r>
          </w:p>
        </w:tc>
      </w:tr>
    </w:tbl>
    <w:p w:rsidR="00674BB7" w:rsidRDefault="00674BB7" w:rsidP="00DE208A">
      <w:pPr>
        <w:tabs>
          <w:tab w:val="left" w:pos="567"/>
        </w:tabs>
        <w:jc w:val="both"/>
        <w:rPr>
          <w:rFonts w:eastAsia="Times New Roman"/>
          <w:i/>
          <w:iCs/>
          <w:color w:val="000000" w:themeColor="text1"/>
        </w:rPr>
      </w:pPr>
    </w:p>
    <w:p w:rsidR="00DE208A" w:rsidRDefault="00DE208A" w:rsidP="00DE208A">
      <w:pPr>
        <w:tabs>
          <w:tab w:val="left" w:pos="567"/>
        </w:tabs>
        <w:jc w:val="both"/>
        <w:rPr>
          <w:rFonts w:eastAsia="Times New Roman"/>
          <w:color w:val="000000" w:themeColor="text1"/>
        </w:rPr>
      </w:pPr>
      <w:r w:rsidRPr="084D5992">
        <w:rPr>
          <w:rFonts w:eastAsia="Times New Roman"/>
          <w:i/>
          <w:iCs/>
          <w:color w:val="000000" w:themeColor="text1"/>
        </w:rPr>
        <w:t>Технічні вимоги до фото</w:t>
      </w:r>
      <w:r w:rsidR="00317C9A">
        <w:rPr>
          <w:rFonts w:eastAsia="Times New Roman"/>
          <w:i/>
          <w:iCs/>
          <w:color w:val="000000" w:themeColor="text1"/>
          <w:lang w:val="uk-UA"/>
        </w:rPr>
        <w:t xml:space="preserve">електричних </w:t>
      </w:r>
      <w:r w:rsidRPr="084D5992">
        <w:rPr>
          <w:rFonts w:eastAsia="Times New Roman"/>
          <w:i/>
          <w:iCs/>
          <w:color w:val="000000" w:themeColor="text1"/>
        </w:rPr>
        <w:t>модулів</w:t>
      </w:r>
    </w:p>
    <w:tbl>
      <w:tblPr>
        <w:tblW w:w="9348"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957"/>
        <w:gridCol w:w="5391"/>
      </w:tblGrid>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b/>
                <w:bCs/>
                <w:i/>
                <w:iCs/>
                <w:color w:val="000000" w:themeColor="text1"/>
              </w:rPr>
              <w:t>Показник</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b/>
                <w:bCs/>
                <w:i/>
                <w:iCs/>
                <w:color w:val="000000" w:themeColor="text1"/>
              </w:rPr>
              <w:t>Вимоги</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Тип панелі</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На основі монокристалічного кремнію, технологія PERC</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5" w:type="dxa"/>
              <w:right w:w="105" w:type="dxa"/>
            </w:tcMar>
          </w:tcPr>
          <w:p w:rsidR="00DE208A" w:rsidRPr="00460917" w:rsidRDefault="00DE208A" w:rsidP="00177FBD">
            <w:pPr>
              <w:tabs>
                <w:tab w:val="left" w:pos="567"/>
              </w:tabs>
              <w:jc w:val="both"/>
              <w:rPr>
                <w:rFonts w:eastAsia="Times New Roman"/>
                <w:color w:val="000000" w:themeColor="text1"/>
              </w:rPr>
            </w:pPr>
            <w:r w:rsidRPr="00460917">
              <w:rPr>
                <w:rFonts w:eastAsia="Times New Roman"/>
                <w:color w:val="000000" w:themeColor="text1"/>
              </w:rPr>
              <w:t>Втрати потужності протягом 2</w:t>
            </w:r>
            <w:r>
              <w:rPr>
                <w:rFonts w:eastAsia="Times New Roman"/>
                <w:color w:val="000000" w:themeColor="text1"/>
              </w:rPr>
              <w:t>0</w:t>
            </w:r>
            <w:r w:rsidRPr="00460917">
              <w:rPr>
                <w:rFonts w:eastAsia="Times New Roman"/>
                <w:color w:val="000000" w:themeColor="text1"/>
              </w:rPr>
              <w:t xml:space="preserve"> років </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5" w:type="dxa"/>
              <w:right w:w="105" w:type="dxa"/>
            </w:tcMar>
          </w:tcPr>
          <w:p w:rsidR="00DE208A" w:rsidRPr="00460917" w:rsidRDefault="00DE208A" w:rsidP="00177FBD">
            <w:pPr>
              <w:tabs>
                <w:tab w:val="left" w:pos="567"/>
              </w:tabs>
              <w:jc w:val="both"/>
              <w:rPr>
                <w:rFonts w:eastAsia="Times New Roman"/>
                <w:color w:val="000000" w:themeColor="text1"/>
              </w:rPr>
            </w:pPr>
            <w:r w:rsidRPr="00460917">
              <w:rPr>
                <w:rFonts w:eastAsia="Times New Roman"/>
                <w:color w:val="000000" w:themeColor="text1"/>
              </w:rPr>
              <w:t>Не більше 20%</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Коефіцієнт корисної дії</w:t>
            </w:r>
            <w:r>
              <w:rPr>
                <w:rFonts w:eastAsia="Times New Roman"/>
                <w:color w:val="000000" w:themeColor="text1"/>
              </w:rPr>
              <w:t xml:space="preserve"> (Ефективність модуля)</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Не менше 21 %</w:t>
            </w:r>
          </w:p>
        </w:tc>
      </w:tr>
      <w:tr w:rsidR="00DE208A" w:rsidTr="00DE208A">
        <w:trPr>
          <w:trHeight w:val="195"/>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Ступінь захисту</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Не менше IP 6</w:t>
            </w:r>
            <w:r>
              <w:rPr>
                <w:rFonts w:eastAsia="Times New Roman"/>
                <w:color w:val="000000" w:themeColor="text1"/>
              </w:rPr>
              <w:t>8</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Робоча температура</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Від -</w:t>
            </w:r>
            <w:r>
              <w:rPr>
                <w:rFonts w:eastAsia="Times New Roman"/>
                <w:color w:val="000000" w:themeColor="text1"/>
              </w:rPr>
              <w:t>4</w:t>
            </w:r>
            <w:r w:rsidRPr="084D5992">
              <w:rPr>
                <w:rFonts w:eastAsia="Times New Roman"/>
                <w:color w:val="000000" w:themeColor="text1"/>
              </w:rPr>
              <w:t xml:space="preserve">0 </w:t>
            </w:r>
            <w:r w:rsidRPr="084D5992">
              <w:rPr>
                <w:rFonts w:eastAsia="Times New Roman"/>
                <w:color w:val="000000" w:themeColor="text1"/>
                <w:vertAlign w:val="superscript"/>
              </w:rPr>
              <w:t>0</w:t>
            </w:r>
            <w:r w:rsidRPr="084D5992">
              <w:rPr>
                <w:rFonts w:eastAsia="Times New Roman"/>
                <w:color w:val="000000" w:themeColor="text1"/>
              </w:rPr>
              <w:t xml:space="preserve">С до +85 </w:t>
            </w:r>
            <w:r w:rsidRPr="084D5992">
              <w:rPr>
                <w:rFonts w:eastAsia="Times New Roman"/>
                <w:color w:val="000000" w:themeColor="text1"/>
                <w:vertAlign w:val="superscript"/>
              </w:rPr>
              <w:t>0</w:t>
            </w:r>
            <w:r w:rsidRPr="084D5992">
              <w:rPr>
                <w:rFonts w:eastAsia="Times New Roman"/>
                <w:color w:val="000000" w:themeColor="text1"/>
              </w:rPr>
              <w:t>С</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Матеріал рамки</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Алюмінієвий анодований сплав</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Матеріал покриття панелі</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rPr>
            </w:pPr>
            <w:r w:rsidRPr="084D5992">
              <w:rPr>
                <w:rFonts w:eastAsia="Times New Roman"/>
              </w:rPr>
              <w:t>Гартоване скло - товщиною не менше чим 3,2 мм.</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Фотомодулі повинні забезпечувати нормальну експлуатацію щодо витримування складних екологічних умов</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Pr="009F28B3" w:rsidRDefault="00DE208A" w:rsidP="00177FBD">
            <w:pPr>
              <w:tabs>
                <w:tab w:val="left" w:pos="567"/>
              </w:tabs>
              <w:jc w:val="both"/>
              <w:rPr>
                <w:rFonts w:eastAsia="Times New Roman"/>
              </w:rPr>
            </w:pPr>
            <w:r w:rsidRPr="009F28B3">
              <w:rPr>
                <w:rFonts w:eastAsia="Times New Roman"/>
              </w:rPr>
              <w:t>- температурна зона – I (ДСТУ Н.Б.В 1.1-27:2010. Будівельна кліматологія);</w:t>
            </w:r>
          </w:p>
          <w:p w:rsidR="00DE208A" w:rsidRPr="009F28B3" w:rsidRDefault="00DE208A" w:rsidP="00177FBD">
            <w:pPr>
              <w:tabs>
                <w:tab w:val="left" w:pos="567"/>
              </w:tabs>
              <w:jc w:val="both"/>
              <w:rPr>
                <w:rFonts w:eastAsia="Times New Roman"/>
              </w:rPr>
            </w:pPr>
            <w:r w:rsidRPr="009F28B3">
              <w:rPr>
                <w:rFonts w:eastAsia="Times New Roman"/>
              </w:rPr>
              <w:t>- нормативне снігове навантаження для 4-го району – 1,31 кПа (ДБН В.1.2-2:2006. Навантаження</w:t>
            </w:r>
          </w:p>
          <w:p w:rsidR="00DE208A" w:rsidRPr="009F28B3" w:rsidRDefault="00DE208A" w:rsidP="00177FBD">
            <w:pPr>
              <w:tabs>
                <w:tab w:val="left" w:pos="567"/>
              </w:tabs>
              <w:jc w:val="both"/>
              <w:rPr>
                <w:rFonts w:eastAsia="Times New Roman"/>
              </w:rPr>
            </w:pPr>
            <w:r w:rsidRPr="009F28B3">
              <w:rPr>
                <w:rFonts w:eastAsia="Times New Roman"/>
              </w:rPr>
              <w:t>і впливи);</w:t>
            </w:r>
          </w:p>
          <w:p w:rsidR="00DE208A" w:rsidRPr="009F28B3" w:rsidRDefault="00DE208A" w:rsidP="00177FBD">
            <w:pPr>
              <w:tabs>
                <w:tab w:val="left" w:pos="567"/>
              </w:tabs>
              <w:jc w:val="both"/>
              <w:rPr>
                <w:rFonts w:eastAsia="Times New Roman"/>
              </w:rPr>
            </w:pPr>
            <w:r w:rsidRPr="009F28B3">
              <w:rPr>
                <w:rFonts w:eastAsia="Times New Roman"/>
              </w:rPr>
              <w:t>- нормативне вітрове навантаження для 4-го району – 0,52 кПа (ДБН В.1.2-2:2006. Навантаження і впливи);</w:t>
            </w:r>
          </w:p>
          <w:p w:rsidR="00DE208A" w:rsidRPr="009F28B3" w:rsidRDefault="00DE208A" w:rsidP="00177FBD">
            <w:pPr>
              <w:tabs>
                <w:tab w:val="left" w:pos="567"/>
              </w:tabs>
              <w:jc w:val="both"/>
              <w:rPr>
                <w:rFonts w:eastAsia="Times New Roman"/>
              </w:rPr>
            </w:pPr>
            <w:r w:rsidRPr="009F28B3">
              <w:rPr>
                <w:rFonts w:eastAsia="Times New Roman"/>
              </w:rPr>
              <w:t>- розрахункова зимова температура зовнішнього повітря – - 20оС (ДСТУ-Н Б В.1.1-27:2010.</w:t>
            </w:r>
          </w:p>
          <w:p w:rsidR="00DE208A" w:rsidRPr="009F28B3" w:rsidRDefault="00DE208A" w:rsidP="00177FBD">
            <w:pPr>
              <w:tabs>
                <w:tab w:val="left" w:pos="567"/>
              </w:tabs>
              <w:jc w:val="both"/>
              <w:rPr>
                <w:rFonts w:eastAsia="Times New Roman"/>
              </w:rPr>
            </w:pPr>
            <w:r w:rsidRPr="009F28B3">
              <w:rPr>
                <w:rFonts w:eastAsia="Times New Roman"/>
              </w:rPr>
              <w:t>Будівельна кліматологія);</w:t>
            </w:r>
          </w:p>
          <w:p w:rsidR="00DE208A" w:rsidRDefault="00DE208A" w:rsidP="00177FBD">
            <w:pPr>
              <w:tabs>
                <w:tab w:val="left" w:pos="567"/>
              </w:tabs>
              <w:jc w:val="both"/>
              <w:rPr>
                <w:rFonts w:eastAsia="Times New Roman"/>
              </w:rPr>
            </w:pPr>
            <w:r w:rsidRPr="009F28B3">
              <w:rPr>
                <w:rFonts w:eastAsia="Times New Roman"/>
              </w:rPr>
              <w:t>Сейсмічність району будівництва не більш як 5 балів</w:t>
            </w:r>
          </w:p>
        </w:tc>
      </w:tr>
      <w:tr w:rsidR="00DE208A" w:rsidTr="00DE208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DE208A" w:rsidRDefault="00DE208A" w:rsidP="00177FBD">
            <w:pPr>
              <w:tabs>
                <w:tab w:val="left" w:pos="567"/>
              </w:tabs>
              <w:jc w:val="both"/>
              <w:rPr>
                <w:rFonts w:eastAsia="Times New Roman"/>
                <w:color w:val="000000" w:themeColor="text1"/>
              </w:rPr>
            </w:pPr>
            <w:r w:rsidRPr="37449501">
              <w:rPr>
                <w:rFonts w:eastAsia="Times New Roman"/>
                <w:color w:val="000000" w:themeColor="text1"/>
              </w:rPr>
              <w:t>Не менше 10 років</w:t>
            </w:r>
          </w:p>
        </w:tc>
      </w:tr>
    </w:tbl>
    <w:p w:rsidR="00854378" w:rsidRDefault="00854378" w:rsidP="000629DD">
      <w:pPr>
        <w:widowControl w:val="0"/>
        <w:suppressAutoHyphens/>
        <w:spacing w:line="100" w:lineRule="atLeast"/>
        <w:jc w:val="both"/>
        <w:rPr>
          <w:rFonts w:eastAsia="Calibri"/>
          <w:b/>
          <w:bCs/>
          <w:color w:val="000000"/>
          <w:lang w:val="uk-UA" w:eastAsia="zh-CN"/>
        </w:rPr>
      </w:pPr>
    </w:p>
    <w:tbl>
      <w:tblPr>
        <w:tblStyle w:val="affff7"/>
        <w:tblW w:w="0" w:type="auto"/>
        <w:tblLook w:val="04A0" w:firstRow="1" w:lastRow="0" w:firstColumn="1" w:lastColumn="0" w:noHBand="0" w:noVBand="1"/>
      </w:tblPr>
      <w:tblGrid>
        <w:gridCol w:w="518"/>
        <w:gridCol w:w="6286"/>
        <w:gridCol w:w="1272"/>
        <w:gridCol w:w="1297"/>
      </w:tblGrid>
      <w:tr w:rsidR="00BC14B3" w:rsidTr="00177FBD">
        <w:tc>
          <w:tcPr>
            <w:tcW w:w="518" w:type="dxa"/>
          </w:tcPr>
          <w:p w:rsidR="00BC14B3" w:rsidRDefault="00BC14B3" w:rsidP="00177FBD">
            <w:pPr>
              <w:widowControl w:val="0"/>
              <w:suppressAutoHyphens/>
              <w:spacing w:line="100" w:lineRule="atLeast"/>
              <w:jc w:val="both"/>
              <w:rPr>
                <w:rFonts w:eastAsia="Calibri"/>
                <w:b/>
                <w:bCs/>
                <w:color w:val="000000"/>
                <w:lang w:val="uk-UA"/>
              </w:rPr>
            </w:pPr>
            <w:r>
              <w:rPr>
                <w:rFonts w:eastAsia="Calibri"/>
                <w:b/>
                <w:bCs/>
                <w:color w:val="000000"/>
                <w:lang w:val="uk-UA"/>
              </w:rPr>
              <w:lastRenderedPageBreak/>
              <w:t>2</w:t>
            </w:r>
          </w:p>
        </w:tc>
        <w:tc>
          <w:tcPr>
            <w:tcW w:w="6286" w:type="dxa"/>
          </w:tcPr>
          <w:p w:rsidR="00BC14B3" w:rsidRPr="00AB689D" w:rsidRDefault="00FA0CC1" w:rsidP="00177FBD">
            <w:pPr>
              <w:rPr>
                <w:b/>
                <w:u w:val="single"/>
                <w:lang w:val="uk-UA"/>
              </w:rPr>
            </w:pPr>
            <w:r>
              <w:rPr>
                <w:b/>
                <w:u w:val="single"/>
                <w:lang w:val="uk-UA"/>
              </w:rPr>
              <w:t xml:space="preserve">Мережевий інвертор </w:t>
            </w:r>
            <w:r>
              <w:rPr>
                <w:b/>
                <w:u w:val="single"/>
                <w:lang w:val="en-US"/>
              </w:rPr>
              <w:t>DEYE</w:t>
            </w:r>
            <w:r w:rsidRPr="00FA0CC1">
              <w:rPr>
                <w:b/>
                <w:u w:val="single"/>
                <w:lang w:val="uk-UA"/>
              </w:rPr>
              <w:t xml:space="preserve"> </w:t>
            </w:r>
            <w:r>
              <w:rPr>
                <w:b/>
                <w:u w:val="single"/>
                <w:lang w:val="en-US"/>
              </w:rPr>
              <w:t>SUN</w:t>
            </w:r>
            <w:r w:rsidRPr="00FA0CC1">
              <w:rPr>
                <w:b/>
                <w:u w:val="single"/>
                <w:lang w:val="uk-UA"/>
              </w:rPr>
              <w:t>100</w:t>
            </w:r>
            <w:r>
              <w:rPr>
                <w:b/>
                <w:u w:val="single"/>
                <w:lang w:val="en-US"/>
              </w:rPr>
              <w:t>K</w:t>
            </w:r>
            <w:r w:rsidRPr="00FA0CC1">
              <w:rPr>
                <w:b/>
                <w:u w:val="single"/>
                <w:lang w:val="uk-UA"/>
              </w:rPr>
              <w:t>-</w:t>
            </w:r>
            <w:r>
              <w:rPr>
                <w:b/>
                <w:u w:val="single"/>
                <w:lang w:val="en-US"/>
              </w:rPr>
              <w:t>G</w:t>
            </w:r>
            <w:r w:rsidRPr="00FA0CC1">
              <w:rPr>
                <w:b/>
                <w:u w:val="single"/>
                <w:lang w:val="uk-UA"/>
              </w:rPr>
              <w:t xml:space="preserve">03 </w:t>
            </w:r>
            <w:r>
              <w:rPr>
                <w:b/>
                <w:u w:val="single"/>
                <w:lang w:val="en-US"/>
              </w:rPr>
              <w:t>Three</w:t>
            </w:r>
            <w:r w:rsidRPr="00FA0CC1">
              <w:rPr>
                <w:b/>
                <w:u w:val="single"/>
                <w:lang w:val="uk-UA"/>
              </w:rPr>
              <w:t xml:space="preserve"> </w:t>
            </w:r>
            <w:r>
              <w:rPr>
                <w:b/>
                <w:u w:val="single"/>
                <w:lang w:val="en-US"/>
              </w:rPr>
              <w:t>Phase</w:t>
            </w:r>
            <w:r w:rsidRPr="00FA0CC1">
              <w:rPr>
                <w:b/>
                <w:u w:val="single"/>
                <w:lang w:val="uk-UA"/>
              </w:rPr>
              <w:t xml:space="preserve"> 6 </w:t>
            </w:r>
            <w:r>
              <w:rPr>
                <w:b/>
                <w:u w:val="single"/>
                <w:lang w:val="en-US"/>
              </w:rPr>
              <w:t>MPPT</w:t>
            </w:r>
          </w:p>
          <w:p w:rsidR="00674BB7" w:rsidRPr="00FA0CC1" w:rsidRDefault="00674BB7" w:rsidP="00177FBD">
            <w:pPr>
              <w:rPr>
                <w:lang w:val="uk-UA"/>
              </w:rPr>
            </w:pPr>
          </w:p>
          <w:p w:rsidR="00674BB7" w:rsidRPr="00674BB7" w:rsidRDefault="00674BB7" w:rsidP="00674BB7">
            <w:pPr>
              <w:tabs>
                <w:tab w:val="left" w:pos="567"/>
              </w:tabs>
              <w:jc w:val="both"/>
              <w:rPr>
                <w:rFonts w:eastAsia="Times New Roman"/>
                <w:color w:val="000000" w:themeColor="text1"/>
                <w:lang w:val="uk-UA"/>
              </w:rPr>
            </w:pPr>
            <w:r>
              <w:rPr>
                <w:rFonts w:eastAsia="Times New Roman"/>
                <w:color w:val="000000" w:themeColor="text1"/>
                <w:lang w:val="uk-UA"/>
              </w:rPr>
              <w:t>Повинен</w:t>
            </w:r>
            <w:r w:rsidRPr="00674BB7">
              <w:rPr>
                <w:rFonts w:eastAsia="Times New Roman"/>
                <w:color w:val="000000" w:themeColor="text1"/>
                <w:lang w:val="uk-UA"/>
              </w:rPr>
              <w:t xml:space="preserve"> забезпечувати подачу виробленої енергії в мережу в синхронному режимі з зовнішньою мережею електропостачання та забезпечувати можливість подачі електроенергії в мережу при відсутності зовнішнього електропостачання.</w:t>
            </w:r>
          </w:p>
          <w:p w:rsidR="00674BB7" w:rsidRDefault="00674BB7" w:rsidP="00674BB7">
            <w:pPr>
              <w:tabs>
                <w:tab w:val="left" w:pos="567"/>
              </w:tabs>
              <w:jc w:val="both"/>
              <w:rPr>
                <w:rFonts w:eastAsia="Times New Roman"/>
                <w:color w:val="000000" w:themeColor="text1"/>
              </w:rPr>
            </w:pPr>
            <w:r>
              <w:rPr>
                <w:rFonts w:eastAsia="Times New Roman"/>
                <w:color w:val="000000" w:themeColor="text1"/>
              </w:rPr>
              <w:t>Інвертор контролює</w:t>
            </w:r>
            <w:r w:rsidRPr="084D5992">
              <w:rPr>
                <w:rFonts w:eastAsia="Times New Roman"/>
                <w:color w:val="000000" w:themeColor="text1"/>
              </w:rPr>
              <w:t xml:space="preserve"> усі необхідні параметри </w:t>
            </w:r>
            <w:r w:rsidR="000B0541">
              <w:rPr>
                <w:rFonts w:eastAsia="Times New Roman"/>
                <w:color w:val="000000" w:themeColor="text1"/>
              </w:rPr>
              <w:t>системи сонячних модулів, веде</w:t>
            </w:r>
            <w:r w:rsidRPr="084D5992">
              <w:rPr>
                <w:rFonts w:eastAsia="Times New Roman"/>
                <w:color w:val="000000" w:themeColor="text1"/>
              </w:rPr>
              <w:t xml:space="preserve"> автоматичний моніторинг і запис всіх параметрів </w:t>
            </w:r>
            <w:r>
              <w:rPr>
                <w:rFonts w:eastAsia="Times New Roman"/>
                <w:color w:val="000000" w:themeColor="text1"/>
              </w:rPr>
              <w:t>та</w:t>
            </w:r>
            <w:r w:rsidR="000B0541">
              <w:rPr>
                <w:rFonts w:eastAsia="Times New Roman"/>
                <w:color w:val="000000" w:themeColor="text1"/>
              </w:rPr>
              <w:t xml:space="preserve"> здійснює</w:t>
            </w:r>
            <w:r w:rsidRPr="084D5992">
              <w:rPr>
                <w:rFonts w:eastAsia="Times New Roman"/>
                <w:color w:val="000000" w:themeColor="text1"/>
              </w:rPr>
              <w:t xml:space="preserve"> передачу даних для віддаленого контролю </w:t>
            </w:r>
            <w:r w:rsidR="009D249C">
              <w:rPr>
                <w:rFonts w:eastAsia="Times New Roman"/>
                <w:color w:val="000000" w:themeColor="text1"/>
              </w:rPr>
              <w:t xml:space="preserve">(WEB-інтерфейс, </w:t>
            </w:r>
            <w:proofErr w:type="spellStart"/>
            <w:r w:rsidR="009D249C">
              <w:rPr>
                <w:rFonts w:eastAsia="Times New Roman"/>
                <w:color w:val="000000" w:themeColor="text1"/>
              </w:rPr>
              <w:t>Ethernet</w:t>
            </w:r>
            <w:proofErr w:type="spellEnd"/>
            <w:r w:rsidR="009D249C">
              <w:rPr>
                <w:rFonts w:eastAsia="Times New Roman"/>
                <w:color w:val="000000" w:themeColor="text1"/>
              </w:rPr>
              <w:t>), має</w:t>
            </w:r>
            <w:r w:rsidRPr="084D5992">
              <w:rPr>
                <w:rFonts w:eastAsia="Times New Roman"/>
                <w:color w:val="000000" w:themeColor="text1"/>
              </w:rPr>
              <w:t xml:space="preserve"> програмне забезпечення для наочного відображення пікової потужності та кількості виробле</w:t>
            </w:r>
            <w:r w:rsidR="009D249C">
              <w:rPr>
                <w:rFonts w:eastAsia="Times New Roman"/>
                <w:color w:val="000000" w:themeColor="text1"/>
              </w:rPr>
              <w:t>ної електроенергії, забезпечує</w:t>
            </w:r>
            <w:r w:rsidRPr="084D5992">
              <w:rPr>
                <w:rFonts w:eastAsia="Times New Roman"/>
                <w:color w:val="000000" w:themeColor="text1"/>
              </w:rPr>
              <w:t xml:space="preserve"> необхідний захист компонентів системи сонячних модулів.</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Мати низьке власне споживання енергії для забезпечення енергоефективності, мати захист від витоків потужності в нічний час.</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Не мати специфічних вимог до приміщення установки, можливість установки на вулиці із захистом ві</w:t>
            </w:r>
            <w:r w:rsidR="009D249C">
              <w:rPr>
                <w:rFonts w:eastAsia="Times New Roman"/>
                <w:color w:val="000000" w:themeColor="text1"/>
              </w:rPr>
              <w:t>д атмосферних явищ</w:t>
            </w:r>
            <w:r w:rsidRPr="084D5992">
              <w:rPr>
                <w:rFonts w:eastAsia="Times New Roman"/>
                <w:color w:val="000000" w:themeColor="text1"/>
              </w:rPr>
              <w:t>.</w:t>
            </w:r>
          </w:p>
          <w:p w:rsidR="00674BB7" w:rsidRDefault="00674BB7" w:rsidP="00674BB7">
            <w:pPr>
              <w:tabs>
                <w:tab w:val="left" w:pos="567"/>
              </w:tabs>
              <w:jc w:val="both"/>
              <w:rPr>
                <w:rFonts w:eastAsia="Times New Roman"/>
                <w:color w:val="000000" w:themeColor="text1"/>
              </w:rPr>
            </w:pPr>
            <w:r w:rsidRPr="084D5992">
              <w:rPr>
                <w:rFonts w:eastAsia="Times New Roman"/>
                <w:color w:val="000000" w:themeColor="text1"/>
              </w:rPr>
              <w:t>Мати можливість подальшого збільшення потужності за рахунок додавання необхідних елементів (кластерів).</w:t>
            </w:r>
          </w:p>
          <w:p w:rsidR="00BC14B3" w:rsidRPr="00674BB7" w:rsidRDefault="00674BB7" w:rsidP="00674BB7">
            <w:pPr>
              <w:tabs>
                <w:tab w:val="left" w:pos="567"/>
              </w:tabs>
              <w:jc w:val="both"/>
              <w:rPr>
                <w:color w:val="000000"/>
                <w:lang w:val="uk-UA"/>
              </w:rPr>
            </w:pPr>
            <w:r w:rsidRPr="084D5992">
              <w:rPr>
                <w:rFonts w:eastAsia="Times New Roman"/>
                <w:color w:val="000000" w:themeColor="text1"/>
              </w:rPr>
              <w:t>Мати можливість віддаленого контролю і наочного відображення наступних параметрів: миттєвої потужності, поточного значення сонячної радіації, кількості виробленої енергії</w:t>
            </w:r>
            <w:r>
              <w:rPr>
                <w:rFonts w:eastAsia="Times New Roman"/>
                <w:color w:val="000000" w:themeColor="text1"/>
              </w:rPr>
              <w:t>, кількості енергії, спожитої з мережі, кількості енергії відданої в мережу</w:t>
            </w:r>
            <w:r>
              <w:rPr>
                <w:rFonts w:eastAsia="Times New Roman"/>
                <w:color w:val="000000" w:themeColor="text1"/>
                <w:lang w:val="uk-UA"/>
              </w:rPr>
              <w:t>.</w:t>
            </w:r>
          </w:p>
        </w:tc>
        <w:tc>
          <w:tcPr>
            <w:tcW w:w="1272" w:type="dxa"/>
          </w:tcPr>
          <w:p w:rsidR="00BC14B3" w:rsidRDefault="00BC14B3"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BC14B3" w:rsidRPr="00BC2B23" w:rsidRDefault="00BC14B3"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p w:rsidR="00674BB7" w:rsidRDefault="00674BB7" w:rsidP="00674BB7">
      <w:pPr>
        <w:tabs>
          <w:tab w:val="left" w:pos="567"/>
        </w:tabs>
        <w:jc w:val="both"/>
        <w:rPr>
          <w:rFonts w:eastAsia="Times New Roman"/>
          <w:i/>
          <w:iCs/>
          <w:color w:val="000000" w:themeColor="text1"/>
        </w:rPr>
      </w:pPr>
    </w:p>
    <w:p w:rsidR="00674BB7" w:rsidRDefault="00674BB7" w:rsidP="00674BB7">
      <w:pPr>
        <w:tabs>
          <w:tab w:val="left" w:pos="567"/>
        </w:tabs>
        <w:jc w:val="both"/>
        <w:rPr>
          <w:rFonts w:eastAsia="Times New Roman"/>
          <w:color w:val="000000" w:themeColor="text1"/>
        </w:rPr>
      </w:pPr>
      <w:r w:rsidRPr="084D5992">
        <w:rPr>
          <w:rFonts w:eastAsia="Times New Roman"/>
          <w:i/>
          <w:iCs/>
          <w:color w:val="000000" w:themeColor="text1"/>
        </w:rPr>
        <w:t>Технічні вимоги до інвертора</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b/>
                <w:bCs/>
                <w:i/>
                <w:iCs/>
                <w:color w:val="000000" w:themeColor="text1"/>
              </w:rPr>
              <w:t>Показник</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b/>
                <w:bCs/>
                <w:i/>
                <w:iCs/>
                <w:color w:val="000000" w:themeColor="text1"/>
              </w:rPr>
              <w:t>Вимоги</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 xml:space="preserve">Потужність </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37449501">
              <w:rPr>
                <w:rFonts w:eastAsia="Times New Roman"/>
                <w:color w:val="000000" w:themeColor="text1"/>
              </w:rPr>
              <w:t>Не менше сумарної потужності сонячних фотоелектричних модул</w:t>
            </w:r>
            <w:r>
              <w:rPr>
                <w:rFonts w:eastAsia="Times New Roman"/>
                <w:color w:val="000000" w:themeColor="text1"/>
              </w:rPr>
              <w:t>ів</w:t>
            </w:r>
            <w:r w:rsidRPr="37449501">
              <w:rPr>
                <w:rFonts w:eastAsia="Times New Roman"/>
                <w:color w:val="000000" w:themeColor="text1"/>
              </w:rPr>
              <w:t xml:space="preserve">, а саме </w:t>
            </w:r>
            <w:r>
              <w:rPr>
                <w:rFonts w:eastAsia="Times New Roman"/>
                <w:color w:val="000000" w:themeColor="text1"/>
              </w:rPr>
              <w:t>10</w:t>
            </w:r>
            <w:r w:rsidRPr="37449501">
              <w:rPr>
                <w:rFonts w:eastAsia="Times New Roman"/>
                <w:color w:val="000000" w:themeColor="text1"/>
              </w:rPr>
              <w:t>0 кВт</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Максимальна ефективність</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98%</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Максимальна ефективність ЄС</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97,5%</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Ступінь захисту</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IP 65</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Рівень шуму</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більше 50 дБ</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Наявність графічного дисплею</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LED-індикація або повноцінний дисплей</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Комунікаційний інтерфейс</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highlight w:val="yellow"/>
              </w:rPr>
            </w:pPr>
            <w:r w:rsidRPr="37449501">
              <w:rPr>
                <w:rFonts w:eastAsia="Times New Roman"/>
                <w:color w:val="000000" w:themeColor="text1"/>
              </w:rPr>
              <w:t xml:space="preserve">RS485, </w:t>
            </w:r>
            <w:proofErr w:type="spellStart"/>
            <w:r w:rsidRPr="37449501">
              <w:rPr>
                <w:rFonts w:eastAsia="Times New Roman"/>
                <w:color w:val="000000" w:themeColor="text1"/>
              </w:rPr>
              <w:t>Ethernet</w:t>
            </w:r>
            <w:proofErr w:type="spellEnd"/>
            <w:r w:rsidRPr="37449501">
              <w:rPr>
                <w:rFonts w:eastAsia="Times New Roman"/>
                <w:color w:val="000000" w:themeColor="text1"/>
              </w:rPr>
              <w:t xml:space="preserve">, </w:t>
            </w:r>
            <w:proofErr w:type="spellStart"/>
            <w:r w:rsidRPr="37449501">
              <w:rPr>
                <w:rFonts w:eastAsia="Times New Roman"/>
                <w:color w:val="000000" w:themeColor="text1"/>
              </w:rPr>
              <w:t>Wi-Fi</w:t>
            </w:r>
            <w:proofErr w:type="spellEnd"/>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Функція моніторингу та віддаленої конфігурації/налаштування параметрів</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rPr>
            </w:pPr>
            <w:r w:rsidRPr="084D5992">
              <w:rPr>
                <w:rFonts w:eastAsia="Times New Roman"/>
              </w:rPr>
              <w:t>Наявна</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Сервісне обслуговування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highlight w:val="yellow"/>
              </w:rPr>
            </w:pPr>
            <w:r w:rsidRPr="37449501">
              <w:rPr>
                <w:rFonts w:eastAsia="Times New Roman"/>
                <w:color w:val="000000" w:themeColor="text1"/>
              </w:rPr>
              <w:t>Обов'язкова наявність офіційного сервісного центру в Україні</w:t>
            </w:r>
          </w:p>
        </w:tc>
      </w:tr>
      <w:tr w:rsidR="00674BB7" w:rsidTr="008A4B34">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674BB7" w:rsidRDefault="00674BB7" w:rsidP="00177FBD">
            <w:pPr>
              <w:tabs>
                <w:tab w:val="left" w:pos="567"/>
              </w:tabs>
              <w:jc w:val="both"/>
              <w:rPr>
                <w:rFonts w:eastAsia="Times New Roman"/>
                <w:color w:val="000000" w:themeColor="text1"/>
              </w:rPr>
            </w:pPr>
            <w:r w:rsidRPr="084D5992">
              <w:rPr>
                <w:rFonts w:eastAsia="Times New Roman"/>
                <w:color w:val="000000" w:themeColor="text1"/>
              </w:rPr>
              <w:t>Не менше 10 років</w:t>
            </w:r>
          </w:p>
        </w:tc>
      </w:tr>
    </w:tbl>
    <w:p w:rsidR="00674BB7" w:rsidRDefault="00674BB7" w:rsidP="00674BB7">
      <w:pPr>
        <w:tabs>
          <w:tab w:val="left" w:pos="567"/>
        </w:tabs>
        <w:jc w:val="both"/>
        <w:rPr>
          <w:rFonts w:eastAsia="Times New Roman"/>
          <w:color w:val="000000" w:themeColor="text1"/>
        </w:rPr>
      </w:pPr>
    </w:p>
    <w:tbl>
      <w:tblPr>
        <w:tblStyle w:val="affff7"/>
        <w:tblW w:w="0" w:type="auto"/>
        <w:tblLook w:val="04A0" w:firstRow="1" w:lastRow="0" w:firstColumn="1" w:lastColumn="0" w:noHBand="0" w:noVBand="1"/>
      </w:tblPr>
      <w:tblGrid>
        <w:gridCol w:w="518"/>
        <w:gridCol w:w="6286"/>
        <w:gridCol w:w="1272"/>
        <w:gridCol w:w="1297"/>
      </w:tblGrid>
      <w:tr w:rsidR="001B0C3D" w:rsidTr="00177FBD">
        <w:tc>
          <w:tcPr>
            <w:tcW w:w="518" w:type="dxa"/>
          </w:tcPr>
          <w:p w:rsidR="001B0C3D" w:rsidRDefault="00D717E3" w:rsidP="00177FBD">
            <w:pPr>
              <w:widowControl w:val="0"/>
              <w:suppressAutoHyphens/>
              <w:spacing w:line="100" w:lineRule="atLeast"/>
              <w:jc w:val="both"/>
              <w:rPr>
                <w:rFonts w:eastAsia="Calibri"/>
                <w:b/>
                <w:bCs/>
                <w:color w:val="000000"/>
                <w:lang w:val="uk-UA"/>
              </w:rPr>
            </w:pPr>
            <w:r>
              <w:rPr>
                <w:rFonts w:eastAsia="Calibri"/>
                <w:b/>
                <w:bCs/>
                <w:color w:val="000000"/>
                <w:lang w:val="uk-UA"/>
              </w:rPr>
              <w:t>3</w:t>
            </w:r>
          </w:p>
        </w:tc>
        <w:tc>
          <w:tcPr>
            <w:tcW w:w="6286" w:type="dxa"/>
          </w:tcPr>
          <w:p w:rsidR="001B0C3D" w:rsidRPr="00D717E3" w:rsidRDefault="001B0C3D" w:rsidP="00D717E3">
            <w:pPr>
              <w:rPr>
                <w:lang w:val="uk-UA"/>
              </w:rPr>
            </w:pPr>
            <w:r>
              <w:rPr>
                <w:b/>
                <w:u w:val="single"/>
                <w:lang w:val="uk-UA"/>
              </w:rPr>
              <w:t xml:space="preserve">Пристрій моніторингу </w:t>
            </w:r>
            <w:proofErr w:type="spellStart"/>
            <w:r>
              <w:rPr>
                <w:b/>
                <w:u w:val="single"/>
                <w:lang w:val="en-US"/>
              </w:rPr>
              <w:t>WiFi</w:t>
            </w:r>
            <w:proofErr w:type="spellEnd"/>
            <w:r w:rsidRPr="00D717E3">
              <w:rPr>
                <w:b/>
                <w:u w:val="single"/>
                <w:lang w:val="uk-UA"/>
              </w:rPr>
              <w:t>/</w:t>
            </w:r>
            <w:r>
              <w:rPr>
                <w:b/>
                <w:u w:val="single"/>
                <w:lang w:val="pl-PL"/>
              </w:rPr>
              <w:t>LAN</w:t>
            </w:r>
          </w:p>
          <w:p w:rsidR="00D717E3" w:rsidRPr="00D717E3" w:rsidRDefault="00D717E3" w:rsidP="00D717E3">
            <w:pPr>
              <w:shd w:val="clear" w:color="auto" w:fill="FFFFFF"/>
              <w:jc w:val="both"/>
              <w:rPr>
                <w:rFonts w:eastAsia="Times New Roman"/>
                <w:lang w:val="uk-UA" w:eastAsia="uk-UA"/>
              </w:rPr>
            </w:pPr>
            <w:r w:rsidRPr="00D717E3">
              <w:rPr>
                <w:rFonts w:eastAsia="Times New Roman"/>
                <w:lang w:val="uk-UA" w:eastAsia="uk-UA"/>
              </w:rPr>
              <w:t xml:space="preserve">Пристрій моніторингу WIFI/ LAN для СЕС інтелектуальний реєстратор, який використовується для дистанційного спостереження та керування об’єктами відновлюваної енергетики. Аналізує роботу СЕС, </w:t>
            </w:r>
            <w:r w:rsidRPr="00D717E3">
              <w:rPr>
                <w:rFonts w:eastAsia="Times New Roman"/>
                <w:lang w:val="uk-UA" w:eastAsia="uk-UA"/>
              </w:rPr>
              <w:lastRenderedPageBreak/>
              <w:t>контролює виробництво електрики, відображає інформацію у вигляді візуальних графіків, що включають видачу потужності, повернення інвестицій, стан обладнання та інші параметри.</w:t>
            </w:r>
          </w:p>
          <w:p w:rsidR="001B0C3D" w:rsidRPr="00D717E3" w:rsidRDefault="00D717E3" w:rsidP="00D717E3">
            <w:pPr>
              <w:shd w:val="clear" w:color="auto" w:fill="FFFFFF"/>
              <w:jc w:val="both"/>
              <w:rPr>
                <w:rFonts w:eastAsia="Times New Roman"/>
                <w:lang w:val="uk-UA" w:eastAsia="uk-UA"/>
              </w:rPr>
            </w:pPr>
            <w:r w:rsidRPr="00D717E3">
              <w:rPr>
                <w:rFonts w:eastAsia="Times New Roman"/>
                <w:lang w:val="uk-UA" w:eastAsia="uk-UA"/>
              </w:rPr>
              <w:t>Пристрій керування</w:t>
            </w:r>
            <w:r w:rsidRPr="00D717E3">
              <w:rPr>
                <w:rFonts w:eastAsia="Times New Roman"/>
                <w:sz w:val="28"/>
                <w:szCs w:val="28"/>
                <w:lang w:val="uk-UA" w:eastAsia="uk-UA"/>
              </w:rPr>
              <w:t> </w:t>
            </w:r>
            <w:r w:rsidRPr="00D717E3">
              <w:rPr>
                <w:rFonts w:eastAsia="Times New Roman"/>
                <w:lang w:val="uk-UA" w:eastAsia="uk-UA"/>
              </w:rPr>
              <w:t>WIFI/ LAN для СЕС надає інформацію як у реальному часі, так і запити заархівованих даних.</w:t>
            </w:r>
          </w:p>
        </w:tc>
        <w:tc>
          <w:tcPr>
            <w:tcW w:w="1272" w:type="dxa"/>
          </w:tcPr>
          <w:p w:rsidR="001B0C3D" w:rsidRDefault="001B0C3D" w:rsidP="00177FBD">
            <w:pPr>
              <w:widowControl w:val="0"/>
              <w:suppressAutoHyphens/>
              <w:spacing w:line="100" w:lineRule="atLeast"/>
              <w:jc w:val="center"/>
              <w:rPr>
                <w:rFonts w:eastAsia="Calibri"/>
                <w:b/>
                <w:bCs/>
                <w:color w:val="000000"/>
                <w:lang w:val="uk-UA"/>
              </w:rPr>
            </w:pPr>
            <w:r>
              <w:rPr>
                <w:rFonts w:eastAsia="Calibri"/>
                <w:b/>
                <w:bCs/>
                <w:color w:val="000000"/>
                <w:lang w:val="uk-UA"/>
              </w:rPr>
              <w:lastRenderedPageBreak/>
              <w:t>шт.</w:t>
            </w:r>
          </w:p>
        </w:tc>
        <w:tc>
          <w:tcPr>
            <w:tcW w:w="1297" w:type="dxa"/>
          </w:tcPr>
          <w:p w:rsidR="001B0C3D" w:rsidRPr="00BC2B23" w:rsidRDefault="00E30A8F"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1C1F56" w:rsidTr="00AD0AA7">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1C1F56" w:rsidRDefault="001C1F56"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1C1F56" w:rsidRPr="00643B9C" w:rsidRDefault="001C1F56"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643B9C">
              <w:rPr>
                <w:rFonts w:eastAsia="Times New Roman"/>
                <w:color w:val="000000" w:themeColor="text1"/>
                <w:lang w:val="uk-UA"/>
              </w:rPr>
              <w:t>1 року</w:t>
            </w:r>
          </w:p>
        </w:tc>
      </w:tr>
    </w:tbl>
    <w:p w:rsidR="00D717E3" w:rsidRDefault="00D717E3" w:rsidP="00D717E3">
      <w:pPr>
        <w:tabs>
          <w:tab w:val="left" w:pos="567"/>
        </w:tabs>
        <w:jc w:val="both"/>
        <w:rPr>
          <w:rFonts w:eastAsia="Times New Roman"/>
          <w:i/>
          <w:iCs/>
          <w:color w:val="000000" w:themeColor="text1"/>
        </w:rPr>
      </w:pPr>
    </w:p>
    <w:p w:rsidR="00D717E3" w:rsidRPr="00D717E3" w:rsidRDefault="00D717E3" w:rsidP="00D717E3">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пристрою мон</w:t>
      </w:r>
      <w:r w:rsidR="001C1F56">
        <w:rPr>
          <w:rFonts w:eastAsia="Times New Roman"/>
          <w:i/>
          <w:iCs/>
          <w:color w:val="000000" w:themeColor="text1"/>
          <w:lang w:val="uk-UA"/>
        </w:rPr>
        <w:t>іторингу</w:t>
      </w:r>
    </w:p>
    <w:p w:rsidR="00D717E3" w:rsidRPr="00D717E3" w:rsidRDefault="00D717E3" w:rsidP="00D717E3">
      <w:pPr>
        <w:shd w:val="clear" w:color="auto" w:fill="FFFFFF"/>
        <w:rPr>
          <w:rFonts w:eastAsia="Times New Roman"/>
          <w:lang w:val="uk-UA" w:eastAsia="uk-UA"/>
        </w:rPr>
      </w:pPr>
      <w:r w:rsidRPr="00D717E3">
        <w:rPr>
          <w:rFonts w:eastAsia="Times New Roman"/>
          <w:lang w:val="uk-UA" w:eastAsia="uk-UA"/>
        </w:rPr>
        <w:t>Пристрій моніторингу WIFI/ LAN для СЕС повинен мати такі особливості:</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максимальна кількість керованих пристроїв – 80 шт.;</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комунікаційні інтерфейси WAN, LAN, RS485, 2G/3G/4G;</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протоколи зв’язку – </w:t>
      </w:r>
      <w:proofErr w:type="spellStart"/>
      <w:r w:rsidRPr="00D717E3">
        <w:rPr>
          <w:rFonts w:eastAsia="Times New Roman"/>
          <w:lang w:val="uk-UA" w:eastAsia="uk-UA"/>
        </w:rPr>
        <w:t>Ethernet</w:t>
      </w:r>
      <w:proofErr w:type="spellEnd"/>
      <w:r w:rsidRPr="00D717E3">
        <w:rPr>
          <w:rFonts w:eastAsia="Times New Roman"/>
          <w:lang w:val="uk-UA" w:eastAsia="uk-UA"/>
        </w:rPr>
        <w:t xml:space="preserve"> </w:t>
      </w:r>
      <w:proofErr w:type="spellStart"/>
      <w:r w:rsidRPr="00D717E3">
        <w:rPr>
          <w:rFonts w:eastAsia="Times New Roman"/>
          <w:lang w:val="uk-UA" w:eastAsia="uk-UA"/>
        </w:rPr>
        <w:t>Modbus</w:t>
      </w:r>
      <w:proofErr w:type="spellEnd"/>
      <w:r w:rsidRPr="00D717E3">
        <w:rPr>
          <w:rFonts w:eastAsia="Times New Roman"/>
          <w:lang w:val="uk-UA" w:eastAsia="uk-UA"/>
        </w:rPr>
        <w:t xml:space="preserve">-TCP, RS485 </w:t>
      </w:r>
      <w:proofErr w:type="spellStart"/>
      <w:r w:rsidRPr="00D717E3">
        <w:rPr>
          <w:rFonts w:eastAsia="Times New Roman"/>
          <w:lang w:val="uk-UA" w:eastAsia="uk-UA"/>
        </w:rPr>
        <w:t>Modbus</w:t>
      </w:r>
      <w:proofErr w:type="spellEnd"/>
      <w:r w:rsidRPr="00D717E3">
        <w:rPr>
          <w:rFonts w:eastAsia="Times New Roman"/>
          <w:lang w:val="uk-UA" w:eastAsia="uk-UA"/>
        </w:rPr>
        <w:t>-RTU, DL/T645;</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взаємодія – через </w:t>
      </w:r>
      <w:proofErr w:type="spellStart"/>
      <w:r w:rsidRPr="00D717E3">
        <w:rPr>
          <w:rFonts w:eastAsia="Times New Roman"/>
          <w:lang w:val="uk-UA" w:eastAsia="uk-UA"/>
        </w:rPr>
        <w:t>Wlan</w:t>
      </w:r>
      <w:proofErr w:type="spellEnd"/>
      <w:r w:rsidRPr="00D717E3">
        <w:rPr>
          <w:rFonts w:eastAsia="Times New Roman"/>
          <w:lang w:val="uk-UA" w:eastAsia="uk-UA"/>
        </w:rPr>
        <w:t>;</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джерело живлення змінної напруги 100-240 В, постійного – 12/24 В;</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 xml:space="preserve">споживана потужність 8 Вт, </w:t>
      </w:r>
      <w:proofErr w:type="spellStart"/>
      <w:r w:rsidRPr="00D717E3">
        <w:rPr>
          <w:rFonts w:eastAsia="Times New Roman"/>
          <w:lang w:val="uk-UA" w:eastAsia="uk-UA"/>
        </w:rPr>
        <w:t>max</w:t>
      </w:r>
      <w:proofErr w:type="spellEnd"/>
      <w:r w:rsidRPr="00D717E3">
        <w:rPr>
          <w:rFonts w:eastAsia="Times New Roman"/>
          <w:lang w:val="uk-UA" w:eastAsia="uk-UA"/>
        </w:rPr>
        <w:t>. – 15 Вт;</w:t>
      </w:r>
    </w:p>
    <w:p w:rsidR="00D717E3" w:rsidRP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робоча температура навколишнього середовища -40 ° C ~ 60 ° C;</w:t>
      </w:r>
    </w:p>
    <w:p w:rsidR="00D717E3" w:rsidRDefault="00D717E3" w:rsidP="00D717E3">
      <w:pPr>
        <w:numPr>
          <w:ilvl w:val="0"/>
          <w:numId w:val="18"/>
        </w:numPr>
        <w:shd w:val="clear" w:color="auto" w:fill="FFFFFF"/>
        <w:tabs>
          <w:tab w:val="left" w:pos="720"/>
        </w:tabs>
        <w:rPr>
          <w:rFonts w:eastAsia="Times New Roman"/>
          <w:lang w:val="uk-UA" w:eastAsia="uk-UA"/>
        </w:rPr>
      </w:pPr>
      <w:r w:rsidRPr="00D717E3">
        <w:rPr>
          <w:rFonts w:eastAsia="Times New Roman"/>
          <w:lang w:val="uk-UA" w:eastAsia="uk-UA"/>
        </w:rPr>
        <w:t>надійний – має вбудований ГНН.</w:t>
      </w:r>
    </w:p>
    <w:p w:rsidR="002F20F6" w:rsidRPr="00D717E3" w:rsidRDefault="002F20F6" w:rsidP="002F20F6">
      <w:pPr>
        <w:shd w:val="clear" w:color="auto" w:fill="FFFFFF"/>
        <w:tabs>
          <w:tab w:val="left" w:pos="720"/>
        </w:tabs>
        <w:ind w:left="720"/>
        <w:rPr>
          <w:rFonts w:eastAsia="Times New Roman"/>
          <w:lang w:val="uk-UA" w:eastAsia="uk-UA"/>
        </w:rPr>
      </w:pPr>
    </w:p>
    <w:tbl>
      <w:tblPr>
        <w:tblStyle w:val="affff7"/>
        <w:tblW w:w="0" w:type="auto"/>
        <w:tblLook w:val="04A0" w:firstRow="1" w:lastRow="0" w:firstColumn="1" w:lastColumn="0" w:noHBand="0" w:noVBand="1"/>
      </w:tblPr>
      <w:tblGrid>
        <w:gridCol w:w="518"/>
        <w:gridCol w:w="6286"/>
        <w:gridCol w:w="1272"/>
        <w:gridCol w:w="1297"/>
      </w:tblGrid>
      <w:tr w:rsidR="002F20F6" w:rsidTr="00177FBD">
        <w:tc>
          <w:tcPr>
            <w:tcW w:w="518" w:type="dxa"/>
          </w:tcPr>
          <w:p w:rsidR="002F20F6" w:rsidRDefault="002F20F6" w:rsidP="00177FBD">
            <w:pPr>
              <w:widowControl w:val="0"/>
              <w:suppressAutoHyphens/>
              <w:spacing w:line="100" w:lineRule="atLeast"/>
              <w:jc w:val="both"/>
              <w:rPr>
                <w:rFonts w:eastAsia="Calibri"/>
                <w:b/>
                <w:bCs/>
                <w:color w:val="000000"/>
                <w:lang w:val="uk-UA"/>
              </w:rPr>
            </w:pPr>
            <w:r>
              <w:rPr>
                <w:rFonts w:eastAsia="Calibri"/>
                <w:b/>
                <w:bCs/>
                <w:color w:val="000000"/>
                <w:lang w:val="uk-UA"/>
              </w:rPr>
              <w:t>4</w:t>
            </w:r>
          </w:p>
        </w:tc>
        <w:tc>
          <w:tcPr>
            <w:tcW w:w="6286" w:type="dxa"/>
          </w:tcPr>
          <w:p w:rsidR="002F20F6" w:rsidRPr="002F20F6" w:rsidRDefault="002F20F6" w:rsidP="00177FBD">
            <w:pPr>
              <w:rPr>
                <w:lang w:val="uk-UA"/>
              </w:rPr>
            </w:pPr>
            <w:r>
              <w:rPr>
                <w:b/>
                <w:u w:val="single"/>
                <w:lang w:val="uk-UA"/>
              </w:rPr>
              <w:t xml:space="preserve">Лічильник </w:t>
            </w:r>
            <w:proofErr w:type="spellStart"/>
            <w:r>
              <w:rPr>
                <w:b/>
                <w:u w:val="single"/>
                <w:lang w:val="en-US"/>
              </w:rPr>
              <w:t>Janitza</w:t>
            </w:r>
            <w:proofErr w:type="spellEnd"/>
            <w:r w:rsidRPr="002F20F6">
              <w:rPr>
                <w:b/>
                <w:u w:val="single"/>
                <w:lang w:val="uk-UA"/>
              </w:rPr>
              <w:t xml:space="preserve"> </w:t>
            </w:r>
            <w:r>
              <w:rPr>
                <w:b/>
                <w:u w:val="single"/>
                <w:lang w:val="en-US"/>
              </w:rPr>
              <w:t>UMG</w:t>
            </w:r>
            <w:r w:rsidRPr="002F20F6">
              <w:rPr>
                <w:b/>
                <w:u w:val="single"/>
                <w:lang w:val="uk-UA"/>
              </w:rPr>
              <w:t>-103 (</w:t>
            </w:r>
            <w:r>
              <w:rPr>
                <w:b/>
                <w:u w:val="single"/>
                <w:lang w:val="uk-UA"/>
              </w:rPr>
              <w:t>трифазний)</w:t>
            </w:r>
          </w:p>
          <w:p w:rsidR="002F20F6" w:rsidRPr="002F20F6" w:rsidRDefault="002F20F6" w:rsidP="002F20F6">
            <w:pPr>
              <w:pStyle w:val="docdata"/>
              <w:spacing w:before="240" w:beforeAutospacing="0" w:after="0" w:afterAutospacing="0"/>
              <w:jc w:val="both"/>
            </w:pPr>
            <w:r w:rsidRPr="002F20F6">
              <w:t>Лічильник електричної енергії – універсальний пристрій для вимірювання електричних величин та споживання енергії в трифазних мережах низької напруги. Даний тип  багатофункціональних лічильників може використовуватися як допоміжний прилад (аналізатор) у системах вимірювання енергетичних параметрів та як автономна точка обліку.</w:t>
            </w:r>
          </w:p>
        </w:tc>
        <w:tc>
          <w:tcPr>
            <w:tcW w:w="1272" w:type="dxa"/>
          </w:tcPr>
          <w:p w:rsidR="002F20F6" w:rsidRDefault="002F20F6"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297" w:type="dxa"/>
          </w:tcPr>
          <w:p w:rsidR="002F20F6" w:rsidRPr="00BC2B23" w:rsidRDefault="002F20F6"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643B9C"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643B9C">
              <w:rPr>
                <w:rFonts w:eastAsia="Times New Roman"/>
                <w:color w:val="000000" w:themeColor="text1"/>
                <w:lang w:val="uk-UA"/>
              </w:rPr>
              <w:t>1 року</w:t>
            </w:r>
          </w:p>
        </w:tc>
      </w:tr>
    </w:tbl>
    <w:p w:rsidR="001B0C3D" w:rsidRPr="00D717E3" w:rsidRDefault="001B0C3D" w:rsidP="00674BB7">
      <w:pPr>
        <w:tabs>
          <w:tab w:val="left" w:pos="567"/>
        </w:tabs>
        <w:jc w:val="both"/>
        <w:rPr>
          <w:rFonts w:eastAsia="Times New Roman"/>
          <w:color w:val="000000" w:themeColor="text1"/>
          <w:lang w:val="uk-UA"/>
        </w:rPr>
      </w:pPr>
    </w:p>
    <w:p w:rsidR="008A4B34" w:rsidRPr="00D717E3" w:rsidRDefault="008A4B34" w:rsidP="008A4B34">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лічильника</w:t>
      </w:r>
    </w:p>
    <w:p w:rsidR="008A4B34" w:rsidRPr="008A4B34" w:rsidRDefault="008A4B34" w:rsidP="008A4B34">
      <w:pPr>
        <w:jc w:val="both"/>
        <w:rPr>
          <w:rFonts w:eastAsia="Times New Roman"/>
          <w:lang w:val="uk-UA" w:eastAsia="uk-UA"/>
        </w:rPr>
      </w:pPr>
      <w:r w:rsidRPr="008A4B34">
        <w:rPr>
          <w:rFonts w:eastAsia="Times New Roman"/>
          <w:lang w:val="uk-UA" w:eastAsia="uk-UA"/>
        </w:rPr>
        <w:t>Основні характеристики:</w:t>
      </w:r>
    </w:p>
    <w:p w:rsidR="008A4B34" w:rsidRPr="008A4B34" w:rsidRDefault="008A4B34" w:rsidP="008A4B34">
      <w:pPr>
        <w:numPr>
          <w:ilvl w:val="0"/>
          <w:numId w:val="19"/>
        </w:numPr>
        <w:tabs>
          <w:tab w:val="left" w:pos="720"/>
        </w:tabs>
        <w:jc w:val="both"/>
        <w:rPr>
          <w:rFonts w:eastAsia="Times New Roman"/>
          <w:lang w:val="uk-UA" w:eastAsia="uk-UA"/>
        </w:rPr>
      </w:pPr>
      <w:proofErr w:type="spellStart"/>
      <w:r w:rsidRPr="008A4B34">
        <w:rPr>
          <w:rFonts w:eastAsia="Times New Roman"/>
          <w:lang w:val="uk-UA" w:eastAsia="uk-UA"/>
        </w:rPr>
        <w:t>U</w:t>
      </w:r>
      <w:r w:rsidRPr="008A4B34">
        <w:rPr>
          <w:rFonts w:eastAsia="Times New Roman"/>
          <w:sz w:val="22"/>
          <w:szCs w:val="22"/>
          <w:lang w:val="uk-UA" w:eastAsia="uk-UA"/>
        </w:rPr>
        <w:t>ном</w:t>
      </w:r>
      <w:proofErr w:type="spellEnd"/>
      <w:r w:rsidRPr="008A4B34">
        <w:rPr>
          <w:rFonts w:eastAsia="Times New Roman"/>
          <w:lang w:val="uk-UA" w:eastAsia="uk-UA"/>
        </w:rPr>
        <w:t>. = 230 В / 400 В змінного струму;</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максимальна фазна напруга до 277 В, лінійна – до 480 В;</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діапазон вимірювання UL-N – 80-277 В, UN-N – 80-480 В;</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потужність 1,5 В</w:t>
      </w:r>
      <w:r w:rsidRPr="008A4B34">
        <w:rPr>
          <w:rFonts w:ascii="Cambria Math" w:eastAsia="Times New Roman" w:hAnsi="Cambria Math"/>
          <w:lang w:val="uk-UA" w:eastAsia="uk-UA"/>
        </w:rPr>
        <w:t>⋅</w:t>
      </w:r>
      <w:r w:rsidRPr="008A4B34">
        <w:rPr>
          <w:rFonts w:eastAsia="Times New Roman"/>
          <w:lang w:val="uk-UA" w:eastAsia="uk-UA"/>
        </w:rPr>
        <w:t>А;</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діапазон вимірювання струму – 0,001-6 А;</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клас точності – 0,5;</w:t>
      </w:r>
    </w:p>
    <w:p w:rsidR="008A4B34" w:rsidRPr="008A4B34" w:rsidRDefault="008A4B34" w:rsidP="008A4B34">
      <w:pPr>
        <w:numPr>
          <w:ilvl w:val="0"/>
          <w:numId w:val="19"/>
        </w:numPr>
        <w:tabs>
          <w:tab w:val="left" w:pos="720"/>
        </w:tabs>
        <w:jc w:val="both"/>
        <w:rPr>
          <w:rFonts w:eastAsia="Times New Roman"/>
          <w:lang w:val="uk-UA" w:eastAsia="uk-UA"/>
        </w:rPr>
      </w:pPr>
      <w:r w:rsidRPr="008A4B34">
        <w:rPr>
          <w:rFonts w:eastAsia="Times New Roman"/>
          <w:lang w:val="uk-UA" w:eastAsia="uk-UA"/>
        </w:rPr>
        <w:t>температурний режим -10 град. ~ +55 град.</w:t>
      </w:r>
    </w:p>
    <w:p w:rsidR="008A4B34" w:rsidRPr="008A4B34" w:rsidRDefault="008A4B34" w:rsidP="008A4B34">
      <w:pPr>
        <w:jc w:val="both"/>
        <w:rPr>
          <w:rFonts w:eastAsia="Times New Roman"/>
          <w:lang w:val="uk-UA" w:eastAsia="uk-UA"/>
        </w:rPr>
      </w:pPr>
      <w:r w:rsidRPr="008A4B34">
        <w:rPr>
          <w:rFonts w:eastAsia="Times New Roman"/>
          <w:lang w:val="uk-UA" w:eastAsia="uk-UA"/>
        </w:rPr>
        <w:t>Лічильник повинен мати наступні особливості:</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 xml:space="preserve">низький внутрішній опір (5 </w:t>
      </w:r>
      <w:proofErr w:type="spellStart"/>
      <w:r w:rsidRPr="008A4B34">
        <w:rPr>
          <w:rFonts w:eastAsia="Times New Roman"/>
          <w:lang w:val="uk-UA" w:eastAsia="uk-UA"/>
        </w:rPr>
        <w:t>мОм</w:t>
      </w:r>
      <w:proofErr w:type="spellEnd"/>
      <w:r w:rsidRPr="008A4B34">
        <w:rPr>
          <w:rFonts w:eastAsia="Times New Roman"/>
          <w:lang w:val="uk-UA" w:eastAsia="uk-UA"/>
        </w:rPr>
        <w:t>), споживана потужність ≤ 0,2 В</w:t>
      </w:r>
      <w:r w:rsidRPr="008A4B34">
        <w:rPr>
          <w:rFonts w:ascii="Cambria Math" w:eastAsia="Times New Roman" w:hAnsi="Cambria Math"/>
          <w:lang w:val="uk-UA" w:eastAsia="uk-UA"/>
        </w:rPr>
        <w:t>⋅</w:t>
      </w:r>
      <w:r w:rsidRPr="008A4B34">
        <w:rPr>
          <w:rFonts w:eastAsia="Times New Roman"/>
          <w:lang w:val="uk-UA" w:eastAsia="uk-UA"/>
        </w:rPr>
        <w:t>А;</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безперервний вимір діючих значень (I, U);</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функція відліку терміну експлуатації приладу;</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 xml:space="preserve">багато додаткових параметрів – контроль </w:t>
      </w:r>
      <w:proofErr w:type="spellStart"/>
      <w:r w:rsidRPr="008A4B34">
        <w:rPr>
          <w:rFonts w:eastAsia="Times New Roman"/>
          <w:lang w:val="uk-UA" w:eastAsia="uk-UA"/>
        </w:rPr>
        <w:t>гармонік</w:t>
      </w:r>
      <w:proofErr w:type="spellEnd"/>
      <w:r w:rsidRPr="008A4B34">
        <w:rPr>
          <w:rFonts w:eastAsia="Times New Roman"/>
          <w:lang w:val="uk-UA" w:eastAsia="uk-UA"/>
        </w:rPr>
        <w:t xml:space="preserve">, збереження порогових значень та </w:t>
      </w:r>
      <w:proofErr w:type="spellStart"/>
      <w:r w:rsidRPr="008A4B34">
        <w:rPr>
          <w:rFonts w:eastAsia="Times New Roman"/>
          <w:lang w:val="uk-UA" w:eastAsia="uk-UA"/>
        </w:rPr>
        <w:t>ін</w:t>
      </w:r>
      <w:proofErr w:type="spellEnd"/>
      <w:r w:rsidRPr="008A4B34">
        <w:rPr>
          <w:rFonts w:eastAsia="Times New Roman"/>
          <w:lang w:val="uk-UA" w:eastAsia="uk-UA"/>
        </w:rPr>
        <w:t>;</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локальне збереження даних з точною часовою відміткою;</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завдяки акумулятору та блоку пам’яті, для збереження та доступу до даних необов’язкове підключення до ПК;</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комунікаційний інтерфейс RS-485;</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великий обсяг пам’яті – до 400 000 символів або обсяг вимірів протягом 144 днів;</w:t>
      </w:r>
    </w:p>
    <w:p w:rsidR="008A4B34" w:rsidRPr="008A4B34" w:rsidRDefault="008A4B34" w:rsidP="008A4B34">
      <w:pPr>
        <w:numPr>
          <w:ilvl w:val="0"/>
          <w:numId w:val="20"/>
        </w:numPr>
        <w:tabs>
          <w:tab w:val="left" w:pos="720"/>
        </w:tabs>
        <w:jc w:val="both"/>
        <w:rPr>
          <w:rFonts w:eastAsia="Times New Roman"/>
          <w:lang w:val="uk-UA" w:eastAsia="uk-UA"/>
        </w:rPr>
      </w:pPr>
      <w:r w:rsidRPr="008A4B34">
        <w:rPr>
          <w:rFonts w:eastAsia="Times New Roman"/>
          <w:lang w:val="uk-UA" w:eastAsia="uk-UA"/>
        </w:rPr>
        <w:t>компактна конструкція — можна встановити вже повністю оснащеному розподільчому щитку.</w:t>
      </w:r>
    </w:p>
    <w:tbl>
      <w:tblPr>
        <w:tblStyle w:val="affff7"/>
        <w:tblW w:w="0" w:type="auto"/>
        <w:tblLook w:val="04A0" w:firstRow="1" w:lastRow="0" w:firstColumn="1" w:lastColumn="0" w:noHBand="0" w:noVBand="1"/>
      </w:tblPr>
      <w:tblGrid>
        <w:gridCol w:w="518"/>
        <w:gridCol w:w="6286"/>
        <w:gridCol w:w="1272"/>
        <w:gridCol w:w="1297"/>
      </w:tblGrid>
      <w:tr w:rsidR="006E5413" w:rsidRPr="00247469" w:rsidTr="00177FBD">
        <w:tc>
          <w:tcPr>
            <w:tcW w:w="518" w:type="dxa"/>
          </w:tcPr>
          <w:p w:rsidR="006E5413" w:rsidRPr="00247469" w:rsidRDefault="006E5413" w:rsidP="00177FBD">
            <w:pPr>
              <w:widowControl w:val="0"/>
              <w:suppressAutoHyphens/>
              <w:spacing w:line="100" w:lineRule="atLeast"/>
              <w:jc w:val="both"/>
              <w:rPr>
                <w:rFonts w:eastAsia="Calibri"/>
                <w:b/>
                <w:bCs/>
                <w:color w:val="000000"/>
                <w:lang w:val="uk-UA"/>
              </w:rPr>
            </w:pPr>
            <w:r w:rsidRPr="00247469">
              <w:rPr>
                <w:rFonts w:eastAsia="Calibri"/>
                <w:b/>
                <w:bCs/>
                <w:color w:val="000000"/>
                <w:lang w:val="uk-UA"/>
              </w:rPr>
              <w:t>5</w:t>
            </w:r>
          </w:p>
        </w:tc>
        <w:tc>
          <w:tcPr>
            <w:tcW w:w="6286" w:type="dxa"/>
          </w:tcPr>
          <w:p w:rsidR="006E5413" w:rsidRPr="00247469" w:rsidRDefault="006E5413" w:rsidP="00177FBD">
            <w:pPr>
              <w:rPr>
                <w:lang w:val="uk-UA"/>
              </w:rPr>
            </w:pPr>
            <w:r w:rsidRPr="00247469">
              <w:rPr>
                <w:b/>
                <w:u w:val="single"/>
                <w:lang w:val="uk-UA"/>
              </w:rPr>
              <w:t>Трансформатори струму</w:t>
            </w:r>
          </w:p>
          <w:p w:rsidR="006E5413" w:rsidRPr="00247469" w:rsidRDefault="006E5413" w:rsidP="006E5413">
            <w:pPr>
              <w:pStyle w:val="docdata"/>
              <w:spacing w:beforeAutospacing="0" w:afterAutospacing="0"/>
              <w:jc w:val="both"/>
            </w:pPr>
            <w:r w:rsidRPr="00247469">
              <w:rPr>
                <w:color w:val="000000"/>
              </w:rPr>
              <w:lastRenderedPageBreak/>
              <w:t>Трансформатор струму має використовуватись для передання сигналу вимірювальної інформації приладам для вимірювання та обліку електроенергії.</w:t>
            </w:r>
          </w:p>
          <w:p w:rsidR="006E5413" w:rsidRPr="00247469" w:rsidRDefault="006E5413" w:rsidP="006E5413">
            <w:pPr>
              <w:pStyle w:val="af3"/>
              <w:spacing w:beforeAutospacing="0" w:afterAutospacing="0"/>
              <w:jc w:val="both"/>
            </w:pPr>
            <w:r w:rsidRPr="00247469">
              <w:rPr>
                <w:color w:val="000000"/>
              </w:rPr>
              <w:t>Трансформатор перетворює струм будь - якої величини у струм 5А, що і дозволяє користуватись вимірювальними приладами: автоматики, управління, обліку, сигналізації. Водночас трансформатор використовується для ізоляції апаратури від потенціалу мережі, де здійснюється вимірювання.</w:t>
            </w:r>
          </w:p>
        </w:tc>
        <w:tc>
          <w:tcPr>
            <w:tcW w:w="1272" w:type="dxa"/>
          </w:tcPr>
          <w:p w:rsidR="006E5413" w:rsidRPr="00247469" w:rsidRDefault="006E5413" w:rsidP="00177FBD">
            <w:pPr>
              <w:widowControl w:val="0"/>
              <w:suppressAutoHyphens/>
              <w:spacing w:line="100" w:lineRule="atLeast"/>
              <w:jc w:val="center"/>
              <w:rPr>
                <w:rFonts w:eastAsia="Calibri"/>
                <w:b/>
                <w:bCs/>
                <w:color w:val="000000"/>
                <w:lang w:val="uk-UA"/>
              </w:rPr>
            </w:pPr>
            <w:r w:rsidRPr="00247469">
              <w:rPr>
                <w:rFonts w:eastAsia="Calibri"/>
                <w:b/>
                <w:bCs/>
                <w:color w:val="000000"/>
                <w:lang w:val="uk-UA"/>
              </w:rPr>
              <w:lastRenderedPageBreak/>
              <w:t>шт.</w:t>
            </w:r>
          </w:p>
        </w:tc>
        <w:tc>
          <w:tcPr>
            <w:tcW w:w="1297" w:type="dxa"/>
          </w:tcPr>
          <w:p w:rsidR="006E5413" w:rsidRPr="00247469" w:rsidRDefault="006E5413" w:rsidP="00177FBD">
            <w:pPr>
              <w:widowControl w:val="0"/>
              <w:suppressAutoHyphens/>
              <w:spacing w:line="100" w:lineRule="atLeast"/>
              <w:jc w:val="center"/>
              <w:rPr>
                <w:rFonts w:eastAsia="Calibri"/>
                <w:b/>
                <w:bCs/>
                <w:color w:val="000000"/>
                <w:lang w:val="pl-PL"/>
              </w:rPr>
            </w:pPr>
            <w:r w:rsidRPr="00247469">
              <w:rPr>
                <w:rFonts w:eastAsia="Calibri"/>
                <w:b/>
                <w:bCs/>
                <w:color w:val="000000"/>
                <w:lang w:val="uk-UA"/>
              </w:rPr>
              <w:t>3</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BC14B3" w:rsidRDefault="00BC14B3" w:rsidP="000629DD">
      <w:pPr>
        <w:widowControl w:val="0"/>
        <w:suppressAutoHyphens/>
        <w:ind w:firstLine="709"/>
        <w:jc w:val="both"/>
        <w:rPr>
          <w:rFonts w:eastAsia="Calibri"/>
          <w:color w:val="000000"/>
          <w:lang w:val="uk-UA" w:eastAsia="uk-UA"/>
        </w:rPr>
      </w:pPr>
    </w:p>
    <w:p w:rsidR="00C361F6" w:rsidRPr="00D717E3" w:rsidRDefault="00C361F6" w:rsidP="00C361F6">
      <w:pPr>
        <w:tabs>
          <w:tab w:val="left" w:pos="567"/>
        </w:tabs>
        <w:jc w:val="both"/>
        <w:rPr>
          <w:rFonts w:eastAsia="Times New Roman"/>
          <w:color w:val="000000" w:themeColor="text1"/>
          <w:lang w:val="uk-UA"/>
        </w:rPr>
      </w:pPr>
      <w:r>
        <w:rPr>
          <w:rFonts w:eastAsia="Times New Roman"/>
          <w:i/>
          <w:iCs/>
          <w:color w:val="000000" w:themeColor="text1"/>
        </w:rPr>
        <w:t xml:space="preserve">Технічні вимоги до </w:t>
      </w:r>
      <w:r>
        <w:rPr>
          <w:rFonts w:eastAsia="Times New Roman"/>
          <w:i/>
          <w:iCs/>
          <w:color w:val="000000" w:themeColor="text1"/>
          <w:lang w:val="uk-UA"/>
        </w:rPr>
        <w:t>трансформатора струму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1"/>
        <w:gridCol w:w="3572"/>
      </w:tblGrid>
      <w:tr w:rsidR="00C361F6" w:rsidRPr="00C361F6" w:rsidTr="009C26B6">
        <w:trPr>
          <w:trHeight w:val="281"/>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Призначення</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шина вимірювальна</w:t>
            </w:r>
          </w:p>
        </w:tc>
      </w:tr>
      <w:tr w:rsidR="00C361F6" w:rsidRPr="00C361F6" w:rsidTr="009C26B6">
        <w:trPr>
          <w:trHeight w:val="101"/>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Клас точності</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0.5s</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Номінальна напруга</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0,66 кВ</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Частота мережі</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50 - 60Гц</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Номінальний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400А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Мінімальний первинний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Максимальний первинний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400А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Вторинний струм</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5А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Розмір шини, матеріал</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25 х 8 мм, алюміній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Вторинна навантаження і коефіцієнт потужності </w:t>
            </w:r>
            <w:proofErr w:type="spellStart"/>
            <w:r w:rsidRPr="00C361F6">
              <w:rPr>
                <w:rFonts w:eastAsia="Times New Roman"/>
                <w:color w:val="000000"/>
                <w:lang w:val="uk-UA" w:eastAsia="uk-UA"/>
              </w:rPr>
              <w:t>cosφ</w:t>
            </w:r>
            <w:proofErr w:type="spellEnd"/>
            <w:r w:rsidRPr="00C361F6">
              <w:rPr>
                <w:rFonts w:eastAsia="Times New Roman"/>
                <w:color w:val="000000"/>
                <w:lang w:val="uk-UA" w:eastAsia="uk-UA"/>
              </w:rPr>
              <w:t xml:space="preserve"> =0,8</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 5 В*А</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Принцип перетворення струму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електромагнітний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Положення в просторі трансформатору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будь-яке</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Виконання корпусу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не розбірний</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Температура експлуатації</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- 45 до + 40 °С</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Габарити, маса</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87 * 125 * 93 мм; 0,9 кг</w:t>
            </w:r>
          </w:p>
        </w:tc>
      </w:tr>
      <w:tr w:rsidR="00C361F6" w:rsidRPr="00C361F6" w:rsidTr="00C361F6">
        <w:trPr>
          <w:tblCellSpacing w:w="0" w:type="dxa"/>
        </w:trPr>
        <w:tc>
          <w:tcPr>
            <w:tcW w:w="6104"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Спосіб монтажу</w:t>
            </w:r>
          </w:p>
        </w:tc>
        <w:tc>
          <w:tcPr>
            <w:tcW w:w="3685" w:type="dxa"/>
            <w:shd w:val="clear" w:color="auto" w:fill="FFFFFF"/>
            <w:tcMar>
              <w:top w:w="150" w:type="dxa"/>
              <w:left w:w="150" w:type="dxa"/>
              <w:bottom w:w="150" w:type="dxa"/>
              <w:right w:w="150" w:type="dxa"/>
            </w:tcMar>
            <w:vAlign w:val="center"/>
            <w:hideMark/>
          </w:tcPr>
          <w:p w:rsidR="00C361F6" w:rsidRPr="00C361F6" w:rsidRDefault="00C361F6" w:rsidP="00C361F6">
            <w:pPr>
              <w:rPr>
                <w:rFonts w:eastAsia="Times New Roman"/>
                <w:lang w:val="uk-UA" w:eastAsia="uk-UA"/>
              </w:rPr>
            </w:pPr>
            <w:r w:rsidRPr="00C361F6">
              <w:rPr>
                <w:rFonts w:eastAsia="Times New Roman"/>
                <w:color w:val="000000"/>
                <w:lang w:val="uk-UA" w:eastAsia="uk-UA"/>
              </w:rPr>
              <w:t>на лапах, опорний</w:t>
            </w:r>
          </w:p>
        </w:tc>
      </w:tr>
    </w:tbl>
    <w:p w:rsidR="00C361F6" w:rsidRDefault="00C361F6" w:rsidP="00C361F6">
      <w:pPr>
        <w:rPr>
          <w:rFonts w:eastAsia="Times New Roman"/>
          <w:lang w:val="uk-UA" w:eastAsia="uk-UA"/>
        </w:rPr>
      </w:pPr>
    </w:p>
    <w:p w:rsidR="00247469" w:rsidRPr="00C361F6" w:rsidRDefault="00247469" w:rsidP="00C361F6">
      <w:pPr>
        <w:rPr>
          <w:rFonts w:eastAsia="Times New Roman"/>
          <w:lang w:val="uk-UA" w:eastAsia="uk-UA"/>
        </w:rPr>
      </w:pPr>
    </w:p>
    <w:tbl>
      <w:tblPr>
        <w:tblStyle w:val="affff7"/>
        <w:tblW w:w="0" w:type="auto"/>
        <w:tblLook w:val="04A0" w:firstRow="1" w:lastRow="0" w:firstColumn="1" w:lastColumn="0" w:noHBand="0" w:noVBand="1"/>
      </w:tblPr>
      <w:tblGrid>
        <w:gridCol w:w="518"/>
        <w:gridCol w:w="6286"/>
        <w:gridCol w:w="1272"/>
        <w:gridCol w:w="1297"/>
      </w:tblGrid>
      <w:tr w:rsidR="00E47EF9" w:rsidTr="00E47EF9">
        <w:trPr>
          <w:trHeight w:val="70"/>
        </w:trPr>
        <w:tc>
          <w:tcPr>
            <w:tcW w:w="518" w:type="dxa"/>
          </w:tcPr>
          <w:p w:rsidR="00E47EF9" w:rsidRDefault="00E47EF9" w:rsidP="00177FBD">
            <w:pPr>
              <w:widowControl w:val="0"/>
              <w:suppressAutoHyphens/>
              <w:spacing w:line="100" w:lineRule="atLeast"/>
              <w:jc w:val="both"/>
              <w:rPr>
                <w:rFonts w:eastAsia="Calibri"/>
                <w:b/>
                <w:bCs/>
                <w:color w:val="000000"/>
                <w:lang w:val="uk-UA"/>
              </w:rPr>
            </w:pPr>
            <w:r>
              <w:rPr>
                <w:rFonts w:eastAsia="Calibri"/>
                <w:b/>
                <w:bCs/>
                <w:color w:val="000000"/>
                <w:lang w:val="uk-UA"/>
              </w:rPr>
              <w:t>6</w:t>
            </w:r>
          </w:p>
        </w:tc>
        <w:tc>
          <w:tcPr>
            <w:tcW w:w="6286" w:type="dxa"/>
          </w:tcPr>
          <w:p w:rsidR="00E47EF9" w:rsidRPr="00BC2B23" w:rsidRDefault="00E47EF9" w:rsidP="00177FBD">
            <w:pPr>
              <w:rPr>
                <w:lang w:val="uk-UA"/>
              </w:rPr>
            </w:pPr>
            <w:r>
              <w:rPr>
                <w:b/>
                <w:u w:val="single"/>
                <w:lang w:val="uk-UA"/>
              </w:rPr>
              <w:t>Шафа АС (електрозахист та підключення по змінному струму)</w:t>
            </w:r>
          </w:p>
          <w:p w:rsidR="00E47EF9" w:rsidRPr="00E47EF9" w:rsidRDefault="00E47EF9" w:rsidP="00E47EF9">
            <w:pPr>
              <w:jc w:val="both"/>
              <w:rPr>
                <w:rFonts w:eastAsia="Times New Roman"/>
                <w:color w:val="000000" w:themeColor="text1"/>
                <w:lang w:val="uk-UA"/>
              </w:rPr>
            </w:pPr>
          </w:p>
        </w:tc>
        <w:tc>
          <w:tcPr>
            <w:tcW w:w="1272" w:type="dxa"/>
          </w:tcPr>
          <w:p w:rsidR="00E47EF9" w:rsidRDefault="00E47EF9" w:rsidP="00177FBD">
            <w:pPr>
              <w:widowControl w:val="0"/>
              <w:suppressAutoHyphens/>
              <w:spacing w:line="100" w:lineRule="atLeast"/>
              <w:jc w:val="center"/>
              <w:rPr>
                <w:rFonts w:eastAsia="Calibri"/>
                <w:b/>
                <w:bCs/>
                <w:color w:val="000000"/>
                <w:lang w:val="uk-UA"/>
              </w:rPr>
            </w:pPr>
            <w:r>
              <w:rPr>
                <w:rFonts w:eastAsia="Calibri"/>
                <w:b/>
                <w:bCs/>
                <w:color w:val="000000"/>
                <w:lang w:val="uk-UA"/>
              </w:rPr>
              <w:lastRenderedPageBreak/>
              <w:t>шт.</w:t>
            </w:r>
          </w:p>
        </w:tc>
        <w:tc>
          <w:tcPr>
            <w:tcW w:w="1297" w:type="dxa"/>
          </w:tcPr>
          <w:p w:rsidR="00E47EF9" w:rsidRPr="00BC2B23" w:rsidRDefault="00E47EF9"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246"/>
      </w:tblGrid>
      <w:tr w:rsidR="00247469" w:rsidTr="00177FBD">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lastRenderedPageBreak/>
              <w:t>Гарантія</w:t>
            </w:r>
          </w:p>
        </w:tc>
        <w:tc>
          <w:tcPr>
            <w:tcW w:w="52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247469" w:rsidRPr="00247469" w:rsidRDefault="00247469" w:rsidP="00247469">
      <w:pPr>
        <w:rPr>
          <w:rFonts w:eastAsia="Times New Roman"/>
          <w:lang w:val="uk-UA" w:eastAsia="uk-UA"/>
        </w:rPr>
      </w:pPr>
    </w:p>
    <w:p w:rsidR="00247469" w:rsidRPr="00247469" w:rsidRDefault="00247469" w:rsidP="00247469">
      <w:pPr>
        <w:rPr>
          <w:rFonts w:eastAsia="Times New Roman"/>
          <w:lang w:val="uk-UA" w:eastAsia="uk-UA"/>
        </w:rPr>
      </w:pPr>
      <w:r w:rsidRPr="00247469">
        <w:rPr>
          <w:rFonts w:eastAsia="Times New Roman"/>
          <w:b/>
          <w:bCs/>
          <w:color w:val="000000"/>
          <w:lang w:val="uk-UA" w:eastAsia="uk-UA"/>
        </w:rPr>
        <w:t xml:space="preserve">Шафа АC  </w:t>
      </w:r>
      <w:r w:rsidRPr="00247469">
        <w:rPr>
          <w:rFonts w:eastAsia="Times New Roman"/>
          <w:color w:val="000000"/>
          <w:lang w:val="uk-UA" w:eastAsia="uk-UA"/>
        </w:rPr>
        <w:t>(електрозахист  по змінному струму)</w:t>
      </w:r>
    </w:p>
    <w:p w:rsidR="00247469" w:rsidRPr="00247469" w:rsidRDefault="00247469" w:rsidP="00247469">
      <w:pPr>
        <w:rPr>
          <w:rFonts w:eastAsia="Times New Roman"/>
          <w:lang w:val="uk-UA" w:eastAsia="uk-UA"/>
        </w:rPr>
      </w:pPr>
      <w:r w:rsidRPr="00247469">
        <w:rPr>
          <w:rFonts w:eastAsia="Times New Roman"/>
          <w:lang w:val="uk-UA" w:eastAsia="uk-UA"/>
        </w:rPr>
        <w:t> </w:t>
      </w:r>
    </w:p>
    <w:p w:rsidR="00247469" w:rsidRPr="00247469" w:rsidRDefault="00247469" w:rsidP="00247469">
      <w:pPr>
        <w:rPr>
          <w:rFonts w:eastAsia="Times New Roman"/>
          <w:i/>
          <w:lang w:val="uk-UA" w:eastAsia="uk-UA"/>
        </w:rPr>
      </w:pPr>
      <w:r w:rsidRPr="00247469">
        <w:rPr>
          <w:rFonts w:eastAsia="Times New Roman"/>
          <w:i/>
          <w:color w:val="000000"/>
          <w:lang w:val="uk-UA" w:eastAsia="uk-UA"/>
        </w:rPr>
        <w:t>Технічні параметри</w:t>
      </w:r>
      <w:r w:rsidRPr="00247469">
        <w:rPr>
          <w:rFonts w:eastAsia="Times New Roman"/>
          <w:i/>
          <w:color w:val="000000"/>
          <w:lang w:val="en-US" w:eastAsia="uk-UA"/>
        </w:rPr>
        <w:t xml:space="preserve"> </w:t>
      </w:r>
      <w:r w:rsidRPr="00247469">
        <w:rPr>
          <w:rFonts w:eastAsia="Times New Roman"/>
          <w:i/>
          <w:color w:val="000000"/>
          <w:lang w:val="uk-UA" w:eastAsia="uk-UA"/>
        </w:rPr>
        <w:t>шафи АС</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5103"/>
      </w:tblGrid>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пристрою</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Електрошафа у зборі з DIN-рейками, і з </w:t>
            </w:r>
            <w:proofErr w:type="spellStart"/>
            <w:r w:rsidRPr="00247469">
              <w:rPr>
                <w:rFonts w:eastAsia="Times New Roman"/>
                <w:color w:val="000000"/>
                <w:lang w:val="uk-UA" w:eastAsia="uk-UA"/>
              </w:rPr>
              <w:t>фальшпанелями</w:t>
            </w:r>
            <w:proofErr w:type="spellEnd"/>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монтажу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Підлоговий з цоколем, зовнішній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Внутрішнє наповнення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Складальне</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Матеріал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Оцинкована сталь, фарбована</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дверей (перегородки)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Глуха, 2 дверні, непрозорі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Ступінь пило вологозахисту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IP65</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Сірий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Висота,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1750 - 2000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Ширина, </w:t>
            </w:r>
            <w:r w:rsidRPr="00247469">
              <w:rPr>
                <w:rFonts w:eastAsia="Times New Roman"/>
                <w:i/>
                <w:iCs/>
                <w:color w:val="000000"/>
                <w:lang w:val="uk-UA" w:eastAsia="uk-UA"/>
              </w:rPr>
              <w:t>мм</w:t>
            </w:r>
            <w:r w:rsidR="003228D0">
              <w:rPr>
                <w:rFonts w:eastAsia="Times New Roman"/>
                <w:i/>
                <w:iCs/>
                <w:color w:val="000000"/>
                <w:lang w:val="uk-UA" w:eastAsia="uk-UA"/>
              </w:rPr>
              <w:t> </w:t>
            </w:r>
            <w:r w:rsidRPr="00247469">
              <w:rPr>
                <w:rFonts w:eastAsia="Times New Roman"/>
                <w:i/>
                <w:iCs/>
                <w:color w:val="000000"/>
                <w:lang w:val="uk-UA" w:eastAsia="uk-UA"/>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1000 - 1050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Глибина,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350 - 400</w:t>
            </w:r>
          </w:p>
        </w:tc>
      </w:tr>
    </w:tbl>
    <w:p w:rsidR="00247469" w:rsidRDefault="00247469" w:rsidP="00247469">
      <w:pPr>
        <w:rPr>
          <w:rFonts w:eastAsia="Times New Roman"/>
          <w:lang w:val="uk-UA" w:eastAsia="uk-UA"/>
        </w:rPr>
      </w:pPr>
      <w:r w:rsidRPr="00247469">
        <w:rPr>
          <w:rFonts w:eastAsia="Times New Roman"/>
          <w:lang w:val="uk-UA" w:eastAsia="uk-UA"/>
        </w:rPr>
        <w:t> </w:t>
      </w:r>
    </w:p>
    <w:tbl>
      <w:tblPr>
        <w:tblStyle w:val="affff7"/>
        <w:tblW w:w="0" w:type="auto"/>
        <w:tblLook w:val="04A0" w:firstRow="1" w:lastRow="0" w:firstColumn="1" w:lastColumn="0" w:noHBand="0" w:noVBand="1"/>
      </w:tblPr>
      <w:tblGrid>
        <w:gridCol w:w="518"/>
        <w:gridCol w:w="6286"/>
        <w:gridCol w:w="1272"/>
        <w:gridCol w:w="1133"/>
      </w:tblGrid>
      <w:tr w:rsidR="00247469" w:rsidTr="003E795B">
        <w:trPr>
          <w:trHeight w:val="70"/>
        </w:trPr>
        <w:tc>
          <w:tcPr>
            <w:tcW w:w="518" w:type="dxa"/>
          </w:tcPr>
          <w:p w:rsidR="00247469" w:rsidRDefault="00247469" w:rsidP="00177FBD">
            <w:pPr>
              <w:widowControl w:val="0"/>
              <w:suppressAutoHyphens/>
              <w:spacing w:line="100" w:lineRule="atLeast"/>
              <w:jc w:val="both"/>
              <w:rPr>
                <w:rFonts w:eastAsia="Calibri"/>
                <w:b/>
                <w:bCs/>
                <w:color w:val="000000"/>
                <w:lang w:val="uk-UA"/>
              </w:rPr>
            </w:pPr>
            <w:r>
              <w:rPr>
                <w:rFonts w:eastAsia="Calibri"/>
                <w:b/>
                <w:bCs/>
                <w:color w:val="000000"/>
                <w:lang w:val="uk-UA"/>
              </w:rPr>
              <w:t>7</w:t>
            </w:r>
          </w:p>
        </w:tc>
        <w:tc>
          <w:tcPr>
            <w:tcW w:w="6286" w:type="dxa"/>
          </w:tcPr>
          <w:p w:rsidR="00247469" w:rsidRPr="00BC2B23" w:rsidRDefault="00247469" w:rsidP="00177FBD">
            <w:pPr>
              <w:rPr>
                <w:lang w:val="uk-UA"/>
              </w:rPr>
            </w:pPr>
            <w:r>
              <w:rPr>
                <w:b/>
                <w:u w:val="single"/>
                <w:lang w:val="uk-UA"/>
              </w:rPr>
              <w:t xml:space="preserve">Шафа </w:t>
            </w:r>
            <w:r>
              <w:rPr>
                <w:b/>
                <w:u w:val="single"/>
                <w:lang w:val="en-US"/>
              </w:rPr>
              <w:t>D</w:t>
            </w:r>
            <w:r>
              <w:rPr>
                <w:b/>
                <w:u w:val="single"/>
                <w:lang w:val="uk-UA"/>
              </w:rPr>
              <w:t xml:space="preserve">С (електрозахист та підключення по </w:t>
            </w:r>
            <w:proofErr w:type="spellStart"/>
            <w:r>
              <w:rPr>
                <w:b/>
                <w:u w:val="single"/>
                <w:lang w:val="uk-UA"/>
              </w:rPr>
              <w:t>постйному</w:t>
            </w:r>
            <w:proofErr w:type="spellEnd"/>
            <w:r>
              <w:rPr>
                <w:b/>
                <w:u w:val="single"/>
                <w:lang w:val="uk-UA"/>
              </w:rPr>
              <w:t xml:space="preserve"> струму)</w:t>
            </w:r>
          </w:p>
          <w:p w:rsidR="00247469" w:rsidRPr="00E47EF9" w:rsidRDefault="00247469" w:rsidP="00177FBD">
            <w:pPr>
              <w:jc w:val="both"/>
              <w:rPr>
                <w:rFonts w:eastAsia="Times New Roman"/>
                <w:color w:val="000000" w:themeColor="text1"/>
                <w:lang w:val="uk-UA"/>
              </w:rPr>
            </w:pPr>
          </w:p>
        </w:tc>
        <w:tc>
          <w:tcPr>
            <w:tcW w:w="1272" w:type="dxa"/>
          </w:tcPr>
          <w:p w:rsidR="00247469" w:rsidRDefault="00247469" w:rsidP="00177FBD">
            <w:pPr>
              <w:widowControl w:val="0"/>
              <w:suppressAutoHyphens/>
              <w:spacing w:line="100" w:lineRule="atLeast"/>
              <w:jc w:val="center"/>
              <w:rPr>
                <w:rFonts w:eastAsia="Calibri"/>
                <w:b/>
                <w:bCs/>
                <w:color w:val="000000"/>
                <w:lang w:val="uk-UA"/>
              </w:rPr>
            </w:pPr>
            <w:r>
              <w:rPr>
                <w:rFonts w:eastAsia="Calibri"/>
                <w:b/>
                <w:bCs/>
                <w:color w:val="000000"/>
                <w:lang w:val="uk-UA"/>
              </w:rPr>
              <w:t>шт.</w:t>
            </w:r>
          </w:p>
        </w:tc>
        <w:tc>
          <w:tcPr>
            <w:tcW w:w="1133" w:type="dxa"/>
          </w:tcPr>
          <w:p w:rsidR="00247469" w:rsidRPr="00BC2B23" w:rsidRDefault="00247469" w:rsidP="00177FBD">
            <w:pPr>
              <w:widowControl w:val="0"/>
              <w:suppressAutoHyphens/>
              <w:spacing w:line="100" w:lineRule="atLeast"/>
              <w:jc w:val="center"/>
              <w:rPr>
                <w:rFonts w:eastAsia="Calibri"/>
                <w:b/>
                <w:bCs/>
                <w:color w:val="000000"/>
                <w:lang w:val="pl-PL"/>
              </w:rPr>
            </w:pPr>
            <w:r>
              <w:rPr>
                <w:rFonts w:eastAsia="Calibri"/>
                <w:b/>
                <w:bCs/>
                <w:color w:val="000000"/>
                <w:lang w:val="uk-UA"/>
              </w:rPr>
              <w:t>1</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5104"/>
      </w:tblGrid>
      <w:tr w:rsidR="00247469" w:rsidTr="003E795B">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Default="00247469" w:rsidP="00177FBD">
            <w:pPr>
              <w:tabs>
                <w:tab w:val="left" w:pos="567"/>
              </w:tabs>
              <w:jc w:val="both"/>
              <w:rPr>
                <w:rFonts w:eastAsia="Times New Roman"/>
                <w:color w:val="000000" w:themeColor="text1"/>
              </w:rPr>
            </w:pPr>
            <w:r w:rsidRPr="084D5992">
              <w:rPr>
                <w:rFonts w:eastAsia="Times New Roman"/>
                <w:color w:val="000000" w:themeColor="text1"/>
              </w:rPr>
              <w:t>Гарантія</w:t>
            </w:r>
          </w:p>
        </w:tc>
        <w:tc>
          <w:tcPr>
            <w:tcW w:w="51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247469" w:rsidRPr="00847575" w:rsidRDefault="00247469" w:rsidP="00177FBD">
            <w:pPr>
              <w:tabs>
                <w:tab w:val="left" w:pos="567"/>
              </w:tabs>
              <w:jc w:val="both"/>
              <w:rPr>
                <w:rFonts w:eastAsia="Times New Roman"/>
                <w:color w:val="000000" w:themeColor="text1"/>
                <w:lang w:val="uk-UA"/>
              </w:rPr>
            </w:pPr>
            <w:r>
              <w:rPr>
                <w:rFonts w:eastAsia="Times New Roman"/>
                <w:color w:val="000000" w:themeColor="text1"/>
              </w:rPr>
              <w:t xml:space="preserve">Не менше </w:t>
            </w:r>
            <w:r w:rsidR="00847575">
              <w:rPr>
                <w:rFonts w:eastAsia="Times New Roman"/>
                <w:color w:val="000000" w:themeColor="text1"/>
                <w:lang w:val="uk-UA"/>
              </w:rPr>
              <w:t>1 року</w:t>
            </w:r>
          </w:p>
        </w:tc>
      </w:tr>
    </w:tbl>
    <w:p w:rsidR="00247469" w:rsidRPr="00247469" w:rsidRDefault="00247469" w:rsidP="00247469">
      <w:pPr>
        <w:rPr>
          <w:rFonts w:eastAsia="Times New Roman"/>
          <w:lang w:val="uk-UA" w:eastAsia="uk-UA"/>
        </w:rPr>
      </w:pPr>
    </w:p>
    <w:p w:rsidR="00247469" w:rsidRPr="00247469" w:rsidRDefault="00247469" w:rsidP="00247469">
      <w:pPr>
        <w:rPr>
          <w:rFonts w:eastAsia="Times New Roman"/>
          <w:i/>
          <w:lang w:val="en-US" w:eastAsia="uk-UA"/>
        </w:rPr>
      </w:pPr>
      <w:r w:rsidRPr="00247469">
        <w:rPr>
          <w:rFonts w:eastAsia="Times New Roman"/>
          <w:i/>
          <w:color w:val="000000"/>
          <w:lang w:val="uk-UA" w:eastAsia="uk-UA"/>
        </w:rPr>
        <w:t xml:space="preserve">Технічні параметри шафи </w:t>
      </w:r>
      <w:r w:rsidRPr="00247469">
        <w:rPr>
          <w:rFonts w:eastAsia="Times New Roman"/>
          <w:i/>
          <w:color w:val="000000"/>
          <w:lang w:val="en-US" w:eastAsia="uk-UA"/>
        </w:rPr>
        <w:t>DC</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5103"/>
      </w:tblGrid>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пристрою</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Електрошафа у зборі з DIN-рейками, і з </w:t>
            </w:r>
            <w:proofErr w:type="spellStart"/>
            <w:r w:rsidRPr="00247469">
              <w:rPr>
                <w:rFonts w:eastAsia="Times New Roman"/>
                <w:color w:val="000000"/>
                <w:lang w:val="uk-UA" w:eastAsia="uk-UA"/>
              </w:rPr>
              <w:t>фальшпанелями</w:t>
            </w:r>
            <w:proofErr w:type="spellEnd"/>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монтажу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Підлоговий з цоколем, зовнішній,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Внутрішнє наповнення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Складальне</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Матеріал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Оцинкована сталь, фарбована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Тип дверей (перегородки)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Глуха, , непрозорі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Петлі дверей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Праві</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Ступінь пило вологозахисту</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IP65</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Колір</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Сірий</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Висота, </w:t>
            </w:r>
            <w:r w:rsidRPr="00247469">
              <w:rPr>
                <w:rFonts w:eastAsia="Times New Roman"/>
                <w:i/>
                <w:iCs/>
                <w:color w:val="000000"/>
                <w:lang w:val="uk-UA" w:eastAsia="uk-UA"/>
              </w:rPr>
              <w:t>мм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1750 - 2000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Ширина, </w:t>
            </w:r>
            <w:r w:rsidRPr="00247469">
              <w:rPr>
                <w:rFonts w:eastAsia="Times New Roman"/>
                <w:i/>
                <w:iCs/>
                <w:color w:val="000000"/>
                <w:lang w:val="uk-UA" w:eastAsia="uk-UA"/>
              </w:rPr>
              <w:t>мм</w:t>
            </w:r>
            <w:r w:rsidR="003228D0">
              <w:rPr>
                <w:rFonts w:eastAsia="Times New Roman"/>
                <w:i/>
                <w:iCs/>
                <w:color w:val="000000"/>
                <w:lang w:val="uk-UA" w:eastAsia="uk-UA"/>
              </w:rPr>
              <w:t> </w:t>
            </w:r>
            <w:r w:rsidRPr="00247469">
              <w:rPr>
                <w:rFonts w:eastAsia="Times New Roman"/>
                <w:i/>
                <w:iCs/>
                <w:color w:val="000000"/>
                <w:lang w:val="uk-UA" w:eastAsia="uk-UA"/>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500 - 550  </w:t>
            </w:r>
          </w:p>
        </w:tc>
      </w:tr>
      <w:tr w:rsidR="00247469" w:rsidRPr="00247469" w:rsidTr="00247469">
        <w:trPr>
          <w:tblCellSpacing w:w="0" w:type="dxa"/>
        </w:trPr>
        <w:tc>
          <w:tcPr>
            <w:tcW w:w="414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 xml:space="preserve">Глибина, </w:t>
            </w:r>
            <w:r w:rsidRPr="00247469">
              <w:rPr>
                <w:rFonts w:eastAsia="Times New Roman"/>
                <w:i/>
                <w:iCs/>
                <w:color w:val="000000"/>
                <w:lang w:val="uk-UA" w:eastAsia="uk-UA"/>
              </w:rPr>
              <w:t>мм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47469" w:rsidRPr="00247469" w:rsidRDefault="00247469" w:rsidP="00247469">
            <w:pPr>
              <w:rPr>
                <w:rFonts w:eastAsia="Times New Roman"/>
                <w:lang w:val="uk-UA" w:eastAsia="uk-UA"/>
              </w:rPr>
            </w:pPr>
            <w:r w:rsidRPr="00247469">
              <w:rPr>
                <w:rFonts w:eastAsia="Times New Roman"/>
                <w:color w:val="000000"/>
                <w:lang w:val="uk-UA" w:eastAsia="uk-UA"/>
              </w:rPr>
              <w:t>350 - 400</w:t>
            </w:r>
          </w:p>
        </w:tc>
      </w:tr>
    </w:tbl>
    <w:p w:rsidR="00847575" w:rsidRDefault="00847575" w:rsidP="000629DD">
      <w:pPr>
        <w:widowControl w:val="0"/>
        <w:suppressAutoHyphens/>
        <w:ind w:firstLine="709"/>
        <w:jc w:val="both"/>
        <w:rPr>
          <w:rFonts w:eastAsia="Calibri"/>
          <w:color w:val="000000"/>
          <w:lang w:val="uk-UA" w:eastAsia="uk-UA"/>
        </w:rPr>
      </w:pPr>
    </w:p>
    <w:p w:rsidR="008C1B72" w:rsidRDefault="00351F2D" w:rsidP="000629DD">
      <w:pPr>
        <w:widowControl w:val="0"/>
        <w:suppressAutoHyphens/>
        <w:ind w:firstLine="709"/>
        <w:jc w:val="both"/>
        <w:rPr>
          <w:rFonts w:eastAsia="Calibri"/>
          <w:color w:val="000000"/>
          <w:lang w:val="uk-UA" w:eastAsia="uk-UA"/>
        </w:rPr>
      </w:pPr>
      <w:r>
        <w:rPr>
          <w:rFonts w:eastAsia="Calibri"/>
          <w:color w:val="000000"/>
          <w:lang w:val="uk-UA" w:eastAsia="uk-UA"/>
        </w:rPr>
        <w:t xml:space="preserve">В складі тендерної пропозиції Учасник повинен надати документ про відповідність (якість) </w:t>
      </w:r>
      <w:r w:rsidR="002939FD">
        <w:rPr>
          <w:rFonts w:eastAsia="Calibri"/>
          <w:color w:val="000000"/>
          <w:lang w:val="uk-UA" w:eastAsia="uk-UA"/>
        </w:rPr>
        <w:t xml:space="preserve">кожного </w:t>
      </w:r>
      <w:r>
        <w:rPr>
          <w:rFonts w:eastAsia="Calibri"/>
          <w:color w:val="000000"/>
          <w:lang w:val="uk-UA" w:eastAsia="uk-UA"/>
        </w:rPr>
        <w:t>товару та документ про гарантійний строк експлуатації.</w:t>
      </w:r>
    </w:p>
    <w:p w:rsidR="000629DD" w:rsidRPr="000629DD" w:rsidRDefault="000629DD" w:rsidP="000629DD">
      <w:pPr>
        <w:widowControl w:val="0"/>
        <w:suppressAutoHyphens/>
        <w:ind w:firstLine="709"/>
        <w:jc w:val="both"/>
        <w:rPr>
          <w:rFonts w:eastAsia="Calibri"/>
          <w:color w:val="000000"/>
          <w:lang w:val="uk-UA" w:eastAsia="uk-UA"/>
        </w:rPr>
      </w:pPr>
      <w:r w:rsidRPr="000629DD">
        <w:rPr>
          <w:rFonts w:eastAsia="Calibri"/>
          <w:color w:val="000000"/>
          <w:lang w:val="uk-UA" w:eastAsia="uk-UA"/>
        </w:rPr>
        <w:t>У випадку, якщо поставлений товар виявиться неякісним або таким, що не відповідає вимогам Замовника, Постачальник зобов’язаний замінити цей товар. Всі витрати, пов’язані із заміною товару неналежної якості несе Постачальник.</w:t>
      </w:r>
    </w:p>
    <w:p w:rsidR="000629DD" w:rsidRPr="000629DD" w:rsidRDefault="000629DD" w:rsidP="000629DD">
      <w:pPr>
        <w:suppressAutoHyphens/>
        <w:snapToGrid w:val="0"/>
        <w:spacing w:before="20" w:after="20"/>
        <w:ind w:right="-284" w:firstLine="709"/>
        <w:contextualSpacing/>
        <w:jc w:val="both"/>
        <w:rPr>
          <w:rFonts w:eastAsia="Calibri"/>
        </w:rPr>
      </w:pPr>
      <w:r w:rsidRPr="000629DD">
        <w:rPr>
          <w:rFonts w:eastAsia="Calibri"/>
          <w:lang w:val="uk-UA"/>
        </w:rPr>
        <w:t>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w:t>
      </w:r>
      <w:r w:rsidRPr="000629DD">
        <w:rPr>
          <w:rFonts w:eastAsia="Calibri"/>
        </w:rPr>
        <w:t>, н</w:t>
      </w:r>
      <w:r w:rsidRPr="000629DD">
        <w:rPr>
          <w:rFonts w:eastAsia="Calibri"/>
          <w:lang w:val="uk-UA"/>
        </w:rPr>
        <w:t>а пакуванні не повинно бути ознак видалення чи приховування нанесених раніше торгових марок</w:t>
      </w:r>
      <w:r w:rsidRPr="000629DD">
        <w:rPr>
          <w:rFonts w:eastAsia="Calibri"/>
        </w:rPr>
        <w:t>.</w:t>
      </w:r>
    </w:p>
    <w:p w:rsidR="000629DD" w:rsidRPr="000629DD" w:rsidRDefault="000629DD" w:rsidP="000629DD">
      <w:pPr>
        <w:suppressAutoHyphens/>
        <w:snapToGrid w:val="0"/>
        <w:spacing w:before="20" w:after="20"/>
        <w:ind w:right="-284" w:firstLine="709"/>
        <w:contextualSpacing/>
        <w:jc w:val="both"/>
        <w:rPr>
          <w:rFonts w:eastAsia="Calibri"/>
          <w:lang w:val="uk-UA"/>
        </w:rPr>
      </w:pPr>
      <w:r w:rsidRPr="000629DD">
        <w:rPr>
          <w:rFonts w:eastAsia="Calibri"/>
          <w:lang w:val="uk-UA"/>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w:t>
      </w:r>
      <w:r w:rsidR="006B533A">
        <w:rPr>
          <w:rFonts w:eastAsia="Calibri"/>
          <w:lang w:val="uk-UA"/>
        </w:rPr>
        <w:t>ковки та маркування, доставка</w:t>
      </w:r>
      <w:r w:rsidRPr="000629DD">
        <w:rPr>
          <w:rFonts w:eastAsia="Calibri"/>
          <w:lang w:val="uk-UA"/>
        </w:rPr>
        <w:t xml:space="preserve"> до міста призначення, </w:t>
      </w:r>
      <w:r w:rsidR="00643B9C">
        <w:rPr>
          <w:rFonts w:eastAsia="Calibri"/>
          <w:lang w:val="uk-UA"/>
        </w:rPr>
        <w:t>пересилка</w:t>
      </w:r>
      <w:r w:rsidR="00635B9C">
        <w:rPr>
          <w:rFonts w:eastAsia="Calibri"/>
          <w:lang w:val="uk-UA"/>
        </w:rPr>
        <w:t xml:space="preserve"> документів на т</w:t>
      </w:r>
      <w:r w:rsidRPr="000629DD">
        <w:rPr>
          <w:rFonts w:eastAsia="Calibri"/>
          <w:lang w:val="uk-UA"/>
        </w:rPr>
        <w:t>овар та інші  витрати.</w:t>
      </w:r>
    </w:p>
    <w:sectPr w:rsidR="000629DD" w:rsidRPr="000629DD"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E4" w:rsidRDefault="002C65E4">
      <w:r>
        <w:separator/>
      </w:r>
    </w:p>
  </w:endnote>
  <w:endnote w:type="continuationSeparator" w:id="0">
    <w:p w:rsidR="002C65E4" w:rsidRDefault="002C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AB689D" w:rsidRPr="00AB689D">
          <w:rPr>
            <w:noProof/>
            <w:lang w:val="ru-RU"/>
          </w:rPr>
          <w:t>1</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E4" w:rsidRDefault="002C65E4">
      <w:r>
        <w:separator/>
      </w:r>
    </w:p>
  </w:footnote>
  <w:footnote w:type="continuationSeparator" w:id="0">
    <w:p w:rsidR="002C65E4" w:rsidRDefault="002C6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15:restartNumberingAfterBreak="0">
    <w:nsid w:val="0C0E2E8E"/>
    <w:multiLevelType w:val="multilevel"/>
    <w:tmpl w:val="913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3"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15:restartNumberingAfterBreak="0">
    <w:nsid w:val="654B466D"/>
    <w:multiLevelType w:val="multilevel"/>
    <w:tmpl w:val="FCF2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D7AF2"/>
    <w:multiLevelType w:val="multilevel"/>
    <w:tmpl w:val="C8A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4"/>
  </w:num>
  <w:num w:numId="5">
    <w:abstractNumId w:val="9"/>
  </w:num>
  <w:num w:numId="6">
    <w:abstractNumId w:val="0"/>
  </w:num>
  <w:num w:numId="7">
    <w:abstractNumId w:val="8"/>
  </w:num>
  <w:num w:numId="8">
    <w:abstractNumId w:val="19"/>
  </w:num>
  <w:num w:numId="9">
    <w:abstractNumId w:val="7"/>
  </w:num>
  <w:num w:numId="10">
    <w:abstractNumId w:val="5"/>
  </w:num>
  <w:num w:numId="11">
    <w:abstractNumId w:val="13"/>
  </w:num>
  <w:num w:numId="12">
    <w:abstractNumId w:val="11"/>
  </w:num>
  <w:num w:numId="13">
    <w:abstractNumId w:val="10"/>
  </w:num>
  <w:num w:numId="14">
    <w:abstractNumId w:val="4"/>
  </w:num>
  <w:num w:numId="15">
    <w:abstractNumId w:val="18"/>
  </w:num>
  <w:num w:numId="16">
    <w:abstractNumId w:val="2"/>
  </w:num>
  <w:num w:numId="17">
    <w:abstractNumId w:val="12"/>
  </w:num>
  <w:num w:numId="18">
    <w:abstractNumId w:val="16"/>
  </w:num>
  <w:num w:numId="19">
    <w:abstractNumId w:val="3"/>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340E"/>
    <w:rsid w:val="000749FA"/>
    <w:rsid w:val="0007533C"/>
    <w:rsid w:val="00076A9D"/>
    <w:rsid w:val="000773AA"/>
    <w:rsid w:val="00087882"/>
    <w:rsid w:val="00092A48"/>
    <w:rsid w:val="00095689"/>
    <w:rsid w:val="00096138"/>
    <w:rsid w:val="00096B81"/>
    <w:rsid w:val="00097527"/>
    <w:rsid w:val="00097B4F"/>
    <w:rsid w:val="000A2035"/>
    <w:rsid w:val="000A4166"/>
    <w:rsid w:val="000A7217"/>
    <w:rsid w:val="000B0541"/>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020D"/>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01B2"/>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5465"/>
    <w:rsid w:val="001962E3"/>
    <w:rsid w:val="001970E2"/>
    <w:rsid w:val="00197A0E"/>
    <w:rsid w:val="001A0625"/>
    <w:rsid w:val="001A14C3"/>
    <w:rsid w:val="001A3FA6"/>
    <w:rsid w:val="001A483C"/>
    <w:rsid w:val="001A59E2"/>
    <w:rsid w:val="001B0ABB"/>
    <w:rsid w:val="001B0C3D"/>
    <w:rsid w:val="001B132D"/>
    <w:rsid w:val="001B7BB6"/>
    <w:rsid w:val="001C0104"/>
    <w:rsid w:val="001C0379"/>
    <w:rsid w:val="001C0807"/>
    <w:rsid w:val="001C12CF"/>
    <w:rsid w:val="001C1F56"/>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140B"/>
    <w:rsid w:val="00242144"/>
    <w:rsid w:val="00243B77"/>
    <w:rsid w:val="002443A9"/>
    <w:rsid w:val="00244B13"/>
    <w:rsid w:val="002466E3"/>
    <w:rsid w:val="00247066"/>
    <w:rsid w:val="00247469"/>
    <w:rsid w:val="00247E7C"/>
    <w:rsid w:val="0025053C"/>
    <w:rsid w:val="00251DA0"/>
    <w:rsid w:val="0025362E"/>
    <w:rsid w:val="00254831"/>
    <w:rsid w:val="00257EBC"/>
    <w:rsid w:val="00260C24"/>
    <w:rsid w:val="00263EE8"/>
    <w:rsid w:val="00264160"/>
    <w:rsid w:val="00266E05"/>
    <w:rsid w:val="0026756D"/>
    <w:rsid w:val="00267F0F"/>
    <w:rsid w:val="002719A5"/>
    <w:rsid w:val="00272FCC"/>
    <w:rsid w:val="00273351"/>
    <w:rsid w:val="002741D1"/>
    <w:rsid w:val="002765C8"/>
    <w:rsid w:val="00281A1A"/>
    <w:rsid w:val="00282B2D"/>
    <w:rsid w:val="00284954"/>
    <w:rsid w:val="0028622D"/>
    <w:rsid w:val="0028769E"/>
    <w:rsid w:val="00291AD5"/>
    <w:rsid w:val="002939FD"/>
    <w:rsid w:val="00295AC3"/>
    <w:rsid w:val="002A0557"/>
    <w:rsid w:val="002A3855"/>
    <w:rsid w:val="002A625C"/>
    <w:rsid w:val="002B6705"/>
    <w:rsid w:val="002B7A20"/>
    <w:rsid w:val="002C0A7A"/>
    <w:rsid w:val="002C25AE"/>
    <w:rsid w:val="002C25E3"/>
    <w:rsid w:val="002C65E4"/>
    <w:rsid w:val="002D0A42"/>
    <w:rsid w:val="002D284D"/>
    <w:rsid w:val="002D368C"/>
    <w:rsid w:val="002E2EF1"/>
    <w:rsid w:val="002E3520"/>
    <w:rsid w:val="002E4627"/>
    <w:rsid w:val="002E4F64"/>
    <w:rsid w:val="002E5C3F"/>
    <w:rsid w:val="002F18DC"/>
    <w:rsid w:val="002F20F6"/>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17C9A"/>
    <w:rsid w:val="00321E8F"/>
    <w:rsid w:val="003228D0"/>
    <w:rsid w:val="00322FDD"/>
    <w:rsid w:val="003238F5"/>
    <w:rsid w:val="00323AEF"/>
    <w:rsid w:val="00324218"/>
    <w:rsid w:val="003303F8"/>
    <w:rsid w:val="0033049D"/>
    <w:rsid w:val="00333EFC"/>
    <w:rsid w:val="003407C2"/>
    <w:rsid w:val="00342216"/>
    <w:rsid w:val="003423D4"/>
    <w:rsid w:val="00342D65"/>
    <w:rsid w:val="00344F21"/>
    <w:rsid w:val="003469FA"/>
    <w:rsid w:val="00351F2D"/>
    <w:rsid w:val="00352283"/>
    <w:rsid w:val="003526A1"/>
    <w:rsid w:val="0035337F"/>
    <w:rsid w:val="00354F87"/>
    <w:rsid w:val="00357D44"/>
    <w:rsid w:val="00361220"/>
    <w:rsid w:val="00363B35"/>
    <w:rsid w:val="003643A2"/>
    <w:rsid w:val="00366253"/>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87649"/>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401B"/>
    <w:rsid w:val="003D6C24"/>
    <w:rsid w:val="003D6EAC"/>
    <w:rsid w:val="003E5B4A"/>
    <w:rsid w:val="003E795B"/>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87E"/>
    <w:rsid w:val="00460DAA"/>
    <w:rsid w:val="0046176E"/>
    <w:rsid w:val="00462B1F"/>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7BA"/>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26BB"/>
    <w:rsid w:val="005430A6"/>
    <w:rsid w:val="005472E3"/>
    <w:rsid w:val="005511C5"/>
    <w:rsid w:val="00554867"/>
    <w:rsid w:val="00561332"/>
    <w:rsid w:val="005613F4"/>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4345"/>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3B9C"/>
    <w:rsid w:val="00644F56"/>
    <w:rsid w:val="00646CEC"/>
    <w:rsid w:val="006506E7"/>
    <w:rsid w:val="00651FDE"/>
    <w:rsid w:val="00652028"/>
    <w:rsid w:val="006520F4"/>
    <w:rsid w:val="0065236B"/>
    <w:rsid w:val="00652CAD"/>
    <w:rsid w:val="00656BA0"/>
    <w:rsid w:val="00663D9D"/>
    <w:rsid w:val="00664098"/>
    <w:rsid w:val="00665C87"/>
    <w:rsid w:val="0067080B"/>
    <w:rsid w:val="00672A04"/>
    <w:rsid w:val="00674BB7"/>
    <w:rsid w:val="0067630C"/>
    <w:rsid w:val="00676EEC"/>
    <w:rsid w:val="0068340A"/>
    <w:rsid w:val="00683E74"/>
    <w:rsid w:val="00685641"/>
    <w:rsid w:val="006864E9"/>
    <w:rsid w:val="006865BD"/>
    <w:rsid w:val="006902A0"/>
    <w:rsid w:val="00691A2B"/>
    <w:rsid w:val="006A28CD"/>
    <w:rsid w:val="006A2BC3"/>
    <w:rsid w:val="006A3675"/>
    <w:rsid w:val="006A44B3"/>
    <w:rsid w:val="006A60C1"/>
    <w:rsid w:val="006A65F8"/>
    <w:rsid w:val="006A6E7D"/>
    <w:rsid w:val="006B4CFC"/>
    <w:rsid w:val="006B4EDD"/>
    <w:rsid w:val="006B533A"/>
    <w:rsid w:val="006B566D"/>
    <w:rsid w:val="006B71EE"/>
    <w:rsid w:val="006B7AA9"/>
    <w:rsid w:val="006B7D38"/>
    <w:rsid w:val="006C3C67"/>
    <w:rsid w:val="006C4333"/>
    <w:rsid w:val="006C5BE7"/>
    <w:rsid w:val="006C7B04"/>
    <w:rsid w:val="006D14B9"/>
    <w:rsid w:val="006E154A"/>
    <w:rsid w:val="006E41BB"/>
    <w:rsid w:val="006E5413"/>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385C"/>
    <w:rsid w:val="00725BC1"/>
    <w:rsid w:val="00727BE5"/>
    <w:rsid w:val="00730A5C"/>
    <w:rsid w:val="00736AF1"/>
    <w:rsid w:val="007422E5"/>
    <w:rsid w:val="00742956"/>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137B"/>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47575"/>
    <w:rsid w:val="008522FD"/>
    <w:rsid w:val="00854378"/>
    <w:rsid w:val="00854D1B"/>
    <w:rsid w:val="00855F0A"/>
    <w:rsid w:val="00857CB2"/>
    <w:rsid w:val="00862396"/>
    <w:rsid w:val="008647D3"/>
    <w:rsid w:val="0086486D"/>
    <w:rsid w:val="00864A1B"/>
    <w:rsid w:val="00866189"/>
    <w:rsid w:val="0087040D"/>
    <w:rsid w:val="0087109A"/>
    <w:rsid w:val="0087543E"/>
    <w:rsid w:val="008761D0"/>
    <w:rsid w:val="0087633B"/>
    <w:rsid w:val="008800BC"/>
    <w:rsid w:val="0088166E"/>
    <w:rsid w:val="00882156"/>
    <w:rsid w:val="0088429D"/>
    <w:rsid w:val="008924DD"/>
    <w:rsid w:val="00892DA7"/>
    <w:rsid w:val="00896260"/>
    <w:rsid w:val="008A4B34"/>
    <w:rsid w:val="008A5623"/>
    <w:rsid w:val="008A60AF"/>
    <w:rsid w:val="008B0092"/>
    <w:rsid w:val="008B424E"/>
    <w:rsid w:val="008B4D0E"/>
    <w:rsid w:val="008B5407"/>
    <w:rsid w:val="008C1B72"/>
    <w:rsid w:val="008C25F1"/>
    <w:rsid w:val="008C2603"/>
    <w:rsid w:val="008C31F8"/>
    <w:rsid w:val="008C47BF"/>
    <w:rsid w:val="008C50EF"/>
    <w:rsid w:val="008C6694"/>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0ABB"/>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375A"/>
    <w:rsid w:val="00994EFF"/>
    <w:rsid w:val="009A14D8"/>
    <w:rsid w:val="009A1E19"/>
    <w:rsid w:val="009A46DE"/>
    <w:rsid w:val="009A7F6D"/>
    <w:rsid w:val="009B1A64"/>
    <w:rsid w:val="009B4197"/>
    <w:rsid w:val="009B6D28"/>
    <w:rsid w:val="009B6E7F"/>
    <w:rsid w:val="009B7979"/>
    <w:rsid w:val="009C2425"/>
    <w:rsid w:val="009C26B6"/>
    <w:rsid w:val="009C3FEF"/>
    <w:rsid w:val="009C4F97"/>
    <w:rsid w:val="009D22E5"/>
    <w:rsid w:val="009D249C"/>
    <w:rsid w:val="009D340A"/>
    <w:rsid w:val="009D3503"/>
    <w:rsid w:val="009D46D7"/>
    <w:rsid w:val="009D66FA"/>
    <w:rsid w:val="009E0640"/>
    <w:rsid w:val="009E06B7"/>
    <w:rsid w:val="009E13E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4BBF"/>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A7B8D"/>
    <w:rsid w:val="00AB000A"/>
    <w:rsid w:val="00AB1949"/>
    <w:rsid w:val="00AB248F"/>
    <w:rsid w:val="00AB2A5B"/>
    <w:rsid w:val="00AB2B3E"/>
    <w:rsid w:val="00AB2E39"/>
    <w:rsid w:val="00AB4420"/>
    <w:rsid w:val="00AB4F8A"/>
    <w:rsid w:val="00AB62B6"/>
    <w:rsid w:val="00AB6449"/>
    <w:rsid w:val="00AB689D"/>
    <w:rsid w:val="00AB6A2F"/>
    <w:rsid w:val="00AB72B4"/>
    <w:rsid w:val="00AC0CC8"/>
    <w:rsid w:val="00AC28EC"/>
    <w:rsid w:val="00AC781A"/>
    <w:rsid w:val="00AD0AA7"/>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4B3"/>
    <w:rsid w:val="00BC1695"/>
    <w:rsid w:val="00BC2B23"/>
    <w:rsid w:val="00BD0178"/>
    <w:rsid w:val="00BD0692"/>
    <w:rsid w:val="00BD6C9B"/>
    <w:rsid w:val="00BE604D"/>
    <w:rsid w:val="00BF5F3C"/>
    <w:rsid w:val="00C01A00"/>
    <w:rsid w:val="00C020E8"/>
    <w:rsid w:val="00C02445"/>
    <w:rsid w:val="00C039F4"/>
    <w:rsid w:val="00C05493"/>
    <w:rsid w:val="00C07ED3"/>
    <w:rsid w:val="00C10E49"/>
    <w:rsid w:val="00C14809"/>
    <w:rsid w:val="00C17C81"/>
    <w:rsid w:val="00C21C5E"/>
    <w:rsid w:val="00C22294"/>
    <w:rsid w:val="00C26857"/>
    <w:rsid w:val="00C26D9B"/>
    <w:rsid w:val="00C2796C"/>
    <w:rsid w:val="00C31C34"/>
    <w:rsid w:val="00C32715"/>
    <w:rsid w:val="00C334D1"/>
    <w:rsid w:val="00C361F6"/>
    <w:rsid w:val="00C364A1"/>
    <w:rsid w:val="00C365C2"/>
    <w:rsid w:val="00C37C00"/>
    <w:rsid w:val="00C408E4"/>
    <w:rsid w:val="00C40CE1"/>
    <w:rsid w:val="00C44875"/>
    <w:rsid w:val="00C44F06"/>
    <w:rsid w:val="00C50D97"/>
    <w:rsid w:val="00C5451E"/>
    <w:rsid w:val="00C56AE6"/>
    <w:rsid w:val="00C57B17"/>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53AB"/>
    <w:rsid w:val="00C976E6"/>
    <w:rsid w:val="00CA0FBE"/>
    <w:rsid w:val="00CA42B0"/>
    <w:rsid w:val="00CA723C"/>
    <w:rsid w:val="00CA7FBE"/>
    <w:rsid w:val="00CB1BCB"/>
    <w:rsid w:val="00CB27F7"/>
    <w:rsid w:val="00CB561A"/>
    <w:rsid w:val="00CC073B"/>
    <w:rsid w:val="00CC567D"/>
    <w:rsid w:val="00CC7445"/>
    <w:rsid w:val="00CD062A"/>
    <w:rsid w:val="00CD0F15"/>
    <w:rsid w:val="00CD32BD"/>
    <w:rsid w:val="00CD5084"/>
    <w:rsid w:val="00CD5735"/>
    <w:rsid w:val="00CD79F9"/>
    <w:rsid w:val="00CE267B"/>
    <w:rsid w:val="00CE51BA"/>
    <w:rsid w:val="00CE55F9"/>
    <w:rsid w:val="00CE6AD7"/>
    <w:rsid w:val="00CE741D"/>
    <w:rsid w:val="00CF5108"/>
    <w:rsid w:val="00CF5846"/>
    <w:rsid w:val="00D021BF"/>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8EC"/>
    <w:rsid w:val="00D46DA8"/>
    <w:rsid w:val="00D47093"/>
    <w:rsid w:val="00D51294"/>
    <w:rsid w:val="00D51A0A"/>
    <w:rsid w:val="00D54E23"/>
    <w:rsid w:val="00D55B5B"/>
    <w:rsid w:val="00D575ED"/>
    <w:rsid w:val="00D57A32"/>
    <w:rsid w:val="00D66107"/>
    <w:rsid w:val="00D66EF6"/>
    <w:rsid w:val="00D7028B"/>
    <w:rsid w:val="00D717E3"/>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5FB"/>
    <w:rsid w:val="00DE1B81"/>
    <w:rsid w:val="00DE208A"/>
    <w:rsid w:val="00DE6C23"/>
    <w:rsid w:val="00DF1A30"/>
    <w:rsid w:val="00DF2C8F"/>
    <w:rsid w:val="00DF4F6D"/>
    <w:rsid w:val="00DF5A3E"/>
    <w:rsid w:val="00E01EEB"/>
    <w:rsid w:val="00E02B05"/>
    <w:rsid w:val="00E0346C"/>
    <w:rsid w:val="00E04B24"/>
    <w:rsid w:val="00E104F9"/>
    <w:rsid w:val="00E12D05"/>
    <w:rsid w:val="00E1572B"/>
    <w:rsid w:val="00E17F23"/>
    <w:rsid w:val="00E208D3"/>
    <w:rsid w:val="00E221C0"/>
    <w:rsid w:val="00E25267"/>
    <w:rsid w:val="00E274F4"/>
    <w:rsid w:val="00E27D54"/>
    <w:rsid w:val="00E30A8F"/>
    <w:rsid w:val="00E33D71"/>
    <w:rsid w:val="00E34A1A"/>
    <w:rsid w:val="00E35A65"/>
    <w:rsid w:val="00E403A1"/>
    <w:rsid w:val="00E4107F"/>
    <w:rsid w:val="00E4197B"/>
    <w:rsid w:val="00E41C54"/>
    <w:rsid w:val="00E42273"/>
    <w:rsid w:val="00E428A6"/>
    <w:rsid w:val="00E44C4A"/>
    <w:rsid w:val="00E47EF9"/>
    <w:rsid w:val="00E5565B"/>
    <w:rsid w:val="00E57BDE"/>
    <w:rsid w:val="00E61737"/>
    <w:rsid w:val="00E66326"/>
    <w:rsid w:val="00E66515"/>
    <w:rsid w:val="00E66A08"/>
    <w:rsid w:val="00E66B40"/>
    <w:rsid w:val="00E72A80"/>
    <w:rsid w:val="00E72FB7"/>
    <w:rsid w:val="00E73040"/>
    <w:rsid w:val="00E74BBA"/>
    <w:rsid w:val="00E76755"/>
    <w:rsid w:val="00E76BCC"/>
    <w:rsid w:val="00E86726"/>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C2CBB"/>
    <w:rsid w:val="00ED138C"/>
    <w:rsid w:val="00ED177E"/>
    <w:rsid w:val="00ED5DCB"/>
    <w:rsid w:val="00ED7E0E"/>
    <w:rsid w:val="00EE14D4"/>
    <w:rsid w:val="00EE19C7"/>
    <w:rsid w:val="00EE241F"/>
    <w:rsid w:val="00EE27A0"/>
    <w:rsid w:val="00EE3D36"/>
    <w:rsid w:val="00EE4DB1"/>
    <w:rsid w:val="00EE6DC7"/>
    <w:rsid w:val="00EF02B6"/>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4AC9"/>
    <w:rsid w:val="00F66890"/>
    <w:rsid w:val="00F669F8"/>
    <w:rsid w:val="00F738A8"/>
    <w:rsid w:val="00F74D58"/>
    <w:rsid w:val="00F74EA2"/>
    <w:rsid w:val="00F81D89"/>
    <w:rsid w:val="00F838C5"/>
    <w:rsid w:val="00F869DC"/>
    <w:rsid w:val="00F8705C"/>
    <w:rsid w:val="00F91052"/>
    <w:rsid w:val="00F96C38"/>
    <w:rsid w:val="00FA07A4"/>
    <w:rsid w:val="00FA0CC1"/>
    <w:rsid w:val="00FA32F7"/>
    <w:rsid w:val="00FA365D"/>
    <w:rsid w:val="00FA3702"/>
    <w:rsid w:val="00FB2B11"/>
    <w:rsid w:val="00FB59EB"/>
    <w:rsid w:val="00FB73A4"/>
    <w:rsid w:val="00FC2DA3"/>
    <w:rsid w:val="00FC30AD"/>
    <w:rsid w:val="00FC5666"/>
    <w:rsid w:val="00FC7105"/>
    <w:rsid w:val="00FC766D"/>
    <w:rsid w:val="00FD0F04"/>
    <w:rsid w:val="00FD2617"/>
    <w:rsid w:val="00FD391C"/>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30C0"/>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название табл/рис"/>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7"/>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e">
    <w:name w:val="Підпис до таблиці_"/>
    <w:link w:val="afffff"/>
    <w:uiPriority w:val="99"/>
    <w:rsid w:val="009B7979"/>
    <w:rPr>
      <w:rFonts w:ascii="Times New Roman" w:hAnsi="Times New Roman"/>
      <w:b/>
      <w:bCs/>
    </w:rPr>
  </w:style>
  <w:style w:type="paragraph" w:customStyle="1" w:styleId="afffff">
    <w:name w:val="Підпис до таблиці"/>
    <w:basedOn w:val="a"/>
    <w:link w:val="affffe"/>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a">
    <w:name w:val="Абзац списка Знак"/>
    <w:aliases w:val="название табл/рис Знак"/>
    <w:link w:val="af9"/>
    <w:uiPriority w:val="34"/>
    <w:locked/>
    <w:rsid w:val="00DE15FB"/>
  </w:style>
  <w:style w:type="character" w:customStyle="1" w:styleId="hps">
    <w:name w:val="hps"/>
    <w:basedOn w:val="a0"/>
    <w:rsid w:val="005613F4"/>
  </w:style>
  <w:style w:type="paragraph" w:customStyle="1" w:styleId="docdata">
    <w:name w:val="docdata"/>
    <w:aliases w:val="docy,v5,2204,baiaagaaboqcaaadcqqaaav/baaaaaaaaaaaaaaaaaaaaaaaaaaaaaaaaaaaaaaaaaaaaaaaaaaaaaaaaaaaaaaaaaaaaaaaaaaaaaaaaaaaaaaaaaaaaaaaaaaaaaaaaaaaaaaaaaaaaaaaaaaaaaaaaaaaaaaaaaaaaaaaaaaaaaaaaaaaaaaaaaaaaaaaaaaaaaaaaaaaaaaaaaaaaaaaaaaaaaaaaaaaaaaa"/>
    <w:basedOn w:val="a"/>
    <w:rsid w:val="00BC2B23"/>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05914221">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41648464">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19449861">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329796676">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5539444">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48803354">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07129367">
      <w:bodyDiv w:val="1"/>
      <w:marLeft w:val="0"/>
      <w:marRight w:val="0"/>
      <w:marTop w:val="0"/>
      <w:marBottom w:val="0"/>
      <w:divBdr>
        <w:top w:val="none" w:sz="0" w:space="0" w:color="auto"/>
        <w:left w:val="none" w:sz="0" w:space="0" w:color="auto"/>
        <w:bottom w:val="none" w:sz="0" w:space="0" w:color="auto"/>
        <w:right w:val="none" w:sz="0" w:space="0" w:color="auto"/>
      </w:divBdr>
    </w:div>
    <w:div w:id="20325616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F168-EF77-47BB-83EF-BA9CB926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5878</Words>
  <Characters>3351</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20210823</cp:lastModifiedBy>
  <cp:revision>36</cp:revision>
  <cp:lastPrinted>2023-11-30T13:53:00Z</cp:lastPrinted>
  <dcterms:created xsi:type="dcterms:W3CDTF">2023-11-30T09:20:00Z</dcterms:created>
  <dcterms:modified xsi:type="dcterms:W3CDTF">2023-11-30T15:48:00Z</dcterms:modified>
</cp:coreProperties>
</file>