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86" w:rsidRPr="00473110" w:rsidRDefault="009C3886" w:rsidP="009C3886">
      <w:pPr>
        <w:ind w:firstLine="708"/>
        <w:jc w:val="center"/>
        <w:outlineLvl w:val="0"/>
        <w:rPr>
          <w:rFonts w:ascii="Times New Roman" w:eastAsia="Calibri" w:hAnsi="Times New Roman" w:cs="Times New Roman"/>
          <w:b/>
          <w:bCs/>
          <w:sz w:val="28"/>
          <w:szCs w:val="28"/>
          <w:lang w:val="uk-UA"/>
        </w:rPr>
      </w:pPr>
      <w:r w:rsidRPr="00473110">
        <w:rPr>
          <w:rFonts w:ascii="Times New Roman" w:eastAsia="Calibri" w:hAnsi="Times New Roman" w:cs="Times New Roman"/>
          <w:b/>
          <w:bCs/>
          <w:sz w:val="28"/>
          <w:szCs w:val="28"/>
          <w:lang w:val="uk-UA"/>
        </w:rPr>
        <w:t>ВІДДІЛ З ПИТАНЬ ОСВІТИ , МОЛОДІ І СПОРТУ ЗОЛОЧІВСЬКОЇ МІСЬКОЇ РАДИ ЗОЛОЧІВСЬКОГО РАЙОНУ ЛЬВІВСЬКОЇ ОБЛАСТІ</w:t>
      </w:r>
    </w:p>
    <w:p w:rsidR="009C3886" w:rsidRPr="000A1DE2" w:rsidRDefault="009C3886" w:rsidP="009C3886">
      <w:pPr>
        <w:ind w:firstLine="708"/>
        <w:jc w:val="center"/>
        <w:outlineLvl w:val="0"/>
        <w:rPr>
          <w:rFonts w:ascii="Arial" w:eastAsia="Calibri" w:hAnsi="Arial" w:cs="Arial"/>
          <w:b/>
          <w:bCs/>
          <w:sz w:val="28"/>
          <w:szCs w:val="28"/>
        </w:rPr>
      </w:pPr>
    </w:p>
    <w:p w:rsidR="009C3886" w:rsidRDefault="009C3886" w:rsidP="009C3886">
      <w:pPr>
        <w:ind w:left="320"/>
        <w:jc w:val="center"/>
        <w:rPr>
          <w:rFonts w:ascii="Arial" w:hAnsi="Arial" w:cs="Arial"/>
          <w:b/>
          <w:bCs/>
        </w:rPr>
      </w:pPr>
    </w:p>
    <w:p w:rsidR="009C3886" w:rsidRPr="009C3886" w:rsidRDefault="009C3886" w:rsidP="009C3886">
      <w:pPr>
        <w:ind w:left="5670"/>
        <w:contextualSpacing/>
        <w:rPr>
          <w:rFonts w:ascii="Times New Roman" w:hAnsi="Times New Roman" w:cs="Times New Roman"/>
          <w:b/>
          <w:bCs/>
          <w:noProof/>
          <w:sz w:val="26"/>
          <w:szCs w:val="26"/>
          <w:lang w:val="ru-RU"/>
        </w:rPr>
      </w:pPr>
      <w:r>
        <w:rPr>
          <w:rFonts w:ascii="Times New Roman" w:hAnsi="Times New Roman" w:cs="Times New Roman"/>
          <w:b/>
          <w:bCs/>
          <w:sz w:val="28"/>
          <w:szCs w:val="28"/>
        </w:rPr>
        <w:t xml:space="preserve">        </w:t>
      </w:r>
      <w:r w:rsidRPr="00473110">
        <w:rPr>
          <w:rFonts w:ascii="Times New Roman" w:hAnsi="Times New Roman" w:cs="Times New Roman"/>
          <w:b/>
          <w:bCs/>
          <w:sz w:val="28"/>
          <w:szCs w:val="28"/>
        </w:rPr>
        <w:t xml:space="preserve">  </w:t>
      </w:r>
      <w:r w:rsidRPr="009C3886">
        <w:rPr>
          <w:rFonts w:ascii="Times New Roman" w:hAnsi="Times New Roman" w:cs="Times New Roman"/>
          <w:b/>
          <w:bCs/>
          <w:noProof/>
          <w:sz w:val="26"/>
          <w:szCs w:val="26"/>
          <w:lang w:val="ru-RU"/>
        </w:rPr>
        <w:t>«ЗАТВЕРДЖЕНО»</w:t>
      </w:r>
    </w:p>
    <w:p w:rsidR="009C3886" w:rsidRPr="009C3886" w:rsidRDefault="009C3886" w:rsidP="009C3886">
      <w:pPr>
        <w:ind w:left="5670"/>
        <w:contextualSpacing/>
        <w:rPr>
          <w:rFonts w:ascii="Times New Roman" w:hAnsi="Times New Roman" w:cs="Times New Roman"/>
          <w:bCs/>
          <w:noProof/>
          <w:sz w:val="26"/>
          <w:szCs w:val="26"/>
          <w:lang w:val="ru-RU"/>
        </w:rPr>
      </w:pPr>
      <w:r w:rsidRPr="009C3886">
        <w:rPr>
          <w:rFonts w:ascii="Times New Roman" w:hAnsi="Times New Roman" w:cs="Times New Roman"/>
          <w:bCs/>
          <w:noProof/>
          <w:sz w:val="26"/>
          <w:szCs w:val="26"/>
          <w:lang w:val="ru-RU"/>
        </w:rPr>
        <w:t xml:space="preserve">Протоколом уповноваженої особи </w:t>
      </w:r>
    </w:p>
    <w:p w:rsidR="009C3886" w:rsidRPr="008D0E7F" w:rsidRDefault="009C3886" w:rsidP="009C3886">
      <w:pPr>
        <w:ind w:left="5670"/>
        <w:contextualSpacing/>
        <w:rPr>
          <w:rFonts w:ascii="Times New Roman" w:hAnsi="Times New Roman" w:cs="Times New Roman"/>
          <w:bCs/>
          <w:noProof/>
          <w:sz w:val="26"/>
          <w:szCs w:val="26"/>
          <w:lang w:val="uk-UA"/>
        </w:rPr>
      </w:pPr>
      <w:r w:rsidRPr="009C3886">
        <w:rPr>
          <w:rFonts w:ascii="Times New Roman" w:hAnsi="Times New Roman" w:cs="Times New Roman"/>
          <w:bCs/>
          <w:noProof/>
          <w:sz w:val="26"/>
          <w:szCs w:val="26"/>
          <w:lang w:val="ru-RU"/>
        </w:rPr>
        <w:t xml:space="preserve">від </w:t>
      </w:r>
      <w:r>
        <w:rPr>
          <w:rFonts w:ascii="Times New Roman" w:hAnsi="Times New Roman" w:cs="Times New Roman"/>
          <w:bCs/>
          <w:noProof/>
          <w:color w:val="000000" w:themeColor="text1"/>
          <w:sz w:val="26"/>
          <w:szCs w:val="26"/>
          <w:lang w:val="uk-UA"/>
        </w:rPr>
        <w:t xml:space="preserve">01 травня </w:t>
      </w:r>
      <w:r w:rsidRPr="009C3886">
        <w:rPr>
          <w:rFonts w:ascii="Times New Roman" w:hAnsi="Times New Roman" w:cs="Times New Roman"/>
          <w:bCs/>
          <w:noProof/>
          <w:color w:val="000000" w:themeColor="text1"/>
          <w:sz w:val="26"/>
          <w:szCs w:val="26"/>
          <w:lang w:val="ru-RU"/>
        </w:rPr>
        <w:t xml:space="preserve"> </w:t>
      </w:r>
      <w:r w:rsidRPr="009C3886">
        <w:rPr>
          <w:rFonts w:ascii="Times New Roman" w:hAnsi="Times New Roman" w:cs="Times New Roman"/>
          <w:bCs/>
          <w:noProof/>
          <w:sz w:val="26"/>
          <w:szCs w:val="26"/>
          <w:lang w:val="ru-RU"/>
        </w:rPr>
        <w:t>2024 року №</w:t>
      </w:r>
      <w:r>
        <w:rPr>
          <w:rFonts w:ascii="Times New Roman" w:hAnsi="Times New Roman" w:cs="Times New Roman"/>
          <w:bCs/>
          <w:noProof/>
          <w:sz w:val="26"/>
          <w:szCs w:val="26"/>
          <w:lang w:val="uk-UA"/>
        </w:rPr>
        <w:t>59</w:t>
      </w:r>
    </w:p>
    <w:p w:rsidR="009C3886" w:rsidRPr="009C3886" w:rsidRDefault="009C3886" w:rsidP="009C3886">
      <w:pPr>
        <w:ind w:left="5670"/>
        <w:contextualSpacing/>
        <w:rPr>
          <w:rFonts w:ascii="Times New Roman" w:hAnsi="Times New Roman" w:cs="Times New Roman"/>
          <w:b/>
          <w:bCs/>
          <w:noProof/>
          <w:sz w:val="26"/>
          <w:szCs w:val="26"/>
          <w:lang w:val="ru-RU"/>
        </w:rPr>
      </w:pPr>
    </w:p>
    <w:p w:rsidR="009C3886" w:rsidRPr="009C3886" w:rsidRDefault="009C3886" w:rsidP="009C3886">
      <w:pPr>
        <w:ind w:left="5670"/>
        <w:contextualSpacing/>
        <w:rPr>
          <w:rFonts w:ascii="Times New Roman" w:hAnsi="Times New Roman" w:cs="Times New Roman"/>
          <w:b/>
          <w:bCs/>
          <w:noProof/>
          <w:sz w:val="26"/>
          <w:szCs w:val="26"/>
          <w:lang w:val="ru-RU"/>
        </w:rPr>
      </w:pPr>
      <w:r w:rsidRPr="009C3886">
        <w:rPr>
          <w:rFonts w:ascii="Times New Roman" w:hAnsi="Times New Roman" w:cs="Times New Roman"/>
          <w:b/>
          <w:bCs/>
          <w:noProof/>
          <w:sz w:val="26"/>
          <w:szCs w:val="26"/>
          <w:lang w:val="ru-RU"/>
        </w:rPr>
        <w:t>Уповноважена особа</w:t>
      </w:r>
    </w:p>
    <w:p w:rsidR="009C3886" w:rsidRPr="009C3886" w:rsidRDefault="009C3886" w:rsidP="009C3886">
      <w:pPr>
        <w:ind w:left="5670"/>
        <w:contextualSpacing/>
        <w:rPr>
          <w:rFonts w:ascii="Times New Roman" w:hAnsi="Times New Roman" w:cs="Times New Roman"/>
          <w:b/>
          <w:bCs/>
          <w:noProof/>
          <w:sz w:val="26"/>
          <w:szCs w:val="26"/>
          <w:lang w:val="ru-RU"/>
        </w:rPr>
      </w:pPr>
    </w:p>
    <w:p w:rsidR="009C3886" w:rsidRPr="008D0E7F" w:rsidRDefault="009C3886" w:rsidP="009C3886">
      <w:pPr>
        <w:ind w:left="4820"/>
        <w:rPr>
          <w:rFonts w:ascii="Times New Roman" w:hAnsi="Times New Roman" w:cs="Times New Roman"/>
          <w:b/>
          <w:bCs/>
          <w:sz w:val="26"/>
          <w:szCs w:val="26"/>
          <w:lang w:val="uk-UA"/>
        </w:rPr>
      </w:pPr>
      <w:r w:rsidRPr="009C3886">
        <w:rPr>
          <w:rFonts w:ascii="Times New Roman" w:hAnsi="Times New Roman" w:cs="Times New Roman"/>
          <w:b/>
          <w:bCs/>
          <w:noProof/>
          <w:sz w:val="26"/>
          <w:szCs w:val="26"/>
          <w:lang w:val="ru-RU"/>
        </w:rPr>
        <w:t xml:space="preserve">______________ </w:t>
      </w:r>
      <w:r>
        <w:rPr>
          <w:rFonts w:ascii="Times New Roman" w:hAnsi="Times New Roman" w:cs="Times New Roman"/>
          <w:bCs/>
          <w:noProof/>
          <w:sz w:val="26"/>
          <w:szCs w:val="26"/>
          <w:lang w:val="uk-UA"/>
        </w:rPr>
        <w:t>Світлана КОВБАСЮК</w:t>
      </w:r>
    </w:p>
    <w:p w:rsidR="009C3886" w:rsidRPr="009C3886" w:rsidRDefault="009C3886" w:rsidP="009C3886">
      <w:pPr>
        <w:spacing w:before="240"/>
        <w:rPr>
          <w:rFonts w:ascii="Times New Roman" w:eastAsia="Times New Roman" w:hAnsi="Times New Roman" w:cs="Times New Roman"/>
          <w:b/>
          <w:bCs/>
          <w:sz w:val="28"/>
          <w:szCs w:val="28"/>
          <w:lang w:val="ru-RU"/>
        </w:rPr>
      </w:pPr>
      <w:r w:rsidRPr="009C3886">
        <w:rPr>
          <w:rFonts w:ascii="Times New Roman" w:hAnsi="Times New Roman" w:cs="Times New Roman"/>
          <w:b/>
          <w:bCs/>
          <w:sz w:val="28"/>
          <w:szCs w:val="28"/>
          <w:lang w:val="ru-RU"/>
        </w:rPr>
        <w:t xml:space="preserve">                                                            </w:t>
      </w:r>
    </w:p>
    <w:p w:rsidR="009C3886" w:rsidRPr="009C3886" w:rsidRDefault="009C3886" w:rsidP="009C3886">
      <w:pPr>
        <w:jc w:val="center"/>
        <w:rPr>
          <w:rFonts w:ascii="Times New Roman" w:hAnsi="Times New Roman" w:cs="Times New Roman"/>
          <w:b/>
          <w:sz w:val="28"/>
          <w:szCs w:val="28"/>
          <w:lang w:val="ru-RU"/>
        </w:rPr>
      </w:pPr>
      <w:r w:rsidRPr="009C3886">
        <w:rPr>
          <w:rFonts w:ascii="Times New Roman" w:hAnsi="Times New Roman" w:cs="Times New Roman"/>
          <w:b/>
          <w:sz w:val="28"/>
          <w:szCs w:val="28"/>
          <w:lang w:val="ru-RU"/>
        </w:rPr>
        <w:t>Перелік змін, що вносяться Замовником до Тендерної документації</w:t>
      </w:r>
      <w:r>
        <w:rPr>
          <w:rFonts w:ascii="Times New Roman" w:hAnsi="Times New Roman" w:cs="Times New Roman"/>
          <w:b/>
          <w:sz w:val="28"/>
          <w:szCs w:val="28"/>
          <w:lang w:val="uk-UA"/>
        </w:rPr>
        <w:t xml:space="preserve"> </w:t>
      </w:r>
    </w:p>
    <w:p w:rsidR="009C3886" w:rsidRDefault="009C3886" w:rsidP="009C3886">
      <w:pPr>
        <w:jc w:val="both"/>
        <w:rPr>
          <w:rFonts w:ascii="Times New Roman" w:hAnsi="Times New Roman" w:cs="Times New Roman"/>
          <w:b/>
          <w:sz w:val="28"/>
          <w:szCs w:val="28"/>
          <w:lang w:val="uk-UA"/>
        </w:rPr>
      </w:pPr>
      <w:r>
        <w:rPr>
          <w:rFonts w:ascii="Times New Roman" w:hAnsi="Times New Roman" w:cs="Times New Roman"/>
          <w:b/>
          <w:sz w:val="28"/>
          <w:szCs w:val="28"/>
          <w:lang w:val="uk-UA"/>
        </w:rPr>
        <w:t>Зміни до Тендерної документації:</w:t>
      </w:r>
    </w:p>
    <w:p w:rsidR="009C3886" w:rsidRDefault="009C3886" w:rsidP="009C3886">
      <w:pPr>
        <w:pStyle w:val="a8"/>
        <w:numPr>
          <w:ilvl w:val="0"/>
          <w:numId w:val="1"/>
        </w:numPr>
        <w:spacing w:before="240" w:after="0" w:line="240" w:lineRule="auto"/>
        <w:jc w:val="both"/>
        <w:rPr>
          <w:rFonts w:ascii="Times New Roman" w:eastAsia="Times New Roman" w:hAnsi="Times New Roman" w:cs="Times New Roman"/>
          <w:b/>
          <w:color w:val="000000"/>
          <w:sz w:val="28"/>
          <w:szCs w:val="24"/>
        </w:rPr>
      </w:pPr>
      <w:r w:rsidRPr="000D7C9D">
        <w:rPr>
          <w:rFonts w:ascii="Times New Roman" w:hAnsi="Times New Roman" w:cs="Times New Roman"/>
          <w:b/>
          <w:sz w:val="28"/>
          <w:szCs w:val="24"/>
        </w:rPr>
        <w:t>Внести зміни Додаток 2 до Тендерної документації «</w:t>
      </w:r>
      <w:r w:rsidRPr="000D7C9D">
        <w:rPr>
          <w:rFonts w:ascii="Times New Roman" w:eastAsia="Times New Roman" w:hAnsi="Times New Roman" w:cs="Times New Roman"/>
          <w:b/>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color w:val="000000"/>
          <w:sz w:val="28"/>
          <w:szCs w:val="24"/>
        </w:rPr>
        <w:t xml:space="preserve">» та </w:t>
      </w:r>
      <w:r w:rsidRPr="000B18DC">
        <w:rPr>
          <w:rFonts w:ascii="Times New Roman" w:eastAsia="Times New Roman" w:hAnsi="Times New Roman" w:cs="Times New Roman"/>
          <w:b/>
          <w:color w:val="000000"/>
          <w:sz w:val="28"/>
          <w:szCs w:val="24"/>
        </w:rPr>
        <w:t>викласти в наступній редакції</w:t>
      </w:r>
      <w:r>
        <w:rPr>
          <w:rFonts w:ascii="Times New Roman" w:eastAsia="Times New Roman" w:hAnsi="Times New Roman" w:cs="Times New Roman"/>
          <w:b/>
          <w:color w:val="000000"/>
          <w:sz w:val="28"/>
          <w:szCs w:val="24"/>
        </w:rPr>
        <w:t>:</w:t>
      </w:r>
    </w:p>
    <w:p w:rsidR="009C3886" w:rsidRPr="00A41E37" w:rsidRDefault="009C3886" w:rsidP="009C3886">
      <w:pPr>
        <w:tabs>
          <w:tab w:val="left" w:pos="2003"/>
        </w:tabs>
        <w:suppressAutoHyphens/>
        <w:spacing w:line="256" w:lineRule="auto"/>
        <w:ind w:left="360"/>
        <w:jc w:val="center"/>
        <w:rPr>
          <w:rFonts w:ascii="Times New Roman" w:eastAsia="Times New Roman" w:hAnsi="Times New Roman" w:cs="Times New Roman"/>
          <w:color w:val="000000"/>
          <w:lang w:val="ru-RU" w:eastAsia="ja-JP"/>
        </w:rPr>
      </w:pPr>
      <w:r w:rsidRPr="00A41E37">
        <w:rPr>
          <w:rFonts w:ascii="Times New Roman" w:eastAsia="Times New Roman" w:hAnsi="Times New Roman" w:cs="Times New Roman"/>
          <w:color w:val="000000"/>
          <w:lang w:val="ru-RU" w:eastAsia="ja-JP"/>
        </w:rPr>
        <w:t>ТЕХНІЧНА СПЕЦИФІКАЦІЯ</w:t>
      </w:r>
    </w:p>
    <w:p w:rsidR="009C3886" w:rsidRPr="00A41E37" w:rsidRDefault="009C3886" w:rsidP="009C3886">
      <w:pPr>
        <w:suppressAutoHyphens/>
        <w:spacing w:line="256" w:lineRule="auto"/>
        <w:ind w:left="360"/>
        <w:jc w:val="both"/>
        <w:rPr>
          <w:rFonts w:ascii="Times New Roman" w:eastAsia="Times New Roman" w:hAnsi="Times New Roman" w:cs="Times New Roman"/>
          <w:color w:val="000000"/>
          <w:lang w:val="ru-RU" w:eastAsia="ja-JP"/>
        </w:rPr>
      </w:pPr>
      <w:r w:rsidRPr="00A41E37">
        <w:rPr>
          <w:rFonts w:ascii="Times New Roman" w:eastAsia="Times New Roman" w:hAnsi="Times New Roman" w:cs="Times New Roman"/>
          <w:color w:val="000000"/>
          <w:lang w:val="ru-RU" w:eastAsia="ja-JP"/>
        </w:rPr>
        <w:t xml:space="preserve">              Замовник самостійно визначає необхідні технічні характеристики предмета закупівлі </w:t>
      </w:r>
      <w:r w:rsidRPr="00A41E37">
        <w:rPr>
          <w:rFonts w:ascii="Times New Roman" w:eastAsia="Times New Roman" w:hAnsi="Times New Roman" w:cs="Times New Roman"/>
          <w:lang w:val="ru-RU" w:eastAsia="ja-JP"/>
        </w:rPr>
        <w:t>з огляду на</w:t>
      </w:r>
      <w:r w:rsidRPr="00A41E37">
        <w:rPr>
          <w:rFonts w:ascii="Times New Roman" w:eastAsia="Times New Roman" w:hAnsi="Times New Roman" w:cs="Times New Roman"/>
          <w:color w:val="000000"/>
          <w:lang w:val="ru-RU" w:eastAsia="ja-JP"/>
        </w:rPr>
        <w:t xml:space="preserve"> специфік</w:t>
      </w:r>
      <w:r w:rsidRPr="00A41E37">
        <w:rPr>
          <w:rFonts w:ascii="Times New Roman" w:eastAsia="Times New Roman" w:hAnsi="Times New Roman" w:cs="Times New Roman"/>
          <w:lang w:val="ru-RU" w:eastAsia="ja-JP"/>
        </w:rPr>
        <w:t>у</w:t>
      </w:r>
      <w:r w:rsidRPr="00A41E37">
        <w:rPr>
          <w:rFonts w:ascii="Times New Roman" w:eastAsia="Times New Roman" w:hAnsi="Times New Roman" w:cs="Times New Roman"/>
          <w:color w:val="000000"/>
          <w:lang w:val="ru-RU" w:eastAsia="ja-JP"/>
        </w:rPr>
        <w:t xml:space="preserve"> предмета закупівлі, керуючись принципами здійснення закупівель та з дотриманням законодавства.</w:t>
      </w:r>
    </w:p>
    <w:p w:rsidR="009C3886" w:rsidRPr="00A41E37" w:rsidRDefault="009C3886" w:rsidP="009C3886">
      <w:pPr>
        <w:suppressAutoHyphens/>
        <w:spacing w:line="256" w:lineRule="auto"/>
        <w:ind w:left="360"/>
        <w:jc w:val="both"/>
        <w:rPr>
          <w:rFonts w:ascii="Times New Roman" w:eastAsia="Times New Roman" w:hAnsi="Times New Roman" w:cs="Times New Roman"/>
          <w:color w:val="000000"/>
          <w:lang w:val="ru-RU" w:eastAsia="ja-JP"/>
        </w:rPr>
      </w:pPr>
      <w:r w:rsidRPr="00A41E37">
        <w:rPr>
          <w:rFonts w:ascii="Times New Roman" w:eastAsia="Times New Roman" w:hAnsi="Times New Roman" w:cs="Times New Roman"/>
          <w:b/>
          <w:color w:val="000000"/>
          <w:lang w:val="ru-RU" w:eastAsia="ja-JP"/>
        </w:rPr>
        <w:t>Фактом подання тендерної пропозиції учасник підтверджує відповідність своєї пропозиції</w:t>
      </w:r>
      <w:r w:rsidRPr="00A41E37">
        <w:rPr>
          <w:rFonts w:ascii="Times New Roman" w:eastAsia="Times New Roman" w:hAnsi="Times New Roman" w:cs="Times New Roman"/>
          <w:color w:val="000000"/>
          <w:lang w:val="ru-RU" w:eastAsia="ja-JP"/>
        </w:rPr>
        <w:t xml:space="preserve"> </w:t>
      </w:r>
      <w:r w:rsidRPr="00A41E37">
        <w:rPr>
          <w:rFonts w:ascii="Times New Roman" w:eastAsia="Times New Roman" w:hAnsi="Times New Roman" w:cs="Times New Roman"/>
          <w:b/>
          <w:color w:val="000000"/>
          <w:lang w:val="ru-RU"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A41E37">
        <w:rPr>
          <w:rFonts w:ascii="Times New Roman" w:eastAsia="Times New Roman" w:hAnsi="Times New Roman" w:cs="Times New Roman"/>
          <w:b/>
          <w:lang w:val="ru-RU" w:eastAsia="ja-JP"/>
        </w:rPr>
        <w:t>а</w:t>
      </w:r>
      <w:r w:rsidRPr="00A41E37">
        <w:rPr>
          <w:rFonts w:ascii="Times New Roman" w:eastAsia="Times New Roman" w:hAnsi="Times New Roman" w:cs="Times New Roman"/>
          <w:b/>
          <w:color w:val="000000"/>
          <w:lang w:val="ru-RU" w:eastAsia="ja-JP"/>
        </w:rPr>
        <w:t xml:space="preserve"> закупівлі, що містяться в тендерній документації та цьому додатку, а також підтверджує можливість поставки товару</w:t>
      </w:r>
      <w:r w:rsidRPr="00A41E37">
        <w:rPr>
          <w:rFonts w:ascii="Times New Roman" w:eastAsia="Times New Roman" w:hAnsi="Times New Roman" w:cs="Times New Roman"/>
          <w:b/>
          <w:lang w:val="ru-RU" w:eastAsia="ja-JP"/>
        </w:rPr>
        <w:t xml:space="preserve"> в</w:t>
      </w:r>
      <w:r w:rsidRPr="00A41E37">
        <w:rPr>
          <w:rFonts w:ascii="Times New Roman" w:eastAsia="Times New Roman" w:hAnsi="Times New Roman" w:cs="Times New Roman"/>
          <w:b/>
          <w:color w:val="000000"/>
          <w:lang w:val="ru-RU" w:eastAsia="ja-JP"/>
        </w:rPr>
        <w:t>ідповідно до вимог, визначених згідно з умовами тендерної документації.</w:t>
      </w:r>
    </w:p>
    <w:p w:rsidR="009C3886" w:rsidRPr="00A41E37" w:rsidRDefault="009C3886" w:rsidP="009C3886">
      <w:pPr>
        <w:suppressAutoHyphens/>
        <w:ind w:left="360"/>
        <w:jc w:val="both"/>
        <w:rPr>
          <w:rFonts w:ascii="Times New Roman" w:eastAsia="Times New Roman" w:hAnsi="Times New Roman" w:cs="Times New Roman"/>
          <w:color w:val="000000"/>
          <w:highlight w:val="white"/>
          <w:lang w:val="ru-RU" w:eastAsia="ja-JP"/>
        </w:rPr>
      </w:pPr>
      <w:r w:rsidRPr="00A41E37">
        <w:rPr>
          <w:rFonts w:ascii="Times New Roman" w:eastAsia="Times New Roman" w:hAnsi="Times New Roman" w:cs="Times New Roman"/>
          <w:highlight w:val="white"/>
          <w:lang w:val="ru-RU" w:eastAsia="ja-JP"/>
        </w:rPr>
        <w:t>У</w:t>
      </w:r>
      <w:r w:rsidRPr="00A41E37">
        <w:rPr>
          <w:rFonts w:ascii="Times New Roman" w:eastAsia="Times New Roman" w:hAnsi="Times New Roman" w:cs="Times New Roman"/>
          <w:color w:val="000000"/>
          <w:highlight w:val="white"/>
          <w:lang w:val="ru-RU"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9C3886" w:rsidRPr="00A41E37" w:rsidRDefault="009C3886" w:rsidP="009C3886">
      <w:pPr>
        <w:ind w:left="360"/>
        <w:jc w:val="both"/>
        <w:rPr>
          <w:rFonts w:ascii="Times New Roman" w:eastAsia="Times New Roman" w:hAnsi="Times New Roman" w:cs="Times New Roman"/>
          <w:lang w:val="ru-RU" w:eastAsia="ru-RU"/>
        </w:rPr>
      </w:pPr>
      <w:r w:rsidRPr="00A41E37">
        <w:rPr>
          <w:rFonts w:ascii="Times New Roman" w:eastAsia="Times New Roman" w:hAnsi="Times New Roman" w:cs="Times New Roman"/>
          <w:color w:val="000000"/>
          <w:lang w:val="ru-RU"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A41E37">
        <w:rPr>
          <w:rFonts w:ascii="Times New Roman" w:eastAsia="Times New Roman" w:hAnsi="Times New Roman" w:cs="Times New Roman"/>
          <w:lang w:val="ru-RU" w:eastAsia="ru-RU"/>
        </w:rPr>
        <w:t>.</w:t>
      </w:r>
    </w:p>
    <w:p w:rsidR="009C3886" w:rsidRPr="00A41E37" w:rsidRDefault="009C3886" w:rsidP="009C3886">
      <w:pPr>
        <w:ind w:left="360"/>
        <w:jc w:val="both"/>
        <w:rPr>
          <w:rFonts w:ascii="Times New Roman" w:eastAsia="Times New Roman" w:hAnsi="Times New Roman" w:cs="Times New Roman"/>
          <w:lang w:val="ru-RU" w:eastAsia="ru-RU"/>
        </w:rPr>
      </w:pPr>
    </w:p>
    <w:tbl>
      <w:tblPr>
        <w:tblW w:w="5004" w:type="pct"/>
        <w:tblInd w:w="-8" w:type="dxa"/>
        <w:tblLayout w:type="fixed"/>
        <w:tblLook w:val="04A0" w:firstRow="1" w:lastRow="0" w:firstColumn="1" w:lastColumn="0" w:noHBand="0" w:noVBand="1"/>
      </w:tblPr>
      <w:tblGrid>
        <w:gridCol w:w="600"/>
        <w:gridCol w:w="1786"/>
        <w:gridCol w:w="6601"/>
        <w:gridCol w:w="1209"/>
      </w:tblGrid>
      <w:tr w:rsidR="009C3886" w:rsidRPr="00A41E37"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3886" w:rsidRPr="00D20C05" w:rsidRDefault="009C3886" w:rsidP="00B33F18">
            <w:pPr>
              <w:jc w:val="center"/>
              <w:rPr>
                <w:rFonts w:ascii="Times New Roman" w:eastAsia="Times New Roman" w:hAnsi="Times New Roman" w:cs="Times New Roman"/>
                <w:b/>
                <w:bCs/>
              </w:rPr>
            </w:pPr>
            <w:r w:rsidRPr="00D20C05">
              <w:rPr>
                <w:rFonts w:ascii="Times New Roman" w:eastAsia="Times New Roman" w:hAnsi="Times New Roman" w:cs="Times New Roman"/>
                <w:b/>
                <w:bCs/>
              </w:rPr>
              <w:t>№</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3886" w:rsidRPr="00D20C05" w:rsidRDefault="009C3886" w:rsidP="00B33F18">
            <w:pPr>
              <w:jc w:val="center"/>
              <w:rPr>
                <w:rFonts w:ascii="Times New Roman" w:eastAsia="Times New Roman" w:hAnsi="Times New Roman" w:cs="Times New Roman"/>
                <w:b/>
                <w:bCs/>
              </w:rPr>
            </w:pPr>
            <w:r w:rsidRPr="00D20C05">
              <w:rPr>
                <w:rFonts w:ascii="Times New Roman" w:eastAsia="Times New Roman" w:hAnsi="Times New Roman" w:cs="Times New Roman"/>
                <w:b/>
                <w:bCs/>
              </w:rPr>
              <w:t>Назва обладнання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3886" w:rsidRPr="00D20C05" w:rsidRDefault="009C3886" w:rsidP="00B33F18">
            <w:pPr>
              <w:jc w:val="center"/>
              <w:rPr>
                <w:rFonts w:ascii="Times New Roman" w:eastAsia="Times New Roman" w:hAnsi="Times New Roman" w:cs="Times New Roman"/>
                <w:b/>
                <w:bCs/>
              </w:rPr>
            </w:pPr>
            <w:r w:rsidRPr="00D20C05">
              <w:rPr>
                <w:rFonts w:ascii="Times New Roman" w:eastAsia="Times New Roman" w:hAnsi="Times New Roman" w:cs="Times New Roman"/>
                <w:b/>
                <w:bCs/>
              </w:rPr>
              <w:t>Технічні характеристики</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3886" w:rsidRPr="009C3886" w:rsidRDefault="009C3886" w:rsidP="00B33F18">
            <w:pPr>
              <w:jc w:val="center"/>
              <w:rPr>
                <w:rFonts w:ascii="Times New Roman" w:eastAsia="Times New Roman" w:hAnsi="Times New Roman" w:cs="Times New Roman"/>
                <w:b/>
                <w:bCs/>
                <w:lang w:val="ru-RU"/>
              </w:rPr>
            </w:pPr>
            <w:r w:rsidRPr="009C3886">
              <w:rPr>
                <w:rFonts w:ascii="Times New Roman" w:eastAsia="Times New Roman" w:hAnsi="Times New Roman" w:cs="Times New Roman"/>
                <w:b/>
                <w:bCs/>
                <w:lang w:val="ru-RU"/>
              </w:rPr>
              <w:t>К-сть в комплекті, шт.</w:t>
            </w:r>
          </w:p>
        </w:tc>
      </w:tr>
      <w:tr w:rsidR="009C3886" w:rsidRPr="00D20C05" w:rsidTr="00B33F18">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b/>
                <w:bCs/>
              </w:rPr>
              <w:t>Розділ математика:</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Набір інструменту для класу. Шаблони для </w:t>
            </w:r>
            <w:r w:rsidRPr="009C3886">
              <w:rPr>
                <w:rFonts w:ascii="Times New Roman" w:eastAsia="Times New Roman" w:hAnsi="Times New Roman" w:cs="Times New Roman"/>
                <w:lang w:val="ru-RU"/>
              </w:rPr>
              <w:lastRenderedPageBreak/>
              <w:t>побудови графіків функцій шкільного курсу математики.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lastRenderedPageBreak/>
              <w:t xml:space="preserve">Склад набору: шаблони для побудови графіків функцій – не менше 11 шт; подвійні шаблони для побудови графіків функцій – не менше 3 шт.; інструкції щодо роботи з шаблонами – не менше 17 шт; паспорт – не менше 1 шт. До складу набору </w:t>
            </w:r>
            <w:r w:rsidRPr="009C3886">
              <w:rPr>
                <w:rFonts w:ascii="Times New Roman" w:eastAsia="Times New Roman" w:hAnsi="Times New Roman" w:cs="Times New Roman"/>
                <w:lang w:val="ru-RU"/>
              </w:rPr>
              <w:lastRenderedPageBreak/>
              <w:t xml:space="preserve">інструментів для класу повинно бути включено шаблони для побудови графіків 17 функцій шкільного курсу математики: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sin</w:t>
            </w:r>
            <w:r w:rsidRPr="009C3886">
              <w:rPr>
                <w:rFonts w:ascii="Times New Roman" w:eastAsia="Times New Roman" w:hAnsi="Times New Roman" w:cs="Times New Roman"/>
                <w:lang w:val="ru-RU"/>
              </w:rPr>
              <w:t xml:space="preserve"> х;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cos</w:t>
            </w:r>
            <w:r w:rsidRPr="009C3886">
              <w:rPr>
                <w:rFonts w:ascii="Times New Roman" w:eastAsia="Times New Roman" w:hAnsi="Times New Roman" w:cs="Times New Roman"/>
                <w:lang w:val="ru-RU"/>
              </w:rPr>
              <w:t xml:space="preserve"> у;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1/</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2;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=2</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2;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1/2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2;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tg</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ctg</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3;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2</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3;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1/2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3;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log</w:t>
            </w:r>
            <w:r w:rsidRPr="009C3886">
              <w:rPr>
                <w:rFonts w:ascii="Times New Roman" w:eastAsia="Times New Roman" w:hAnsi="Times New Roman" w:cs="Times New Roman"/>
                <w:lang w:val="ru-RU"/>
              </w:rPr>
              <w:t xml:space="preserve"> а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а = 1/2;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w:t>
            </w:r>
            <w:r w:rsidRPr="00D20C05">
              <w:rPr>
                <w:rFonts w:ascii="Times New Roman" w:eastAsia="Times New Roman" w:hAnsi="Times New Roman" w:cs="Times New Roman"/>
              </w:rPr>
              <w:t>log</w:t>
            </w:r>
            <w:r w:rsidRPr="009C3886">
              <w:rPr>
                <w:rFonts w:ascii="Times New Roman" w:eastAsia="Times New Roman" w:hAnsi="Times New Roman" w:cs="Times New Roman"/>
                <w:lang w:val="ru-RU"/>
              </w:rPr>
              <w:t xml:space="preserve"> а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а = 2;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 xml:space="preserve"> = ах, а = 2; </w:t>
            </w:r>
            <w:r w:rsidRPr="00D20C05">
              <w:rPr>
                <w:rFonts w:ascii="Times New Roman" w:eastAsia="Times New Roman" w:hAnsi="Times New Roman" w:cs="Times New Roman"/>
              </w:rPr>
              <w:t>y</w:t>
            </w:r>
            <w:r w:rsidRPr="009C3886">
              <w:rPr>
                <w:rFonts w:ascii="Times New Roman" w:eastAsia="Times New Roman" w:hAnsi="Times New Roman" w:cs="Times New Roman"/>
                <w:lang w:val="ru-RU"/>
              </w:rPr>
              <w:t>=ах, а=1/2 ; Кожен з шаблонів повинен бути призначений для якісної побудови графіків функцій на класній дошці. Шаблони для побудови графіків функцій адаптовані для побудови графіків на класній дошці розміром не менше 900х1800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lastRenderedPageBreak/>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lastRenderedPageBreak/>
              <w:t>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інструменту для класу. Шаблони для побудови графіків функцій шкільного курсу математики (учня).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У</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складі набору</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шаблони не менше 17 функцій шкільного курсу математики. Кожен з шаблонів призначений для якісної побудови графіків функцій у робочому зошиті учня, сприяє раціональному використанню дорогоцінного часу роботи учня при вивченні шкільного</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курсу математики. Шаблони графіків дають можливість легко</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побудувати графіки споріднених функцій. Розміри шаблонів співрозмірні з шаблонами для побудови графіків функцій вчителем на аудиторній дошці. Наприклад: одиничний відрізок на осі координат на аудиторній дошці 50 мм, у зошиті відповідно – 5 мм (клітинка зошита).</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Рулетка (5 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Довжина рулетки: 5 м. Ціна поділки: 1 мм. Комплектація: рулетка (5 м) - 1 шт; паспорт на виріб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Секундомір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w:t>
            </w:r>
            <w:r w:rsidRPr="00D20C05">
              <w:rPr>
                <w:rFonts w:ascii="Times New Roman" w:eastAsia="Times New Roman" w:hAnsi="Times New Roman" w:cs="Times New Roman"/>
              </w:rPr>
              <w:t>Комплектація: секундомір - 1 шт; паспорт на виріб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Лінійка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Використовуються лінійки в закладах освіти під час проведення лабораторних робіт. Виготовлена з пластмаси. Довжина лінійки: не менше 15 см, ціна поділки 1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інструментів для класу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(45º, 45º) з тримачем - не менше 1 шт; трикутник класний (30º, 60º) з тримачем - не менше 1 шт; циркуль класний - не менше 1 шт; транспортир класний з тримачем, ціна поділки 1º - не менше 1 шт; сумка для зберігання набору інструментів - не менше 1 шт; паспорт на виріб - не менше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Одиниці об’єму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Модель призначена для демонстрації понять «одиниці об'єму», «об'єм прямокутного паралелепіпеда». Являє собою куб з некрихкого матеріалу зі стороною не менше 100 мм, на грані якого нанесено сітку 10 х 10 мм. Одна частина 10 х 100 мм (або більше) може відокремлюватися для демонстрації, а від цієї частини може відокремлюватися куб 10 х 10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Тригонометричний круг</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Склад: комплект з 12 таблиць виготовлених з ламінованого паперу формату А1 – не менше 1 шт; комплект з 8 магнітів для кріплення на магнітній дошці – не менше 1 шт; паспорт на виріб – не менше 1 шт. На дванадцяти таблицях виготовлених з ламінованого паперу (формат А1) повинно бути послідовно викладено інформацію, з розділу «Тригонометрія», у вигляді креслень, формул, пояснень: Означення тригонометричних функцій за допомогою одиничного кола. Періодичність тригонометричних функцій. Парність і непарність тригонометричних функцій. Обчислення тригонометричних функцій числового аргументу за допомогою ліній синуса і косинуса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/6;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/4;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/3 .) Обчислення тригонометричних функцій кутів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/4, 3</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/4, 5</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/4, 7</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/4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/6 , 5</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/6 , 7</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/6, 11</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/6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/3 , 2</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/3 , 4</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/3, 5</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/3 за допомогою ліній синуса і косинуса та їх взаємне розміщення на одиничному колі. Градусна і радіанна міра кутів. Узагальнення (об’єднання) таблиць 4, 5, 6. Обчислення тригонометричних функцій кутів за допомогою ліній синуса і косинуса та їх взаємне розміщення на одиничному колі. Градусна і радіанна міра кутів. Обчислення тригонометричних функцій кутів 3</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/4 , 5</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/3 за допомогою ліній синуса і косинуса та їх взаємне розміщення на одиничному колі. Градусна і радіанна міра кутів. Обчислення синуса і косинуса кутів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/2 і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 за допомогою ліній синуса і косинуса та їх взаємне розміщення на одиничному колі, на лініях синуса і косинуса. Градусна і радіанна міра кутів. Обчислення тангенса і котангенса кутів </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/6 , 5</w:t>
            </w:r>
            <w:r w:rsidRPr="00D20C05">
              <w:rPr>
                <w:rFonts w:ascii="Times New Roman" w:eastAsia="Times New Roman" w:hAnsi="Times New Roman" w:cs="Times New Roman"/>
              </w:rPr>
              <w:t>π</w:t>
            </w:r>
            <w:r w:rsidRPr="009C3886">
              <w:rPr>
                <w:rFonts w:ascii="Times New Roman" w:eastAsia="Times New Roman" w:hAnsi="Times New Roman" w:cs="Times New Roman"/>
                <w:lang w:val="ru-RU"/>
              </w:rPr>
              <w:t xml:space="preserve">/6 за допомогою ліній тангенса і котангенса та їх взаємне розміщення на одиничному колі, на лініях тангенса і котангенса. Окремі значення тригонометричних функцій. Знаки тригонометричних функцій. Розміри моделі дозволяють розрізняти елементи з відстані 5 м.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стереометричний (демонстраційний)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набір стереометричний (демонстраційний) в кабінеті математики загальноосвітнього навчального закладу під час вивчення курсу стереометрії. Набір містить десять просторових тіл з перетинами і пересічними площинами. Стереометричні тіла виготовлені з міцного прозорого пластика. Висота кожного тіла близько 200 мм. Зліва на право: трикутна призма; куб; циліндр; конус; паралелепіпед; шар (або сфера, якщо в середині порожньо); п'ятикутна піраміда; п'ятикутна призма; трикутна піраміда (тетраедр); чотирикутна піраміда.</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Модель «Числова пряма»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числова пряма; картинка «Вантажний автомобіль»; картинка «Легковий автомобіль»; картинка «Велосипедист»; картинка «Мотоцикліст»; картинка «Пішохід»; картинка «Бігун»; керівництво з експлуатації.</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Комплект «Осі координат»</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вісь X, Y, Z – по 1 шт. керівництво з експлуатації.</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моделей для робіт з стереометрії</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Склад набору: аркуші з розгортками, які збираються в просторові фігури – не менше 11 шт; керівництво з експлуатації – не менше 1 шт. </w:t>
            </w:r>
            <w:r w:rsidRPr="00D20C05">
              <w:rPr>
                <w:rFonts w:ascii="Times New Roman" w:eastAsia="Times New Roman" w:hAnsi="Times New Roman" w:cs="Times New Roman"/>
              </w:rPr>
              <w:t>Матеріал: цупкий папір.</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Каса цифр «Вчимося рахувати»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цифри від 1 до 10 математичні знаки різнокольорові геометричні фігури рахувальні палички.</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Логічні блоки Дьєнеша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  Логічні блоки («Блоки Дьєнеша») використовуються у початковій школі в якості дидактичного матеріалу для ознайомлення дітей з формою, кольором, товщиною і розміром об’єктів, з математичними уявленнями і початковими знаннями з інформатики, розвивають у дітей логічне і математичне мислення, творчі здібності, а також – сприйняття, пам’ять, увагу та уяву. </w:t>
            </w:r>
            <w:r w:rsidRPr="009C3886">
              <w:rPr>
                <w:rFonts w:ascii="Times New Roman" w:eastAsia="Times New Roman" w:hAnsi="Times New Roman" w:cs="Times New Roman"/>
                <w:lang w:val="ru-RU"/>
              </w:rPr>
              <w:t>Блоки Дьєнеша – універсальний дидактичний матеріал, що дозволяє успішно реалізовувати завдання пізнавального та навчального розвитку дітей.</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Набір містить 48 дерев’яних геометричних фігур, які відрізняються між собою за чотирма властивостями: формою (кола, трикутники, квадрати, прямокутники) кольором (червоні, сині і жовті) розміром (великі і малі) товщиною </w:t>
            </w:r>
            <w:r w:rsidRPr="00D20C05">
              <w:rPr>
                <w:rFonts w:ascii="Times New Roman" w:eastAsia="Times New Roman" w:hAnsi="Times New Roman" w:cs="Times New Roman"/>
              </w:rPr>
              <w:t>(товсті і тонкі). Габаритні розміри набору: 260 х 155 х 78 мм.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геометричних моделей (17 шт.)</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Комплект містить не менше 17 основних геометричних тіл, що виготовлені з прозорого некрихкого пластику. Фігури можна заповнювати рідиною чи піском, що дозволить вивчити об’єм кожної з них. </w:t>
            </w:r>
            <w:r w:rsidRPr="00D20C05">
              <w:rPr>
                <w:rFonts w:ascii="Times New Roman" w:eastAsia="Times New Roman" w:hAnsi="Times New Roman" w:cs="Times New Roman"/>
              </w:rPr>
              <w:t>Кількість:  17 шт . Розміри: від 53 мм до 104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Тригонометричний круг. Діюча модель для формування в учнів понять: </w:t>
            </w:r>
            <w:r w:rsidRPr="00D20C05">
              <w:rPr>
                <w:rFonts w:ascii="Times New Roman" w:eastAsia="Times New Roman" w:hAnsi="Times New Roman" w:cs="Times New Roman"/>
              </w:rPr>
              <w:t>sin</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cos</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tg</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ctg</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Склад: транспортир (від 00 до 900 ) – не менше 1 шт; осі координат – не менше 2 шт; вісь-промінь (поворотний) – не менше 1 шт; магнітне кріплення у зборі – не менше 1 шт; паспорт на виріб – не менше 1 шт. Матеріал: безпечний пластик з нанесенням градусної та мірної шкали. Діюча модель для формування в учнів розуміння суті тригонометричних функцій </w:t>
            </w:r>
            <w:r w:rsidRPr="00D20C05">
              <w:rPr>
                <w:rFonts w:ascii="Times New Roman" w:eastAsia="Times New Roman" w:hAnsi="Times New Roman" w:cs="Times New Roman"/>
              </w:rPr>
              <w:t>sin</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cos</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tg</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ctg</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α</w:t>
            </w:r>
            <w:r w:rsidRPr="009C3886">
              <w:rPr>
                <w:rFonts w:ascii="Times New Roman" w:eastAsia="Times New Roman" w:hAnsi="Times New Roman" w:cs="Times New Roman"/>
                <w:lang w:val="ru-RU"/>
              </w:rPr>
              <w:t>. Модель складається з трьох променів, які виходять з однієї точки, з’єднані між собою та кріпляться до аудиторної дошки магнітним кріпленням. Модель має містити частину тригонометричного кола. Вертикальний промінь можна зміщуватись вздовж горизонтального. Один з променів повертаючись навколо осі може задати певний кут при основі трикутника. Переміщуючи вертикальний промінь вздовж горизонтального, - збільшуємо розміри прямокутного трикутника. Довжини прилеглого катета, протилежного катета, гіпотенузи - також збільшуються. Розміри: не менше 800х800х5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стереометричний (8 геометричних тіл з перерізом)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Склад набору: циліндр - 12,5х16 см; шестигранна призма - 7х16 см; куб - 13х13 см; паралелепіпед - 11х13х18 см; піраміда шестигранна - 8х20 см; трикутна піраміда - 9х17 см; конус- 16х20 см; півкуля - 20,5 см.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Ваги математичні (математичний баланс)</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Використовуються у початкових класах загальноосвітнього навчального закладу для вивчення тем «Більше – менше», «Важче – легше», «Одиниці вимірювання величин та співвідношеннями між ними».</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Виготовлені з різнокольорової пластмаси. Балансування здійснюється за допомогою набору пластикових важків вагою 10 грам. Висота вагів становить 21 см, довжина – 62 см. Склад: ваги математичні демонстраційні – 1 шт; пластикові важки – 20 шт. паспорт на виріб - 1 шт.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Геометричні тіла з розгорткою</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Склад: геометричні фігури – не менше 8 шт; коробка для зберігання набору – не менше 1 шт; паспорт на виріб – не менше 1 шт. Висота кожної фігури має бути не менше 8,0 см. В середині кожної фігури повинна розміщуватися площинна геометрична розгортка даної фігури, виготовлена з кольорового некрихкого матеріалу. </w:t>
            </w:r>
            <w:r w:rsidRPr="00D20C05">
              <w:rPr>
                <w:rFonts w:ascii="Times New Roman" w:eastAsia="Times New Roman" w:hAnsi="Times New Roman" w:cs="Times New Roman"/>
              </w:rPr>
              <w:t>Матеріал: прозорий некрихкий пластик.</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геометричних моделей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Комплект містить не менше 12 основних геометричних тіл, що виготовлені з прозорого некрихкого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w:t>
            </w:r>
            <w:r w:rsidRPr="00D20C05">
              <w:rPr>
                <w:rFonts w:ascii="Times New Roman" w:eastAsia="Times New Roman" w:hAnsi="Times New Roman" w:cs="Times New Roman"/>
              </w:rPr>
              <w:t>Вага: 0,5 кг.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геометричних тіл демонстраційний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прямокутий паралелелепіпед – 1 од. конус – 1 од. куб – 1 од. куля – 1 од. циліндр – 1 од.</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Комплект демонстраційний стереометричний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Склад комплекту: Правильна восьмикутна призма - 1 шт. Правильна трикутна призма - 1 шт. Правильна чотирикутна піраміда - 1 шт. Циліндр - 1 шт. Куб - 1 шт. Правильна чотирикутна призма - 1 шт. Правильна восьмикутна піраміда - 1 шт. Правильна трикутна піраміда - 1 шт. Конус - 1 шт. Куля - 1 шт. Дерев'яний ящик для зберігання - 1 шт. </w:t>
            </w:r>
            <w:r w:rsidRPr="00D20C05">
              <w:rPr>
                <w:rFonts w:ascii="Times New Roman" w:eastAsia="Times New Roman" w:hAnsi="Times New Roman" w:cs="Times New Roman"/>
              </w:rPr>
              <w:t>Паспорт - 1шт.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Танграм (дерево, 20 х 20 см)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Розумний лис</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Танграм демонстраційний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Танграм застосовується в якості демонстраційного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дітей порівнювати геометричні фігури за розміром, складати нові геометричні фігури: квадрати, чотирикутники, а також на</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тренування дрібних м'язів рук і пальців.</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Танграм у своєму складі має мати 8-му частину - дзеркальний паралелограм, перевернутий по осі </w:t>
            </w:r>
            <w:r w:rsidRPr="00D20C05">
              <w:rPr>
                <w:rFonts w:ascii="Times New Roman" w:eastAsia="Times New Roman" w:hAnsi="Times New Roman" w:cs="Times New Roman"/>
              </w:rPr>
              <w:t>z</w:t>
            </w:r>
            <w:r w:rsidRPr="009C3886">
              <w:rPr>
                <w:rFonts w:ascii="Times New Roman" w:eastAsia="Times New Roman" w:hAnsi="Times New Roman" w:cs="Times New Roman"/>
                <w:lang w:val="ru-RU"/>
              </w:rPr>
              <w:t xml:space="preserve"> для того, щоб при виконанні завдань всі частини були магнітним боком до дошки. Матеріал - ПВХ (товщина не менше 3 мм.) на магнітній основі (товщина не менше 3 мм). Комплектація:</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основні частини танграма - 7 шт; додатковий паралелограм - 1шт; методичний посібник - 1 шт; коробка з цупкого картону для зберігання танграма - 1 шт; паспорт на виріб - 1 шт. Розміри: не менше 350х350 мм. До танграму демонстраційного</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радимо придбати танграм учнівський (артикул 77077), який має однакове забарвлення кожної частини головоломки.</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Танграм (учнівський)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Танграм учнівський застосовується в якості роздаткового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головоломки “Танграм” сприяє розвитку у дітей логічного, просторового і конструктивного мислення та кмітливості, спрямоване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пальців.Матеріал - ПВХ з двостороннім нанесенням кольору. </w:t>
            </w:r>
            <w:r w:rsidRPr="009C3886">
              <w:rPr>
                <w:rFonts w:ascii="Times New Roman" w:eastAsia="Times New Roman" w:hAnsi="Times New Roman" w:cs="Times New Roman"/>
                <w:lang w:val="ru-RU"/>
              </w:rPr>
              <w:t xml:space="preserve">Комплектація: частини головоломки “Танграм” - 7 од.; паспорт на виріб - 1 од. До танграму учнівського радимо придбати танграм демонстраційний (артикул 50209), який має однакове забарвлення кожної частини головоломки, методичний посібник та покладений на магнітну основу. </w:t>
            </w:r>
            <w:r w:rsidRPr="00D20C05">
              <w:rPr>
                <w:rFonts w:ascii="Times New Roman" w:eastAsia="Times New Roman" w:hAnsi="Times New Roman" w:cs="Times New Roman"/>
              </w:rPr>
              <w:t>Розміри - 100х100 мм (товщина не менше 2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геометричних тіл та фігур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Набір містить 9 елементів : 5 тіл та 4 фігури. Рекомендовано для використання в дошкільних та шкільних навчальних закладах на уроках математики. Навчальний посібник допомагає вивчити геометричні тіла та фігури, їх особливості та характеристики.Тіла та фігури виготовлені з дерева твердої породи та пофарбовані в яскравий синій колір європейськими фарбами на водній основі та полаковані. Виготовлено з дерева твердих порід, що забезпечить довгі роки використання. Відповідає концепції Нової української школи.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Склад набору Тіла: куля – 1 шт.,60мм конус – 1 шт.,60х120мм паралелепіпед – 1 шт.,60х120х30мм циліндр – 1 шт.,60х120мм куб – 60х60мм Фігури: коло – 1 шт.,60х4мм прямокутник – 1 шт.,120х60х4 мм квадрат – 60х60х4мм трикутник – 60х120х4м.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"Частини цілого на крузі" Тип 1</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Частини цілого на крузі використовується в якості демонстраційного матеріалу під час вивчення математики. Виготовлений зі щільного ламінованого картону та пофарбований в яскраві кольори. Сектори кола повинні бути марковані по його частках та мати магнітну основу. Діаметр кола не менше 300 мм. Склад набору: сектор кола з маркуванням1/2 – 2 од.; сектор кола з маркуванням 1/3 – 3 од.; сектор кола з маркуванням 1/4 – 4 од.; сектор кола з маркуванням 1/5 – 5 од.; сектор кола з маркуванням 1/6 – 6 од.; коробка з цупкого картону для зберігання – 1 од.; паспорт на виріб - 1 од.</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стендів для кабінету математики №13</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складається з наступних стендів: стенд "Міри довжини/Міри часу", розмір 56х84 см; стенд "Міри маси/Міри земельних площ/Міри вартості", розмір 56х84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b/>
                <w:bCs/>
              </w:rPr>
              <w:t>Розділ біологія:</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Мікроскоп шкільний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мікроскоп шкільний в кабінеті біології загальноосвітнього навчального закладу під час проведення лабораторних робіт. Комплектація: штатив з фокусуючим механізмом (макро- і мікро гвинти); основа з освітлювальною лінзою-дзеркалом; кронштейн з предметним столиком; револьверний пристрій з об’єктивами; монокулярна насадка з окуляром; диска з діафрагмами; предметний столик, на якому встановлені пружинні тримачі. Технічні характеристики: збільшення мікроскопа 50х 125х 500х (40х 100х 400х); збільшення об’єктивів 4х 10х 40х; збільшення окуляра 12,5х (10х); лінійне поле в просторі зображення 16 мм; механічна довжина тубуса 160 мм; предметний столик 105х110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Мікроскоп з аксесуарами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Монокулярна похила трубка 45 ° Окуляри: WF10X Об'єктиви: 4X, 10X, 40XS NA0.65 Конденсатор, рухомий тримач для зразків, дискова діафрагма Підсвічування: регульоване верхнє та нижнє світлодіодне світло 5,5 В. Аксесуари: Розсічна голка Змішувальний стрижень Пінцет чашка Петрі Піпетка Чисті слайди Пробірка Папір для лінз Габаритні розміри: 16,5 х 22,5 х 34 см. Вага: 1,1 кг.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Електронний освітній ресурс з біології</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Електронний освітній ресурс з предмету біологія (термін дії ліцензії не менше 12 місяців), який повинен включати: - методичні рекомендації з біології щодо виконання лабораторних робіт відповідно до чинної навчальної програми Міністерства освіти і науки України для загальноосвітніх навчальних закладів; - інтерактивні завдання; - віртуальні експерименти для вивчення явищ з курсу біологія; - відеоматеріали з теоретичними відомостями та рекомендаціями щодо виконання експериментів; ЕОР повинен мати захист та керування авторськими правами (підтримка функцій </w:t>
            </w:r>
            <w:r w:rsidRPr="00D20C05">
              <w:rPr>
                <w:rFonts w:ascii="Times New Roman" w:eastAsia="Times New Roman" w:hAnsi="Times New Roman" w:cs="Times New Roman"/>
              </w:rPr>
              <w:t>DRM</w:t>
            </w:r>
            <w:r w:rsidRPr="009C3886">
              <w:rPr>
                <w:rFonts w:ascii="Times New Roman" w:eastAsia="Times New Roman" w:hAnsi="Times New Roman" w:cs="Times New Roman"/>
                <w:lang w:val="ru-RU"/>
              </w:rPr>
              <w:t>). Наявність грифу МОН «РЕКОМЕНДОВАНО» або «СХВАЛЕНО» на ЕОР з біології - у складі пропозиції необхідно надати копію підтверджуючого документа, виданого уповноваженим органом. Для підтвердження статусу офіційного представника виробника (або його офіційного представника, дилера)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на ЕОР з біології, копію висновку державної санітарно епідеміологічної експертизи на ЕОР з біології а також посилання на сайт ЕОР)".</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мікропрепаратів «Ботаніка»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Зелені водорості. Вольвокс. Зелені водорості. Хлорела. Зелені водорості. Евглена зелена. Зелені водорості. Спірогіра. Зелені водорості. Улотрикс. Спорогон зозулиного льону. Поперечні зрізи: пилку. Поперечні зрізи: зав’язі. Пилок сосни. Внутрішня будова. Стебло. Внутрішня будова. Корінь. Внутрішня будова. Листок. Тканина рослинного організму. Провідна. Тканина рослинного організму. </w:t>
            </w:r>
            <w:r w:rsidRPr="00D20C05">
              <w:rPr>
                <w:rFonts w:ascii="Times New Roman" w:eastAsia="Times New Roman" w:hAnsi="Times New Roman" w:cs="Times New Roman"/>
              </w:rPr>
              <w:t>Покривна. Тканина рослинного організму. Механічна.</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мікропрепаратів «Зоологія»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Гідра (загальна структура). Ротовий апарат гідри. Планарія (кишківник).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мікропрепаратів «Гриби»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Дріжджі. Актиноміцет. Різопус. Гнойовик (гриб). Пеніцил (блакитна цвіль).</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мікропрепаратів «Анатомія»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Типи м’язових тканин: гладенька, посмугована, скелетна. Кісткова тканина. Хрящ гіаліновий. Жирова тканина. Нервова тканина. Циліндричний епітелій. Багатошаровий епітелій. Плаский епітелій. Нейроепітелій (смакові рецептори). Кров людини. Шкіра людини. Жіночі хромосоми. Чоловічі хромосоми. Сперматозоїди людини. Яйцеклітина людини.</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мікропрепаратів «Біологія»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Пухка сполучна тканина. Спинний мозок. Нервові закінчення. Шлунок ссавця. Нирка. Артерія і вена. Кровоносні судини легені. Кровоносні судини нирки. Смаковий рецептор. Мазок з рота. Мазок сперми людини. Мітоз тваринної клітини. Гідра. Гідра, яєчники. Гідра, нирки. Папороть. Насіння кукурудзи. Спірогіра. Легені, ссавці. Товстий кишечник, ссавці. Трахея, ссавці. Підшлункова залоза, ссавці. Матка, ссавці. </w:t>
            </w:r>
            <w:r w:rsidRPr="00D20C05">
              <w:rPr>
                <w:rFonts w:ascii="Times New Roman" w:eastAsia="Times New Roman" w:hAnsi="Times New Roman" w:cs="Times New Roman"/>
              </w:rPr>
              <w:t>Селезінка, ссавці. Апікальна меристема кореня цибулі.</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Лабораторний pH-метр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B30B17" w:rsidP="00B33F18">
            <w:pPr>
              <w:pStyle w:val="1"/>
              <w:ind w:left="82"/>
              <w:jc w:val="both"/>
              <w:rPr>
                <w:strike/>
                <w:color w:val="FF0000"/>
                <w:sz w:val="24"/>
                <w:szCs w:val="24"/>
              </w:rPr>
            </w:pPr>
            <w:hyperlink r:id="rId7" w:history="1">
              <w:r w:rsidR="009C3886" w:rsidRPr="00D20C05">
                <w:rPr>
                  <w:rStyle w:val="aa"/>
                  <w:strike/>
                  <w:color w:val="FF0000"/>
                  <w:sz w:val="24"/>
                  <w:szCs w:val="24"/>
                </w:rPr>
                <w:t>https://prom.ua/p489834229-metr-metr-analizator.html</w:t>
              </w:r>
            </w:hyperlink>
          </w:p>
          <w:p w:rsidR="009C3886" w:rsidRPr="00D20C05" w:rsidRDefault="009C3886" w:rsidP="00B33F18">
            <w:pPr>
              <w:pStyle w:val="1"/>
              <w:ind w:left="82"/>
              <w:jc w:val="both"/>
              <w:rPr>
                <w:sz w:val="24"/>
                <w:szCs w:val="24"/>
              </w:rPr>
            </w:pPr>
            <w:r w:rsidRPr="00D20C05">
              <w:rPr>
                <w:sz w:val="24"/>
                <w:szCs w:val="24"/>
              </w:rPr>
              <w:t>Лабораторний pH метр pH 009 постачається в комплекті з футляром з ударостійкого пластику, викруткою для калібрування, калібрувальними розчинами. Економічні тестери відомої компанії НМ прості у використанні і призначені для швидкого і достовірного вимірювання жорсткості (TDS) і кислотності (pH) води і розчинів.</w:t>
            </w:r>
          </w:p>
          <w:p w:rsidR="009C3886" w:rsidRPr="00D20C05" w:rsidRDefault="009C3886" w:rsidP="00B33F18">
            <w:pPr>
              <w:pStyle w:val="1"/>
              <w:ind w:left="82"/>
              <w:jc w:val="both"/>
              <w:rPr>
                <w:sz w:val="24"/>
                <w:szCs w:val="24"/>
              </w:rPr>
            </w:pPr>
            <w:r w:rsidRPr="00D20C05">
              <w:rPr>
                <w:sz w:val="24"/>
                <w:szCs w:val="24"/>
              </w:rPr>
              <w:t>Технічні характеристики:</w:t>
            </w:r>
          </w:p>
          <w:p w:rsidR="009C3886" w:rsidRPr="00D20C05" w:rsidRDefault="009C3886" w:rsidP="00B33F18">
            <w:pPr>
              <w:pStyle w:val="1"/>
              <w:ind w:left="82"/>
              <w:jc w:val="both"/>
              <w:rPr>
                <w:sz w:val="24"/>
                <w:szCs w:val="24"/>
              </w:rPr>
            </w:pPr>
            <w:r w:rsidRPr="00D20C05">
              <w:rPr>
                <w:sz w:val="24"/>
                <w:szCs w:val="24"/>
              </w:rPr>
              <w:t>діапазон вимірювання pH: 0 - 14;</w:t>
            </w:r>
          </w:p>
          <w:p w:rsidR="009C3886" w:rsidRPr="00D20C05" w:rsidRDefault="009C3886" w:rsidP="00B33F18">
            <w:pPr>
              <w:pStyle w:val="1"/>
              <w:ind w:left="82"/>
              <w:jc w:val="both"/>
              <w:rPr>
                <w:sz w:val="24"/>
                <w:szCs w:val="24"/>
              </w:rPr>
            </w:pPr>
            <w:r w:rsidRPr="00D20C05">
              <w:rPr>
                <w:sz w:val="24"/>
                <w:szCs w:val="24"/>
              </w:rPr>
              <w:t>робоча температура: 0-50 °C;</w:t>
            </w:r>
          </w:p>
          <w:p w:rsidR="009C3886" w:rsidRPr="00D20C05" w:rsidRDefault="009C3886" w:rsidP="00B33F18">
            <w:pPr>
              <w:pStyle w:val="1"/>
              <w:ind w:left="82"/>
              <w:jc w:val="both"/>
              <w:rPr>
                <w:sz w:val="24"/>
                <w:szCs w:val="24"/>
              </w:rPr>
            </w:pPr>
            <w:r w:rsidRPr="00D20C05">
              <w:rPr>
                <w:sz w:val="24"/>
                <w:szCs w:val="24"/>
              </w:rPr>
              <w:t>ціна поділки: 0,1 pH;</w:t>
            </w:r>
          </w:p>
          <w:p w:rsidR="009C3886" w:rsidRPr="00D20C05" w:rsidRDefault="009C3886" w:rsidP="00B33F18">
            <w:pPr>
              <w:pStyle w:val="1"/>
              <w:ind w:left="82"/>
              <w:jc w:val="both"/>
              <w:rPr>
                <w:sz w:val="24"/>
                <w:szCs w:val="24"/>
              </w:rPr>
            </w:pPr>
            <w:r w:rsidRPr="00D20C05">
              <w:rPr>
                <w:sz w:val="24"/>
                <w:szCs w:val="24"/>
              </w:rPr>
              <w:t>похибка вимірювань: ± 0,1 pH;</w:t>
            </w:r>
          </w:p>
          <w:p w:rsidR="009C3886" w:rsidRPr="00D20C05" w:rsidRDefault="009C3886" w:rsidP="00B33F18">
            <w:pPr>
              <w:pStyle w:val="1"/>
              <w:ind w:left="82"/>
              <w:jc w:val="both"/>
              <w:rPr>
                <w:sz w:val="24"/>
                <w:szCs w:val="24"/>
              </w:rPr>
            </w:pPr>
            <w:r w:rsidRPr="00D20C05">
              <w:rPr>
                <w:sz w:val="24"/>
                <w:szCs w:val="24"/>
              </w:rPr>
              <w:t>дисплей: LCD;</w:t>
            </w:r>
          </w:p>
          <w:p w:rsidR="009C3886" w:rsidRPr="00D20C05" w:rsidRDefault="009C3886" w:rsidP="00B33F18">
            <w:pPr>
              <w:pStyle w:val="1"/>
              <w:ind w:left="82"/>
              <w:jc w:val="both"/>
              <w:rPr>
                <w:sz w:val="24"/>
                <w:szCs w:val="24"/>
              </w:rPr>
            </w:pPr>
            <w:r w:rsidRPr="00D20C05">
              <w:rPr>
                <w:sz w:val="24"/>
                <w:szCs w:val="24"/>
              </w:rPr>
              <w:t>калібрування по 1 точці за допомогою калібрувальної викрутки (в комплекті);</w:t>
            </w:r>
          </w:p>
          <w:p w:rsidR="009C3886" w:rsidRPr="00D20C05" w:rsidRDefault="009C3886" w:rsidP="00B33F18">
            <w:pPr>
              <w:pStyle w:val="1"/>
              <w:ind w:left="82"/>
              <w:jc w:val="both"/>
              <w:rPr>
                <w:sz w:val="24"/>
                <w:szCs w:val="24"/>
              </w:rPr>
            </w:pPr>
            <w:r w:rsidRPr="00D20C05">
              <w:rPr>
                <w:sz w:val="24"/>
                <w:szCs w:val="24"/>
              </w:rPr>
              <w:t>живлення: батареї 2 x 3V (CR2032) в комплекті;</w:t>
            </w:r>
          </w:p>
          <w:p w:rsidR="009C3886" w:rsidRPr="00D20C05" w:rsidRDefault="009C3886" w:rsidP="00B33F18">
            <w:pPr>
              <w:pStyle w:val="1"/>
              <w:ind w:left="82"/>
              <w:jc w:val="both"/>
              <w:rPr>
                <w:sz w:val="24"/>
                <w:szCs w:val="24"/>
              </w:rPr>
            </w:pPr>
            <w:r w:rsidRPr="00D20C05">
              <w:rPr>
                <w:sz w:val="24"/>
                <w:szCs w:val="24"/>
              </w:rPr>
              <w:t>тривалість роботи від батарей: понад 700 годин.</w:t>
            </w:r>
          </w:p>
          <w:p w:rsidR="009C3886" w:rsidRPr="00D20C05" w:rsidRDefault="009C3886" w:rsidP="00B33F18">
            <w:pPr>
              <w:pStyle w:val="1"/>
              <w:ind w:left="82"/>
              <w:jc w:val="both"/>
              <w:rPr>
                <w:sz w:val="24"/>
                <w:szCs w:val="24"/>
              </w:rPr>
            </w:pPr>
            <w:r w:rsidRPr="00D20C05">
              <w:rPr>
                <w:sz w:val="24"/>
                <w:szCs w:val="24"/>
              </w:rPr>
              <w:t>Габаритні розміри: 150 x 290 x 200 мм.</w:t>
            </w:r>
          </w:p>
          <w:p w:rsidR="009C3886" w:rsidRPr="00D20C05" w:rsidRDefault="009C3886" w:rsidP="00B33F18">
            <w:pPr>
              <w:pStyle w:val="1"/>
              <w:ind w:left="82"/>
              <w:jc w:val="both"/>
              <w:rPr>
                <w:sz w:val="24"/>
                <w:szCs w:val="24"/>
              </w:rPr>
            </w:pPr>
            <w:r w:rsidRPr="00D20C05">
              <w:rPr>
                <w:sz w:val="24"/>
                <w:szCs w:val="24"/>
              </w:rPr>
              <w:t>Вага: (без упаковки) 51 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Прилад для порівняння вмісту СО2 у повітрі, що вдихається і видихається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Прилад призначений для демонстрації збільшення кількості вуглекислого газу у повітрі, що видихається в порівнянні із повітрям, що вдихається. Прилад використовується в кабінеті біології загальноосвітнього навчального закладу для ознайомлення учнів зі зміною складу повітря в процесі дихального газообміну у людини при вивченні теми «Дихання» у курсі анатомії й фізіології людину.</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лабораторний для кабінету біології (учня)</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необхідного лабораторного посуду та приладдя для проведення лабораторних робіт з біології. Склад комплекту: затискач Гофмана (гвинтовий) - 1 шт; затискач Мора (пружинний) - 1 шт; індикаторний папір - 1 шт; колба конічна - 1 шт; колба круглодонна - 1 шт; колба плоскодонна - 1 шт; латексні рукавички - 1 пара; лійка лабораторна - 1 шт; лінійка мірна - 1 шт; паличка скляна 180 мм - 1 шт; піпетка-дозатор - 1 шт; пробірка з пробкою - 5 шт; тримач для пробірок - 1 шт; фільтрувальний папір (20 шт.) 1 уп; циліндр вимірювальний з носиком 50 мл. - 1 шт; чашка Петрі - 1 шт; штатив для пробірок на 10 гнізд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Ваги електронні 0,01г - 200г</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D20C05">
              <w:rPr>
                <w:rFonts w:ascii="Times New Roman" w:eastAsia="Times New Roman" w:hAnsi="Times New Roman" w:cs="Times New Roman"/>
              </w:rPr>
              <w:t xml:space="preserve">Електронні ваги високої точності. Технічні характеристики:                                                       межа вимірювань: 0,01 г - 200 г; ціна поділки: 0,01 г; одиниці виміру: грами, унції, карати; автоматичне калібрування; функція обліку ваги тари; захист від перевантаження; платформа - з нержавіючої сталі. </w:t>
            </w:r>
            <w:r w:rsidRPr="009C3886">
              <w:rPr>
                <w:rFonts w:ascii="Times New Roman" w:eastAsia="Times New Roman" w:hAnsi="Times New Roman" w:cs="Times New Roman"/>
                <w:lang w:val="ru-RU"/>
              </w:rPr>
              <w:t xml:space="preserve">Комплектація: електронні ваги; елементи живлення; інструкція. Габаритні розміри: 120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64 </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xml:space="preserve"> 20 мм.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Годинники пісочні (набір)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Годинники пісочні з вимірюванням різних проміжків часу. </w:t>
            </w:r>
            <w:r w:rsidRPr="009C3886">
              <w:rPr>
                <w:rFonts w:ascii="Times New Roman" w:eastAsia="Times New Roman" w:hAnsi="Times New Roman" w:cs="Times New Roman"/>
                <w:lang w:val="ru-RU"/>
              </w:rPr>
              <w:t>Герметичні колби годинників виготовлено зі скла, а підставки - з пластику.</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Комплектація:</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w:t>
            </w:r>
            <w:r w:rsidRPr="00D20C05">
              <w:rPr>
                <w:rFonts w:ascii="Times New Roman" w:eastAsia="Times New Roman" w:hAnsi="Times New Roman" w:cs="Times New Roman"/>
              </w:rPr>
              <w:t>Вага: 0,1 кг.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Ростомір настінний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strike/>
                <w:color w:val="FF0000"/>
              </w:rPr>
            </w:pPr>
            <w:r w:rsidRPr="00D20C05">
              <w:rPr>
                <w:rFonts w:ascii="Times New Roman" w:eastAsia="Times New Roman" w:hAnsi="Times New Roman" w:cs="Times New Roman"/>
                <w:strike/>
                <w:color w:val="FF0000"/>
              </w:rPr>
              <w:t xml:space="preserve">https://bukovyna-med.com.ua/index.php?route=product/product&amp;path=122&amp;product_id=171 </w:t>
            </w:r>
            <w:hyperlink r:id="rId8" w:history="1">
              <w:r w:rsidRPr="00D20C05">
                <w:rPr>
                  <w:rStyle w:val="aa"/>
                  <w:rFonts w:ascii="Times New Roman" w:eastAsia="Times New Roman" w:hAnsi="Times New Roman"/>
                  <w:strike/>
                  <w:color w:val="FF0000"/>
                </w:rPr>
                <w:t>https://medinstrument.com.ua/rostomer-meditsinskiy-nastenniy/</w:t>
              </w:r>
            </w:hyperlink>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Лабораторний pH метр pH 009 постачається в комплекті з футляром з ударостійкого пластику, викруткою для калібрування, калібрувальними розчинами. Економічні тестери відомої компанії НМ прості у використанні і призначені для швидкого і достовірного вимірювання жорсткості (TDS) і кислотності (pH) води і розчинів.</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Технічні характеристики:</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діапазон вимірювання pH: 0 - 14;</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робоча температура: 0-50 °C;</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ціна поділки: 0,1 pH;</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похибка вимірювань: ± 0,1 pH;</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дисплей: LCD;</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калібрування по 1 точці за допомогою калібрувальної викрутки (в комплекті);</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живлення: батареї 2 x 3V (CR2032) в комплекті;</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тривалість роботи від батарей: понад 700 годин.</w:t>
            </w:r>
          </w:p>
          <w:p w:rsidR="009C3886" w:rsidRPr="00D20C05" w:rsidRDefault="009C3886" w:rsidP="00B33F18">
            <w:pPr>
              <w:pStyle w:val="ab"/>
              <w:jc w:val="both"/>
              <w:rPr>
                <w:rFonts w:ascii="Times New Roman" w:hAnsi="Times New Roman"/>
                <w:sz w:val="24"/>
                <w:szCs w:val="24"/>
              </w:rPr>
            </w:pPr>
            <w:r w:rsidRPr="00D20C05">
              <w:rPr>
                <w:rFonts w:ascii="Times New Roman" w:hAnsi="Times New Roman"/>
                <w:sz w:val="24"/>
                <w:szCs w:val="24"/>
              </w:rPr>
              <w:t>Габаритні розміри: 150 x 290 x 200 мм.</w:t>
            </w:r>
          </w:p>
          <w:p w:rsidR="009C3886" w:rsidRPr="00D20C05" w:rsidRDefault="009C3886" w:rsidP="00B33F18">
            <w:pPr>
              <w:pStyle w:val="ab"/>
              <w:jc w:val="both"/>
              <w:rPr>
                <w:rFonts w:ascii="Times New Roman" w:eastAsia="Times New Roman" w:hAnsi="Times New Roman"/>
                <w:sz w:val="24"/>
                <w:szCs w:val="24"/>
                <w:lang w:val="uk-UA"/>
              </w:rPr>
            </w:pPr>
            <w:r w:rsidRPr="00D20C05">
              <w:rPr>
                <w:rFonts w:ascii="Times New Roman" w:hAnsi="Times New Roman"/>
                <w:sz w:val="24"/>
                <w:szCs w:val="24"/>
              </w:rPr>
              <w:t>Вага: (без упаковки) 51 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Плитка електрична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Плитка являє собою електронагрівач. Нагрівальний елемент захищений (закритий нагрівальний елемент). Використовується електрична плитка здобувачами освіти під час проведення демонстраційних дослідів. Плитка використовується для нагріву і підтримки речовин у підігрітому стані. </w:t>
            </w:r>
            <w:r w:rsidRPr="00D20C05">
              <w:rPr>
                <w:rFonts w:ascii="Times New Roman" w:eastAsia="Times New Roman" w:hAnsi="Times New Roman" w:cs="Times New Roman"/>
              </w:rPr>
              <w:t>Потужність: не менше 500 Вт. Мережа живлення: 220 В, 50 Гц.</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Сантиметр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Стрічка вимірювальна із сантиметровими поділками, довжина не менше 1 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Спиртівка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пальник з ручкою-підставкою металевий стакан для гасіння полум’я.</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Лупа шкільна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17</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Рулетка (5 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Довжина рулетки: 5 м. Ціна поділки: 1 мм. Комплектація: рулетка (5 м) - 1 шт; паспорт на виріб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Фонендоскоп</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фонендоскоп в кабінеті біології загальноосвітнього навчального закладу під час вивчення розділу «Людина». </w:t>
            </w:r>
            <w:r w:rsidRPr="00D20C05">
              <w:rPr>
                <w:rFonts w:ascii="Times New Roman" w:eastAsia="Times New Roman" w:hAnsi="Times New Roman" w:cs="Times New Roman"/>
              </w:rPr>
              <w:t>Прилад застосовується для визначення пульсу та прослуховування легенів.</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пластикових циліндрів мірних з носиком 50 мл та 100 мл</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Циліндри мірні з носиком ПП (набір) використовуються під час проведення демонстраційних та лабораторних дослідів. На бічній поверхні циліндрів нанесена шкала. Виготовлені з міцного прозорого пластику – поліпропілену. </w:t>
            </w:r>
            <w:r w:rsidRPr="00D20C05">
              <w:rPr>
                <w:rFonts w:ascii="Times New Roman" w:eastAsia="Times New Roman" w:hAnsi="Times New Roman" w:cs="Times New Roman"/>
              </w:rPr>
              <w:t>Набір складається з двох циліндрів. Об'єм: 50 мл та 100 мл.</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Тонометр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Для виміру тиску крові за методом Короткова. Стандартна нейлонова манжета розміром не менше 25 - 35 см. </w:t>
            </w:r>
            <w:r w:rsidRPr="00D20C05">
              <w:rPr>
                <w:rFonts w:ascii="Times New Roman" w:eastAsia="Times New Roman" w:hAnsi="Times New Roman" w:cs="Times New Roman"/>
              </w:rPr>
              <w:t>Оснащений манометром.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Лупа ручна (з компасом на ручці)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Лупа ручна кругла 4/6-кратна, діаметр 90 мм, з компасом на ручці. Збільшення основної лінзи: 4.0</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додаткової: 6.0</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Збільшення - 4.0</w:t>
            </w:r>
            <w:r w:rsidRPr="00D20C05">
              <w:rPr>
                <w:rFonts w:ascii="Times New Roman" w:eastAsia="Times New Roman" w:hAnsi="Times New Roman" w:cs="Times New Roman"/>
              </w:rPr>
              <w:t>X</w:t>
            </w:r>
            <w:r w:rsidRPr="009C3886">
              <w:rPr>
                <w:rFonts w:ascii="Times New Roman" w:eastAsia="Times New Roman" w:hAnsi="Times New Roman" w:cs="Times New Roman"/>
                <w:lang w:val="ru-RU"/>
              </w:rPr>
              <w:t>, 6.0Х. Діаметр лінзи - 90/18 мм. Матеріал лінзи - пластик. Матеріал корпусу - пластик. Габарити: 235х95х18 мм. Вага: 116 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Штатив лабораторний Тип 2</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довжиною 280 мм – 1 шт затискач ("лапка") – 1 шт тримач кільцевий </w:t>
            </w:r>
            <w:r w:rsidRPr="009C3886">
              <w:rPr>
                <w:rFonts w:ascii="Cambria Math" w:eastAsia="Times New Roman" w:hAnsi="Cambria Math" w:cs="Cambria Math"/>
                <w:lang w:val="ru-RU"/>
              </w:rPr>
              <w:t>⌀</w:t>
            </w:r>
            <w:r w:rsidRPr="009C3886">
              <w:rPr>
                <w:rFonts w:ascii="Times New Roman" w:eastAsia="Times New Roman" w:hAnsi="Times New Roman" w:cs="Times New Roman"/>
                <w:lang w:val="ru-RU"/>
              </w:rPr>
              <w:t xml:space="preserve">8 см – 1 шт муфта – 2 шт підставка (тринога), масивна, чавунна, що забезпечує стійку рівновагу – 1 шт Габаритні розміри: (не менше) – 220 мм х 253 мм х 320 мм. </w:t>
            </w:r>
            <w:r w:rsidRPr="00D20C05">
              <w:rPr>
                <w:rFonts w:ascii="Times New Roman" w:eastAsia="Times New Roman" w:hAnsi="Times New Roman" w:cs="Times New Roman"/>
              </w:rPr>
              <w:t>Вага: не більше 4 кг.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Термометр лабораторний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Використовують термометр електронний в кабінетах фізики та хімії загальноосвітнього навчального закладу для проведення фізичних дослідів з вимірюванням температури. Характеристики: діапазон температур: -50 º</w:t>
            </w:r>
            <w:r w:rsidRPr="00D20C05">
              <w:rPr>
                <w:rFonts w:ascii="Times New Roman" w:eastAsia="Times New Roman" w:hAnsi="Times New Roman" w:cs="Times New Roman"/>
              </w:rPr>
              <w:t>C</w:t>
            </w:r>
            <w:r w:rsidRPr="009C3886">
              <w:rPr>
                <w:rFonts w:ascii="Times New Roman" w:eastAsia="Times New Roman" w:hAnsi="Times New Roman" w:cs="Times New Roman"/>
                <w:lang w:val="ru-RU"/>
              </w:rPr>
              <w:t xml:space="preserve"> до +300 º</w:t>
            </w:r>
            <w:r w:rsidRPr="00D20C05">
              <w:rPr>
                <w:rFonts w:ascii="Times New Roman" w:eastAsia="Times New Roman" w:hAnsi="Times New Roman" w:cs="Times New Roman"/>
              </w:rPr>
              <w:t>C</w:t>
            </w:r>
            <w:r w:rsidRPr="009C3886">
              <w:rPr>
                <w:rFonts w:ascii="Times New Roman" w:eastAsia="Times New Roman" w:hAnsi="Times New Roman" w:cs="Times New Roman"/>
                <w:lang w:val="ru-RU"/>
              </w:rPr>
              <w:t>; функції утримання поточного значення; автовимкнення після 10 хв бездіяльності; одиниці виміру: º</w:t>
            </w:r>
            <w:r w:rsidRPr="00D20C05">
              <w:rPr>
                <w:rFonts w:ascii="Times New Roman" w:eastAsia="Times New Roman" w:hAnsi="Times New Roman" w:cs="Times New Roman"/>
              </w:rPr>
              <w:t>C</w:t>
            </w:r>
            <w:r w:rsidRPr="009C3886">
              <w:rPr>
                <w:rFonts w:ascii="Times New Roman" w:eastAsia="Times New Roman" w:hAnsi="Times New Roman" w:cs="Times New Roman"/>
                <w:lang w:val="ru-RU"/>
              </w:rPr>
              <w:t>, º</w:t>
            </w:r>
            <w:r w:rsidRPr="00D20C05">
              <w:rPr>
                <w:rFonts w:ascii="Times New Roman" w:eastAsia="Times New Roman" w:hAnsi="Times New Roman" w:cs="Times New Roman"/>
              </w:rPr>
              <w:t>F</w:t>
            </w:r>
            <w:r w:rsidRPr="009C3886">
              <w:rPr>
                <w:rFonts w:ascii="Times New Roman" w:eastAsia="Times New Roman" w:hAnsi="Times New Roman" w:cs="Times New Roman"/>
                <w:lang w:val="ru-RU"/>
              </w:rPr>
              <w:t>; дозвіл: 0,1 º</w:t>
            </w:r>
            <w:r w:rsidRPr="00D20C05">
              <w:rPr>
                <w:rFonts w:ascii="Times New Roman" w:eastAsia="Times New Roman" w:hAnsi="Times New Roman" w:cs="Times New Roman"/>
              </w:rPr>
              <w:t>C</w:t>
            </w:r>
            <w:r w:rsidRPr="009C3886">
              <w:rPr>
                <w:rFonts w:ascii="Times New Roman" w:eastAsia="Times New Roman" w:hAnsi="Times New Roman" w:cs="Times New Roman"/>
                <w:lang w:val="ru-RU"/>
              </w:rPr>
              <w:t xml:space="preserve"> / º</w:t>
            </w:r>
            <w:r w:rsidRPr="00D20C05">
              <w:rPr>
                <w:rFonts w:ascii="Times New Roman" w:eastAsia="Times New Roman" w:hAnsi="Times New Roman" w:cs="Times New Roman"/>
              </w:rPr>
              <w:t>F</w:t>
            </w:r>
            <w:r w:rsidRPr="009C3886">
              <w:rPr>
                <w:rFonts w:ascii="Times New Roman" w:eastAsia="Times New Roman" w:hAnsi="Times New Roman" w:cs="Times New Roman"/>
                <w:lang w:val="ru-RU"/>
              </w:rPr>
              <w:t>; довжина щупа: 110 мм; похибка: ± 1 º</w:t>
            </w:r>
            <w:r w:rsidRPr="00D20C05">
              <w:rPr>
                <w:rFonts w:ascii="Times New Roman" w:eastAsia="Times New Roman" w:hAnsi="Times New Roman" w:cs="Times New Roman"/>
              </w:rPr>
              <w:t>C</w:t>
            </w:r>
            <w:r w:rsidRPr="009C3886">
              <w:rPr>
                <w:rFonts w:ascii="Times New Roman" w:eastAsia="Times New Roman" w:hAnsi="Times New Roman" w:cs="Times New Roman"/>
                <w:lang w:val="ru-RU"/>
              </w:rPr>
              <w:t xml:space="preserve"> / º</w:t>
            </w:r>
            <w:r w:rsidRPr="00D20C05">
              <w:rPr>
                <w:rFonts w:ascii="Times New Roman" w:eastAsia="Times New Roman" w:hAnsi="Times New Roman" w:cs="Times New Roman"/>
              </w:rPr>
              <w:t>F</w:t>
            </w:r>
            <w:r w:rsidRPr="009C3886">
              <w:rPr>
                <w:rFonts w:ascii="Times New Roman" w:eastAsia="Times New Roman" w:hAnsi="Times New Roman" w:cs="Times New Roman"/>
                <w:lang w:val="ru-RU"/>
              </w:rPr>
              <w:t xml:space="preserve">; час вимірювання: 2,0 сек; батарейка: 1,5 </w:t>
            </w:r>
            <w:r w:rsidRPr="00D20C05">
              <w:rPr>
                <w:rFonts w:ascii="Times New Roman" w:eastAsia="Times New Roman" w:hAnsi="Times New Roman" w:cs="Times New Roman"/>
              </w:rPr>
              <w:t>V</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AG</w:t>
            </w:r>
            <w:r w:rsidRPr="009C3886">
              <w:rPr>
                <w:rFonts w:ascii="Times New Roman" w:eastAsia="Times New Roman" w:hAnsi="Times New Roman" w:cs="Times New Roman"/>
                <w:lang w:val="ru-RU"/>
              </w:rPr>
              <w:t xml:space="preserve">13). </w:t>
            </w:r>
            <w:r w:rsidRPr="00D20C05">
              <w:rPr>
                <w:rFonts w:ascii="Times New Roman" w:eastAsia="Times New Roman" w:hAnsi="Times New Roman" w:cs="Times New Roman"/>
              </w:rPr>
              <w:t>Габаритні розміри: 180 мм × 19 мм. Вага: 35 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Лоток для роздавального матеріалу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лоток для роздавального матеріалу в закладах освіти під час проведення лабораторних робіт. Виготовлений з хімічностійкого некрихкого матеріалу. Габаритні розміри: не менше 300х200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високих стаканів зі шкалою</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Набір високих стаканів складається з: стакан високий зі шкалою 600 мл; стакан високий зі шкалою 400 мл; стакан високий зі шкалою 250 мл; стакан високий зі шкалою 150 мл; стакан високий зі шкалою 100 мл; стакан високий зі шкалою </w:t>
            </w:r>
            <w:r w:rsidRPr="00D20C05">
              <w:rPr>
                <w:rFonts w:ascii="Times New Roman" w:eastAsia="Times New Roman" w:hAnsi="Times New Roman" w:cs="Times New Roman"/>
              </w:rPr>
              <w:t>50 мл;</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Фільтрувальний папір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Використовується фільтрувальний папір в ході проведення лабораторних робіт</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для фільтрації рідин за допомогою лійки лабораторної. </w:t>
            </w:r>
            <w:r w:rsidRPr="00D20C05">
              <w:rPr>
                <w:rFonts w:ascii="Times New Roman" w:eastAsia="Times New Roman" w:hAnsi="Times New Roman" w:cs="Times New Roman"/>
              </w:rPr>
              <w:t>Фільтри діаметром 70-100 мм, в упаковці - 100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Індикаторний папір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індикаторний папір в кабінеті хімії загальноосвітнього навчального закладу під час проведення демонстраційних та лабораторних дослідів. Папір використовується для вимірювання </w:t>
            </w:r>
            <w:r w:rsidRPr="00D20C05">
              <w:rPr>
                <w:rFonts w:ascii="Times New Roman" w:eastAsia="Times New Roman" w:hAnsi="Times New Roman" w:cs="Times New Roman"/>
              </w:rPr>
              <w:t>Ph</w:t>
            </w:r>
            <w:r w:rsidRPr="009C3886">
              <w:rPr>
                <w:rFonts w:ascii="Times New Roman" w:eastAsia="Times New Roman" w:hAnsi="Times New Roman" w:cs="Times New Roman"/>
                <w:lang w:val="ru-RU"/>
              </w:rPr>
              <w:t xml:space="preserve">. Виготовлений у вигляді паперових стрічок 5х75 мм в кількості 100 штук, що вміщені в пластмасовий тубус 30х100 мм. </w:t>
            </w:r>
            <w:r w:rsidRPr="00D20C05">
              <w:rPr>
                <w:rFonts w:ascii="Times New Roman" w:eastAsia="Times New Roman" w:hAnsi="Times New Roman" w:cs="Times New Roman"/>
              </w:rPr>
              <w:t>Ph 0-12.</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Тонометр автоматичний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Тонометр автоматичний. Комплектація: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тонометр автомат із манжетою </w:t>
            </w:r>
            <w:r w:rsidRPr="00D20C05">
              <w:rPr>
                <w:rFonts w:ascii="Times New Roman" w:eastAsia="Times New Roman" w:hAnsi="Times New Roman" w:cs="Times New Roman"/>
              </w:rPr>
              <w:t> - адаптер у розетку  - чохол для комфортності зберігання й транспортування</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низьких стаканів зі шкалою</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Набір включає в себе: стакан низький зі шкалою 600 мл; стакан низький зі шкалою 400 мл; стакан низький зі шкалою 250 мл; стакан низький зі шкалою 100 мл; стакан низький зі шкалою 50 мл;</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Сухе паливо</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сухе паливо під час проведення демонстраційних дослідів та лабораторних робіт, пов’язаних з нагріванням посуду,речовин, препаратів. Питома теплотворна здатність не менше: 30, 300МДж/кг. В упаковці 8 таблеток.</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Набір мірного посуду (пластиковий)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D20C05">
              <w:rPr>
                <w:rFonts w:ascii="Times New Roman" w:eastAsia="Times New Roman" w:hAnsi="Times New Roman" w:cs="Times New Roman"/>
              </w:rPr>
              <w:t xml:space="preserve">Набір має складатися з чотирьох місткостей різного літражу, виготовлених з міцного напівпрозорого поліпропілену. </w:t>
            </w:r>
            <w:r w:rsidRPr="009C3886">
              <w:rPr>
                <w:rFonts w:ascii="Times New Roman" w:eastAsia="Times New Roman" w:hAnsi="Times New Roman" w:cs="Times New Roman"/>
                <w:lang w:val="ru-RU"/>
              </w:rPr>
              <w:t>Весь посуд</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має бути</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Пробірка хімічна ПХ-16</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пробірка хімічна в закладах освіти для проведення демонстраційних та лабораторних дослідів. Пробірка виготовлена з термо-хімічно стійкого скла. Діаметр – 16 мм, довжина – 100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Дистилятор скляний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дистилятор скляний в кабінетах хімії та біології загальноосвітнього навчального закладу для отримання дистильованої води, що використовується в демонстраційних дослідах. Разом з приладом слід використовувати плитку нагрівну електричну (або спиртівку), колби конічні та з’єднувальні шланги. Габаритні розміри: загальна довжина приладу 300 мм; діаметр кожуха 42 мм; діаметр трубки 14,5 мм. </w:t>
            </w:r>
            <w:r w:rsidRPr="00D20C05">
              <w:rPr>
                <w:rFonts w:ascii="Times New Roman" w:eastAsia="Times New Roman" w:hAnsi="Times New Roman" w:cs="Times New Roman"/>
              </w:rPr>
              <w:t>Кількість кульок 6 шт.  Конус ГОСТ 8682-93.</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Рукавички нітрилові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Рукавички нітрилові Не викликають алергічних реакцій. </w:t>
            </w:r>
            <w:r w:rsidRPr="00D20C05">
              <w:rPr>
                <w:rFonts w:ascii="Times New Roman" w:eastAsia="Times New Roman" w:hAnsi="Times New Roman" w:cs="Times New Roman"/>
              </w:rPr>
              <w:t>Ціна за пару</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Скельця предметні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Використовуються скельця предметні в закладах освіти під час проведення лабораторних робіт, де передбачено самостійне створення мікропрепаратів та використання мікроскопу. Скельця предметні прямокутної форми і мають розміри не менше 24 х 74 х 1 мм. </w:t>
            </w:r>
            <w:r w:rsidRPr="00D20C05">
              <w:rPr>
                <w:rFonts w:ascii="Times New Roman" w:eastAsia="Times New Roman" w:hAnsi="Times New Roman" w:cs="Times New Roman"/>
              </w:rPr>
              <w:t>Одна упаковка містить 50 предметних скелець.</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Скельця покривні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Використовуються скельця покривні в закладах освіти під час проведення лабораторних робіт, де передбачено самостійне створення мікропрепаратів та використання мікроскопу. Скельця покривні квадратної форми і мають розміри 18 х 18 мм або 24 х 24 мм. </w:t>
            </w:r>
            <w:r w:rsidRPr="00D20C05">
              <w:rPr>
                <w:rFonts w:ascii="Times New Roman" w:eastAsia="Times New Roman" w:hAnsi="Times New Roman" w:cs="Times New Roman"/>
              </w:rPr>
              <w:t>Одна упаковка містить 100 покривних скелець.</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Модель ока людини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модель в кабінетах біології та фізики закладів освіти під час вивчення розділів «Людина» та «Оптика». Модель є розбірною, демонструє будову ока людини: судинну оболонку; сітківку; райдужну оболонку; зіницю та кришталик; скловидне тіло; зоровий нерв. Виготовлена з пластику, забарвлена в природні кольори та встановлена на підставку. </w:t>
            </w:r>
            <w:r w:rsidRPr="00D20C05">
              <w:rPr>
                <w:rFonts w:ascii="Times New Roman" w:eastAsia="Times New Roman" w:hAnsi="Times New Roman" w:cs="Times New Roman"/>
              </w:rPr>
              <w:t>Габаритні розміри: 140 х 95 х 95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Скелети хордових. Скелет голуба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модель «Скелет голуба» в кабінеті біології загальноосвітнього навчального закладу під час вивчення розділу «Тварини», тема «Клас Птахи». Модель являє собою природній остеологічний матеріал. Скелет змонтований з урахуванням відтворення природнього положення тіла тварини та захищений прозорим пластиковим ковпаком. </w:t>
            </w:r>
            <w:r w:rsidRPr="00D20C05">
              <w:rPr>
                <w:rFonts w:ascii="Times New Roman" w:eastAsia="Times New Roman" w:hAnsi="Times New Roman" w:cs="Times New Roman"/>
              </w:rPr>
              <w:t>Габаритні розміри моделі: не менше 20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Скелет людини 85 см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Призначена для використання в кабінеті біології загальноосвітнього навчального закладу під час вивчення розділу «Людина». Модель демонструє базовий кістковий опорно-руховий 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w:t>
            </w:r>
            <w:r w:rsidRPr="00D20C05">
              <w:rPr>
                <w:rFonts w:ascii="Times New Roman" w:eastAsia="Times New Roman" w:hAnsi="Times New Roman" w:cs="Times New Roman"/>
              </w:rPr>
              <w:t>Висота скелета: 85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Вухо людини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модель «Вухо людини» в кабінеті біології загальноосвітнього навчального закладу під час вивчення розділу «Людина». Модель є розбірною, демонструє зовнішнє, середнє та внутрішнє вухо з окремими слуховими кісточками, лабіринт зі стремінцем, слуховим та вестибулярним нервами. </w:t>
            </w:r>
            <w:r w:rsidRPr="00D20C05">
              <w:rPr>
                <w:rFonts w:ascii="Times New Roman" w:eastAsia="Times New Roman" w:hAnsi="Times New Roman" w:cs="Times New Roman"/>
              </w:rPr>
              <w:t>Виготовлена з пластику та забарвлена в природні кольори. Масштаб: 1:5.</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Печінка людини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в кабінеті біології загальноосвітнього навчального закладу під час вивчення розділу «Людина», теми «Видільна система». Анатомічна модель демонструє будову печінки людини. Виготовлена з пластику, забарвлена в природні кольори та встановлена на підставку. </w:t>
            </w:r>
            <w:r w:rsidRPr="00D20C05">
              <w:rPr>
                <w:rFonts w:ascii="Times New Roman" w:eastAsia="Times New Roman" w:hAnsi="Times New Roman" w:cs="Times New Roman"/>
              </w:rPr>
              <w:t>Розмір моделі: не менше 200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Муляжі грибів</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Органоїди клітини (набір)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Використовується набір «Органоїди клітини» в кабінеті біології загальноосвітнього навчального закладу під час вивчення розділу «Загальна біологія». Набір містить моделі органоїдів клітини: хлоропласт; мітохондрію; мембрану клітини.  Моделі органоїдів виготовлені з пластика та забарвлені в яскраві природні кольори. Габаритні розміри моделей: не менше 150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Структура ДНК</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модель «Структура ДНК» в кабінеті біології загальноосвітнього навчального закладу під час вивчення розділу «Загальна біологія», теми «Основи цитології. Нуклеїнові кислоти». Модель є розбірною, демонструє будову подвійної спіралі дезоксирибонуклеїнової кислоти (ДНК) та її елементи: моносахариди, залишки фосфорної кислоти та чотири типи основ: аденін, тимін, гуанін, цитозин. Елементи моделі забарвлені в умовні кольори. Виготовлена з пластику та встановлена на підставку. </w:t>
            </w:r>
            <w:r w:rsidRPr="00D20C05">
              <w:rPr>
                <w:rFonts w:ascii="Times New Roman" w:eastAsia="Times New Roman" w:hAnsi="Times New Roman" w:cs="Times New Roman"/>
              </w:rPr>
              <w:t>Розмір моделі: приблизно 50 см.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Вірус AIDS (СНІД)</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Використовується модель «Вірус AIDS (СНІД)» в кабінеті біології загальноосвітнього навчального закладу під час вивчення розділу «Загальна біологія». </w:t>
            </w:r>
            <w:r w:rsidRPr="009C3886">
              <w:rPr>
                <w:rFonts w:ascii="Times New Roman" w:eastAsia="Times New Roman" w:hAnsi="Times New Roman" w:cs="Times New Roman"/>
                <w:lang w:val="ru-RU"/>
              </w:rPr>
              <w:t xml:space="preserve">Модель демонструє зовнішню та внутрішню будову вірусу: ліпідну оболонку з протеїновими структурами та ядро з генетичним матеріалом. Зовнішня оболонка вірусу має характерну структуру, що дає можливість демонструвати особливості її будови. Ядро містить умовний генетичний матеріал. Модель виготовлена з пластику, забарвлена в яскраві кольори та встановлена на підставку. </w:t>
            </w:r>
            <w:r w:rsidRPr="00D20C05">
              <w:rPr>
                <w:rFonts w:ascii="Times New Roman" w:eastAsia="Times New Roman" w:hAnsi="Times New Roman" w:cs="Times New Roman"/>
              </w:rPr>
              <w:t>Розмір моделі: не меньше 300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РНК-модель, біосинтез білка (малий)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Модель представлена ланцюгом РНК, що складається з 4 базових триплетів. Модель виготовлена з міцного пластику, розбірна. Склад: 3 Урацил (світло-блакитний) 3 Аденін (синій) 3 Гуанін (зелений) 3 Цитозин (жовтий) 12 Рибоза (червоний) 12 Фосфат (фіолетовий) Демонструє молекулярну структуру та функції ДНК та РНК.</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Скелет людини з органами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B30B17" w:rsidP="00B33F18">
            <w:pPr>
              <w:jc w:val="both"/>
              <w:rPr>
                <w:rFonts w:ascii="Times New Roman" w:eastAsia="Times New Roman" w:hAnsi="Times New Roman" w:cs="Times New Roman"/>
                <w:strike/>
                <w:color w:val="FF0000"/>
              </w:rPr>
            </w:pPr>
            <w:hyperlink r:id="rId9" w:history="1">
              <w:r w:rsidR="009C3886" w:rsidRPr="00D20C05">
                <w:rPr>
                  <w:rStyle w:val="aa"/>
                  <w:rFonts w:ascii="Times New Roman" w:eastAsia="Times New Roman" w:hAnsi="Times New Roman"/>
                  <w:strike/>
                  <w:color w:val="FF0000"/>
                </w:rPr>
                <w:t>https://hega.com.ua/ua/p1239757666-model-tila-lyudini.html</w:t>
              </w:r>
            </w:hyperlink>
          </w:p>
          <w:p w:rsidR="009C3886" w:rsidRPr="009C3886" w:rsidRDefault="009C3886" w:rsidP="00B33F18">
            <w:pPr>
              <w:rPr>
                <w:rFonts w:ascii="Times New Roman" w:eastAsia="Times New Roman" w:hAnsi="Times New Roman" w:cs="Times New Roman"/>
                <w:lang w:val="ru-RU"/>
              </w:rPr>
            </w:pPr>
            <w:r w:rsidRPr="009C3886">
              <w:rPr>
                <w:rFonts w:ascii="Times New Roman" w:eastAsia="Times New Roman" w:hAnsi="Times New Roman" w:cs="Times New Roman"/>
                <w:lang w:val="ru-RU"/>
              </w:rPr>
              <w:t>Модель скелета людини з внутрішніми органами.</w:t>
            </w:r>
          </w:p>
          <w:p w:rsidR="009C3886" w:rsidRPr="009C3886" w:rsidRDefault="009C3886" w:rsidP="00B33F18">
            <w:pPr>
              <w:rPr>
                <w:rFonts w:ascii="Times New Roman" w:eastAsia="Times New Roman" w:hAnsi="Times New Roman" w:cs="Times New Roman"/>
                <w:lang w:val="ru-RU"/>
              </w:rPr>
            </w:pP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Набір містить: рухомі частини тіла людини, елементи скелета, внутрішні органи людини, картки розміщення.</w:t>
            </w:r>
          </w:p>
          <w:p w:rsidR="009C3886" w:rsidRPr="009C3886" w:rsidRDefault="009C3886" w:rsidP="00B33F18">
            <w:pPr>
              <w:rPr>
                <w:rFonts w:ascii="Times New Roman" w:eastAsia="Times New Roman" w:hAnsi="Times New Roman" w:cs="Times New Roman"/>
                <w:lang w:val="ru-RU"/>
              </w:rPr>
            </w:pP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Рухомі частини тіла легко кріпяться між собою за допомогоюю зручних кріплень. Елементи скелетної системи та органи розміщуються на розбірній основі за допомогою прихованих кріплень.</w:t>
            </w:r>
          </w:p>
          <w:p w:rsidR="009C3886" w:rsidRPr="009C3886" w:rsidRDefault="009C3886" w:rsidP="00B33F18">
            <w:pPr>
              <w:rPr>
                <w:rFonts w:ascii="Times New Roman" w:eastAsia="Times New Roman" w:hAnsi="Times New Roman" w:cs="Times New Roman"/>
                <w:lang w:val="ru-RU"/>
              </w:rPr>
            </w:pP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Комплектація:</w:t>
            </w:r>
            <w:r w:rsidRPr="009C3886">
              <w:rPr>
                <w:rFonts w:ascii="Times New Roman" w:eastAsia="Times New Roman" w:hAnsi="Times New Roman" w:cs="Times New Roman"/>
                <w:lang w:val="ru-RU"/>
              </w:rPr>
              <w:br/>
              <w:t>15 частин тіла людини</w:t>
            </w:r>
            <w:r w:rsidRPr="009C3886">
              <w:rPr>
                <w:rFonts w:ascii="Times New Roman" w:eastAsia="Times New Roman" w:hAnsi="Times New Roman" w:cs="Times New Roman"/>
                <w:lang w:val="ru-RU"/>
              </w:rPr>
              <w:br/>
              <w:t>16 елементів кісток</w:t>
            </w:r>
            <w:r w:rsidRPr="009C3886">
              <w:rPr>
                <w:rFonts w:ascii="Times New Roman" w:eastAsia="Times New Roman" w:hAnsi="Times New Roman" w:cs="Times New Roman"/>
                <w:lang w:val="ru-RU"/>
              </w:rPr>
              <w:br/>
              <w:t>13 внутрішніх органів (легені, стравохід, печінка, підшлункова залоза, жовчний міхур, сечовий міхур, товстий та тонкий кишківник, шлунок, нирки, селезінка, бронхи та серце).</w:t>
            </w:r>
            <w:r w:rsidRPr="009C3886">
              <w:rPr>
                <w:rFonts w:ascii="Times New Roman" w:eastAsia="Times New Roman" w:hAnsi="Times New Roman" w:cs="Times New Roman"/>
                <w:lang w:val="ru-RU"/>
              </w:rPr>
              <w:br/>
              <w:t>2 кольорові карти - плакати формату А3: "Внутрішня будова тіла людини", "Кістковий опорно-руховий апарат людини".</w:t>
            </w:r>
          </w:p>
          <w:p w:rsidR="009C3886" w:rsidRPr="009C3886" w:rsidRDefault="009C3886" w:rsidP="00B33F18">
            <w:pPr>
              <w:jc w:val="both"/>
              <w:rPr>
                <w:rFonts w:ascii="Times New Roman" w:eastAsia="Times New Roman" w:hAnsi="Times New Roman" w:cs="Times New Roman"/>
                <w:lang w:val="ru-RU"/>
              </w:rPr>
            </w:pP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Висота моделі: 165 см.</w:t>
            </w:r>
            <w:r w:rsidRPr="009C3886">
              <w:rPr>
                <w:rFonts w:ascii="Times New Roman" w:eastAsia="Times New Roman" w:hAnsi="Times New Roman" w:cs="Times New Roman"/>
                <w:lang w:val="ru-RU"/>
              </w:rPr>
              <w:br/>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Модель має додаткове верхнє кріплення для демонстрації на класній дошці (без додаткових установок).</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Внутрішня будова жаби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Використовується барельєфна модель «Внутрішня будова жаби» в кабінеті біології загальноосвітнього навчального закладу під час вивчення розділу «Тварини». </w:t>
            </w:r>
            <w:r w:rsidRPr="009C3886">
              <w:rPr>
                <w:rFonts w:ascii="Times New Roman" w:eastAsia="Times New Roman" w:hAnsi="Times New Roman" w:cs="Times New Roman"/>
                <w:lang w:val="ru-RU"/>
              </w:rPr>
              <w:t xml:space="preserve">Модель демонструє зовнішню та внутрішню будову жаби: дихальну, кровоносну, травну та сечостатеву системи. Виготовлена з листового термопластику з глибиною рельєфу до 30 мм. Зображення забарвлено в природні кольори. </w:t>
            </w:r>
            <w:r w:rsidRPr="00D20C05">
              <w:rPr>
                <w:rFonts w:ascii="Times New Roman" w:eastAsia="Times New Roman" w:hAnsi="Times New Roman" w:cs="Times New Roman"/>
              </w:rPr>
              <w:t>Розміри моделі: 600x400 мм.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Внутрішня будова собаки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в кабінеті біології загальноосвітнього навчального закладу під час вивчення розділу «Тварини». Модель демонструє зовнішню та внутрішню будову собаки: нервову, дихальну, кровоносну, травну, сечостатеву системи. Виготовлена з листового термопластику з глибиною рельєфу до 30 мм. Зображення забарвлено в природні кольори. </w:t>
            </w:r>
            <w:r w:rsidRPr="00D20C05">
              <w:rPr>
                <w:rFonts w:ascii="Times New Roman" w:eastAsia="Times New Roman" w:hAnsi="Times New Roman" w:cs="Times New Roman"/>
              </w:rPr>
              <w:t>Розміри моделі: 600x400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Ембріональний розвиток людини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Використовується барельєфна модель «Ембріональний розвиток людини» в кабінеті біології загальноосвітнього навчального закладу під час вивчення розділу «Загальна біологія». </w:t>
            </w:r>
            <w:r w:rsidRPr="009C3886">
              <w:rPr>
                <w:rFonts w:ascii="Times New Roman" w:eastAsia="Times New Roman" w:hAnsi="Times New Roman" w:cs="Times New Roman"/>
                <w:lang w:val="ru-RU"/>
              </w:rPr>
              <w:t xml:space="preserve">Модель демонструє всі стадії розвитку ембріона людини. Виготовлена з листового термопластику з глибиною рельєфу до 3 см. </w:t>
            </w:r>
            <w:r w:rsidRPr="00D20C05">
              <w:rPr>
                <w:rFonts w:ascii="Times New Roman" w:eastAsia="Times New Roman" w:hAnsi="Times New Roman" w:cs="Times New Roman"/>
              </w:rPr>
              <w:t>Зображення забарвлено в природні кольори. Розміри моделі: 60x40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Гербарій «Спорові рослини (відділи: Мохо-, Плауно-, Хвоще-, Папоротеподібні)»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Призначений для використання в загальноосвітніх навчальних закладах на уроках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w:t>
            </w:r>
            <w:r w:rsidRPr="00D20C05">
              <w:rPr>
                <w:rFonts w:ascii="Times New Roman" w:eastAsia="Times New Roman" w:hAnsi="Times New Roman" w:cs="Times New Roman"/>
              </w:rPr>
              <w:t>Кількість - не менше 11 гербарних зразків.</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Гербарій «Відділ Покритонасінні (за родинами)»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Призначений для використання в загальноосвітніх навчальних закладах на уроках біології та природознавства в якості демонстраційного обладнання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Містить натуральні зразки частин рослин. Містить не менше 24 гербарних зразків.</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Гербарій "Водорості. Гриби. Лишайники"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Призначений для використання в загальноосвітніх навчальних закладах на уроках біології та природознавства для колективної та самостійної роботи учнів при вивченні відповідних тем. Гербарні зразки висушені, прикріплені до гербарних листів формату А4. Кожен гербарний зразок супроводжується інформацією про родинну та видову назви. </w:t>
            </w:r>
            <w:r w:rsidRPr="00D20C05">
              <w:rPr>
                <w:rFonts w:ascii="Times New Roman" w:eastAsia="Times New Roman" w:hAnsi="Times New Roman" w:cs="Times New Roman"/>
              </w:rPr>
              <w:t>Кількість - не менше 10 гербарних зразків.</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Колекція «Ідіоадаптація у рослин»</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Призначений для використання в загальноосвітніх навчальних закладах на уроках біології та природознавства в якості демонстраційного обладнання при вивчені відповідних тем. Натуральні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18 гербарних зразків. Кількість листів - не менше 5 од.</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Колекція «Ароморфози у рослин»</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Призначена для використання в загальноосвітніх навчальних закладах на уроках біології та природознавства</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як демонстраційного обладнання при вивчені відповідних тем. Гербарні зразки висушені, прикріплені до гербарних листів формату А4, супроводжуються методичними рекомендаціями. Кожен гербарний лист супроводжується інформацією про родинну та видову назви.</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Містить натуральні зразки частин рослин. Кількість - не менше 9</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гербарних зразків.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Колекція «Різноманітність квіток»</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Призначена для використання в загальноосвітніх навчальних закладах на уроках біології та природознавства в якості демонстраційного обладнання при вивчені відповідних тем. Колекція «Різноманітність квіток» містить натуральні зразки квіток найбільш поширених видів рослин, розміщених</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на окремих планшетних листах. </w:t>
            </w:r>
            <w:r w:rsidRPr="00D20C05">
              <w:rPr>
                <w:rFonts w:ascii="Times New Roman" w:eastAsia="Times New Roman" w:hAnsi="Times New Roman" w:cs="Times New Roman"/>
              </w:rPr>
              <w:t>Кількість - не менше 10 зразків.</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Колекція "Насіння і плоди"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Навчальна колекція «Насіння та плоди» призначена для використання в якості демонстраційного матеріалу в загальноосвітніх навчальних закладах на уроках біології, географії та природознавства.</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Модель-аплікація "Біосинтез білка"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D20C05">
              <w:rPr>
                <w:rFonts w:ascii="Times New Roman" w:eastAsia="Times New Roman" w:hAnsi="Times New Roman" w:cs="Times New Roman"/>
              </w:rPr>
              <w:t xml:space="preserve">Використовується модель-аплікація «Біосинтез білка» в кабінеті біології загальноосвітнього навчального закладу під час вивчення розділу «Загальна біологія», теми «Генетика». </w:t>
            </w:r>
            <w:r w:rsidRPr="009C3886">
              <w:rPr>
                <w:rFonts w:ascii="Times New Roman" w:eastAsia="Times New Roman" w:hAnsi="Times New Roman" w:cs="Times New Roman"/>
                <w:lang w:val="ru-RU"/>
              </w:rPr>
              <w:t>Модель-аплікація містить 29 карток з зображенням рибосоми і молекул, що беруть участь в біосинтезі білка, та 16 схем-таблиць генетичного коду. Всі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Модель-аплікація "Будова клітини"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D20C05">
              <w:rPr>
                <w:rFonts w:ascii="Times New Roman" w:eastAsia="Times New Roman" w:hAnsi="Times New Roman" w:cs="Times New Roman"/>
              </w:rPr>
              <w:t xml:space="preserve">Використовується Модель-аплікація «Будова клітини» в кабінеті біології загальноосвітнього навчального закладу під час вивчення розділу «Загальна біологія», тем «Генетика» та «Цитологія». </w:t>
            </w:r>
            <w:r w:rsidRPr="009C3886">
              <w:rPr>
                <w:rFonts w:ascii="Times New Roman" w:eastAsia="Times New Roman" w:hAnsi="Times New Roman" w:cs="Times New Roman"/>
                <w:lang w:val="ru-RU"/>
              </w:rPr>
              <w:t>Модель-аплікація містить 19 карток з зображенням різноманітних структур та органоїдів клітини. Картки ламіновані та оснащені магнітним кріпленням, що дозволяє демонструвати посібник на металевій класній дошці без застосування додаткового кріплення.</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Стенд «Рівні організації живої природи»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Розмір стенду – 300 х 50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стендів для кабінету біології №4</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складається з наступних стендів: стенд "Еволюція рослинного світу", розмір 100х74 см; стенд "Еволюція тваринного світу", розмір 100х74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стендів «Будова рослинної та тваринної клітин»</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складається з наступних стендів: стенд "Будова рослинної клітини", розмір 80х100 см; стенд "Будова тваринної клітини", розмір 80х100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b/>
                <w:bCs/>
              </w:rPr>
              <w:t>Розділ географія:</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Телурій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 xml:space="preserve">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w:t>
            </w:r>
            <w:r w:rsidRPr="009C3886">
              <w:rPr>
                <w:rFonts w:ascii="Times New Roman" w:eastAsia="Times New Roman" w:hAnsi="Times New Roman" w:cs="Times New Roman"/>
                <w:lang w:val="ru-RU"/>
              </w:rPr>
              <w:t xml:space="preserve">Дана модель Сонця має яскраву вбудовану підсвітку. Виготовлена з пластику з металевими елементами. </w:t>
            </w:r>
            <w:r w:rsidRPr="00D20C05">
              <w:rPr>
                <w:rFonts w:ascii="Times New Roman" w:eastAsia="Times New Roman" w:hAnsi="Times New Roman" w:cs="Times New Roman"/>
              </w:rPr>
              <w:t>Габаритні розміри : 420 х 260 х 220 мм. Вага: 1,2 кг.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Глобус-модель «Будова Землі»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Модель виконана у формі глобуса з виокремленим сегментом земної поверхні, що демонструє зовнішню та внутрішню структуру будови Землі. </w:t>
            </w:r>
            <w:r w:rsidRPr="00D20C05">
              <w:rPr>
                <w:rFonts w:ascii="Times New Roman" w:eastAsia="Times New Roman" w:hAnsi="Times New Roman" w:cs="Times New Roman"/>
              </w:rPr>
              <w:t>Матеріал: пластик. Діаметр: 320 мм. Вага: 1,8 кг.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Рухома карта зоряного неба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Надруковано на цупкому ламінованому картоні. </w:t>
            </w:r>
            <w:r w:rsidRPr="00D20C05">
              <w:rPr>
                <w:rFonts w:ascii="Times New Roman" w:eastAsia="Times New Roman" w:hAnsi="Times New Roman" w:cs="Times New Roman"/>
              </w:rPr>
              <w:t>Розмір посібника: діаметр 16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Глобус "Фізичний" 320мм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Мова: українська. Размір: 320 мм Матеріал: пластик.</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Глобус "Політичний" 260мм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в закладах освіти. Мова: українська. Матеріал: пластик. Габаритні розміри: 260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Глобус "Фізичний" 260мм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Мова: українська. Матеріал: пластик. Габаритні розміри: 260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99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Колекція "Гірські породи та мінерали" (демонстраційна)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Кількість - не менше 20 зразків об’єктів.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Колекція "Корисні копалини"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не менше 20 натуральних зразків найбільш поширених корисних копалин світу.</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Гігрометр психрометричний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гігрометр психрометричний в закладах освіти для визначення відносної вологості повітря у приміщенні. Прилад складається з пластмасового корпусу на якому розташована температурна шкала із двома капілярами, один з яких знизу зволожується ґнітом із тканини, зануреним у живильник з водою, і таблиці для визначення відносної вологості повітря. </w:t>
            </w:r>
            <w:r w:rsidRPr="00D20C05">
              <w:rPr>
                <w:rFonts w:ascii="Times New Roman" w:eastAsia="Times New Roman" w:hAnsi="Times New Roman" w:cs="Times New Roman"/>
              </w:rPr>
              <w:t>Вага: 200 г.</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Барометр-анероїд</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Використовується прилад для орієнтовних спостережень за змінами атмосферного тиску. Межі вимірювань тиску: 960гПа - 1060 гПа (720 мм рт ст - 790 мм рт.ст.) Ціна поділки: 2 гПа</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(1 мм рт ст).</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Діаметр шкали: 90 мм. Вага: не більше 0,5 кг.</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5</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Компас шкільний (картографічний)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Використовується у загальноосвітньому навчальному закладі у кабінеті географії та у кабінетах початкових класів у природничій освітній галузі. Матеріал: пластик. Комплектація: компас картографічний - 1 од; мотузка для компасу- 1 од.; паспорт на виріб - 1 од. </w:t>
            </w:r>
            <w:r w:rsidRPr="00D20C05">
              <w:rPr>
                <w:rFonts w:ascii="Times New Roman" w:eastAsia="Times New Roman" w:hAnsi="Times New Roman" w:cs="Times New Roman"/>
              </w:rPr>
              <w:t>Розміри: 90 х 65 мм. Вага: 32 г.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19</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Картографічний компас</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Компас для навчання дітей про карти та сторони світу. Обладнаний лінійками, трафаретами, лупою та мотузком. </w:t>
            </w:r>
            <w:r w:rsidRPr="00D20C05">
              <w:rPr>
                <w:rFonts w:ascii="Times New Roman" w:eastAsia="Times New Roman" w:hAnsi="Times New Roman" w:cs="Times New Roman"/>
              </w:rPr>
              <w:t>Розмір: 130 мм. Вага: 75 грам.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Лупа шкільна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 xml:space="preserve">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16</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Термометр кімнатний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Термометр кімнатний має дві шкали Цельсія та Фаренгейта, ціна поділки шкали 1ºС; 2 º</w:t>
            </w:r>
            <w:r w:rsidRPr="00D20C05">
              <w:rPr>
                <w:rFonts w:ascii="Times New Roman" w:eastAsia="Times New Roman" w:hAnsi="Times New Roman" w:cs="Times New Roman"/>
              </w:rPr>
              <w:t>F</w:t>
            </w:r>
            <w:r w:rsidRPr="009C3886">
              <w:rPr>
                <w:rFonts w:ascii="Times New Roman" w:eastAsia="Times New Roman" w:hAnsi="Times New Roman" w:cs="Times New Roman"/>
                <w:lang w:val="ru-RU"/>
              </w:rPr>
              <w:t>. Розмір: 320х50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Секундомір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w:t>
            </w:r>
            <w:r w:rsidRPr="00D20C05">
              <w:rPr>
                <w:rFonts w:ascii="Times New Roman" w:eastAsia="Times New Roman" w:hAnsi="Times New Roman" w:cs="Times New Roman"/>
              </w:rPr>
              <w:t>Комплектація: секундомір - 1 шт; паспорт на виріб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Курвіметр</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Прилад призначений для виміру відстані на планах і картах. Має зубчастий передаточний механізм із стрілкою в пластмасовому корпусі, що приводиться в рух роликом (рахунковим колесом) певного діаметру. </w:t>
            </w:r>
            <w:r w:rsidRPr="00D20C05">
              <w:rPr>
                <w:rFonts w:ascii="Times New Roman" w:eastAsia="Times New Roman" w:hAnsi="Times New Roman" w:cs="Times New Roman"/>
              </w:rPr>
              <w:t>На корпус нанесена шкала, оцифрована через кожні 10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109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Рулетка (5 м)</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Довжина рулетки: 5 м. Ціна поділки: 1 мм. Комплектація: рулетка (5 м) - 1 шт; паспорт на виріб - 1 шт.</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Компас шкільний</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Компас шкільний має шкалу з позначенням сторін світу та шкалу градусів. </w:t>
            </w:r>
            <w:r w:rsidRPr="00D20C05">
              <w:rPr>
                <w:rFonts w:ascii="Times New Roman" w:eastAsia="Times New Roman" w:hAnsi="Times New Roman" w:cs="Times New Roman"/>
              </w:rPr>
              <w:t>Габаритні розміри: діаметр компаса: не менше 4 см.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18</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Комплект стендів «Географія України» №2</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Комплект складається з наступних стендів: стрічка "Географія України", розмір 245х38 см; стенд "Заповідна Україна", розмір 85х50 см; стенд "Центральний", розмір 139х95 см; стенд "Сфери землі", розмір 85х50 см.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Топографічна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Карта закріплена на планках.</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 xml:space="preserve"> Масштаб 1:25 000. </w:t>
            </w:r>
            <w:r w:rsidRPr="00D20C05">
              <w:rPr>
                <w:rFonts w:ascii="Times New Roman" w:eastAsia="Times New Roman" w:hAnsi="Times New Roman" w:cs="Times New Roman"/>
              </w:rPr>
              <w:t>Розмір карти: 1430х940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Україна. Природно-заповідний фонд</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1480 х 1070 мм. Масштаб 1:1000000.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Україна. Адміністративний поділ та історико-етнографічні землі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Розмір: 1480х1070 мм. Масштаб: 1: 1000000 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Україна. Економічна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Карта кріпиться на планках. Масштаб 1:1 000 000. </w:t>
            </w:r>
            <w:r w:rsidRPr="00D20C05">
              <w:rPr>
                <w:rFonts w:ascii="Times New Roman" w:eastAsia="Times New Roman" w:hAnsi="Times New Roman" w:cs="Times New Roman"/>
              </w:rPr>
              <w:t>Розмір карти: 1480 х 1070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Фізична карта України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1480 х 1070 мм. Масштаб 1:1 000 000.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4</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Україна. Політико-адміністративна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1930 х 1330 мм. Масштаб 1:1 000 000.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Україна. Тектонічна будова та корисні копалини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1580х1080 мм. Масштаб: 1:1000000.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119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Африка. Фізична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108х148 см. Масштаб: 1:8 000 000. </w:t>
            </w:r>
            <w:r w:rsidRPr="00D20C05">
              <w:rPr>
                <w:rFonts w:ascii="Times New Roman" w:eastAsia="Times New Roman" w:hAnsi="Times New Roman" w:cs="Times New Roman"/>
              </w:rPr>
              <w:t>Карта ламінована,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Європа. Фізична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107х134 см. Масштаб 1:5 000 000.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Євразія. Політична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153х108 см. Масштаб: 1:10 000 000.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Фізична карта півкуль</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158х108 см. Масштаб 1:24 000 000. </w:t>
            </w:r>
            <w:r w:rsidRPr="00D20C05">
              <w:rPr>
                <w:rFonts w:ascii="Times New Roman" w:eastAsia="Times New Roman" w:hAnsi="Times New Roman" w:cs="Times New Roman"/>
              </w:rPr>
              <w:t>Карта закріплена на планках.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Північна Америка. Фізична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Масштаб 1:8 000 000. 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Європа. Політична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Європа. Політична карта (з врізками) 1:4 150 000 млн на картоні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Плакат. Зображення земної поверхні на карті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Плакат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Плакат. Води суходолу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Плакат. Води суходолу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Євразія. Фізична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153х108 см. Масштаб 1:10 000 000.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Світ. Годинні пояси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156х100 см. Масштаб 1:30 000 000.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2</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129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Плакат. В надрах землі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Плакат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Плакат. Рух Землі у космічному просторі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Плакат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131</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Атмосфера Землі</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Плакат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rPr>
          <w:trHeight w:val="1113"/>
        </w:trPr>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132</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Будова земної кори та корисні копалини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Розмір карти:</w:t>
            </w:r>
            <w:r w:rsidRPr="00D20C05">
              <w:rPr>
                <w:rFonts w:ascii="Times New Roman" w:eastAsia="Times New Roman" w:hAnsi="Times New Roman" w:cs="Times New Roman"/>
              </w:rPr>
              <w:t> </w:t>
            </w:r>
            <w:r w:rsidRPr="009C3886">
              <w:rPr>
                <w:rFonts w:ascii="Times New Roman" w:eastAsia="Times New Roman" w:hAnsi="Times New Roman" w:cs="Times New Roman"/>
                <w:lang w:val="ru-RU"/>
              </w:rPr>
              <w:t>155х108 см. Масштаб 1:22 000 000.</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rPr>
          <w:trHeight w:val="1162"/>
        </w:trPr>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133</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Географічні пояси та природничі зони світу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Маштаб: 1:22 000 000</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7</w:t>
            </w:r>
          </w:p>
        </w:tc>
      </w:tr>
      <w:tr w:rsidR="009C3886" w:rsidRPr="00D20C05" w:rsidTr="00B33F18">
        <w:trPr>
          <w:trHeight w:val="1069"/>
        </w:trPr>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134</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Світ. Мінерально-сировинні ресурси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Розмір 840*600 мм</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135</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Фізична карта світу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Розмір карти: 158х108 см. Масштаб 1:22 000 000. 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8</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136</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Світ. Екологічні проблеми</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Розмір: 155х108 см. Масштаб 1:22 000 000. Карта закріплена на планках.</w:t>
            </w:r>
            <w:r w:rsidRPr="00D20C05">
              <w:rPr>
                <w:rFonts w:ascii="Times New Roman" w:eastAsia="Times New Roman" w:hAnsi="Times New Roman" w:cs="Times New Roman"/>
              </w:rPr>
              <w:t> </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137</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Політична карта світу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155х108 см. Масштаб 1:22 000 000.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6</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138</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Кліматичні пояси та області світу</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9C3886" w:rsidRDefault="009C3886" w:rsidP="00B33F18">
            <w:pPr>
              <w:jc w:val="both"/>
              <w:rPr>
                <w:rFonts w:ascii="Times New Roman" w:eastAsia="Times New Roman" w:hAnsi="Times New Roman" w:cs="Times New Roman"/>
                <w:lang w:val="ru-RU"/>
              </w:rPr>
            </w:pPr>
            <w:r w:rsidRPr="009C3886">
              <w:rPr>
                <w:rFonts w:ascii="Times New Roman" w:eastAsia="Times New Roman" w:hAnsi="Times New Roman" w:cs="Times New Roman"/>
                <w:lang w:val="ru-RU"/>
              </w:rPr>
              <w:t>Розмір карти: 155х108 см. Масштаб 1:22 000 000. Карта ламінована 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3</w:t>
            </w:r>
          </w:p>
        </w:tc>
      </w:tr>
      <w:tr w:rsidR="009C3886" w:rsidRPr="00D20C05" w:rsidTr="00B33F18">
        <w:trPr>
          <w:trHeight w:val="940"/>
        </w:trPr>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139</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Південна Америка. Політична карта</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9C3886">
              <w:rPr>
                <w:rFonts w:ascii="Times New Roman" w:eastAsia="Times New Roman" w:hAnsi="Times New Roman" w:cs="Times New Roman"/>
                <w:lang w:val="ru-RU"/>
              </w:rPr>
              <w:t xml:space="preserve">Розмір карти: 99х144 см. Масштаб 1:8 000 000. </w:t>
            </w:r>
            <w:r w:rsidRPr="00D20C05">
              <w:rPr>
                <w:rFonts w:ascii="Times New Roman" w:eastAsia="Times New Roman" w:hAnsi="Times New Roman" w:cs="Times New Roman"/>
              </w:rPr>
              <w:t>Карта закріплена на планках.</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tr>
      <w:tr w:rsidR="009C3886" w:rsidRPr="00D20C05" w:rsidTr="00B33F18">
        <w:tc>
          <w:tcPr>
            <w:tcW w:w="2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140</w:t>
            </w:r>
          </w:p>
        </w:tc>
        <w:tc>
          <w:tcPr>
            <w:tcW w:w="8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Цифровий мікроскоп LCD Тип 2</w:t>
            </w:r>
          </w:p>
        </w:tc>
        <w:tc>
          <w:tcPr>
            <w:tcW w:w="32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both"/>
              <w:rPr>
                <w:rFonts w:ascii="Times New Roman" w:eastAsia="Times New Roman" w:hAnsi="Times New Roman" w:cs="Times New Roman"/>
              </w:rPr>
            </w:pPr>
            <w:r w:rsidRPr="00D20C05">
              <w:rPr>
                <w:rFonts w:ascii="Times New Roman" w:eastAsia="Times New Roman" w:hAnsi="Times New Roman" w:cs="Times New Roman"/>
              </w:rPr>
              <w:t>Технічні характеристики: збільшення: 10x-500x; матриця: 5 MPixel (до 12 MPixel з інтерполяцією) LCD екран: 8,9 см (3.5 "); час роботи батареї: до 3 годин; час повної зарядки батареї 5 годин; фокусна відстань: 10-300 мм; частота кадрів: максимальна 30 кадр/с; ручна витримка фото: від 1 сек. до 1/1000 сек; підсвічування: 8 LED білого кольору; підключення до комп'ютера через порт USB 2.0; AV-вихід для підключення до телевізора або проектора; підтримка карт пам'яті microSD до 32 ГБ; запис фото і відео; автоматична експозиція і баланс білого; 8 білих світлодіодів з плавним регулюванням яскравості; цифрове збільшення 4x; Li-ion акумулятор; вимірювання відстані, площі, кутів і радіусів спостережуваних об'єктів; живлення: від акумулятора 1050 мАг, Li-ion 3.7V.</w:t>
            </w:r>
          </w:p>
        </w:tc>
        <w:tc>
          <w:tcPr>
            <w:tcW w:w="59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3886" w:rsidRPr="00D20C05" w:rsidRDefault="009C3886" w:rsidP="00B33F18">
            <w:pPr>
              <w:jc w:val="center"/>
              <w:rPr>
                <w:rFonts w:ascii="Times New Roman" w:eastAsia="Times New Roman" w:hAnsi="Times New Roman" w:cs="Times New Roman"/>
              </w:rPr>
            </w:pPr>
            <w:r w:rsidRPr="00D20C05">
              <w:rPr>
                <w:rFonts w:ascii="Times New Roman" w:eastAsia="Times New Roman" w:hAnsi="Times New Roman" w:cs="Times New Roman"/>
              </w:rPr>
              <w:t>1</w:t>
            </w:r>
          </w:p>
        </w:tc>
        <w:bookmarkStart w:id="0" w:name="_GoBack"/>
        <w:bookmarkEnd w:id="0"/>
      </w:tr>
    </w:tbl>
    <w:p w:rsidR="009C3886" w:rsidRPr="009C3886" w:rsidRDefault="009C3886" w:rsidP="00A41E37">
      <w:pPr>
        <w:pStyle w:val="a8"/>
        <w:jc w:val="both"/>
        <w:rPr>
          <w:rFonts w:ascii="Times New Roman" w:eastAsia="Times New Roman" w:hAnsi="Times New Roman" w:cs="Times New Roman"/>
          <w:bCs/>
          <w:i/>
          <w:iCs/>
        </w:rPr>
      </w:pPr>
      <w:r w:rsidRPr="009C3886">
        <w:rPr>
          <w:rFonts w:ascii="Times New Roman" w:eastAsia="Times New Roman" w:hAnsi="Times New Roman" w:cs="Times New Roman"/>
          <w:bCs/>
          <w:i/>
          <w:iCs/>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9C3886" w:rsidRPr="009C3886" w:rsidRDefault="009C3886" w:rsidP="00A41E37">
      <w:pPr>
        <w:pStyle w:val="a8"/>
        <w:rPr>
          <w:rFonts w:ascii="Times New Roman" w:eastAsia="Times New Roman" w:hAnsi="Times New Roman" w:cs="Times New Roman"/>
          <w:b/>
          <w:bCs/>
          <w:i/>
          <w:lang w:val="ru-RU"/>
        </w:rPr>
      </w:pPr>
      <w:r w:rsidRPr="009C3886">
        <w:rPr>
          <w:rFonts w:ascii="Times New Roman" w:hAnsi="Times New Roman" w:cs="Times New Roman"/>
          <w:b/>
          <w:i/>
          <w:lang w:val="ru-RU"/>
        </w:rPr>
        <w:t>Термін поставки товару – з дня укладення договору до 31.08.2023 року, включно.</w:t>
      </w:r>
    </w:p>
    <w:p w:rsidR="009C3886" w:rsidRPr="009C3886" w:rsidRDefault="009C3886" w:rsidP="009C3886">
      <w:pPr>
        <w:tabs>
          <w:tab w:val="left" w:pos="1476"/>
        </w:tabs>
        <w:rPr>
          <w:lang w:val="ru-RU" w:eastAsia="uk-UA"/>
        </w:rPr>
      </w:pPr>
    </w:p>
    <w:sectPr w:rsidR="009C3886" w:rsidRPr="009C3886" w:rsidSect="009C3886">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17" w:rsidRDefault="00B30B17" w:rsidP="009C3886">
      <w:r>
        <w:separator/>
      </w:r>
    </w:p>
  </w:endnote>
  <w:endnote w:type="continuationSeparator" w:id="0">
    <w:p w:rsidR="00B30B17" w:rsidRDefault="00B30B17" w:rsidP="009C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17" w:rsidRDefault="00B30B17" w:rsidP="009C3886">
      <w:r>
        <w:separator/>
      </w:r>
    </w:p>
  </w:footnote>
  <w:footnote w:type="continuationSeparator" w:id="0">
    <w:p w:rsidR="00B30B17" w:rsidRDefault="00B30B17" w:rsidP="009C3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A57"/>
    <w:multiLevelType w:val="hybridMultilevel"/>
    <w:tmpl w:val="E610B8C4"/>
    <w:lvl w:ilvl="0" w:tplc="7C1CA6A0">
      <w:start w:val="1"/>
      <w:numFmt w:val="decimal"/>
      <w:lvlText w:val="%1)"/>
      <w:lvlJc w:val="left"/>
      <w:pPr>
        <w:ind w:left="720" w:hanging="360"/>
      </w:pPr>
      <w:rPr>
        <w:rFonts w:eastAsiaTheme="minorEastAsia"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3E"/>
    <w:rsid w:val="00176A3E"/>
    <w:rsid w:val="00181E24"/>
    <w:rsid w:val="00261FA0"/>
    <w:rsid w:val="00305970"/>
    <w:rsid w:val="008E3832"/>
    <w:rsid w:val="009C3886"/>
    <w:rsid w:val="00A41E37"/>
    <w:rsid w:val="00B30B17"/>
    <w:rsid w:val="00F6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8C683"/>
  <w15:chartTrackingRefBased/>
  <w15:docId w15:val="{2F69EC69-2749-4154-87E8-623AE346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eastAsia="Tahoma"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pPr>
      <w:spacing w:before="100" w:beforeAutospacing="1" w:after="100" w:afterAutospacing="1"/>
      <w:jc w:val="center"/>
    </w:pPr>
    <w:rPr>
      <w:rFonts w:ascii="Times New Roman" w:eastAsiaTheme="minorEastAsia" w:hAnsi="Times New Roman" w:cs="Times New Roman"/>
      <w:b/>
      <w:bCs/>
    </w:rPr>
  </w:style>
  <w:style w:type="paragraph" w:customStyle="1" w:styleId="doctable">
    <w:name w:val="doctable"/>
    <w:basedOn w:val="a"/>
    <w:pPr>
      <w:spacing w:before="100" w:beforeAutospacing="1" w:after="100" w:afterAutospacing="1"/>
    </w:pPr>
    <w:rPr>
      <w:rFonts w:ascii="Times New Roman" w:eastAsiaTheme="minorEastAsia" w:hAnsi="Times New Roman" w:cs="Times New Roman"/>
    </w:rPr>
  </w:style>
  <w:style w:type="table" w:customStyle="1" w:styleId="38">
    <w:name w:val="Обычная табл38ца"/>
    <w:semiHidden/>
    <w:rPr>
      <w:rFonts w:ascii="Tahoma" w:hAnsi="Tahoma" w:cs="Tahoma"/>
    </w:rPr>
    <w:tblPr>
      <w:tblCellMar>
        <w:top w:w="0" w:type="dxa"/>
        <w:left w:w="108" w:type="dxa"/>
        <w:bottom w:w="0" w:type="dxa"/>
        <w:right w:w="108" w:type="dxa"/>
      </w:tblCellMar>
    </w:tblPr>
  </w:style>
  <w:style w:type="paragraph" w:styleId="a3">
    <w:name w:val="Normal (Web)"/>
    <w:basedOn w:val="a"/>
    <w:semiHidden/>
    <w:unhideWhenUsed/>
    <w:pPr>
      <w:spacing w:before="100" w:beforeAutospacing="1" w:after="100" w:afterAutospacing="1"/>
    </w:pPr>
    <w:rPr>
      <w:rFonts w:ascii="Times New Roman" w:eastAsiaTheme="minorEastAsia" w:hAnsi="Times New Roman" w:cs="Times New Roman"/>
    </w:rPr>
  </w:style>
  <w:style w:type="paragraph" w:styleId="a4">
    <w:name w:val="header"/>
    <w:basedOn w:val="a"/>
    <w:link w:val="a5"/>
    <w:unhideWhenUsed/>
    <w:rsid w:val="009C3886"/>
    <w:pPr>
      <w:tabs>
        <w:tab w:val="center" w:pos="4819"/>
        <w:tab w:val="right" w:pos="9639"/>
      </w:tabs>
    </w:pPr>
  </w:style>
  <w:style w:type="character" w:customStyle="1" w:styleId="a5">
    <w:name w:val="Верхний колонтитул Знак"/>
    <w:basedOn w:val="a0"/>
    <w:link w:val="a4"/>
    <w:rsid w:val="009C3886"/>
    <w:rPr>
      <w:rFonts w:ascii="Tahoma" w:eastAsia="Tahoma" w:hAnsi="Tahoma" w:cs="Tahoma"/>
      <w:sz w:val="24"/>
      <w:szCs w:val="24"/>
    </w:rPr>
  </w:style>
  <w:style w:type="paragraph" w:styleId="a6">
    <w:name w:val="footer"/>
    <w:basedOn w:val="a"/>
    <w:link w:val="a7"/>
    <w:unhideWhenUsed/>
    <w:rsid w:val="009C3886"/>
    <w:pPr>
      <w:tabs>
        <w:tab w:val="center" w:pos="4819"/>
        <w:tab w:val="right" w:pos="9639"/>
      </w:tabs>
    </w:pPr>
  </w:style>
  <w:style w:type="character" w:customStyle="1" w:styleId="a7">
    <w:name w:val="Нижний колонтитул Знак"/>
    <w:basedOn w:val="a0"/>
    <w:link w:val="a6"/>
    <w:rsid w:val="009C3886"/>
    <w:rPr>
      <w:rFonts w:ascii="Tahoma" w:eastAsia="Tahoma" w:hAnsi="Tahoma" w:cs="Tahoma"/>
      <w:sz w:val="24"/>
      <w:szCs w:val="24"/>
    </w:rPr>
  </w:style>
  <w:style w:type="paragraph" w:styleId="a8">
    <w:name w:val="List Paragraph"/>
    <w:aliases w:val="1 Буллет,AC List 01,заголовок 1.1,название табл/рис,Список уровня 2,Elenco Normale,Number Bullets,List Paragraph (numbered (a)),Chapter10,----"/>
    <w:basedOn w:val="a"/>
    <w:link w:val="a9"/>
    <w:uiPriority w:val="1"/>
    <w:qFormat/>
    <w:rsid w:val="009C3886"/>
    <w:pPr>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9">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8"/>
    <w:uiPriority w:val="1"/>
    <w:locked/>
    <w:rsid w:val="009C3886"/>
    <w:rPr>
      <w:rFonts w:asciiTheme="minorHAnsi" w:eastAsiaTheme="minorEastAsia" w:hAnsiTheme="minorHAnsi" w:cstheme="minorBidi"/>
      <w:sz w:val="22"/>
      <w:szCs w:val="22"/>
      <w:lang w:val="uk-UA" w:eastAsia="uk-UA"/>
    </w:rPr>
  </w:style>
  <w:style w:type="character" w:styleId="aa">
    <w:name w:val="Hyperlink"/>
    <w:basedOn w:val="a0"/>
    <w:uiPriority w:val="99"/>
    <w:semiHidden/>
    <w:rsid w:val="009C3886"/>
    <w:rPr>
      <w:rFonts w:cs="Times New Roman"/>
      <w:color w:val="0000FF"/>
      <w:u w:val="single"/>
    </w:rPr>
  </w:style>
  <w:style w:type="paragraph" w:styleId="ab">
    <w:name w:val="No Spacing"/>
    <w:uiPriority w:val="99"/>
    <w:qFormat/>
    <w:rsid w:val="009C3886"/>
    <w:pPr>
      <w:suppressAutoHyphens/>
    </w:pPr>
    <w:rPr>
      <w:rFonts w:ascii="Calibri" w:eastAsia="Calibri" w:hAnsi="Calibri"/>
      <w:sz w:val="22"/>
      <w:szCs w:val="22"/>
      <w:lang w:val="ru-RU" w:eastAsia="ar-SA"/>
    </w:rPr>
  </w:style>
  <w:style w:type="paragraph" w:customStyle="1" w:styleId="1">
    <w:name w:val="Абзац списка1"/>
    <w:basedOn w:val="a"/>
    <w:uiPriority w:val="34"/>
    <w:qFormat/>
    <w:rsid w:val="009C3886"/>
    <w:pPr>
      <w:spacing w:after="200"/>
      <w:ind w:left="720"/>
      <w:contextualSpacing/>
    </w:pPr>
    <w:rPr>
      <w:rFonts w:ascii="Times New Roman" w:eastAsia="Times New Roman" w:hAnsi="Times New Roman" w:cs="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53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nstrument.com.ua/rostomer-meditsinskiy-nastenniy/" TargetMode="External"/><Relationship Id="rId3" Type="http://schemas.openxmlformats.org/officeDocument/2006/relationships/settings" Target="settings.xml"/><Relationship Id="rId7" Type="http://schemas.openxmlformats.org/officeDocument/2006/relationships/hyperlink" Target="https://prom.ua/p489834229-metr-metr-analiz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ga.com.ua/ua/p1239757666-model-tila-lyudini.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31929</Words>
  <Characters>18200</Characters>
  <Application>Microsoft Office Word</Application>
  <DocSecurity>0</DocSecurity>
  <Lines>151</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6</cp:revision>
  <dcterms:created xsi:type="dcterms:W3CDTF">2024-05-01T09:54:00Z</dcterms:created>
  <dcterms:modified xsi:type="dcterms:W3CDTF">2024-05-01T12:28:00Z</dcterms:modified>
</cp:coreProperties>
</file>