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853"/>
      </w:tblGrid>
      <w:tr w:rsidR="001D64BF" w:rsidRPr="00A744EA" w:rsidTr="00403306">
        <w:trPr>
          <w:trHeight w:val="2314"/>
        </w:trPr>
        <w:tc>
          <w:tcPr>
            <w:tcW w:w="4361" w:type="dxa"/>
          </w:tcPr>
          <w:p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rsidR="00A871C9" w:rsidRPr="00E013FE"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E013FE">
              <w:rPr>
                <w:rFonts w:ascii="Times New Roman" w:hAnsi="Times New Roman"/>
                <w:color w:val="000000" w:themeColor="text1"/>
                <w:sz w:val="24"/>
                <w:szCs w:val="24"/>
              </w:rPr>
              <w:t>«ЗАТВЕРДЖЕНО»</w:t>
            </w:r>
          </w:p>
          <w:p w:rsidR="00A871C9" w:rsidRPr="00E013FE" w:rsidRDefault="00A871C9" w:rsidP="00A871C9">
            <w:pPr>
              <w:pStyle w:val="a4"/>
              <w:ind w:left="0"/>
              <w:contextualSpacing/>
              <w:jc w:val="left"/>
              <w:outlineLvl w:val="0"/>
              <w:rPr>
                <w:rFonts w:ascii="Times New Roman" w:hAnsi="Times New Roman"/>
                <w:color w:val="000000" w:themeColor="text1"/>
                <w:sz w:val="24"/>
                <w:szCs w:val="24"/>
              </w:rPr>
            </w:pPr>
            <w:r w:rsidRPr="00E013FE">
              <w:rPr>
                <w:rFonts w:ascii="Times New Roman" w:hAnsi="Times New Roman"/>
                <w:color w:val="000000" w:themeColor="text1"/>
                <w:sz w:val="24"/>
                <w:szCs w:val="24"/>
              </w:rPr>
              <w:t xml:space="preserve">Рішенням уповноваженої особи </w:t>
            </w:r>
          </w:p>
          <w:p w:rsidR="00897AAC" w:rsidRPr="00E013FE" w:rsidRDefault="00A871C9" w:rsidP="00A871C9">
            <w:pPr>
              <w:pStyle w:val="a4"/>
              <w:ind w:left="0"/>
              <w:contextualSpacing/>
              <w:jc w:val="left"/>
              <w:outlineLvl w:val="0"/>
              <w:rPr>
                <w:rFonts w:ascii="Times New Roman" w:hAnsi="Times New Roman"/>
                <w:color w:val="000000" w:themeColor="text1"/>
                <w:sz w:val="24"/>
                <w:szCs w:val="24"/>
              </w:rPr>
            </w:pPr>
            <w:r w:rsidRPr="00E013FE">
              <w:rPr>
                <w:rFonts w:ascii="Times New Roman" w:hAnsi="Times New Roman"/>
                <w:color w:val="000000" w:themeColor="text1"/>
                <w:sz w:val="24"/>
                <w:szCs w:val="24"/>
              </w:rPr>
              <w:t>Згідно протоколу №</w:t>
            </w:r>
            <w:r w:rsidR="006A3CAE" w:rsidRPr="00E013FE">
              <w:rPr>
                <w:rFonts w:ascii="Times New Roman" w:hAnsi="Times New Roman"/>
                <w:color w:val="000000" w:themeColor="text1"/>
                <w:sz w:val="24"/>
                <w:szCs w:val="24"/>
              </w:rPr>
              <w:t>2</w:t>
            </w:r>
            <w:r w:rsidR="00E013FE" w:rsidRPr="00E013FE">
              <w:rPr>
                <w:rFonts w:ascii="Times New Roman" w:hAnsi="Times New Roman"/>
                <w:color w:val="000000" w:themeColor="text1"/>
                <w:sz w:val="24"/>
                <w:szCs w:val="24"/>
              </w:rPr>
              <w:t>90</w:t>
            </w:r>
            <w:r w:rsidR="00464F4C" w:rsidRPr="00E013FE">
              <w:rPr>
                <w:rFonts w:ascii="Times New Roman" w:hAnsi="Times New Roman"/>
                <w:color w:val="000000" w:themeColor="text1"/>
                <w:sz w:val="24"/>
                <w:szCs w:val="24"/>
                <w:lang w:val="ru-RU"/>
              </w:rPr>
              <w:t xml:space="preserve"> </w:t>
            </w:r>
            <w:r w:rsidRPr="00E013FE">
              <w:rPr>
                <w:rFonts w:ascii="Times New Roman" w:hAnsi="Times New Roman"/>
                <w:color w:val="000000" w:themeColor="text1"/>
                <w:sz w:val="24"/>
                <w:szCs w:val="24"/>
              </w:rPr>
              <w:t xml:space="preserve">від </w:t>
            </w:r>
            <w:r w:rsidR="0086369F">
              <w:rPr>
                <w:rFonts w:ascii="Times New Roman" w:hAnsi="Times New Roman"/>
                <w:color w:val="000000" w:themeColor="text1"/>
                <w:sz w:val="24"/>
                <w:szCs w:val="24"/>
              </w:rPr>
              <w:t>01</w:t>
            </w:r>
            <w:r w:rsidR="006A3CAE" w:rsidRPr="00E013FE">
              <w:rPr>
                <w:rFonts w:ascii="Times New Roman" w:hAnsi="Times New Roman"/>
                <w:color w:val="000000" w:themeColor="text1"/>
                <w:sz w:val="24"/>
                <w:szCs w:val="24"/>
              </w:rPr>
              <w:t>.0</w:t>
            </w:r>
            <w:r w:rsidR="0086369F">
              <w:rPr>
                <w:rFonts w:ascii="Times New Roman" w:hAnsi="Times New Roman"/>
                <w:color w:val="000000" w:themeColor="text1"/>
                <w:sz w:val="24"/>
                <w:szCs w:val="24"/>
              </w:rPr>
              <w:t>6</w:t>
            </w:r>
            <w:r w:rsidRPr="00E013FE">
              <w:rPr>
                <w:rFonts w:ascii="Times New Roman" w:hAnsi="Times New Roman"/>
                <w:color w:val="000000" w:themeColor="text1"/>
                <w:sz w:val="24"/>
                <w:szCs w:val="24"/>
              </w:rPr>
              <w:t>.202</w:t>
            </w:r>
            <w:r w:rsidR="00464F4C" w:rsidRPr="00E013FE">
              <w:rPr>
                <w:rFonts w:ascii="Times New Roman" w:hAnsi="Times New Roman"/>
                <w:color w:val="000000" w:themeColor="text1"/>
                <w:sz w:val="24"/>
                <w:szCs w:val="24"/>
                <w:lang w:val="ru-RU"/>
              </w:rPr>
              <w:t>3</w:t>
            </w:r>
            <w:r w:rsidR="00CE42DA" w:rsidRPr="00E013FE">
              <w:rPr>
                <w:rFonts w:ascii="Times New Roman" w:hAnsi="Times New Roman"/>
                <w:color w:val="000000" w:themeColor="text1"/>
                <w:sz w:val="24"/>
                <w:szCs w:val="24"/>
              </w:rPr>
              <w:t xml:space="preserve"> р</w:t>
            </w:r>
            <w:r w:rsidRPr="00E013FE">
              <w:rPr>
                <w:rFonts w:ascii="Times New Roman" w:hAnsi="Times New Roman"/>
                <w:color w:val="000000" w:themeColor="text1"/>
                <w:sz w:val="24"/>
                <w:szCs w:val="24"/>
              </w:rPr>
              <w:t xml:space="preserve">оку </w:t>
            </w:r>
          </w:p>
          <w:p w:rsidR="00A871C9" w:rsidRPr="00E013FE" w:rsidRDefault="00A871C9" w:rsidP="00A871C9">
            <w:pPr>
              <w:spacing w:line="240" w:lineRule="auto"/>
              <w:contextualSpacing/>
              <w:rPr>
                <w:rFonts w:ascii="Times New Roman" w:hAnsi="Times New Roman"/>
                <w:b/>
                <w:color w:val="000000" w:themeColor="text1"/>
                <w:sz w:val="24"/>
                <w:szCs w:val="24"/>
                <w:lang w:val="uk-UA"/>
              </w:rPr>
            </w:pPr>
          </w:p>
          <w:p w:rsidR="00A871C9" w:rsidRPr="00E013FE" w:rsidRDefault="00A871C9" w:rsidP="00A871C9">
            <w:pPr>
              <w:spacing w:line="240" w:lineRule="auto"/>
              <w:contextualSpacing/>
              <w:rPr>
                <w:rFonts w:ascii="Times New Roman" w:hAnsi="Times New Roman"/>
                <w:b/>
                <w:color w:val="000000" w:themeColor="text1"/>
                <w:sz w:val="24"/>
                <w:szCs w:val="24"/>
                <w:lang w:val="uk-UA"/>
              </w:rPr>
            </w:pPr>
            <w:r w:rsidRPr="00E013FE">
              <w:rPr>
                <w:rFonts w:ascii="Times New Roman" w:hAnsi="Times New Roman"/>
                <w:b/>
                <w:color w:val="000000" w:themeColor="text1"/>
                <w:sz w:val="24"/>
                <w:szCs w:val="24"/>
                <w:lang w:val="uk-UA"/>
              </w:rPr>
              <w:t>Уповноважена особа</w:t>
            </w:r>
          </w:p>
          <w:p w:rsidR="00A871C9" w:rsidRPr="00E013FE" w:rsidRDefault="00A871C9" w:rsidP="00A871C9">
            <w:pPr>
              <w:spacing w:line="240" w:lineRule="auto"/>
              <w:contextualSpacing/>
              <w:rPr>
                <w:rFonts w:ascii="Times New Roman" w:hAnsi="Times New Roman"/>
                <w:b/>
                <w:color w:val="000000" w:themeColor="text1"/>
                <w:sz w:val="24"/>
                <w:szCs w:val="24"/>
                <w:lang w:val="uk-UA"/>
              </w:rPr>
            </w:pPr>
          </w:p>
          <w:p w:rsidR="00A871C9" w:rsidRPr="00E013FE" w:rsidRDefault="00A871C9" w:rsidP="00A871C9">
            <w:pPr>
              <w:spacing w:line="240" w:lineRule="auto"/>
              <w:contextualSpacing/>
              <w:rPr>
                <w:rFonts w:ascii="Times New Roman" w:hAnsi="Times New Roman"/>
                <w:b/>
                <w:color w:val="000000" w:themeColor="text1"/>
                <w:sz w:val="24"/>
                <w:szCs w:val="24"/>
                <w:lang w:val="uk-UA"/>
              </w:rPr>
            </w:pPr>
          </w:p>
          <w:p w:rsidR="001D64BF" w:rsidRPr="00E013FE" w:rsidRDefault="00A871C9" w:rsidP="00A871C9">
            <w:pPr>
              <w:spacing w:line="240" w:lineRule="auto"/>
              <w:contextualSpacing/>
              <w:rPr>
                <w:rFonts w:ascii="Times New Roman" w:hAnsi="Times New Roman"/>
                <w:b/>
                <w:color w:val="000000" w:themeColor="text1"/>
                <w:sz w:val="24"/>
                <w:szCs w:val="24"/>
                <w:lang w:val="uk-UA"/>
              </w:rPr>
            </w:pPr>
            <w:r w:rsidRPr="00E013FE">
              <w:rPr>
                <w:rFonts w:ascii="Times New Roman" w:hAnsi="Times New Roman"/>
                <w:b/>
                <w:color w:val="000000" w:themeColor="text1"/>
                <w:sz w:val="24"/>
                <w:szCs w:val="24"/>
                <w:u w:val="single"/>
                <w:lang w:val="uk-UA"/>
              </w:rPr>
              <w:t>___________________</w:t>
            </w:r>
            <w:r w:rsidRPr="00E013FE">
              <w:rPr>
                <w:rFonts w:ascii="Times New Roman" w:hAnsi="Times New Roman"/>
                <w:b/>
                <w:color w:val="000000" w:themeColor="text1"/>
                <w:sz w:val="24"/>
                <w:szCs w:val="24"/>
                <w:lang w:val="uk-UA"/>
              </w:rPr>
              <w:t xml:space="preserve"> </w:t>
            </w:r>
            <w:r w:rsidR="004D3F32" w:rsidRPr="00E013FE">
              <w:rPr>
                <w:rFonts w:ascii="Times New Roman" w:hAnsi="Times New Roman"/>
                <w:b/>
                <w:color w:val="000000" w:themeColor="text1"/>
                <w:sz w:val="24"/>
                <w:szCs w:val="24"/>
                <w:lang w:val="uk-UA"/>
              </w:rPr>
              <w:t xml:space="preserve">Віктор </w:t>
            </w:r>
            <w:r w:rsidR="00944E8F" w:rsidRPr="00E013FE">
              <w:rPr>
                <w:rFonts w:ascii="Times New Roman" w:hAnsi="Times New Roman"/>
                <w:b/>
                <w:color w:val="000000" w:themeColor="text1"/>
                <w:sz w:val="24"/>
                <w:szCs w:val="24"/>
                <w:lang w:val="uk-UA"/>
              </w:rPr>
              <w:t>Светліков</w:t>
            </w:r>
            <w:r w:rsidR="00BA3F71" w:rsidRPr="00E013FE">
              <w:rPr>
                <w:rFonts w:ascii="Times New Roman" w:hAnsi="Times New Roman"/>
                <w:b/>
                <w:color w:val="000000" w:themeColor="text1"/>
                <w:sz w:val="24"/>
                <w:szCs w:val="24"/>
                <w:lang w:val="uk-UA"/>
              </w:rPr>
              <w:t xml:space="preserve"> </w:t>
            </w:r>
          </w:p>
        </w:tc>
      </w:tr>
    </w:tbl>
    <w:p w:rsidR="005F5A26" w:rsidRPr="00111796" w:rsidRDefault="005F5A26"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574AB3" w:rsidRPr="00111796" w:rsidRDefault="00574AB3" w:rsidP="00E26F76">
      <w:pPr>
        <w:spacing w:line="240" w:lineRule="auto"/>
        <w:contextualSpacing/>
        <w:rPr>
          <w:rFonts w:ascii="Times New Roman" w:hAnsi="Times New Roman"/>
          <w:b/>
          <w:color w:val="000000" w:themeColor="text1"/>
          <w:sz w:val="28"/>
          <w:szCs w:val="28"/>
          <w:lang w:val="uk-UA"/>
        </w:rPr>
      </w:pPr>
    </w:p>
    <w:p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AE55FD">
      <w:pPr>
        <w:pStyle w:val="a4"/>
        <w:contextualSpacing/>
        <w:rPr>
          <w:rFonts w:ascii="Times New Roman" w:hAnsi="Times New Roman"/>
          <w:color w:val="000000" w:themeColor="text1"/>
          <w:sz w:val="32"/>
          <w:szCs w:val="32"/>
        </w:rPr>
      </w:pPr>
    </w:p>
    <w:p w:rsidR="009262FF" w:rsidRPr="00D93D21" w:rsidRDefault="009262FF" w:rsidP="00D93D21">
      <w:pPr>
        <w:pStyle w:val="a4"/>
        <w:contextualSpacing/>
        <w:rPr>
          <w:rFonts w:ascii="Times New Roman" w:hAnsi="Times New Roman"/>
          <w:color w:val="000000" w:themeColor="text1"/>
          <w:sz w:val="32"/>
          <w:szCs w:val="32"/>
        </w:rPr>
      </w:pPr>
    </w:p>
    <w:p w:rsidR="009861FF" w:rsidRPr="009861FF" w:rsidRDefault="009861FF" w:rsidP="009861FF">
      <w:pPr>
        <w:widowControl w:val="0"/>
        <w:autoSpaceDE w:val="0"/>
        <w:spacing w:line="240" w:lineRule="auto"/>
        <w:jc w:val="center"/>
        <w:rPr>
          <w:rFonts w:ascii="Times New Roman" w:hAnsi="Times New Roman"/>
          <w:b/>
          <w:bCs/>
          <w:color w:val="000000" w:themeColor="text1"/>
          <w:sz w:val="28"/>
          <w:szCs w:val="28"/>
          <w:lang w:val="uk-UA" w:eastAsia="ru-RU"/>
        </w:rPr>
      </w:pPr>
      <w:r w:rsidRPr="009861FF">
        <w:rPr>
          <w:rFonts w:ascii="Times New Roman" w:hAnsi="Times New Roman"/>
          <w:b/>
          <w:bCs/>
          <w:color w:val="000000" w:themeColor="text1"/>
          <w:sz w:val="28"/>
          <w:szCs w:val="28"/>
          <w:lang w:val="uk-UA" w:eastAsia="ru-RU"/>
        </w:rPr>
        <w:t xml:space="preserve">ДК 021:2015  </w:t>
      </w:r>
      <w:r w:rsidRPr="009861FF">
        <w:rPr>
          <w:rFonts w:ascii="Times New Roman" w:hAnsi="Times New Roman"/>
          <w:b/>
          <w:color w:val="000000" w:themeColor="text1"/>
          <w:sz w:val="28"/>
          <w:szCs w:val="28"/>
          <w:lang w:val="uk-UA"/>
        </w:rPr>
        <w:t>33150000-6: Апаратура для радіотерапії, механотерапії, електротерапії та фізичної терапії</w:t>
      </w:r>
      <w:r w:rsidRPr="009861FF">
        <w:rPr>
          <w:rFonts w:ascii="Times New Roman" w:hAnsi="Times New Roman"/>
          <w:b/>
          <w:bCs/>
          <w:color w:val="000000" w:themeColor="text1"/>
          <w:sz w:val="28"/>
          <w:szCs w:val="28"/>
          <w:lang w:val="uk-UA" w:eastAsia="ru-RU"/>
        </w:rPr>
        <w:t xml:space="preserve">. </w:t>
      </w:r>
      <w:r w:rsidRPr="009861FF">
        <w:rPr>
          <w:rFonts w:ascii="Times New Roman" w:hAnsi="Times New Roman"/>
          <w:b/>
          <w:color w:val="000000" w:themeColor="text1"/>
          <w:sz w:val="28"/>
          <w:szCs w:val="28"/>
          <w:lang w:val="uk-UA"/>
        </w:rPr>
        <w:t xml:space="preserve">Комплект </w:t>
      </w:r>
      <w:r w:rsidRPr="009861FF">
        <w:rPr>
          <w:rFonts w:ascii="Times New Roman" w:eastAsia="Times New Roman" w:hAnsi="Times New Roman"/>
          <w:b/>
          <w:color w:val="000000" w:themeColor="text1"/>
          <w:sz w:val="28"/>
          <w:szCs w:val="28"/>
          <w:lang w:val="uk-UA" w:eastAsia="ru-RU"/>
        </w:rPr>
        <w:t xml:space="preserve">обладнання </w:t>
      </w:r>
      <w:r w:rsidRPr="009861FF">
        <w:rPr>
          <w:rFonts w:ascii="Times New Roman" w:hAnsi="Times New Roman"/>
          <w:b/>
          <w:color w:val="000000" w:themeColor="text1"/>
          <w:sz w:val="28"/>
          <w:szCs w:val="28"/>
          <w:shd w:val="clear" w:color="auto" w:fill="FFFFFF"/>
          <w:lang w:val="uk-UA"/>
        </w:rPr>
        <w:t>для фізіотерапії та реабілітації</w:t>
      </w:r>
      <w:r w:rsidRPr="009861FF">
        <w:rPr>
          <w:rFonts w:ascii="Times New Roman" w:hAnsi="Times New Roman"/>
          <w:b/>
          <w:color w:val="000000" w:themeColor="text1"/>
          <w:sz w:val="28"/>
          <w:szCs w:val="28"/>
          <w:lang w:val="uk-UA"/>
        </w:rPr>
        <w:t xml:space="preserve"> (</w:t>
      </w:r>
      <w:r w:rsidRPr="009861FF">
        <w:rPr>
          <w:rFonts w:ascii="Times New Roman" w:hAnsi="Times New Roman"/>
          <w:b/>
          <w:bCs/>
          <w:color w:val="000000" w:themeColor="text1"/>
          <w:sz w:val="28"/>
          <w:szCs w:val="28"/>
          <w:lang w:val="uk-UA"/>
        </w:rPr>
        <w:t xml:space="preserve">Код НК 024-2019 - </w:t>
      </w:r>
      <w:r w:rsidRPr="009861FF">
        <w:rPr>
          <w:rFonts w:ascii="Times New Roman" w:hAnsi="Times New Roman"/>
          <w:b/>
          <w:color w:val="000000" w:themeColor="text1"/>
          <w:sz w:val="28"/>
          <w:szCs w:val="28"/>
          <w:lang w:val="uk-UA" w:eastAsia="ru-RU"/>
        </w:rPr>
        <w:t>17898 - Система аналізування електрофізіологічних показників серця)</w:t>
      </w:r>
    </w:p>
    <w:p w:rsidR="004F4317" w:rsidRPr="00787590" w:rsidRDefault="004F4317" w:rsidP="00787590">
      <w:pPr>
        <w:pStyle w:val="a4"/>
        <w:contextualSpacing/>
        <w:rPr>
          <w:rFonts w:ascii="Times New Roman" w:hAnsi="Times New Roman"/>
          <w:color w:val="000000" w:themeColor="text1"/>
          <w:sz w:val="32"/>
          <w:szCs w:val="32"/>
        </w:rPr>
      </w:pPr>
    </w:p>
    <w:p w:rsidR="004F4317" w:rsidRPr="00D065FE" w:rsidRDefault="004F4317" w:rsidP="00D065FE">
      <w:pPr>
        <w:pStyle w:val="a4"/>
        <w:contextualSpacing/>
        <w:rPr>
          <w:rFonts w:ascii="Times New Roman" w:hAnsi="Times New Roman"/>
          <w:color w:val="000000" w:themeColor="text1"/>
          <w:sz w:val="32"/>
          <w:szCs w:val="32"/>
        </w:rPr>
      </w:pPr>
    </w:p>
    <w:p w:rsidR="00615C8C" w:rsidRPr="00D065FE" w:rsidRDefault="00615C8C" w:rsidP="00D065FE">
      <w:pPr>
        <w:pStyle w:val="a4"/>
        <w:contextualSpacing/>
        <w:rPr>
          <w:rFonts w:ascii="Times New Roman" w:hAnsi="Times New Roman"/>
          <w:color w:val="000000" w:themeColor="text1"/>
          <w:sz w:val="32"/>
          <w:szCs w:val="32"/>
        </w:rPr>
      </w:pPr>
    </w:p>
    <w:p w:rsidR="00574AB3" w:rsidRPr="00D065FE" w:rsidRDefault="00574AB3" w:rsidP="00D065FE">
      <w:pPr>
        <w:pStyle w:val="a4"/>
        <w:contextualSpacing/>
        <w:rPr>
          <w:rFonts w:ascii="Times New Roman" w:hAnsi="Times New Roman"/>
          <w:color w:val="000000" w:themeColor="text1"/>
          <w:sz w:val="32"/>
          <w:szCs w:val="32"/>
        </w:rPr>
      </w:pPr>
    </w:p>
    <w:p w:rsidR="008149EF" w:rsidRPr="00D065FE" w:rsidRDefault="008149EF" w:rsidP="00D065FE">
      <w:pPr>
        <w:pStyle w:val="a4"/>
        <w:contextualSpacing/>
        <w:rPr>
          <w:rFonts w:ascii="Times New Roman" w:hAnsi="Times New Roman"/>
          <w:color w:val="000000" w:themeColor="text1"/>
          <w:sz w:val="32"/>
          <w:szCs w:val="32"/>
        </w:rPr>
      </w:pPr>
    </w:p>
    <w:p w:rsidR="00D93D21" w:rsidRDefault="00D93D21"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C75F41" w:rsidRPr="00111796"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rsidR="005634DD"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p w:rsidR="009861FF" w:rsidRDefault="009861FF" w:rsidP="005634DD">
      <w:pPr>
        <w:shd w:val="clear" w:color="auto" w:fill="FFFFFF"/>
        <w:spacing w:line="240" w:lineRule="auto"/>
        <w:contextualSpacing/>
        <w:jc w:val="center"/>
        <w:rPr>
          <w:rFonts w:ascii="Times New Roman" w:hAnsi="Times New Roman"/>
          <w:b/>
          <w:color w:val="000000" w:themeColor="text1"/>
          <w:sz w:val="32"/>
          <w:szCs w:val="32"/>
          <w:lang w:val="uk-UA"/>
        </w:rPr>
      </w:pPr>
    </w:p>
    <w:p w:rsidR="003C5E83" w:rsidRPr="00111796" w:rsidRDefault="003C5E83"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D065F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9861FF" w:rsidRPr="009861FF" w:rsidRDefault="009861FF" w:rsidP="009861FF">
            <w:pPr>
              <w:widowControl w:val="0"/>
              <w:autoSpaceDE w:val="0"/>
              <w:spacing w:line="240" w:lineRule="auto"/>
              <w:jc w:val="both"/>
              <w:rPr>
                <w:rFonts w:ascii="Times New Roman" w:hAnsi="Times New Roman"/>
                <w:b/>
                <w:bCs/>
                <w:color w:val="000000" w:themeColor="text1"/>
                <w:sz w:val="24"/>
                <w:szCs w:val="24"/>
                <w:lang w:val="uk-UA" w:eastAsia="ru-RU"/>
              </w:rPr>
            </w:pPr>
            <w:r w:rsidRPr="009D6F32">
              <w:rPr>
                <w:rFonts w:ascii="Times New Roman" w:hAnsi="Times New Roman"/>
                <w:b/>
                <w:bCs/>
                <w:color w:val="000000" w:themeColor="text1"/>
                <w:sz w:val="24"/>
                <w:szCs w:val="24"/>
                <w:lang w:val="uk-UA" w:eastAsia="ru-RU"/>
              </w:rPr>
              <w:t>ДК</w:t>
            </w:r>
            <w:r w:rsidRPr="000F3332">
              <w:rPr>
                <w:rFonts w:ascii="Times New Roman" w:hAnsi="Times New Roman"/>
                <w:b/>
                <w:bCs/>
                <w:color w:val="000000" w:themeColor="text1"/>
                <w:sz w:val="24"/>
                <w:szCs w:val="24"/>
                <w:lang w:val="uk-UA" w:eastAsia="ru-RU"/>
              </w:rPr>
              <w:t xml:space="preserve"> 021:2015  </w:t>
            </w:r>
            <w:r w:rsidRPr="000F3332">
              <w:rPr>
                <w:rFonts w:ascii="Times New Roman" w:hAnsi="Times New Roman"/>
                <w:b/>
                <w:color w:val="000000" w:themeColor="text1"/>
                <w:sz w:val="24"/>
                <w:szCs w:val="24"/>
                <w:lang w:val="uk-UA"/>
              </w:rPr>
              <w:t>33150000-6: Апаратура для радіотерапії, механотерапії, електротерапії та фізичної терапії</w:t>
            </w:r>
            <w:r w:rsidRPr="000F3332">
              <w:rPr>
                <w:rFonts w:ascii="Times New Roman" w:hAnsi="Times New Roman"/>
                <w:b/>
                <w:bCs/>
                <w:color w:val="000000" w:themeColor="text1"/>
                <w:sz w:val="24"/>
                <w:szCs w:val="24"/>
                <w:lang w:val="uk-UA" w:eastAsia="ru-RU"/>
              </w:rPr>
              <w:t xml:space="preserve">. </w:t>
            </w:r>
            <w:r w:rsidRPr="009861FF">
              <w:rPr>
                <w:rFonts w:ascii="Times New Roman" w:hAnsi="Times New Roman"/>
                <w:b/>
                <w:color w:val="000000" w:themeColor="text1"/>
                <w:sz w:val="24"/>
                <w:szCs w:val="24"/>
                <w:lang w:val="uk-UA"/>
              </w:rPr>
              <w:t xml:space="preserve">Комплект </w:t>
            </w:r>
            <w:r w:rsidRPr="009861FF">
              <w:rPr>
                <w:rFonts w:ascii="Times New Roman" w:eastAsia="Times New Roman" w:hAnsi="Times New Roman"/>
                <w:b/>
                <w:color w:val="000000" w:themeColor="text1"/>
                <w:sz w:val="24"/>
                <w:szCs w:val="24"/>
                <w:lang w:val="uk-UA" w:eastAsia="ru-RU"/>
              </w:rPr>
              <w:t xml:space="preserve">обладнання </w:t>
            </w:r>
            <w:r w:rsidRPr="009861FF">
              <w:rPr>
                <w:rFonts w:ascii="Times New Roman" w:hAnsi="Times New Roman"/>
                <w:b/>
                <w:color w:val="000000" w:themeColor="text1"/>
                <w:sz w:val="24"/>
                <w:szCs w:val="24"/>
                <w:shd w:val="clear" w:color="auto" w:fill="FFFFFF"/>
                <w:lang w:val="uk-UA"/>
              </w:rPr>
              <w:t>для фізіотерапії та реабілітації</w:t>
            </w:r>
            <w:r w:rsidRPr="009861FF">
              <w:rPr>
                <w:rFonts w:ascii="Times New Roman" w:hAnsi="Times New Roman"/>
                <w:b/>
                <w:bCs/>
                <w:color w:val="000000" w:themeColor="text1"/>
                <w:sz w:val="24"/>
                <w:szCs w:val="24"/>
                <w:lang w:val="uk-UA" w:eastAsia="ru-RU"/>
              </w:rPr>
              <w:t xml:space="preserve"> </w:t>
            </w:r>
            <w:r w:rsidRPr="009861FF">
              <w:rPr>
                <w:rFonts w:ascii="Times New Roman" w:hAnsi="Times New Roman"/>
                <w:b/>
                <w:color w:val="000000" w:themeColor="text1"/>
                <w:sz w:val="24"/>
                <w:szCs w:val="24"/>
                <w:lang w:val="uk-UA"/>
              </w:rPr>
              <w:t>(</w:t>
            </w:r>
            <w:r w:rsidRPr="009861FF">
              <w:rPr>
                <w:rFonts w:ascii="Times New Roman" w:hAnsi="Times New Roman"/>
                <w:b/>
                <w:bCs/>
                <w:color w:val="000000" w:themeColor="text1"/>
                <w:sz w:val="24"/>
                <w:szCs w:val="24"/>
                <w:lang w:val="uk-UA"/>
              </w:rPr>
              <w:t xml:space="preserve">Код НК 024-2019 - </w:t>
            </w:r>
            <w:r w:rsidRPr="009861FF">
              <w:rPr>
                <w:rFonts w:ascii="Times New Roman" w:hAnsi="Times New Roman"/>
                <w:b/>
                <w:color w:val="000000" w:themeColor="text1"/>
                <w:sz w:val="24"/>
                <w:szCs w:val="24"/>
                <w:lang w:val="uk-UA" w:eastAsia="ru-RU"/>
              </w:rPr>
              <w:t>17898 - Система аналізування електрофізіологічних показників серця)</w:t>
            </w:r>
          </w:p>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BE4EAD">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BE4EAD">
              <w:rPr>
                <w:rFonts w:ascii="Times New Roman" w:eastAsia="Times New Roman" w:hAnsi="Times New Roman"/>
                <w:color w:val="000000" w:themeColor="text1"/>
                <w:kern w:val="2"/>
                <w:sz w:val="24"/>
                <w:szCs w:val="24"/>
                <w:lang w:val="uk-UA"/>
              </w:rPr>
              <w:t>№</w:t>
            </w:r>
            <w:r w:rsidR="00C700AA" w:rsidRPr="00BE4EAD">
              <w:rPr>
                <w:rFonts w:ascii="Times New Roman" w:eastAsia="Times New Roman" w:hAnsi="Times New Roman"/>
                <w:color w:val="000000" w:themeColor="text1"/>
                <w:kern w:val="2"/>
                <w:sz w:val="24"/>
                <w:szCs w:val="24"/>
                <w:lang w:val="uk-UA"/>
              </w:rPr>
              <w:t>2</w:t>
            </w:r>
            <w:r w:rsidRPr="00BE4EAD">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AF20D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AF20D9"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AF20D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AF20D9"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w:t>
            </w:r>
            <w:r w:rsidRPr="00111796">
              <w:rPr>
                <w:rFonts w:ascii="Times New Roman" w:hAnsi="Times New Roman"/>
                <w:color w:val="000000" w:themeColor="text1"/>
                <w:sz w:val="24"/>
                <w:szCs w:val="24"/>
                <w:lang w:val="uk-UA"/>
              </w:rPr>
              <w:lastRenderedPageBreak/>
              <w:t xml:space="preserve">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D71B1">
            <w:pPr>
              <w:pStyle w:val="af1"/>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w:t>
            </w:r>
            <w:r w:rsidR="00D34BCE" w:rsidRPr="00551ED4">
              <w:rPr>
                <w:rFonts w:ascii="Times New Roman" w:hAnsi="Times New Roman"/>
                <w:color w:val="000000" w:themeColor="text1"/>
                <w:kern w:val="2"/>
                <w:sz w:val="24"/>
                <w:szCs w:val="24"/>
                <w:lang w:val="uk-UA"/>
              </w:rPr>
              <w:lastRenderedPageBreak/>
              <w:t xml:space="preserve">довідку/пояснення щодо причин відсутності інформації про 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w:t>
            </w:r>
            <w:r w:rsidRPr="00111796">
              <w:rPr>
                <w:rFonts w:ascii="Times New Roman" w:hAnsi="Times New Roman"/>
                <w:color w:val="000000" w:themeColor="text1"/>
                <w:kern w:val="2"/>
                <w:sz w:val="24"/>
                <w:szCs w:val="24"/>
                <w:lang w:val="uk-UA"/>
              </w:rPr>
              <w:lastRenderedPageBreak/>
              <w:t>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w:t>
            </w:r>
            <w:r w:rsidR="002952B8" w:rsidRPr="00111796">
              <w:rPr>
                <w:rFonts w:ascii="Times New Roman" w:hAnsi="Times New Roman"/>
                <w:color w:val="000000" w:themeColor="text1"/>
                <w:sz w:val="24"/>
                <w:szCs w:val="24"/>
                <w:lang w:val="uk-UA"/>
              </w:rPr>
              <w:lastRenderedPageBreak/>
              <w:t>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w:t>
            </w:r>
            <w:r w:rsidR="00AE76AB" w:rsidRPr="00AE76AB">
              <w:rPr>
                <w:rStyle w:val="rvts23"/>
                <w:rFonts w:ascii="Times New Roman" w:hAnsi="Times New Roman"/>
                <w:iCs/>
                <w:color w:val="000000" w:themeColor="text1"/>
                <w:sz w:val="24"/>
                <w:szCs w:val="24"/>
                <w:lang w:val="uk-UA"/>
              </w:rPr>
              <w:lastRenderedPageBreak/>
              <w:t xml:space="preserve">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w:t>
            </w:r>
            <w:r w:rsidRPr="00111796">
              <w:rPr>
                <w:rFonts w:ascii="Times New Roman" w:hAnsi="Times New Roman"/>
                <w:color w:val="000000" w:themeColor="text1"/>
                <w:kern w:val="2"/>
                <w:sz w:val="24"/>
                <w:szCs w:val="24"/>
                <w:lang w:val="uk-UA"/>
              </w:rPr>
              <w:lastRenderedPageBreak/>
              <w:t>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w:t>
            </w:r>
            <w:r w:rsidRPr="00111796">
              <w:rPr>
                <w:rFonts w:ascii="Times New Roman" w:eastAsia="Times New Roman" w:hAnsi="Times New Roman" w:cs="Times New Roman"/>
                <w:color w:val="000000" w:themeColor="text1"/>
                <w:kern w:val="2"/>
                <w:sz w:val="24"/>
                <w:szCs w:val="24"/>
                <w:lang w:val="uk-UA"/>
              </w:rPr>
              <w:lastRenderedPageBreak/>
              <w:t xml:space="preserve">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зазначення унікального номера оголошення про </w:t>
            </w:r>
            <w:r w:rsidRPr="00111796">
              <w:rPr>
                <w:color w:val="000000" w:themeColor="text1"/>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111796">
              <w:rPr>
                <w:rFonts w:ascii="Times New Roman" w:hAnsi="Times New Roman"/>
                <w:i/>
                <w:iCs/>
                <w:color w:val="000000" w:themeColor="text1"/>
                <w:sz w:val="24"/>
                <w:szCs w:val="24"/>
              </w:rPr>
              <w:t>про адресу</w:t>
            </w:r>
            <w:proofErr w:type="gramEnd"/>
            <w:r w:rsidRPr="00111796">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здійснено посилання в наданій довідці на договір оренди без його надання, при цьому, умовами </w:t>
            </w:r>
            <w:r w:rsidRPr="00111796">
              <w:rPr>
                <w:rFonts w:ascii="Times New Roman" w:hAnsi="Times New Roman"/>
                <w:i/>
                <w:iCs/>
                <w:color w:val="000000" w:themeColor="text1"/>
                <w:sz w:val="24"/>
                <w:szCs w:val="24"/>
              </w:rPr>
              <w:lastRenderedPageBreak/>
              <w:t>документації договір оренди не вимагається;</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D71B1">
            <w:pPr>
              <w:pStyle w:val="af1"/>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w:t>
            </w:r>
            <w:r w:rsidRPr="00111796">
              <w:rPr>
                <w:rFonts w:ascii="Times New Roman" w:hAnsi="Times New Roman" w:cs="Times New Roman"/>
                <w:color w:val="000000" w:themeColor="text1"/>
                <w:sz w:val="24"/>
                <w:szCs w:val="24"/>
                <w:lang w:val="uk-UA" w:eastAsia="uk-UA"/>
              </w:rPr>
              <w:lastRenderedPageBreak/>
              <w:t xml:space="preserve">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AF20D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w:t>
            </w:r>
            <w:r w:rsidRPr="00111796">
              <w:rPr>
                <w:rFonts w:ascii="Times New Roman" w:hAnsi="Times New Roman" w:cs="Times New Roman"/>
                <w:color w:val="000000" w:themeColor="text1"/>
                <w:sz w:val="24"/>
                <w:szCs w:val="24"/>
                <w:shd w:val="solid" w:color="FFFFFF" w:fill="FFFFFF"/>
                <w:lang w:val="uk-UA"/>
              </w:rPr>
              <w:lastRenderedPageBreak/>
              <w:t>пропозиції.</w:t>
            </w:r>
          </w:p>
          <w:p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2C7C8B">
            <w:pPr>
              <w:pStyle w:val="LO-normal"/>
              <w:widowControl w:val="0"/>
              <w:spacing w:line="240" w:lineRule="auto"/>
              <w:ind w:firstLine="426"/>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111796">
              <w:rPr>
                <w:rFonts w:ascii="Times New Roman" w:hAnsi="Times New Roman" w:cs="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3678CE">
              <w:rPr>
                <w:rFonts w:ascii="Times New Roman" w:hAnsi="Times New Roman"/>
                <w:color w:val="FF0000"/>
                <w:sz w:val="24"/>
                <w:szCs w:val="24"/>
                <w:lang w:val="uk-UA" w:eastAsia="uk-UA"/>
              </w:rPr>
              <w:t>нею</w:t>
            </w:r>
            <w:r w:rsidR="00936880" w:rsidRPr="003678CE">
              <w:rPr>
                <w:rFonts w:ascii="Times New Roman" w:hAnsi="Times New Roman"/>
                <w:sz w:val="24"/>
                <w:szCs w:val="24"/>
                <w:lang w:val="uk-UA" w:eastAsia="uk-UA"/>
              </w:rPr>
              <w:t xml:space="preserve"> публічних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w:t>
            </w:r>
            <w:r w:rsidRPr="00111796">
              <w:rPr>
                <w:rFonts w:ascii="Times New Roman" w:hAnsi="Times New Roman"/>
                <w:color w:val="000000" w:themeColor="text1"/>
                <w:sz w:val="24"/>
                <w:szCs w:val="24"/>
                <w:lang w:val="uk-UA" w:eastAsia="uk-UA"/>
              </w:rPr>
              <w:lastRenderedPageBreak/>
              <w:t>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7"/>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7"/>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7"/>
                  <w:color w:val="000000" w:themeColor="text1"/>
                  <w:u w:val="none"/>
                </w:rPr>
                <w:t>абзацу шістнадцятого</w:t>
              </w:r>
            </w:hyperlink>
            <w:r w:rsidRPr="00111796">
              <w:rPr>
                <w:color w:val="000000" w:themeColor="text1"/>
              </w:rPr>
              <w:t> цього пункту.</w:t>
            </w:r>
            <w:bookmarkStart w:id="16" w:name="n415"/>
            <w:bookmarkEnd w:id="16"/>
          </w:p>
          <w:p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7"/>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w:t>
            </w:r>
            <w:r w:rsidR="00206562" w:rsidRPr="00111796">
              <w:rPr>
                <w:color w:val="000000" w:themeColor="text1"/>
              </w:rPr>
              <w:lastRenderedPageBreak/>
              <w:t>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7"/>
                  <w:color w:val="000000" w:themeColor="text1"/>
                  <w:u w:val="none"/>
                </w:rPr>
                <w:t>підпунктах 3</w:t>
              </w:r>
            </w:hyperlink>
            <w:r w:rsidR="00206562" w:rsidRPr="00111796">
              <w:rPr>
                <w:color w:val="000000" w:themeColor="text1"/>
              </w:rPr>
              <w:t>, </w:t>
            </w:r>
            <w:hyperlink r:id="rId13" w:anchor="n403" w:history="1">
              <w:r w:rsidR="00206562" w:rsidRPr="00111796">
                <w:rPr>
                  <w:rStyle w:val="af7"/>
                  <w:color w:val="000000" w:themeColor="text1"/>
                  <w:u w:val="none"/>
                </w:rPr>
                <w:t>5</w:t>
              </w:r>
            </w:hyperlink>
            <w:r w:rsidR="00206562" w:rsidRPr="00111796">
              <w:rPr>
                <w:color w:val="000000" w:themeColor="text1"/>
              </w:rPr>
              <w:t>, </w:t>
            </w:r>
            <w:hyperlink r:id="rId14" w:anchor="n404" w:history="1">
              <w:r w:rsidR="00206562" w:rsidRPr="00111796">
                <w:rPr>
                  <w:rStyle w:val="af7"/>
                  <w:color w:val="000000" w:themeColor="text1"/>
                  <w:u w:val="none"/>
                </w:rPr>
                <w:t>6</w:t>
              </w:r>
            </w:hyperlink>
            <w:r w:rsidR="00206562" w:rsidRPr="00111796">
              <w:rPr>
                <w:color w:val="000000" w:themeColor="text1"/>
              </w:rPr>
              <w:t> і </w:t>
            </w:r>
            <w:hyperlink r:id="rId15" w:anchor="n410" w:history="1">
              <w:r w:rsidR="00206562" w:rsidRPr="00111796">
                <w:rPr>
                  <w:rStyle w:val="af7"/>
                  <w:color w:val="000000" w:themeColor="text1"/>
                  <w:u w:val="none"/>
                </w:rPr>
                <w:t>12</w:t>
              </w:r>
            </w:hyperlink>
            <w:r w:rsidR="00206562" w:rsidRPr="00111796">
              <w:rPr>
                <w:color w:val="000000" w:themeColor="text1"/>
              </w:rPr>
              <w:t> та в </w:t>
            </w:r>
            <w:hyperlink r:id="rId16" w:anchor="n411" w:history="1">
              <w:r w:rsidR="00206562" w:rsidRPr="00111796">
                <w:rPr>
                  <w:rStyle w:val="af7"/>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5. Довідку у довільній формі про те, що учасник </w:t>
            </w:r>
            <w:r w:rsidRPr="00111796">
              <w:rPr>
                <w:rFonts w:ascii="Times New Roman" w:hAnsi="Times New Roman"/>
                <w:color w:val="000000" w:themeColor="text1"/>
                <w:sz w:val="24"/>
                <w:szCs w:val="24"/>
                <w:lang w:val="uk-UA" w:eastAsia="uk-UA"/>
              </w:rPr>
              <w:lastRenderedPageBreak/>
              <w:t>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AF20D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AF20D9">
              <w:rPr>
                <w:rFonts w:ascii="Times New Roman" w:hAnsi="Times New Roman"/>
                <w:b/>
                <w:bCs/>
                <w:color w:val="000000" w:themeColor="text1"/>
                <w:sz w:val="24"/>
                <w:szCs w:val="24"/>
                <w:lang w:val="uk-UA"/>
              </w:rPr>
              <w:t>12</w:t>
            </w:r>
            <w:r w:rsidR="00D63FAB" w:rsidRPr="00AB7818">
              <w:rPr>
                <w:rFonts w:ascii="Times New Roman" w:hAnsi="Times New Roman"/>
                <w:b/>
                <w:bCs/>
                <w:color w:val="000000" w:themeColor="text1"/>
                <w:sz w:val="24"/>
                <w:szCs w:val="24"/>
                <w:lang w:val="uk-UA"/>
              </w:rPr>
              <w:t>.</w:t>
            </w:r>
            <w:r w:rsidR="00156202" w:rsidRPr="00AB7818">
              <w:rPr>
                <w:rFonts w:ascii="Times New Roman" w:hAnsi="Times New Roman"/>
                <w:b/>
                <w:bCs/>
                <w:color w:val="000000" w:themeColor="text1"/>
                <w:sz w:val="24"/>
                <w:szCs w:val="24"/>
              </w:rPr>
              <w:t>0</w:t>
            </w:r>
            <w:r w:rsidR="00AB7818" w:rsidRPr="00AB7818">
              <w:rPr>
                <w:rFonts w:ascii="Times New Roman" w:hAnsi="Times New Roman"/>
                <w:b/>
                <w:bCs/>
                <w:color w:val="000000" w:themeColor="text1"/>
                <w:sz w:val="24"/>
                <w:szCs w:val="24"/>
                <w:lang w:val="uk-UA"/>
              </w:rPr>
              <w:t>6</w:t>
            </w:r>
            <w:r w:rsidR="00E81455" w:rsidRPr="00AB7818">
              <w:rPr>
                <w:rFonts w:ascii="Times New Roman" w:hAnsi="Times New Roman"/>
                <w:b/>
                <w:bCs/>
                <w:color w:val="000000" w:themeColor="text1"/>
                <w:sz w:val="24"/>
                <w:szCs w:val="24"/>
                <w:lang w:val="uk-UA"/>
              </w:rPr>
              <w:t>.202</w:t>
            </w:r>
            <w:r w:rsidR="00156202" w:rsidRPr="00AB7818">
              <w:rPr>
                <w:rFonts w:ascii="Times New Roman" w:hAnsi="Times New Roman"/>
                <w:b/>
                <w:bCs/>
                <w:color w:val="000000" w:themeColor="text1"/>
                <w:sz w:val="24"/>
                <w:szCs w:val="24"/>
              </w:rPr>
              <w:t>3</w:t>
            </w:r>
            <w:r w:rsidR="00E81455" w:rsidRPr="00AB7818">
              <w:rPr>
                <w:rFonts w:ascii="Times New Roman" w:hAnsi="Times New Roman"/>
                <w:b/>
                <w:bCs/>
                <w:color w:val="000000" w:themeColor="text1"/>
                <w:sz w:val="24"/>
                <w:szCs w:val="24"/>
                <w:lang w:val="uk-UA"/>
              </w:rPr>
              <w:t xml:space="preserve"> року</w:t>
            </w:r>
            <w:r w:rsidRPr="00AB7818">
              <w:rPr>
                <w:rFonts w:ascii="Times New Roman" w:hAnsi="Times New Roman"/>
                <w:b/>
                <w:color w:val="000000" w:themeColor="text1"/>
                <w:sz w:val="24"/>
                <w:szCs w:val="24"/>
                <w:lang w:val="uk-UA"/>
              </w:rPr>
              <w:t>.</w:t>
            </w:r>
          </w:p>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 xml:space="preserve">Електронна система закупівель автоматично формує та </w:t>
            </w:r>
            <w:r w:rsidRPr="00111796">
              <w:rPr>
                <w:rFonts w:ascii="Times New Roman" w:hAnsi="Times New Roman"/>
                <w:color w:val="000000" w:themeColor="text1"/>
                <w:sz w:val="24"/>
                <w:szCs w:val="24"/>
                <w:lang w:val="uk-UA" w:eastAsia="uk-UA"/>
              </w:rPr>
              <w:lastRenderedPageBreak/>
              <w:t>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AF20D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086339">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086339">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C67973">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C6797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 xml:space="preserve">Перелік критеріїв оцінки та методика оцінки тендерних пропозицій із зазначенням питомої </w:t>
            </w:r>
            <w:r w:rsidRPr="00111796">
              <w:rPr>
                <w:rFonts w:ascii="Times New Roman" w:hAnsi="Times New Roman"/>
                <w:b/>
                <w:color w:val="000000" w:themeColor="text1"/>
                <w:lang w:val="uk-UA" w:eastAsia="uk-UA"/>
              </w:rPr>
              <w:lastRenderedPageBreak/>
              <w:t>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111796">
              <w:rPr>
                <w:rFonts w:ascii="Times New Roman" w:eastAsia="Times New Roman" w:hAnsi="Times New Roman"/>
                <w:color w:val="000000" w:themeColor="text1"/>
                <w:sz w:val="24"/>
                <w:szCs w:val="24"/>
                <w:lang w:val="uk-UA" w:eastAsia="ru-RU"/>
              </w:rPr>
              <w:lastRenderedPageBreak/>
              <w:t>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E81866">
            <w:pPr>
              <w:spacing w:line="240" w:lineRule="auto"/>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E81866">
            <w:pPr>
              <w:spacing w:line="240" w:lineRule="auto"/>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441B1B" w:rsidRPr="00E81866">
              <w:rPr>
                <w:rFonts w:ascii="Times New Roman" w:hAnsi="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58435C">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proofErr w:type="gramStart"/>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proofErr w:type="gramEnd"/>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FA3C28">
            <w:pPr>
              <w:spacing w:line="240" w:lineRule="auto"/>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 абзацу</w:t>
            </w:r>
            <w:proofErr w:type="gramEnd"/>
            <w:r w:rsidR="0058435C" w:rsidRPr="00FA3C28">
              <w:rPr>
                <w:rFonts w:ascii="Times New Roman" w:hAnsi="Times New Roman"/>
                <w:sz w:val="24"/>
                <w:szCs w:val="24"/>
              </w:rPr>
              <w:t xml:space="preserve"> першого частини третьої статті 22 Закону;</w:t>
            </w:r>
          </w:p>
          <w:p w:rsidR="0058435C" w:rsidRPr="0058435C" w:rsidRDefault="0058435C" w:rsidP="006C1FFC">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6C1FF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0058435C" w:rsidRPr="00EE4814">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6C1FFC">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111796">
              <w:rPr>
                <w:color w:val="000000" w:themeColor="text1"/>
                <w:shd w:val="solid" w:color="FFFFFF" w:fill="FFFFFF"/>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6A73ED">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82604C" w:rsidRDefault="0082604C" w:rsidP="0082604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 xml:space="preserve">1) зменшення обсягів закупівлі, зокрема з урахуванням </w:t>
            </w:r>
            <w:r w:rsidRPr="00111796">
              <w:rPr>
                <w:color w:val="000000" w:themeColor="text1"/>
              </w:rPr>
              <w:lastRenderedPageBreak/>
              <w:t>фактичного обсягу видатків замовника;</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7"/>
                  <w:color w:val="000000" w:themeColor="text1"/>
                </w:rPr>
                <w:t>частини шостої</w:t>
              </w:r>
            </w:hyperlink>
            <w:r w:rsidRPr="00111796">
              <w:rPr>
                <w:color w:val="000000" w:themeColor="text1"/>
              </w:rPr>
              <w:t> статті 41 Закону.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111796">
              <w:rPr>
                <w:color w:val="000000" w:themeColor="text1"/>
              </w:rPr>
              <w:lastRenderedPageBreak/>
              <w:t>на досягнення цієї цілі затверджено в установленому порядку.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B34A99">
            <w:pPr>
              <w:pStyle w:val="a8"/>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E62448">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pPr>
        <w:spacing w:line="240" w:lineRule="auto"/>
        <w:rPr>
          <w:rFonts w:ascii="Times New Roman" w:hAnsi="Times New Roman"/>
          <w:color w:val="000000" w:themeColor="text1"/>
          <w:sz w:val="24"/>
          <w:szCs w:val="24"/>
          <w:lang w:val="uk-UA"/>
        </w:rPr>
      </w:pPr>
    </w:p>
    <w:p w:rsidR="005A6380" w:rsidRDefault="005A6380">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11796" w:rsidTr="001D64BF">
        <w:tc>
          <w:tcPr>
            <w:tcW w:w="4785" w:type="dxa"/>
          </w:tcPr>
          <w:p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9D6F32" w:rsidRDefault="00251AE2" w:rsidP="009D6F32">
      <w:pPr>
        <w:widowControl w:val="0"/>
        <w:autoSpaceDE w:val="0"/>
        <w:spacing w:line="240" w:lineRule="auto"/>
        <w:jc w:val="both"/>
        <w:rPr>
          <w:rFonts w:ascii="Times New Roman" w:hAnsi="Times New Roman"/>
          <w:b/>
          <w:bCs/>
          <w:color w:val="000000" w:themeColor="text1"/>
          <w:sz w:val="24"/>
          <w:szCs w:val="24"/>
          <w:lang w:val="uk-UA" w:eastAsia="ru-RU"/>
        </w:rPr>
      </w:pPr>
      <w:r w:rsidRPr="009D6F32">
        <w:rPr>
          <w:rFonts w:ascii="Times New Roman" w:hAnsi="Times New Roman"/>
          <w:color w:val="000000" w:themeColor="text1"/>
          <w:sz w:val="24"/>
          <w:szCs w:val="24"/>
        </w:rPr>
        <w:tab/>
      </w:r>
      <w:proofErr w:type="gramStart"/>
      <w:r w:rsidR="001D64BF" w:rsidRPr="009D6F32">
        <w:rPr>
          <w:rFonts w:ascii="Times New Roman" w:hAnsi="Times New Roman"/>
          <w:color w:val="000000" w:themeColor="text1"/>
          <w:sz w:val="24"/>
          <w:szCs w:val="24"/>
        </w:rPr>
        <w:t>Ми,</w:t>
      </w:r>
      <w:r w:rsidR="00141BAF" w:rsidRPr="009D6F32">
        <w:rPr>
          <w:rFonts w:ascii="Times New Roman" w:hAnsi="Times New Roman"/>
          <w:color w:val="000000" w:themeColor="text1"/>
          <w:sz w:val="24"/>
          <w:szCs w:val="24"/>
        </w:rPr>
        <w:t>_</w:t>
      </w:r>
      <w:proofErr w:type="gramEnd"/>
      <w:r w:rsidR="00141BAF" w:rsidRPr="009D6F32">
        <w:rPr>
          <w:rFonts w:ascii="Times New Roman" w:hAnsi="Times New Roman"/>
          <w:color w:val="000000" w:themeColor="text1"/>
          <w:sz w:val="24"/>
          <w:szCs w:val="24"/>
        </w:rPr>
        <w:t>_____________________</w:t>
      </w:r>
      <w:r w:rsidR="001D64BF" w:rsidRPr="009D6F32">
        <w:rPr>
          <w:rFonts w:ascii="Times New Roman" w:hAnsi="Times New Roman"/>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9D6F32">
        <w:rPr>
          <w:rFonts w:ascii="Times New Roman" w:hAnsi="Times New Roman"/>
          <w:color w:val="000000" w:themeColor="text1"/>
          <w:sz w:val="24"/>
          <w:szCs w:val="24"/>
        </w:rPr>
        <w:t xml:space="preserve"> </w:t>
      </w:r>
      <w:r w:rsidR="00AB7818" w:rsidRPr="009D6F32">
        <w:rPr>
          <w:rFonts w:ascii="Times New Roman" w:hAnsi="Times New Roman"/>
          <w:b/>
          <w:bCs/>
          <w:color w:val="000000" w:themeColor="text1"/>
          <w:sz w:val="24"/>
          <w:szCs w:val="24"/>
          <w:lang w:val="uk-UA" w:eastAsia="ru-RU"/>
        </w:rPr>
        <w:t>ДК</w:t>
      </w:r>
      <w:r w:rsidR="00AB7818" w:rsidRPr="000F3332">
        <w:rPr>
          <w:rFonts w:ascii="Times New Roman" w:hAnsi="Times New Roman"/>
          <w:b/>
          <w:bCs/>
          <w:color w:val="000000" w:themeColor="text1"/>
          <w:sz w:val="24"/>
          <w:szCs w:val="24"/>
          <w:lang w:val="uk-UA" w:eastAsia="ru-RU"/>
        </w:rPr>
        <w:t xml:space="preserve"> 021:2015  </w:t>
      </w:r>
      <w:r w:rsidR="00AB7818" w:rsidRPr="000F3332">
        <w:rPr>
          <w:rFonts w:ascii="Times New Roman" w:hAnsi="Times New Roman"/>
          <w:b/>
          <w:color w:val="000000" w:themeColor="text1"/>
          <w:sz w:val="24"/>
          <w:szCs w:val="24"/>
          <w:lang w:val="uk-UA"/>
        </w:rPr>
        <w:t>33150000-6: Апаратура для радіотерапії, механотерапії, електротерапії та фізичної терапії</w:t>
      </w:r>
      <w:r w:rsidR="00AB7818" w:rsidRPr="000F3332">
        <w:rPr>
          <w:rFonts w:ascii="Times New Roman" w:hAnsi="Times New Roman"/>
          <w:b/>
          <w:bCs/>
          <w:color w:val="000000" w:themeColor="text1"/>
          <w:sz w:val="24"/>
          <w:szCs w:val="24"/>
          <w:lang w:val="uk-UA" w:eastAsia="ru-RU"/>
        </w:rPr>
        <w:t xml:space="preserve">. </w:t>
      </w:r>
      <w:r w:rsidR="00AB7818" w:rsidRPr="009861FF">
        <w:rPr>
          <w:rFonts w:ascii="Times New Roman" w:hAnsi="Times New Roman"/>
          <w:b/>
          <w:color w:val="000000" w:themeColor="text1"/>
          <w:sz w:val="24"/>
          <w:szCs w:val="24"/>
          <w:lang w:val="uk-UA"/>
        </w:rPr>
        <w:t xml:space="preserve">Комплект </w:t>
      </w:r>
      <w:r w:rsidR="00AB7818" w:rsidRPr="009861FF">
        <w:rPr>
          <w:rFonts w:ascii="Times New Roman" w:eastAsia="Times New Roman" w:hAnsi="Times New Roman"/>
          <w:b/>
          <w:color w:val="000000" w:themeColor="text1"/>
          <w:sz w:val="24"/>
          <w:szCs w:val="24"/>
          <w:lang w:val="uk-UA" w:eastAsia="ru-RU"/>
        </w:rPr>
        <w:t xml:space="preserve">обладнання </w:t>
      </w:r>
      <w:r w:rsidR="00AB7818" w:rsidRPr="009861FF">
        <w:rPr>
          <w:rFonts w:ascii="Times New Roman" w:hAnsi="Times New Roman"/>
          <w:b/>
          <w:color w:val="000000" w:themeColor="text1"/>
          <w:sz w:val="24"/>
          <w:szCs w:val="24"/>
          <w:shd w:val="clear" w:color="auto" w:fill="FFFFFF"/>
          <w:lang w:val="uk-UA"/>
        </w:rPr>
        <w:t>для фізіотерапії та реабілітації</w:t>
      </w:r>
      <w:r w:rsidR="00AB7818">
        <w:rPr>
          <w:rFonts w:ascii="Times New Roman" w:hAnsi="Times New Roman"/>
          <w:b/>
          <w:bCs/>
          <w:color w:val="000000" w:themeColor="text1"/>
          <w:sz w:val="24"/>
          <w:szCs w:val="24"/>
          <w:lang w:val="uk-UA" w:eastAsia="ru-RU"/>
        </w:rPr>
        <w:t xml:space="preserve"> </w:t>
      </w:r>
      <w:r w:rsidR="00AB7818" w:rsidRPr="009861FF">
        <w:rPr>
          <w:rFonts w:ascii="Times New Roman" w:hAnsi="Times New Roman"/>
          <w:b/>
          <w:color w:val="000000" w:themeColor="text1"/>
          <w:sz w:val="24"/>
          <w:szCs w:val="24"/>
          <w:lang w:val="uk-UA"/>
        </w:rPr>
        <w:t>(</w:t>
      </w:r>
      <w:r w:rsidR="00AB7818" w:rsidRPr="009861FF">
        <w:rPr>
          <w:rFonts w:ascii="Times New Roman" w:hAnsi="Times New Roman"/>
          <w:b/>
          <w:bCs/>
          <w:color w:val="000000" w:themeColor="text1"/>
          <w:sz w:val="24"/>
          <w:szCs w:val="24"/>
          <w:lang w:val="uk-UA"/>
        </w:rPr>
        <w:t xml:space="preserve">Код НК 024-2019 - </w:t>
      </w:r>
      <w:r w:rsidR="00AB7818" w:rsidRPr="009861FF">
        <w:rPr>
          <w:rFonts w:ascii="Times New Roman" w:hAnsi="Times New Roman"/>
          <w:b/>
          <w:color w:val="000000" w:themeColor="text1"/>
          <w:sz w:val="24"/>
          <w:szCs w:val="24"/>
          <w:lang w:val="uk-UA" w:eastAsia="ru-RU"/>
        </w:rPr>
        <w:t>17898 - Система аналізування електрофізіологічних показників серця)</w:t>
      </w:r>
      <w:r w:rsidR="00AB7818">
        <w:rPr>
          <w:rFonts w:ascii="Times New Roman" w:hAnsi="Times New Roman"/>
          <w:b/>
          <w:bCs/>
          <w:color w:val="000000" w:themeColor="text1"/>
          <w:sz w:val="24"/>
          <w:szCs w:val="24"/>
          <w:lang w:val="uk-UA" w:eastAsia="ru-RU"/>
        </w:rPr>
        <w:t>.</w:t>
      </w:r>
    </w:p>
    <w:p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Телефон:</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Електронна адреса:</w:t>
      </w:r>
    </w:p>
    <w:p w:rsidR="001D64BF"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E26F76">
      <w:pPr>
        <w:pStyle w:val="aa"/>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E26F76">
      <w:pPr>
        <w:pStyle w:val="aa"/>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E26F76">
      <w:pPr>
        <w:pStyle w:val="aa"/>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F723FF">
      <w:pPr>
        <w:pStyle w:val="aa"/>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B11CBC" w:rsidRPr="00111796"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B11CBC">
      <w:pPr>
        <w:tabs>
          <w:tab w:val="center" w:pos="0"/>
        </w:tabs>
        <w:jc w:val="both"/>
        <w:rPr>
          <w:color w:val="000000" w:themeColor="text1"/>
        </w:rPr>
      </w:pP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11796" w:rsidTr="001D7448">
        <w:tc>
          <w:tcPr>
            <w:tcW w:w="4785" w:type="dxa"/>
          </w:tcPr>
          <w:p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111796"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9D6F32" w:rsidRDefault="00D42493" w:rsidP="007948F2">
      <w:pPr>
        <w:snapToGrid w:val="0"/>
        <w:spacing w:line="240" w:lineRule="auto"/>
        <w:ind w:firstLine="708"/>
        <w:contextualSpacing/>
        <w:jc w:val="center"/>
        <w:rPr>
          <w:rFonts w:ascii="Times New Roman" w:hAnsi="Times New Roman"/>
          <w:b/>
          <w:bCs/>
          <w:color w:val="000000" w:themeColor="text1"/>
          <w:sz w:val="24"/>
          <w:szCs w:val="24"/>
          <w:lang w:val="uk-UA"/>
        </w:rPr>
      </w:pPr>
      <w:r w:rsidRPr="009D6F32">
        <w:rPr>
          <w:rFonts w:ascii="Times New Roman" w:hAnsi="Times New Roman"/>
          <w:b/>
          <w:bCs/>
          <w:color w:val="000000" w:themeColor="text1"/>
          <w:sz w:val="24"/>
          <w:szCs w:val="24"/>
          <w:lang w:val="uk-UA"/>
        </w:rPr>
        <w:t>Кількісні та медико-технічні вимоги щодо предмету закупівлі</w:t>
      </w:r>
    </w:p>
    <w:p w:rsidR="009D6F32" w:rsidRPr="009861FF" w:rsidRDefault="009D6F32" w:rsidP="000F3332">
      <w:pPr>
        <w:widowControl w:val="0"/>
        <w:autoSpaceDE w:val="0"/>
        <w:spacing w:line="240" w:lineRule="auto"/>
        <w:jc w:val="center"/>
        <w:rPr>
          <w:rFonts w:ascii="Times New Roman" w:hAnsi="Times New Roman"/>
          <w:b/>
          <w:bCs/>
          <w:color w:val="000000" w:themeColor="text1"/>
          <w:sz w:val="24"/>
          <w:szCs w:val="24"/>
          <w:lang w:val="uk-UA" w:eastAsia="ru-RU"/>
        </w:rPr>
      </w:pPr>
      <w:bookmarkStart w:id="32" w:name="_Hlk132798968"/>
      <w:r w:rsidRPr="009D6F32">
        <w:rPr>
          <w:rFonts w:ascii="Times New Roman" w:hAnsi="Times New Roman"/>
          <w:b/>
          <w:bCs/>
          <w:color w:val="000000" w:themeColor="text1"/>
          <w:sz w:val="24"/>
          <w:szCs w:val="24"/>
          <w:lang w:val="uk-UA" w:eastAsia="ru-RU"/>
        </w:rPr>
        <w:t>ДК</w:t>
      </w:r>
      <w:r w:rsidRPr="000F3332">
        <w:rPr>
          <w:rFonts w:ascii="Times New Roman" w:hAnsi="Times New Roman"/>
          <w:b/>
          <w:bCs/>
          <w:color w:val="000000" w:themeColor="text1"/>
          <w:sz w:val="24"/>
          <w:szCs w:val="24"/>
          <w:lang w:val="uk-UA" w:eastAsia="ru-RU"/>
        </w:rPr>
        <w:t xml:space="preserve"> 021:2015  </w:t>
      </w:r>
      <w:r w:rsidRPr="000F3332">
        <w:rPr>
          <w:rFonts w:ascii="Times New Roman" w:hAnsi="Times New Roman"/>
          <w:b/>
          <w:color w:val="000000" w:themeColor="text1"/>
          <w:sz w:val="24"/>
          <w:szCs w:val="24"/>
          <w:lang w:val="uk-UA"/>
        </w:rPr>
        <w:t>33150000-6: Апаратура для радіотерапії, механотерапії, електротерапії та фізичної терапії</w:t>
      </w:r>
      <w:r w:rsidRPr="000F3332">
        <w:rPr>
          <w:rFonts w:ascii="Times New Roman" w:hAnsi="Times New Roman"/>
          <w:b/>
          <w:bCs/>
          <w:color w:val="000000" w:themeColor="text1"/>
          <w:sz w:val="24"/>
          <w:szCs w:val="24"/>
          <w:lang w:val="uk-UA" w:eastAsia="ru-RU"/>
        </w:rPr>
        <w:t xml:space="preserve">. </w:t>
      </w:r>
      <w:r w:rsidR="009861FF" w:rsidRPr="009861FF">
        <w:rPr>
          <w:rFonts w:ascii="Times New Roman" w:hAnsi="Times New Roman"/>
          <w:b/>
          <w:color w:val="000000" w:themeColor="text1"/>
          <w:sz w:val="24"/>
          <w:szCs w:val="24"/>
          <w:lang w:val="uk-UA"/>
        </w:rPr>
        <w:t xml:space="preserve">Комплект </w:t>
      </w:r>
      <w:r w:rsidR="009861FF" w:rsidRPr="009861FF">
        <w:rPr>
          <w:rFonts w:ascii="Times New Roman" w:eastAsia="Times New Roman" w:hAnsi="Times New Roman"/>
          <w:b/>
          <w:color w:val="000000" w:themeColor="text1"/>
          <w:sz w:val="24"/>
          <w:szCs w:val="24"/>
          <w:lang w:val="uk-UA" w:eastAsia="ru-RU"/>
        </w:rPr>
        <w:t xml:space="preserve">обладнання </w:t>
      </w:r>
      <w:r w:rsidR="009861FF" w:rsidRPr="009861FF">
        <w:rPr>
          <w:rFonts w:ascii="Times New Roman" w:hAnsi="Times New Roman"/>
          <w:b/>
          <w:color w:val="000000" w:themeColor="text1"/>
          <w:sz w:val="24"/>
          <w:szCs w:val="24"/>
          <w:shd w:val="clear" w:color="auto" w:fill="FFFFFF"/>
          <w:lang w:val="uk-UA"/>
        </w:rPr>
        <w:t>для фізіотерапії та реабілітації</w:t>
      </w:r>
      <w:r w:rsidR="00F3527F">
        <w:rPr>
          <w:rFonts w:ascii="Times New Roman" w:hAnsi="Times New Roman"/>
          <w:b/>
          <w:bCs/>
          <w:color w:val="000000" w:themeColor="text1"/>
          <w:sz w:val="24"/>
          <w:szCs w:val="24"/>
          <w:lang w:val="uk-UA" w:eastAsia="ru-RU"/>
        </w:rPr>
        <w:t xml:space="preserve"> </w:t>
      </w:r>
      <w:r w:rsidR="009861FF" w:rsidRPr="009861FF">
        <w:rPr>
          <w:rFonts w:ascii="Times New Roman" w:hAnsi="Times New Roman"/>
          <w:b/>
          <w:color w:val="000000" w:themeColor="text1"/>
          <w:sz w:val="24"/>
          <w:szCs w:val="24"/>
          <w:lang w:val="uk-UA"/>
        </w:rPr>
        <w:t>(</w:t>
      </w:r>
      <w:r w:rsidR="009861FF" w:rsidRPr="009861FF">
        <w:rPr>
          <w:rFonts w:ascii="Times New Roman" w:hAnsi="Times New Roman"/>
          <w:b/>
          <w:bCs/>
          <w:color w:val="000000" w:themeColor="text1"/>
          <w:sz w:val="24"/>
          <w:szCs w:val="24"/>
          <w:lang w:val="uk-UA"/>
        </w:rPr>
        <w:t xml:space="preserve">Код НК 024-2019 - </w:t>
      </w:r>
      <w:r w:rsidR="009861FF" w:rsidRPr="009861FF">
        <w:rPr>
          <w:rFonts w:ascii="Times New Roman" w:hAnsi="Times New Roman"/>
          <w:b/>
          <w:color w:val="000000" w:themeColor="text1"/>
          <w:sz w:val="24"/>
          <w:szCs w:val="24"/>
          <w:lang w:val="uk-UA" w:eastAsia="ru-RU"/>
        </w:rPr>
        <w:t>17898 - Система аналізування електрофізіологічних показників серця)</w:t>
      </w:r>
    </w:p>
    <w:p w:rsidR="00F723FF" w:rsidRDefault="00F723FF" w:rsidP="000F3332">
      <w:pPr>
        <w:spacing w:line="240" w:lineRule="auto"/>
        <w:rPr>
          <w:rFonts w:ascii="Times New Roman" w:hAnsi="Times New Roman"/>
          <w:color w:val="000000" w:themeColor="text1"/>
          <w:sz w:val="24"/>
          <w:szCs w:val="24"/>
          <w:lang w:val="uk-UA"/>
        </w:rPr>
      </w:pPr>
    </w:p>
    <w:tbl>
      <w:tblPr>
        <w:tblpPr w:leftFromText="180" w:rightFromText="180" w:vertAnchor="text" w:horzAnchor="page" w:tblpX="1924" w:tblpY="-65"/>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701"/>
        <w:gridCol w:w="2126"/>
        <w:gridCol w:w="2976"/>
        <w:gridCol w:w="1275"/>
        <w:gridCol w:w="708"/>
      </w:tblGrid>
      <w:tr w:rsidR="00C93F95" w:rsidRPr="00FA4E6F" w:rsidTr="00C32119">
        <w:trPr>
          <w:trHeight w:val="1187"/>
        </w:trPr>
        <w:tc>
          <w:tcPr>
            <w:tcW w:w="287" w:type="pct"/>
            <w:tcBorders>
              <w:top w:val="single" w:sz="4" w:space="0" w:color="auto"/>
              <w:left w:val="single" w:sz="4" w:space="0" w:color="auto"/>
              <w:bottom w:val="single" w:sz="4" w:space="0" w:color="auto"/>
              <w:right w:val="single" w:sz="4" w:space="0" w:color="auto"/>
            </w:tcBorders>
            <w:vAlign w:val="center"/>
          </w:tcPr>
          <w:p w:rsidR="00C93F95" w:rsidRPr="00FA4E6F" w:rsidRDefault="00C93F95" w:rsidP="00BB7BC0">
            <w:pPr>
              <w:widowControl w:val="0"/>
              <w:snapToGrid w:val="0"/>
              <w:spacing w:line="240" w:lineRule="auto"/>
              <w:ind w:right="-108"/>
              <w:contextualSpacing/>
              <w:jc w:val="center"/>
              <w:rPr>
                <w:rFonts w:ascii="Times New Roman" w:hAnsi="Times New Roman"/>
                <w:b/>
                <w:bCs/>
                <w:color w:val="000000" w:themeColor="text1"/>
                <w:sz w:val="24"/>
                <w:szCs w:val="24"/>
                <w:lang w:val="uk-UA" w:eastAsia="zh-CN"/>
              </w:rPr>
            </w:pPr>
            <w:r w:rsidRPr="00FA4E6F">
              <w:rPr>
                <w:rFonts w:ascii="Times New Roman" w:hAnsi="Times New Roman"/>
                <w:b/>
                <w:bCs/>
                <w:color w:val="000000" w:themeColor="text1"/>
                <w:sz w:val="24"/>
                <w:szCs w:val="24"/>
                <w:lang w:val="uk-UA" w:eastAsia="zh-CN"/>
              </w:rPr>
              <w:t>№</w:t>
            </w:r>
          </w:p>
          <w:p w:rsidR="00C93F95" w:rsidRPr="00FA4E6F" w:rsidRDefault="00C93F95" w:rsidP="00BB7BC0">
            <w:pPr>
              <w:widowControl w:val="0"/>
              <w:snapToGrid w:val="0"/>
              <w:spacing w:line="240" w:lineRule="auto"/>
              <w:contextualSpacing/>
              <w:jc w:val="center"/>
              <w:rPr>
                <w:rFonts w:ascii="Times New Roman" w:hAnsi="Times New Roman"/>
                <w:b/>
                <w:color w:val="000000" w:themeColor="text1"/>
                <w:sz w:val="24"/>
                <w:szCs w:val="24"/>
                <w:lang w:val="uk-UA"/>
              </w:rPr>
            </w:pPr>
            <w:r w:rsidRPr="00FA4E6F">
              <w:rPr>
                <w:rFonts w:ascii="Times New Roman" w:hAnsi="Times New Roman"/>
                <w:b/>
                <w:bCs/>
                <w:color w:val="000000" w:themeColor="text1"/>
                <w:sz w:val="24"/>
                <w:szCs w:val="24"/>
                <w:lang w:val="uk-UA" w:eastAsia="zh-CN"/>
              </w:rPr>
              <w:t>п/п</w:t>
            </w:r>
          </w:p>
        </w:tc>
        <w:tc>
          <w:tcPr>
            <w:tcW w:w="912" w:type="pct"/>
            <w:tcBorders>
              <w:top w:val="single" w:sz="4" w:space="0" w:color="auto"/>
              <w:left w:val="single" w:sz="4" w:space="0" w:color="auto"/>
              <w:bottom w:val="single" w:sz="4" w:space="0" w:color="auto"/>
              <w:right w:val="single" w:sz="4" w:space="0" w:color="auto"/>
            </w:tcBorders>
            <w:vAlign w:val="center"/>
          </w:tcPr>
          <w:p w:rsidR="00C93F95" w:rsidRPr="00FA4E6F" w:rsidRDefault="00C93F95" w:rsidP="00BB7BC0">
            <w:pPr>
              <w:widowControl w:val="0"/>
              <w:tabs>
                <w:tab w:val="left" w:pos="534"/>
                <w:tab w:val="left" w:pos="709"/>
              </w:tabs>
              <w:autoSpaceDE w:val="0"/>
              <w:autoSpaceDN w:val="0"/>
              <w:adjustRightInd w:val="0"/>
              <w:spacing w:line="240" w:lineRule="auto"/>
              <w:contextualSpacing/>
              <w:jc w:val="center"/>
              <w:rPr>
                <w:rFonts w:ascii="Times New Roman" w:hAnsi="Times New Roman"/>
                <w:b/>
                <w:bCs/>
                <w:color w:val="000000" w:themeColor="text1"/>
                <w:sz w:val="24"/>
                <w:szCs w:val="24"/>
                <w:lang w:val="uk-UA" w:eastAsia="zh-CN"/>
              </w:rPr>
            </w:pPr>
            <w:r w:rsidRPr="00FA4E6F">
              <w:rPr>
                <w:rFonts w:ascii="Times New Roman" w:hAnsi="Times New Roman"/>
                <w:b/>
                <w:bCs/>
                <w:color w:val="000000" w:themeColor="text1"/>
                <w:sz w:val="24"/>
                <w:szCs w:val="24"/>
                <w:lang w:val="uk-UA" w:eastAsia="ru-RU"/>
              </w:rPr>
              <w:t>ДК 021:2015</w:t>
            </w:r>
          </w:p>
        </w:tc>
        <w:tc>
          <w:tcPr>
            <w:tcW w:w="1140" w:type="pct"/>
            <w:tcBorders>
              <w:top w:val="single" w:sz="4" w:space="0" w:color="auto"/>
              <w:left w:val="single" w:sz="4" w:space="0" w:color="auto"/>
              <w:bottom w:val="single" w:sz="4" w:space="0" w:color="auto"/>
              <w:right w:val="single" w:sz="4" w:space="0" w:color="auto"/>
            </w:tcBorders>
            <w:vAlign w:val="center"/>
          </w:tcPr>
          <w:p w:rsidR="00C93F95" w:rsidRPr="00FA4E6F" w:rsidRDefault="00C93F95" w:rsidP="00BB7BC0">
            <w:pPr>
              <w:widowControl w:val="0"/>
              <w:tabs>
                <w:tab w:val="left" w:pos="534"/>
                <w:tab w:val="left" w:pos="709"/>
              </w:tabs>
              <w:autoSpaceDE w:val="0"/>
              <w:autoSpaceDN w:val="0"/>
              <w:adjustRightInd w:val="0"/>
              <w:spacing w:line="240" w:lineRule="auto"/>
              <w:contextualSpacing/>
              <w:jc w:val="center"/>
              <w:rPr>
                <w:rFonts w:ascii="Times New Roman" w:hAnsi="Times New Roman"/>
                <w:b/>
                <w:bCs/>
                <w:color w:val="000000" w:themeColor="text1"/>
                <w:sz w:val="24"/>
                <w:szCs w:val="24"/>
                <w:lang w:val="uk-UA" w:eastAsia="zh-CN"/>
              </w:rPr>
            </w:pPr>
            <w:r w:rsidRPr="00FA4E6F">
              <w:rPr>
                <w:rFonts w:ascii="Times New Roman" w:hAnsi="Times New Roman"/>
                <w:b/>
                <w:bCs/>
                <w:color w:val="000000" w:themeColor="text1"/>
                <w:sz w:val="24"/>
                <w:szCs w:val="24"/>
                <w:lang w:val="uk-UA"/>
              </w:rPr>
              <w:t>Код НК 024-2019</w:t>
            </w:r>
          </w:p>
        </w:tc>
        <w:tc>
          <w:tcPr>
            <w:tcW w:w="1596" w:type="pct"/>
            <w:tcBorders>
              <w:top w:val="single" w:sz="4" w:space="0" w:color="auto"/>
              <w:left w:val="single" w:sz="4" w:space="0" w:color="auto"/>
              <w:bottom w:val="single" w:sz="4" w:space="0" w:color="auto"/>
              <w:right w:val="single" w:sz="4" w:space="0" w:color="auto"/>
            </w:tcBorders>
            <w:vAlign w:val="center"/>
          </w:tcPr>
          <w:p w:rsidR="00C93F95" w:rsidRPr="00FA4E6F" w:rsidRDefault="00C93F95" w:rsidP="00BB7BC0">
            <w:pPr>
              <w:widowControl w:val="0"/>
              <w:tabs>
                <w:tab w:val="left" w:pos="534"/>
                <w:tab w:val="left" w:pos="709"/>
              </w:tabs>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FA4E6F">
              <w:rPr>
                <w:rFonts w:ascii="Times New Roman" w:hAnsi="Times New Roman"/>
                <w:b/>
                <w:bCs/>
                <w:color w:val="000000" w:themeColor="text1"/>
                <w:sz w:val="24"/>
                <w:szCs w:val="24"/>
                <w:lang w:val="uk-UA" w:eastAsia="zh-CN"/>
              </w:rPr>
              <w:t>Найменування</w:t>
            </w:r>
          </w:p>
        </w:tc>
        <w:tc>
          <w:tcPr>
            <w:tcW w:w="684" w:type="pct"/>
            <w:tcBorders>
              <w:top w:val="single" w:sz="4" w:space="0" w:color="auto"/>
              <w:left w:val="single" w:sz="4" w:space="0" w:color="auto"/>
              <w:bottom w:val="single" w:sz="4" w:space="0" w:color="auto"/>
              <w:right w:val="single" w:sz="4" w:space="0" w:color="auto"/>
            </w:tcBorders>
            <w:vAlign w:val="center"/>
          </w:tcPr>
          <w:p w:rsidR="00C93F95" w:rsidRPr="00FA4E6F" w:rsidRDefault="00C93F95" w:rsidP="00BB7BC0">
            <w:pPr>
              <w:spacing w:line="240" w:lineRule="auto"/>
              <w:contextualSpacing/>
              <w:jc w:val="center"/>
              <w:rPr>
                <w:rFonts w:ascii="Times New Roman" w:hAnsi="Times New Roman"/>
                <w:b/>
                <w:color w:val="000000" w:themeColor="text1"/>
                <w:sz w:val="24"/>
                <w:szCs w:val="24"/>
                <w:lang w:val="uk-UA"/>
              </w:rPr>
            </w:pPr>
            <w:r w:rsidRPr="00FA4E6F">
              <w:rPr>
                <w:rFonts w:ascii="Times New Roman" w:hAnsi="Times New Roman"/>
                <w:b/>
                <w:bCs/>
                <w:color w:val="000000" w:themeColor="text1"/>
                <w:sz w:val="24"/>
                <w:szCs w:val="24"/>
                <w:lang w:val="uk-UA" w:eastAsia="zh-CN"/>
              </w:rPr>
              <w:t>Одиниця виміру</w:t>
            </w:r>
          </w:p>
        </w:tc>
        <w:tc>
          <w:tcPr>
            <w:tcW w:w="380" w:type="pct"/>
            <w:tcBorders>
              <w:top w:val="single" w:sz="4" w:space="0" w:color="auto"/>
              <w:left w:val="single" w:sz="4" w:space="0" w:color="auto"/>
              <w:bottom w:val="single" w:sz="4" w:space="0" w:color="auto"/>
              <w:right w:val="single" w:sz="4" w:space="0" w:color="auto"/>
            </w:tcBorders>
            <w:vAlign w:val="center"/>
          </w:tcPr>
          <w:p w:rsidR="00C93F95" w:rsidRPr="00FA4E6F" w:rsidRDefault="00C93F95" w:rsidP="00BB7BC0">
            <w:pPr>
              <w:spacing w:line="240" w:lineRule="auto"/>
              <w:contextualSpacing/>
              <w:jc w:val="center"/>
              <w:rPr>
                <w:rFonts w:ascii="Times New Roman" w:hAnsi="Times New Roman"/>
                <w:b/>
                <w:color w:val="000000" w:themeColor="text1"/>
                <w:sz w:val="24"/>
                <w:szCs w:val="24"/>
                <w:lang w:val="uk-UA"/>
              </w:rPr>
            </w:pPr>
            <w:r w:rsidRPr="00FA4E6F">
              <w:rPr>
                <w:rFonts w:ascii="Times New Roman" w:hAnsi="Times New Roman"/>
                <w:b/>
                <w:bCs/>
                <w:color w:val="000000" w:themeColor="text1"/>
                <w:sz w:val="24"/>
                <w:szCs w:val="24"/>
                <w:lang w:val="uk-UA" w:eastAsia="zh-CN"/>
              </w:rPr>
              <w:t>Кількість</w:t>
            </w:r>
          </w:p>
        </w:tc>
      </w:tr>
      <w:tr w:rsidR="00C93F95" w:rsidRPr="00FA4E6F" w:rsidTr="00C32119">
        <w:trPr>
          <w:trHeight w:val="393"/>
        </w:trPr>
        <w:tc>
          <w:tcPr>
            <w:tcW w:w="287" w:type="pct"/>
            <w:tcBorders>
              <w:top w:val="single" w:sz="4" w:space="0" w:color="auto"/>
              <w:left w:val="single" w:sz="4" w:space="0" w:color="auto"/>
              <w:bottom w:val="single" w:sz="4" w:space="0" w:color="auto"/>
              <w:right w:val="single" w:sz="4" w:space="0" w:color="auto"/>
            </w:tcBorders>
            <w:vAlign w:val="center"/>
            <w:hideMark/>
          </w:tcPr>
          <w:p w:rsidR="00C93F95" w:rsidRPr="009861FF" w:rsidRDefault="00C93F95" w:rsidP="00BB7BC0">
            <w:pPr>
              <w:widowControl w:val="0"/>
              <w:tabs>
                <w:tab w:val="left" w:pos="534"/>
                <w:tab w:val="left" w:pos="709"/>
              </w:tabs>
              <w:autoSpaceDE w:val="0"/>
              <w:autoSpaceDN w:val="0"/>
              <w:adjustRightInd w:val="0"/>
              <w:spacing w:line="240" w:lineRule="auto"/>
              <w:contextualSpacing/>
              <w:jc w:val="center"/>
              <w:rPr>
                <w:rFonts w:ascii="Times New Roman" w:hAnsi="Times New Roman"/>
                <w:color w:val="000000" w:themeColor="text1"/>
                <w:sz w:val="24"/>
                <w:szCs w:val="24"/>
                <w:lang w:val="uk-UA" w:eastAsia="ru-RU"/>
              </w:rPr>
            </w:pPr>
            <w:r w:rsidRPr="009861FF">
              <w:rPr>
                <w:rFonts w:ascii="Times New Roman" w:hAnsi="Times New Roman"/>
                <w:color w:val="000000" w:themeColor="text1"/>
                <w:sz w:val="24"/>
                <w:szCs w:val="24"/>
                <w:lang w:val="uk-UA" w:eastAsia="ru-RU"/>
              </w:rPr>
              <w:t>1</w:t>
            </w:r>
          </w:p>
        </w:tc>
        <w:tc>
          <w:tcPr>
            <w:tcW w:w="912" w:type="pct"/>
            <w:tcBorders>
              <w:top w:val="single" w:sz="4" w:space="0" w:color="auto"/>
              <w:left w:val="single" w:sz="4" w:space="0" w:color="auto"/>
              <w:bottom w:val="single" w:sz="4" w:space="0" w:color="auto"/>
              <w:right w:val="single" w:sz="4" w:space="0" w:color="auto"/>
            </w:tcBorders>
            <w:vAlign w:val="center"/>
          </w:tcPr>
          <w:p w:rsidR="00C93F95" w:rsidRPr="009861FF" w:rsidRDefault="00C93F95" w:rsidP="00BB7BC0">
            <w:pPr>
              <w:widowControl w:val="0"/>
              <w:tabs>
                <w:tab w:val="left" w:pos="534"/>
                <w:tab w:val="left" w:pos="709"/>
              </w:tabs>
              <w:autoSpaceDE w:val="0"/>
              <w:autoSpaceDN w:val="0"/>
              <w:adjustRightInd w:val="0"/>
              <w:spacing w:line="240" w:lineRule="auto"/>
              <w:contextualSpacing/>
              <w:jc w:val="center"/>
              <w:rPr>
                <w:rFonts w:ascii="Times New Roman" w:hAnsi="Times New Roman"/>
                <w:color w:val="000000" w:themeColor="text1"/>
                <w:sz w:val="24"/>
                <w:szCs w:val="24"/>
                <w:lang w:val="uk-UA" w:eastAsia="ru-RU"/>
              </w:rPr>
            </w:pPr>
            <w:r w:rsidRPr="00FA4E6F">
              <w:rPr>
                <w:rFonts w:ascii="Times New Roman" w:hAnsi="Times New Roman"/>
                <w:color w:val="000000" w:themeColor="text1"/>
                <w:sz w:val="24"/>
                <w:szCs w:val="24"/>
                <w:lang w:val="uk-UA" w:eastAsia="ru-RU"/>
              </w:rPr>
              <w:t>33155000-1 Фізіотерапевтичні апарат</w:t>
            </w:r>
            <w:r>
              <w:rPr>
                <w:rFonts w:ascii="Times New Roman" w:hAnsi="Times New Roman"/>
                <w:color w:val="000000" w:themeColor="text1"/>
                <w:sz w:val="24"/>
                <w:szCs w:val="24"/>
                <w:lang w:val="uk-UA" w:eastAsia="ru-RU"/>
              </w:rPr>
              <w:t>и</w:t>
            </w:r>
          </w:p>
        </w:tc>
        <w:tc>
          <w:tcPr>
            <w:tcW w:w="1140" w:type="pct"/>
            <w:tcBorders>
              <w:top w:val="single" w:sz="4" w:space="0" w:color="auto"/>
              <w:left w:val="single" w:sz="4" w:space="0" w:color="auto"/>
              <w:bottom w:val="single" w:sz="4" w:space="0" w:color="auto"/>
              <w:right w:val="single" w:sz="4" w:space="0" w:color="auto"/>
            </w:tcBorders>
            <w:vAlign w:val="center"/>
          </w:tcPr>
          <w:p w:rsidR="00C93F95" w:rsidRPr="009861FF" w:rsidRDefault="00C93F95" w:rsidP="00BB7BC0">
            <w:pPr>
              <w:widowControl w:val="0"/>
              <w:tabs>
                <w:tab w:val="left" w:pos="534"/>
                <w:tab w:val="left" w:pos="709"/>
              </w:tabs>
              <w:autoSpaceDE w:val="0"/>
              <w:autoSpaceDN w:val="0"/>
              <w:adjustRightInd w:val="0"/>
              <w:spacing w:line="240" w:lineRule="auto"/>
              <w:contextualSpacing/>
              <w:jc w:val="center"/>
              <w:rPr>
                <w:rFonts w:ascii="Times New Roman" w:hAnsi="Times New Roman"/>
                <w:color w:val="000000" w:themeColor="text1"/>
                <w:sz w:val="24"/>
                <w:szCs w:val="24"/>
                <w:lang w:val="uk-UA" w:eastAsia="ru-RU"/>
              </w:rPr>
            </w:pPr>
            <w:r w:rsidRPr="009861FF">
              <w:rPr>
                <w:rFonts w:ascii="Times New Roman" w:hAnsi="Times New Roman"/>
                <w:color w:val="000000" w:themeColor="text1"/>
                <w:sz w:val="24"/>
                <w:szCs w:val="24"/>
                <w:lang w:val="uk-UA" w:eastAsia="ru-RU"/>
              </w:rPr>
              <w:t>17898 - Система аналізування електрофізіологічних показників серця</w:t>
            </w:r>
          </w:p>
        </w:tc>
        <w:tc>
          <w:tcPr>
            <w:tcW w:w="1596" w:type="pct"/>
            <w:tcBorders>
              <w:top w:val="single" w:sz="4" w:space="0" w:color="auto"/>
              <w:left w:val="single" w:sz="4" w:space="0" w:color="auto"/>
              <w:bottom w:val="single" w:sz="4" w:space="0" w:color="auto"/>
              <w:right w:val="single" w:sz="4" w:space="0" w:color="auto"/>
            </w:tcBorders>
            <w:vAlign w:val="center"/>
            <w:hideMark/>
          </w:tcPr>
          <w:p w:rsidR="00C93F95" w:rsidRDefault="00C93F95" w:rsidP="00BB7BC0">
            <w:pPr>
              <w:widowControl w:val="0"/>
              <w:tabs>
                <w:tab w:val="left" w:pos="534"/>
                <w:tab w:val="left" w:pos="709"/>
              </w:tabs>
              <w:autoSpaceDE w:val="0"/>
              <w:autoSpaceDN w:val="0"/>
              <w:adjustRightInd w:val="0"/>
              <w:spacing w:line="240" w:lineRule="auto"/>
              <w:contextualSpacing/>
              <w:rPr>
                <w:rFonts w:ascii="Times New Roman" w:hAnsi="Times New Roman"/>
                <w:color w:val="000000" w:themeColor="text1"/>
                <w:sz w:val="24"/>
                <w:szCs w:val="24"/>
                <w:lang w:val="uk-UA" w:eastAsia="ru-RU"/>
              </w:rPr>
            </w:pPr>
            <w:r w:rsidRPr="009861FF">
              <w:rPr>
                <w:rFonts w:ascii="Times New Roman" w:hAnsi="Times New Roman"/>
                <w:color w:val="000000" w:themeColor="text1"/>
                <w:sz w:val="24"/>
                <w:szCs w:val="24"/>
                <w:lang w:val="uk-UA" w:eastAsia="ru-RU"/>
              </w:rPr>
              <w:t xml:space="preserve">Комплект </w:t>
            </w:r>
            <w:r w:rsidRPr="00FA4E6F">
              <w:rPr>
                <w:rFonts w:ascii="Times New Roman" w:hAnsi="Times New Roman"/>
                <w:color w:val="000000" w:themeColor="text1"/>
                <w:sz w:val="24"/>
                <w:szCs w:val="24"/>
                <w:lang w:val="uk-UA" w:eastAsia="ru-RU"/>
              </w:rPr>
              <w:t xml:space="preserve">обладнання для фізіотерапії та реабілітації  </w:t>
            </w:r>
            <w:r w:rsidRPr="009861FF">
              <w:rPr>
                <w:rFonts w:ascii="Times New Roman" w:hAnsi="Times New Roman"/>
                <w:color w:val="000000" w:themeColor="text1"/>
                <w:sz w:val="24"/>
                <w:szCs w:val="24"/>
                <w:lang w:val="uk-UA" w:eastAsia="ru-RU"/>
              </w:rPr>
              <w:t>у складі:</w:t>
            </w:r>
          </w:p>
          <w:p w:rsidR="00C93F95" w:rsidRPr="009861FF" w:rsidRDefault="00C93F95" w:rsidP="00BB7BC0">
            <w:pPr>
              <w:widowControl w:val="0"/>
              <w:tabs>
                <w:tab w:val="left" w:pos="534"/>
                <w:tab w:val="left" w:pos="709"/>
              </w:tabs>
              <w:autoSpaceDE w:val="0"/>
              <w:autoSpaceDN w:val="0"/>
              <w:adjustRightInd w:val="0"/>
              <w:spacing w:line="240" w:lineRule="auto"/>
              <w:contextualSpacing/>
              <w:rPr>
                <w:rFonts w:ascii="Times New Roman" w:hAnsi="Times New Roman"/>
                <w:color w:val="000000" w:themeColor="text1"/>
                <w:sz w:val="24"/>
                <w:szCs w:val="24"/>
                <w:lang w:val="uk-UA" w:eastAsia="ru-RU"/>
              </w:rPr>
            </w:pPr>
            <w:r w:rsidRPr="009861FF">
              <w:rPr>
                <w:rFonts w:ascii="Times New Roman" w:hAnsi="Times New Roman"/>
                <w:color w:val="000000" w:themeColor="text1"/>
                <w:sz w:val="24"/>
                <w:szCs w:val="24"/>
                <w:lang w:val="uk-UA" w:eastAsia="ru-RU"/>
              </w:rPr>
              <w:t xml:space="preserve">Система управління </w:t>
            </w:r>
            <w:bookmarkStart w:id="33" w:name="_GoBack"/>
            <w:bookmarkEnd w:id="33"/>
            <w:r w:rsidRPr="009861FF">
              <w:rPr>
                <w:rFonts w:ascii="Times New Roman" w:hAnsi="Times New Roman"/>
                <w:color w:val="000000" w:themeColor="text1"/>
                <w:sz w:val="24"/>
                <w:szCs w:val="24"/>
                <w:lang w:val="uk-UA" w:eastAsia="ru-RU"/>
              </w:rPr>
              <w:t>кардіо-реабілітацією</w:t>
            </w:r>
          </w:p>
        </w:tc>
        <w:tc>
          <w:tcPr>
            <w:tcW w:w="684" w:type="pct"/>
            <w:tcBorders>
              <w:top w:val="single" w:sz="4" w:space="0" w:color="auto"/>
              <w:left w:val="single" w:sz="4" w:space="0" w:color="auto"/>
              <w:bottom w:val="single" w:sz="4" w:space="0" w:color="auto"/>
              <w:right w:val="single" w:sz="4" w:space="0" w:color="auto"/>
            </w:tcBorders>
            <w:vAlign w:val="center"/>
          </w:tcPr>
          <w:p w:rsidR="00C93F95" w:rsidRPr="009861FF" w:rsidRDefault="00C93F95" w:rsidP="00BB7BC0">
            <w:pPr>
              <w:widowControl w:val="0"/>
              <w:tabs>
                <w:tab w:val="left" w:pos="534"/>
                <w:tab w:val="left" w:pos="709"/>
              </w:tabs>
              <w:autoSpaceDE w:val="0"/>
              <w:autoSpaceDN w:val="0"/>
              <w:adjustRightInd w:val="0"/>
              <w:spacing w:line="240" w:lineRule="auto"/>
              <w:contextualSpacing/>
              <w:jc w:val="center"/>
              <w:rPr>
                <w:rFonts w:ascii="Times New Roman" w:hAnsi="Times New Roman"/>
                <w:color w:val="000000" w:themeColor="text1"/>
                <w:sz w:val="24"/>
                <w:szCs w:val="24"/>
                <w:lang w:val="uk-UA" w:eastAsia="ru-RU"/>
              </w:rPr>
            </w:pPr>
            <w:r w:rsidRPr="009861FF">
              <w:rPr>
                <w:rFonts w:ascii="Times New Roman" w:hAnsi="Times New Roman"/>
                <w:color w:val="000000" w:themeColor="text1"/>
                <w:sz w:val="24"/>
                <w:szCs w:val="24"/>
                <w:lang w:val="uk-UA" w:eastAsia="ru-RU"/>
              </w:rPr>
              <w:t>комплект</w:t>
            </w:r>
          </w:p>
        </w:tc>
        <w:tc>
          <w:tcPr>
            <w:tcW w:w="380" w:type="pct"/>
            <w:tcBorders>
              <w:top w:val="single" w:sz="4" w:space="0" w:color="auto"/>
              <w:left w:val="single" w:sz="4" w:space="0" w:color="auto"/>
              <w:bottom w:val="single" w:sz="4" w:space="0" w:color="auto"/>
              <w:right w:val="single" w:sz="4" w:space="0" w:color="auto"/>
            </w:tcBorders>
            <w:vAlign w:val="center"/>
          </w:tcPr>
          <w:p w:rsidR="00C93F95" w:rsidRPr="009861FF" w:rsidRDefault="00C93F95" w:rsidP="00BB7BC0">
            <w:pPr>
              <w:widowControl w:val="0"/>
              <w:tabs>
                <w:tab w:val="left" w:pos="534"/>
                <w:tab w:val="left" w:pos="709"/>
              </w:tabs>
              <w:autoSpaceDE w:val="0"/>
              <w:autoSpaceDN w:val="0"/>
              <w:adjustRightInd w:val="0"/>
              <w:spacing w:line="240" w:lineRule="auto"/>
              <w:contextualSpacing/>
              <w:jc w:val="center"/>
              <w:rPr>
                <w:rFonts w:ascii="Times New Roman" w:hAnsi="Times New Roman"/>
                <w:color w:val="000000" w:themeColor="text1"/>
                <w:sz w:val="24"/>
                <w:szCs w:val="24"/>
                <w:lang w:val="uk-UA" w:eastAsia="ru-RU"/>
              </w:rPr>
            </w:pPr>
            <w:r w:rsidRPr="009861FF">
              <w:rPr>
                <w:rFonts w:ascii="Times New Roman" w:hAnsi="Times New Roman"/>
                <w:color w:val="000000" w:themeColor="text1"/>
                <w:sz w:val="24"/>
                <w:szCs w:val="24"/>
                <w:lang w:val="uk-UA" w:eastAsia="ru-RU"/>
              </w:rPr>
              <w:t>1</w:t>
            </w:r>
          </w:p>
        </w:tc>
      </w:tr>
    </w:tbl>
    <w:p w:rsidR="000F3332" w:rsidRPr="00C0193C" w:rsidRDefault="00D065FE" w:rsidP="00C0193C">
      <w:pPr>
        <w:pStyle w:val="afa"/>
        <w:jc w:val="center"/>
        <w:rPr>
          <w:rFonts w:ascii="Times New Roman" w:hAnsi="Times New Roman"/>
          <w:sz w:val="24"/>
          <w:szCs w:val="24"/>
        </w:rPr>
      </w:pPr>
      <w:r w:rsidRPr="000F3332">
        <w:rPr>
          <w:rFonts w:ascii="Times New Roman" w:hAnsi="Times New Roman"/>
          <w:b/>
          <w:sz w:val="24"/>
          <w:szCs w:val="24"/>
        </w:rPr>
        <w:t>І. Загальні вимоги</w:t>
      </w:r>
    </w:p>
    <w:p w:rsidR="000F3332" w:rsidRPr="000F3332" w:rsidRDefault="00C0193C" w:rsidP="000F3332">
      <w:pPr>
        <w:widowControl w:val="0"/>
        <w:tabs>
          <w:tab w:val="left" w:pos="709"/>
        </w:tabs>
        <w:spacing w:line="240" w:lineRule="auto"/>
        <w:ind w:left="142" w:right="-15"/>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eastAsia="ar-SA"/>
        </w:rPr>
        <w:tab/>
      </w:r>
      <w:r w:rsidR="000F3332" w:rsidRPr="000F3332">
        <w:rPr>
          <w:rFonts w:ascii="Times New Roman" w:hAnsi="Times New Roman"/>
          <w:color w:val="000000" w:themeColor="text1"/>
          <w:sz w:val="24"/>
          <w:szCs w:val="24"/>
          <w:lang w:val="uk-UA" w:eastAsia="ar-SA"/>
        </w:rPr>
        <w:t xml:space="preserve">1. Товар, запропонований Учасником, повинен відповідати медико-технічним вимогам, встановленим у даному додатку до Документації відкритих торгів. </w:t>
      </w:r>
    </w:p>
    <w:p w:rsidR="000F3332" w:rsidRPr="000F3332" w:rsidRDefault="000F3332" w:rsidP="000F3332">
      <w:pPr>
        <w:tabs>
          <w:tab w:val="left" w:pos="709"/>
        </w:tabs>
        <w:spacing w:line="240" w:lineRule="auto"/>
        <w:ind w:left="142" w:right="-1"/>
        <w:jc w:val="both"/>
        <w:rPr>
          <w:rFonts w:ascii="Times New Roman" w:hAnsi="Times New Roman"/>
          <w:color w:val="000000" w:themeColor="text1"/>
          <w:sz w:val="24"/>
          <w:szCs w:val="24"/>
          <w:lang w:val="uk-UA"/>
        </w:rPr>
      </w:pPr>
      <w:r w:rsidRPr="000F3332">
        <w:rPr>
          <w:rFonts w:ascii="Times New Roman" w:hAnsi="Times New Roman"/>
          <w:i/>
          <w:color w:val="000000" w:themeColor="text1"/>
          <w:kern w:val="2"/>
          <w:sz w:val="24"/>
          <w:szCs w:val="24"/>
          <w:lang w:val="uk-UA"/>
        </w:rPr>
        <w:t>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розділи та/або сторінки технічних документів виробника (проспекту виробника та/або настанови з експлуатації та/або інструкції та/або брошур чи технічних умов, та/або інших технічних документів виробника українською мовою), в яких міститься ця інформація разом з додаванням оригіналу або завіреної копії відповідних документів. Підтвердження медико-технічним вимогам надається у формі заповненої таблиці наведеної нижче.</w:t>
      </w:r>
    </w:p>
    <w:p w:rsidR="000F3332" w:rsidRPr="000F3332" w:rsidRDefault="00C0193C" w:rsidP="000F3332">
      <w:pPr>
        <w:pStyle w:val="aa"/>
        <w:widowControl w:val="0"/>
        <w:tabs>
          <w:tab w:val="left" w:pos="678"/>
          <w:tab w:val="left" w:pos="709"/>
        </w:tabs>
        <w:ind w:left="142"/>
        <w:jc w:val="both"/>
        <w:rPr>
          <w:bCs/>
          <w:color w:val="000000" w:themeColor="text1"/>
          <w:lang w:eastAsia="ar-SA"/>
        </w:rPr>
      </w:pPr>
      <w:r>
        <w:rPr>
          <w:color w:val="000000" w:themeColor="text1"/>
          <w:lang w:eastAsia="ar-SA"/>
        </w:rPr>
        <w:tab/>
      </w:r>
      <w:r w:rsidR="000F3332" w:rsidRPr="000F3332">
        <w:rPr>
          <w:color w:val="000000" w:themeColor="text1"/>
          <w:lang w:eastAsia="ar-SA"/>
        </w:rPr>
        <w:t xml:space="preserve">2. </w:t>
      </w:r>
      <w:r w:rsidR="000F3332" w:rsidRPr="000F3332">
        <w:rPr>
          <w:bCs/>
          <w:color w:val="000000" w:themeColor="text1"/>
          <w:lang w:eastAsia="ar-S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F3332" w:rsidRPr="000F3332" w:rsidRDefault="000F3332" w:rsidP="000F3332">
      <w:pPr>
        <w:tabs>
          <w:tab w:val="left" w:pos="709"/>
        </w:tabs>
        <w:spacing w:line="240" w:lineRule="auto"/>
        <w:ind w:left="142"/>
        <w:jc w:val="both"/>
        <w:rPr>
          <w:rFonts w:ascii="Times New Roman" w:hAnsi="Times New Roman"/>
          <w:i/>
          <w:color w:val="000000" w:themeColor="text1"/>
          <w:kern w:val="2"/>
          <w:sz w:val="24"/>
          <w:szCs w:val="24"/>
          <w:lang w:val="uk-UA"/>
        </w:rPr>
      </w:pPr>
      <w:r w:rsidRPr="000F3332">
        <w:rPr>
          <w:rFonts w:ascii="Times New Roman" w:hAnsi="Times New Roman"/>
          <w:i/>
          <w:color w:val="000000" w:themeColor="text1"/>
          <w:kern w:val="2"/>
          <w:sz w:val="24"/>
          <w:szCs w:val="24"/>
          <w:lang w:val="uk-UA"/>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Кабінету Міністрів України від 02.10.2013 № 753, №754* або оригінал гарантійного листа від Учасника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p>
    <w:p w:rsidR="000F3332" w:rsidRPr="000F3332" w:rsidRDefault="000F3332" w:rsidP="000F3332">
      <w:pPr>
        <w:tabs>
          <w:tab w:val="left" w:pos="709"/>
        </w:tabs>
        <w:spacing w:line="240" w:lineRule="auto"/>
        <w:ind w:left="142"/>
        <w:jc w:val="both"/>
        <w:rPr>
          <w:rFonts w:ascii="Times New Roman" w:hAnsi="Times New Roman"/>
          <w:i/>
          <w:color w:val="000000" w:themeColor="text1"/>
          <w:kern w:val="2"/>
          <w:sz w:val="24"/>
          <w:szCs w:val="24"/>
          <w:lang w:val="uk-UA"/>
        </w:rPr>
      </w:pPr>
      <w:r w:rsidRPr="000F3332">
        <w:rPr>
          <w:rFonts w:ascii="Times New Roman" w:hAnsi="Times New Roman"/>
          <w:i/>
          <w:color w:val="000000" w:themeColor="text1"/>
          <w:kern w:val="2"/>
          <w:sz w:val="24"/>
          <w:szCs w:val="24"/>
          <w:lang w:val="uk-UA"/>
        </w:rPr>
        <w:t>* Постанова КМУ від 02.10.2013. № 753 «Про затвердження Технічного регламенту що- до медичних виробів».</w:t>
      </w:r>
    </w:p>
    <w:p w:rsidR="000F3332" w:rsidRPr="000F3332" w:rsidRDefault="000F3332" w:rsidP="000F3332">
      <w:pPr>
        <w:tabs>
          <w:tab w:val="left" w:pos="709"/>
        </w:tabs>
        <w:spacing w:line="240" w:lineRule="auto"/>
        <w:ind w:left="142"/>
        <w:jc w:val="both"/>
        <w:rPr>
          <w:rFonts w:ascii="Times New Roman" w:hAnsi="Times New Roman"/>
          <w:i/>
          <w:color w:val="000000" w:themeColor="text1"/>
          <w:kern w:val="2"/>
          <w:sz w:val="24"/>
          <w:szCs w:val="24"/>
          <w:lang w:val="uk-UA"/>
        </w:rPr>
      </w:pPr>
      <w:r w:rsidRPr="000F3332">
        <w:rPr>
          <w:rFonts w:ascii="Times New Roman" w:hAnsi="Times New Roman"/>
          <w:i/>
          <w:color w:val="000000" w:themeColor="text1"/>
          <w:kern w:val="2"/>
          <w:sz w:val="24"/>
          <w:szCs w:val="24"/>
          <w:lang w:val="uk-UA"/>
        </w:rPr>
        <w:t>* Постанова КМУ від 02.10.2013 № 754 «Про затвердження Технічного регламенту що- до медичних виробів для діагностики in vitro».</w:t>
      </w:r>
    </w:p>
    <w:p w:rsidR="000F3332" w:rsidRPr="000F3332" w:rsidRDefault="00C0193C" w:rsidP="000F3332">
      <w:pPr>
        <w:widowControl w:val="0"/>
        <w:tabs>
          <w:tab w:val="left" w:pos="709"/>
        </w:tabs>
        <w:spacing w:line="240" w:lineRule="auto"/>
        <w:ind w:left="142" w:right="-3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eastAsia="ar-SA"/>
        </w:rPr>
        <w:tab/>
      </w:r>
      <w:r w:rsidR="000F3332" w:rsidRPr="000F3332">
        <w:rPr>
          <w:rFonts w:ascii="Times New Roman" w:hAnsi="Times New Roman"/>
          <w:color w:val="000000" w:themeColor="text1"/>
          <w:sz w:val="24"/>
          <w:szCs w:val="24"/>
          <w:lang w:val="uk-UA" w:eastAsia="ar-SA"/>
        </w:rPr>
        <w:t>3. Гарантійний термін (строк) експлуатації запропонованого Товару повинен становити не менше 12 місяців.</w:t>
      </w:r>
    </w:p>
    <w:p w:rsidR="000F3332" w:rsidRPr="000F3332" w:rsidRDefault="000F3332" w:rsidP="000F3332">
      <w:pPr>
        <w:keepNext/>
        <w:widowControl w:val="0"/>
        <w:tabs>
          <w:tab w:val="left" w:pos="709"/>
        </w:tabs>
        <w:spacing w:line="240" w:lineRule="auto"/>
        <w:ind w:left="142" w:right="15"/>
        <w:jc w:val="both"/>
        <w:rPr>
          <w:rFonts w:ascii="Times New Roman" w:hAnsi="Times New Roman"/>
          <w:i/>
          <w:color w:val="000000" w:themeColor="text1"/>
          <w:kern w:val="2"/>
          <w:sz w:val="24"/>
          <w:szCs w:val="24"/>
          <w:lang w:val="uk-UA"/>
        </w:rPr>
      </w:pPr>
      <w:r w:rsidRPr="000F3332">
        <w:rPr>
          <w:rFonts w:ascii="Times New Roman" w:hAnsi="Times New Roman"/>
          <w:i/>
          <w:color w:val="000000" w:themeColor="text1"/>
          <w:kern w:val="2"/>
          <w:sz w:val="24"/>
          <w:szCs w:val="24"/>
          <w:lang w:val="uk-UA"/>
        </w:rPr>
        <w:t xml:space="preserve">На підтвердження Учасник повинен надати гарантійний лист.   </w:t>
      </w:r>
    </w:p>
    <w:p w:rsidR="000F3332" w:rsidRPr="000F3332" w:rsidRDefault="00C0193C" w:rsidP="000F3332">
      <w:pPr>
        <w:widowControl w:val="0"/>
        <w:tabs>
          <w:tab w:val="left" w:pos="709"/>
        </w:tabs>
        <w:spacing w:line="240" w:lineRule="auto"/>
        <w:ind w:left="142" w:right="-15"/>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eastAsia="ar-SA"/>
        </w:rPr>
        <w:tab/>
      </w:r>
      <w:r w:rsidR="000F3332" w:rsidRPr="000F3332">
        <w:rPr>
          <w:rFonts w:ascii="Times New Roman" w:hAnsi="Times New Roman"/>
          <w:color w:val="000000" w:themeColor="text1"/>
          <w:sz w:val="24"/>
          <w:szCs w:val="24"/>
          <w:lang w:val="uk-UA" w:eastAsia="ar-SA"/>
        </w:rPr>
        <w:t>4. Учасник повинен провести кваліфіковане навчання персоналу Замовника по користуванню запропонованим обладнанням.</w:t>
      </w:r>
    </w:p>
    <w:p w:rsidR="000F3332" w:rsidRPr="000F3332" w:rsidRDefault="000F3332" w:rsidP="000F3332">
      <w:pPr>
        <w:widowControl w:val="0"/>
        <w:tabs>
          <w:tab w:val="left" w:pos="709"/>
        </w:tabs>
        <w:spacing w:line="240" w:lineRule="auto"/>
        <w:ind w:left="142" w:right="15"/>
        <w:jc w:val="both"/>
        <w:rPr>
          <w:rFonts w:ascii="Times New Roman" w:hAnsi="Times New Roman"/>
          <w:color w:val="000000" w:themeColor="text1"/>
          <w:sz w:val="24"/>
          <w:szCs w:val="24"/>
          <w:lang w:val="uk-UA"/>
        </w:rPr>
      </w:pPr>
      <w:r w:rsidRPr="000F3332">
        <w:rPr>
          <w:rFonts w:ascii="Times New Roman" w:hAnsi="Times New Roman"/>
          <w:i/>
          <w:color w:val="000000" w:themeColor="text1"/>
          <w:sz w:val="24"/>
          <w:szCs w:val="24"/>
          <w:lang w:val="uk-UA" w:eastAsia="ar-SA"/>
        </w:rPr>
        <w:t>На підтвердження Учасник повинен надати гарантійний лист про забезпечення навчання персоналу Замовника по користуванню (керуванню) обладнанням за місцем його експлуатації.</w:t>
      </w:r>
    </w:p>
    <w:p w:rsidR="000F3332" w:rsidRPr="000F3332" w:rsidRDefault="00C0193C" w:rsidP="000F3332">
      <w:pPr>
        <w:widowControl w:val="0"/>
        <w:tabs>
          <w:tab w:val="left" w:pos="709"/>
        </w:tabs>
        <w:spacing w:line="240" w:lineRule="auto"/>
        <w:ind w:left="142" w:right="-15"/>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eastAsia="ar-SA"/>
        </w:rPr>
        <w:lastRenderedPageBreak/>
        <w:tab/>
      </w:r>
      <w:r w:rsidR="000F3332" w:rsidRPr="000F3332">
        <w:rPr>
          <w:rFonts w:ascii="Times New Roman" w:hAnsi="Times New Roman"/>
          <w:color w:val="000000" w:themeColor="text1"/>
          <w:sz w:val="24"/>
          <w:szCs w:val="24"/>
          <w:lang w:val="uk-UA" w:eastAsia="ar-SA"/>
        </w:rPr>
        <w:t>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0F3332" w:rsidRPr="000F3332" w:rsidRDefault="000F3332" w:rsidP="000F3332">
      <w:pPr>
        <w:tabs>
          <w:tab w:val="left" w:pos="709"/>
        </w:tabs>
        <w:spacing w:line="240" w:lineRule="auto"/>
        <w:ind w:left="142"/>
        <w:jc w:val="both"/>
        <w:rPr>
          <w:rFonts w:ascii="Times New Roman" w:hAnsi="Times New Roman"/>
          <w:color w:val="000000" w:themeColor="text1"/>
          <w:sz w:val="24"/>
          <w:szCs w:val="24"/>
          <w:lang w:val="uk-UA"/>
        </w:rPr>
      </w:pPr>
      <w:r w:rsidRPr="000F3332">
        <w:rPr>
          <w:rFonts w:ascii="Times New Roman" w:hAnsi="Times New Roman"/>
          <w:i/>
          <w:color w:val="000000" w:themeColor="text1"/>
          <w:kern w:val="2"/>
          <w:sz w:val="24"/>
          <w:szCs w:val="24"/>
          <w:lang w:val="uk-UA"/>
        </w:rPr>
        <w:t>На підтвердження Учасник повинен надати оригінал листа від виробника або представництва виробника на території України або його офіційного представника на території України,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а також назву предмета закупівлі відповідно до оголошення про проведення відкритих торгів.</w:t>
      </w:r>
    </w:p>
    <w:p w:rsidR="000F3332" w:rsidRPr="000F3332" w:rsidRDefault="00C0193C" w:rsidP="000F3332">
      <w:pPr>
        <w:tabs>
          <w:tab w:val="left" w:pos="709"/>
        </w:tabs>
        <w:spacing w:line="240" w:lineRule="auto"/>
        <w:ind w:left="142"/>
        <w:jc w:val="both"/>
        <w:rPr>
          <w:rFonts w:ascii="Times New Roman" w:hAnsi="Times New Roman"/>
          <w:color w:val="000000" w:themeColor="text1"/>
          <w:sz w:val="24"/>
          <w:szCs w:val="24"/>
          <w:lang w:val="uk-UA"/>
        </w:rPr>
      </w:pPr>
      <w:r>
        <w:rPr>
          <w:rFonts w:ascii="Times New Roman" w:hAnsi="Times New Roman"/>
          <w:iCs/>
          <w:color w:val="000000" w:themeColor="text1"/>
          <w:kern w:val="2"/>
          <w:sz w:val="24"/>
          <w:szCs w:val="24"/>
          <w:lang w:val="uk-UA"/>
        </w:rPr>
        <w:tab/>
      </w:r>
      <w:r w:rsidR="000F3332" w:rsidRPr="000F3332">
        <w:rPr>
          <w:rFonts w:ascii="Times New Roman" w:hAnsi="Times New Roman"/>
          <w:iCs/>
          <w:color w:val="000000" w:themeColor="text1"/>
          <w:kern w:val="2"/>
          <w:sz w:val="24"/>
          <w:szCs w:val="24"/>
          <w:lang w:val="uk-UA"/>
        </w:rPr>
        <w:t>6. Наявність сервісного центру по обслуговуванню запропонованого обладнання на території України</w:t>
      </w:r>
    </w:p>
    <w:p w:rsidR="000F3332" w:rsidRPr="000F3332" w:rsidRDefault="000F3332" w:rsidP="000F3332">
      <w:pPr>
        <w:tabs>
          <w:tab w:val="left" w:pos="709"/>
          <w:tab w:val="left" w:pos="851"/>
        </w:tabs>
        <w:spacing w:line="240" w:lineRule="auto"/>
        <w:ind w:left="142"/>
        <w:jc w:val="both"/>
        <w:rPr>
          <w:rFonts w:ascii="Times New Roman" w:eastAsia="Arial" w:hAnsi="Times New Roman"/>
          <w:i/>
          <w:color w:val="000000" w:themeColor="text1"/>
          <w:sz w:val="24"/>
          <w:szCs w:val="24"/>
          <w:lang w:val="uk-UA"/>
        </w:rPr>
      </w:pPr>
      <w:r w:rsidRPr="000F3332">
        <w:rPr>
          <w:rFonts w:ascii="Times New Roman" w:eastAsia="Arial" w:hAnsi="Times New Roman"/>
          <w:i/>
          <w:color w:val="000000" w:themeColor="text1"/>
          <w:sz w:val="24"/>
          <w:szCs w:val="24"/>
          <w:lang w:val="uk-UA"/>
        </w:rPr>
        <w:t>На підтвердження Учасник повинен надати інформаційний лист про наявність сервісного центру або служби</w:t>
      </w:r>
      <w:r w:rsidRPr="000F3332">
        <w:rPr>
          <w:rFonts w:ascii="Times New Roman" w:eastAsia="Arial" w:hAnsi="Times New Roman"/>
          <w:color w:val="000000" w:themeColor="text1"/>
          <w:sz w:val="24"/>
          <w:szCs w:val="24"/>
          <w:lang w:val="uk-UA"/>
        </w:rPr>
        <w:t xml:space="preserve"> </w:t>
      </w:r>
      <w:r w:rsidRPr="000F3332">
        <w:rPr>
          <w:rFonts w:ascii="Times New Roman" w:eastAsia="Arial" w:hAnsi="Times New Roman"/>
          <w:i/>
          <w:color w:val="000000" w:themeColor="text1"/>
          <w:sz w:val="24"/>
          <w:szCs w:val="24"/>
          <w:lang w:val="uk-UA"/>
        </w:rPr>
        <w:t>по обслуговування запропонованого обладнання на території України (із зазначенням його адреси).</w:t>
      </w:r>
    </w:p>
    <w:p w:rsidR="000F3332" w:rsidRPr="000F3332" w:rsidRDefault="000F3332" w:rsidP="000F3332">
      <w:pPr>
        <w:spacing w:line="240" w:lineRule="auto"/>
        <w:contextualSpacing/>
        <w:jc w:val="both"/>
        <w:rPr>
          <w:rFonts w:ascii="Times New Roman" w:hAnsi="Times New Roman"/>
          <w:color w:val="000000" w:themeColor="text1"/>
          <w:sz w:val="24"/>
          <w:szCs w:val="24"/>
          <w:lang w:val="uk-UA"/>
        </w:rPr>
      </w:pPr>
    </w:p>
    <w:p w:rsidR="000F3332" w:rsidRDefault="000F3332" w:rsidP="000F3332">
      <w:pPr>
        <w:widowControl w:val="0"/>
        <w:autoSpaceDE w:val="0"/>
        <w:autoSpaceDN w:val="0"/>
        <w:adjustRightInd w:val="0"/>
        <w:spacing w:line="240" w:lineRule="auto"/>
        <w:ind w:left="360"/>
        <w:jc w:val="center"/>
        <w:rPr>
          <w:rFonts w:ascii="Times New Roman" w:hAnsi="Times New Roman"/>
          <w:b/>
          <w:bCs/>
          <w:color w:val="000000" w:themeColor="text1"/>
          <w:sz w:val="24"/>
          <w:szCs w:val="24"/>
          <w:lang w:val="uk-UA" w:bidi="uk-UA"/>
        </w:rPr>
      </w:pPr>
      <w:r w:rsidRPr="000F3332">
        <w:rPr>
          <w:rFonts w:ascii="Times New Roman" w:hAnsi="Times New Roman"/>
          <w:b/>
          <w:bCs/>
          <w:color w:val="000000" w:themeColor="text1"/>
          <w:sz w:val="24"/>
          <w:szCs w:val="24"/>
          <w:lang w:val="uk-UA" w:bidi="uk-UA"/>
        </w:rPr>
        <w:t xml:space="preserve">II. Медико-технічні вимоги </w:t>
      </w:r>
    </w:p>
    <w:tbl>
      <w:tblPr>
        <w:tblW w:w="955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
        <w:gridCol w:w="559"/>
        <w:gridCol w:w="216"/>
        <w:gridCol w:w="5955"/>
        <w:gridCol w:w="216"/>
        <w:gridCol w:w="2188"/>
        <w:gridCol w:w="216"/>
      </w:tblGrid>
      <w:tr w:rsidR="007765D5" w:rsidRPr="00AF2422" w:rsidTr="00C93F95">
        <w:trPr>
          <w:gridBefore w:val="1"/>
          <w:wBefore w:w="202" w:type="dxa"/>
        </w:trPr>
        <w:tc>
          <w:tcPr>
            <w:tcW w:w="775" w:type="dxa"/>
            <w:gridSpan w:val="2"/>
            <w:vAlign w:val="center"/>
          </w:tcPr>
          <w:p w:rsidR="007765D5" w:rsidRPr="00AF2422" w:rsidRDefault="007765D5" w:rsidP="00FA4E6F">
            <w:pPr>
              <w:spacing w:line="256" w:lineRule="auto"/>
              <w:jc w:val="center"/>
              <w:rPr>
                <w:rFonts w:ascii="Times New Roman" w:hAnsi="Times New Roman"/>
              </w:rPr>
            </w:pPr>
            <w:r w:rsidRPr="00AF2422">
              <w:rPr>
                <w:rFonts w:ascii="Times New Roman" w:hAnsi="Times New Roman"/>
              </w:rPr>
              <w:t>№ з/п</w:t>
            </w:r>
          </w:p>
        </w:tc>
        <w:tc>
          <w:tcPr>
            <w:tcW w:w="6171" w:type="dxa"/>
            <w:gridSpan w:val="2"/>
            <w:vAlign w:val="center"/>
          </w:tcPr>
          <w:p w:rsidR="007765D5" w:rsidRPr="00AF2422" w:rsidRDefault="007765D5" w:rsidP="00FA4E6F">
            <w:pPr>
              <w:spacing w:line="256" w:lineRule="auto"/>
              <w:jc w:val="center"/>
              <w:rPr>
                <w:rFonts w:ascii="Times New Roman" w:hAnsi="Times New Roman"/>
                <w:b/>
                <w:bCs/>
              </w:rPr>
            </w:pPr>
            <w:r w:rsidRPr="00AF2422">
              <w:rPr>
                <w:rFonts w:ascii="Times New Roman" w:hAnsi="Times New Roman"/>
                <w:b/>
                <w:bCs/>
              </w:rPr>
              <w:t>Функціональні та технічні характеристики</w:t>
            </w:r>
          </w:p>
        </w:tc>
        <w:tc>
          <w:tcPr>
            <w:tcW w:w="2404" w:type="dxa"/>
            <w:gridSpan w:val="2"/>
          </w:tcPr>
          <w:p w:rsidR="007765D5" w:rsidRPr="00AF2422" w:rsidRDefault="009861FF" w:rsidP="00FA4E6F">
            <w:pPr>
              <w:spacing w:line="256" w:lineRule="auto"/>
              <w:jc w:val="center"/>
              <w:rPr>
                <w:rFonts w:ascii="Times New Roman" w:hAnsi="Times New Roman"/>
                <w:b/>
                <w:bCs/>
              </w:rPr>
            </w:pPr>
            <w:r w:rsidRPr="00AF2422">
              <w:rPr>
                <w:rFonts w:ascii="Times New Roman" w:hAnsi="Times New Roman"/>
                <w:b/>
                <w:bCs/>
              </w:rPr>
              <w:t>Відповідність (так/ні) та посилання на відповідну сторінку технічної документації</w:t>
            </w:r>
          </w:p>
        </w:tc>
      </w:tr>
      <w:tr w:rsidR="007765D5" w:rsidRPr="002C7294" w:rsidTr="00C93F95">
        <w:trPr>
          <w:gridBefore w:val="1"/>
          <w:wBefore w:w="202" w:type="dxa"/>
        </w:trPr>
        <w:tc>
          <w:tcPr>
            <w:tcW w:w="775" w:type="dxa"/>
            <w:gridSpan w:val="2"/>
          </w:tcPr>
          <w:p w:rsidR="007765D5" w:rsidRPr="002C7294" w:rsidRDefault="007765D5" w:rsidP="00FA4E6F">
            <w:pPr>
              <w:spacing w:line="256" w:lineRule="auto"/>
              <w:jc w:val="center"/>
              <w:rPr>
                <w:rFonts w:ascii="Times New Roman" w:hAnsi="Times New Roman"/>
                <w:b/>
                <w:bCs/>
              </w:rPr>
            </w:pPr>
            <w:r w:rsidRPr="002C7294">
              <w:rPr>
                <w:rFonts w:ascii="Times New Roman" w:hAnsi="Times New Roman"/>
                <w:b/>
                <w:bCs/>
              </w:rPr>
              <w:t>1.1</w:t>
            </w:r>
          </w:p>
        </w:tc>
        <w:tc>
          <w:tcPr>
            <w:tcW w:w="6171" w:type="dxa"/>
            <w:gridSpan w:val="2"/>
          </w:tcPr>
          <w:p w:rsidR="007765D5" w:rsidRPr="002C7294" w:rsidRDefault="007765D5" w:rsidP="00FA4E6F">
            <w:pPr>
              <w:spacing w:line="256" w:lineRule="auto"/>
              <w:rPr>
                <w:rFonts w:ascii="Times New Roman" w:hAnsi="Times New Roman"/>
                <w:b/>
                <w:bCs/>
              </w:rPr>
            </w:pPr>
            <w:r w:rsidRPr="002C7294">
              <w:rPr>
                <w:rFonts w:ascii="Times New Roman" w:hAnsi="Times New Roman"/>
                <w:b/>
                <w:bCs/>
              </w:rPr>
              <w:t>Система на базі ПК для керування навантажувальними пристроями в процесі реабілітації пацієнтів</w:t>
            </w:r>
          </w:p>
        </w:tc>
        <w:tc>
          <w:tcPr>
            <w:tcW w:w="2404" w:type="dxa"/>
            <w:gridSpan w:val="2"/>
          </w:tcPr>
          <w:p w:rsidR="007765D5" w:rsidRPr="002C7294" w:rsidRDefault="007765D5" w:rsidP="00FA4E6F">
            <w:pPr>
              <w:spacing w:line="256" w:lineRule="auto"/>
              <w:rPr>
                <w:rFonts w:ascii="Times New Roman" w:hAnsi="Times New Roman"/>
                <w:b/>
                <w:bCs/>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Робота з навантажувальними пристроями, не менше: велоергометри, бігові доріжки</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3</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Кількість відображення станцій на одному моніторі, не менше: 8</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4</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Одночасне керування навантажувальними пристроями, не менше: 16</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5</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Бездротова передача даних</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6</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моніторингу параметрів пацієнта, не менше: ЧСС, систолічний АТ, діастолічний АТ, ЕКГ</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7</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Можливість моніторингу SpO2</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8</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Реєстрація ЕКГ за допомогою реєстратора з бездротовою передачею сигналу ЕКГ</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9</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Налаштування швидкості розгортки та чутливості ЕКГ</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10</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низькочастотного фільтру ЕКГ</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11</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функції інверсії ЕКГ</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12</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Налаштування автоматичного запуску та зупинки тренування відповідно від дій пацієнта на навантажувальному пристрої</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13</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Інформація, що відображається на екрані під час тесту, не менше: дані пацієнта, тип тесту, ЧСС, АТ, ЕКГ, навантаження, швидкість, час до кінця поточної фази</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14</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Налаштування тривалості донавантажувальної фази та фази відновлення</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15</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бази даних пацієнтів</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16</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Картка пацієнта повинна містити інформацію, не менше: прізвище, ім’я, дата народження, стать, вік, зріст, вага, адреса, прізвище лікаря</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17</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Автоматичний розрахунок та відображення ІМТ (індекс маси тіла) пацієнта</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18</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Відображення наявності у пацієнта зайвої ваги або дефіциту ваги</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lastRenderedPageBreak/>
              <w:t>1.</w:t>
            </w:r>
            <w:r w:rsidRPr="00AF2422">
              <w:rPr>
                <w:rFonts w:ascii="Times New Roman" w:hAnsi="Times New Roman"/>
              </w:rPr>
              <w:t>19</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Налаштування меж тривоги параметрів життєдіяльності пацієнта</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20</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вибору кольору екрана</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21</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вибору кольорів відображення параметрів та кривих на екрані</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22</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Задання часу перегляду збільшеного відображення екрану</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23</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Автоматичне повернення до стандартного відображення екрану після завершення часу для перегляду у збільшеному виді</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24</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Можливість ручної та автоматичної прив’язки пацієнта до станції</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25</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Можливість програмування зовнішніх носіїв для автоматичної прив'язки пацієнта до станції</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26</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Кількість тренувальних програм, не менше: 9</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27</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тренувальних програм, які керуються за показниками, не менше: пульсу, навантаження.</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28</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тесту для визначення оптимальної тренувальної ЧСС</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29</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Вимірювання рівня фізичної підготовки пацієнта</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30</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функції порівняння різних тестів пацієнта</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31</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Результати тестування мають включати в себе значення, не менше: ЧСС, АТ, мінімального/середнього/максимального</w:t>
            </w:r>
          </w:p>
          <w:p w:rsidR="007765D5" w:rsidRPr="00AF2422" w:rsidRDefault="007765D5" w:rsidP="00FA4E6F">
            <w:pPr>
              <w:spacing w:line="256" w:lineRule="auto"/>
              <w:rPr>
                <w:rFonts w:ascii="Times New Roman" w:hAnsi="Times New Roman"/>
              </w:rPr>
            </w:pPr>
            <w:r w:rsidRPr="00AF2422">
              <w:rPr>
                <w:rFonts w:ascii="Times New Roman" w:hAnsi="Times New Roman"/>
              </w:rPr>
              <w:t>навантаження на початку і наприкінці тесту, витрачену енергію, оцінку за шкалою Борга, тривалість донавантажувальної фази, тривалість тренування, тривалість фази відновлення</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89650C" w:rsidTr="00C93F95">
        <w:trPr>
          <w:gridBefore w:val="1"/>
          <w:wBefore w:w="202" w:type="dxa"/>
        </w:trPr>
        <w:tc>
          <w:tcPr>
            <w:tcW w:w="775" w:type="dxa"/>
            <w:gridSpan w:val="2"/>
          </w:tcPr>
          <w:p w:rsidR="007765D5" w:rsidRPr="0089650C" w:rsidRDefault="007765D5" w:rsidP="00FA4E6F">
            <w:pPr>
              <w:spacing w:line="256" w:lineRule="auto"/>
              <w:jc w:val="center"/>
              <w:rPr>
                <w:rFonts w:ascii="Times New Roman" w:hAnsi="Times New Roman"/>
              </w:rPr>
            </w:pPr>
            <w:r>
              <w:rPr>
                <w:rFonts w:ascii="Times New Roman" w:hAnsi="Times New Roman"/>
              </w:rPr>
              <w:t>1.</w:t>
            </w:r>
            <w:r w:rsidRPr="0089650C">
              <w:rPr>
                <w:rFonts w:ascii="Times New Roman" w:hAnsi="Times New Roman"/>
              </w:rPr>
              <w:t>32</w:t>
            </w:r>
          </w:p>
        </w:tc>
        <w:tc>
          <w:tcPr>
            <w:tcW w:w="6171" w:type="dxa"/>
            <w:gridSpan w:val="2"/>
          </w:tcPr>
          <w:p w:rsidR="007765D5" w:rsidRPr="0089650C" w:rsidRDefault="007765D5" w:rsidP="00FA4E6F">
            <w:pPr>
              <w:spacing w:line="256" w:lineRule="auto"/>
              <w:rPr>
                <w:rFonts w:ascii="Times New Roman" w:hAnsi="Times New Roman"/>
              </w:rPr>
            </w:pPr>
            <w:r w:rsidRPr="0089650C">
              <w:rPr>
                <w:rFonts w:ascii="Times New Roman" w:hAnsi="Times New Roman"/>
              </w:rPr>
              <w:t>Наявність функції друку, не менше: звіт про тренування, ЕКГ у реальному часі, графіків ЧСС, АТ, навантаження</w:t>
            </w:r>
          </w:p>
        </w:tc>
        <w:tc>
          <w:tcPr>
            <w:tcW w:w="2404" w:type="dxa"/>
            <w:gridSpan w:val="2"/>
          </w:tcPr>
          <w:p w:rsidR="007765D5" w:rsidRPr="0089650C"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33</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Вимірювання ЧСС у діапазоні, не гірше: 30-300 уд/хв</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34</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Можливість друку даних тестування під час тесту</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35</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функції експорту у форматі PDF</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36</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Конфігурація ПК, не гірше:</w:t>
            </w:r>
          </w:p>
          <w:p w:rsidR="007765D5" w:rsidRPr="00AF2422" w:rsidRDefault="007765D5" w:rsidP="00FA4E6F">
            <w:pPr>
              <w:spacing w:line="256" w:lineRule="auto"/>
              <w:rPr>
                <w:rFonts w:ascii="Times New Roman" w:hAnsi="Times New Roman"/>
              </w:rPr>
            </w:pPr>
            <w:r w:rsidRPr="00AF2422">
              <w:rPr>
                <w:rFonts w:ascii="Times New Roman" w:hAnsi="Times New Roman"/>
              </w:rPr>
              <w:t xml:space="preserve">Intel </w:t>
            </w:r>
            <w:r w:rsidRPr="003514AE">
              <w:rPr>
                <w:rFonts w:ascii="Times New Roman" w:hAnsi="Times New Roman"/>
              </w:rPr>
              <w:t>Dual</w:t>
            </w:r>
            <w:r w:rsidRPr="00AF2422">
              <w:rPr>
                <w:rFonts w:ascii="Times New Roman" w:hAnsi="Times New Roman"/>
              </w:rPr>
              <w:t xml:space="preserve"> Core i5 3.2 ГГц, ОЗУ 3 ГБ, ПЗУ 500 ГБ, </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Pr>
          <w:p w:rsidR="007765D5" w:rsidRPr="00AF2422" w:rsidRDefault="007765D5" w:rsidP="00FA4E6F">
            <w:pPr>
              <w:spacing w:line="256" w:lineRule="auto"/>
              <w:jc w:val="center"/>
              <w:rPr>
                <w:rFonts w:ascii="Times New Roman" w:hAnsi="Times New Roman"/>
              </w:rPr>
            </w:pPr>
            <w:r>
              <w:rPr>
                <w:rFonts w:ascii="Times New Roman" w:hAnsi="Times New Roman"/>
              </w:rPr>
              <w:t>1.</w:t>
            </w:r>
            <w:r w:rsidRPr="00AF2422">
              <w:rPr>
                <w:rFonts w:ascii="Times New Roman" w:hAnsi="Times New Roman"/>
              </w:rPr>
              <w:t>37</w:t>
            </w:r>
          </w:p>
        </w:tc>
        <w:tc>
          <w:tcPr>
            <w:tcW w:w="6171" w:type="dxa"/>
            <w:gridSpan w:val="2"/>
          </w:tcPr>
          <w:p w:rsidR="007765D5" w:rsidRPr="00AF2422" w:rsidRDefault="007765D5" w:rsidP="00FA4E6F">
            <w:pPr>
              <w:spacing w:line="256" w:lineRule="auto"/>
              <w:rPr>
                <w:rFonts w:ascii="Times New Roman" w:hAnsi="Times New Roman"/>
              </w:rPr>
            </w:pPr>
            <w:r w:rsidRPr="00AF2422">
              <w:rPr>
                <w:rFonts w:ascii="Times New Roman" w:hAnsi="Times New Roman"/>
              </w:rPr>
              <w:t xml:space="preserve">Монітор, не гірше: </w:t>
            </w:r>
            <w:r w:rsidRPr="0082527C">
              <w:rPr>
                <w:rFonts w:ascii="Times New Roman" w:hAnsi="Times New Roman"/>
              </w:rPr>
              <w:t>діагональ 24”,</w:t>
            </w:r>
            <w:r w:rsidRPr="00AF2422">
              <w:rPr>
                <w:rFonts w:ascii="Times New Roman" w:hAnsi="Times New Roman"/>
              </w:rPr>
              <w:t xml:space="preserve"> роздільна здатність 1920х1080, </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5F1D3F"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5F1D3F" w:rsidRDefault="007765D5" w:rsidP="00FA4E6F">
            <w:pPr>
              <w:spacing w:line="256" w:lineRule="auto"/>
              <w:jc w:val="center"/>
              <w:rPr>
                <w:rFonts w:ascii="Times New Roman" w:hAnsi="Times New Roman"/>
                <w:b/>
                <w:bCs/>
              </w:rPr>
            </w:pPr>
            <w:r w:rsidRPr="005F1D3F">
              <w:rPr>
                <w:rFonts w:ascii="Times New Roman" w:hAnsi="Times New Roman"/>
                <w:b/>
                <w:bCs/>
              </w:rPr>
              <w:t>2.1</w:t>
            </w:r>
          </w:p>
        </w:tc>
        <w:tc>
          <w:tcPr>
            <w:tcW w:w="6171" w:type="dxa"/>
            <w:gridSpan w:val="2"/>
            <w:shd w:val="clear" w:color="auto" w:fill="auto"/>
            <w:vAlign w:val="center"/>
          </w:tcPr>
          <w:p w:rsidR="007765D5" w:rsidRPr="005F1D3F" w:rsidRDefault="007765D5" w:rsidP="00FA4E6F">
            <w:pPr>
              <w:spacing w:line="256" w:lineRule="auto"/>
              <w:rPr>
                <w:rFonts w:ascii="Times New Roman" w:hAnsi="Times New Roman"/>
                <w:b/>
                <w:bCs/>
              </w:rPr>
            </w:pPr>
            <w:r w:rsidRPr="005F1D3F">
              <w:rPr>
                <w:rFonts w:ascii="Times New Roman" w:hAnsi="Times New Roman"/>
                <w:b/>
                <w:bCs/>
              </w:rPr>
              <w:t>Тип обладнання: велосипедний ергометр</w:t>
            </w:r>
          </w:p>
        </w:tc>
        <w:tc>
          <w:tcPr>
            <w:tcW w:w="2404" w:type="dxa"/>
            <w:gridSpan w:val="2"/>
          </w:tcPr>
          <w:p w:rsidR="007765D5" w:rsidRPr="005F1D3F" w:rsidRDefault="007765D5" w:rsidP="00FA4E6F">
            <w:pPr>
              <w:spacing w:line="256" w:lineRule="auto"/>
              <w:rPr>
                <w:rFonts w:ascii="Times New Roman" w:hAnsi="Times New Roman"/>
                <w:b/>
                <w:bCs/>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2</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Клас точності, не гірше: А</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3</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Гальмування з комп'ютерним керуванням</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4</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постійного вимірювання крутильного моменту</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5</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регулювання висоти ручки</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6</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D82B94">
              <w:rPr>
                <w:rFonts w:ascii="Times New Roman" w:hAnsi="Times New Roman"/>
              </w:rPr>
              <w:t>Наявність керування за допомогою комп’ютера шляхом бездротового інтерфейсу</w:t>
            </w:r>
          </w:p>
        </w:tc>
        <w:tc>
          <w:tcPr>
            <w:tcW w:w="2404" w:type="dxa"/>
            <w:gridSpan w:val="2"/>
          </w:tcPr>
          <w:p w:rsidR="007765D5" w:rsidRPr="00D82B94"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7</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Крок керування навантаженням, не більше: 1 Вт</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8</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 xml:space="preserve">Встановлення параметрів навантаження вручну </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9</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Діапазон навантаження незалежно від обертів на хвилину, не гірше: 20-999 Вт</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10</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Діапазон обертання, не гірше: 30-130 /хв</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11</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Максимальна допустима вага пацієнта, не менше: 160 кг</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12</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Діапазон допустимого зросту пацієнта, не гірше: 120-210 см</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13</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сенсорного дисплею</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14</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Розміри сенсорного дисплею, не менше: 55х40 мм</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15</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вимірювання пульсу</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16</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вимірювання артеріального тиску у діапазоні, не гірше: 40-300 мм.рт.ст</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lastRenderedPageBreak/>
              <w:t>2.</w:t>
            </w:r>
            <w:r w:rsidRPr="00AF2422">
              <w:rPr>
                <w:rFonts w:ascii="Times New Roman" w:hAnsi="Times New Roman"/>
              </w:rPr>
              <w:t>17</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 xml:space="preserve">Наявність придушення артефактів (усунення шумів) вимірювання артеріального тиску під час ергометрії </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18</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Ремінний механізм приводу</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19</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Механізм приводу не вимагає проведення обслуговування</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20</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Вага, не більше: 55 кг</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2.</w:t>
            </w:r>
            <w:r w:rsidRPr="00AF2422">
              <w:rPr>
                <w:rFonts w:ascii="Times New Roman" w:hAnsi="Times New Roman"/>
              </w:rPr>
              <w:t>21</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Розміри (ШхД): 40х80 см (±5 см)</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9632B"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9632B" w:rsidRDefault="007765D5" w:rsidP="00FA4E6F">
            <w:pPr>
              <w:spacing w:line="256" w:lineRule="auto"/>
              <w:jc w:val="center"/>
              <w:rPr>
                <w:rFonts w:ascii="Times New Roman" w:hAnsi="Times New Roman"/>
                <w:b/>
                <w:bCs/>
              </w:rPr>
            </w:pPr>
            <w:r w:rsidRPr="00A9632B">
              <w:rPr>
                <w:rFonts w:ascii="Times New Roman" w:hAnsi="Times New Roman"/>
                <w:b/>
                <w:bCs/>
              </w:rPr>
              <w:t>3.1</w:t>
            </w:r>
          </w:p>
        </w:tc>
        <w:tc>
          <w:tcPr>
            <w:tcW w:w="6171" w:type="dxa"/>
            <w:gridSpan w:val="2"/>
            <w:shd w:val="clear" w:color="auto" w:fill="auto"/>
            <w:vAlign w:val="center"/>
          </w:tcPr>
          <w:p w:rsidR="007765D5" w:rsidRPr="00A9632B" w:rsidRDefault="007765D5" w:rsidP="00FA4E6F">
            <w:pPr>
              <w:spacing w:line="256" w:lineRule="auto"/>
              <w:rPr>
                <w:rFonts w:ascii="Times New Roman" w:hAnsi="Times New Roman"/>
                <w:b/>
                <w:bCs/>
              </w:rPr>
            </w:pPr>
            <w:r w:rsidRPr="00A9632B">
              <w:rPr>
                <w:rFonts w:ascii="Times New Roman" w:hAnsi="Times New Roman"/>
                <w:b/>
                <w:bCs/>
              </w:rPr>
              <w:t>Тип обладнання: лежачий велоергометр</w:t>
            </w:r>
          </w:p>
        </w:tc>
        <w:tc>
          <w:tcPr>
            <w:tcW w:w="2404" w:type="dxa"/>
            <w:gridSpan w:val="2"/>
          </w:tcPr>
          <w:p w:rsidR="007765D5" w:rsidRPr="00A9632B" w:rsidRDefault="007765D5" w:rsidP="00FA4E6F">
            <w:pPr>
              <w:spacing w:line="256" w:lineRule="auto"/>
              <w:rPr>
                <w:rFonts w:ascii="Times New Roman" w:hAnsi="Times New Roman"/>
                <w:b/>
                <w:bCs/>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3.2</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Гальмування з комп'ютерним керуванням</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3.3</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постійного вимірювання крутильного моменту</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3.4</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D82B94">
              <w:rPr>
                <w:rFonts w:ascii="Times New Roman" w:hAnsi="Times New Roman"/>
              </w:rPr>
              <w:t>Наявність керування за допомогою комп’ютера шляхом бездротового інтерфейсу</w:t>
            </w:r>
          </w:p>
        </w:tc>
        <w:tc>
          <w:tcPr>
            <w:tcW w:w="2404" w:type="dxa"/>
            <w:gridSpan w:val="2"/>
          </w:tcPr>
          <w:p w:rsidR="007765D5" w:rsidRPr="00D82B94"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3.5</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Крок керування навантаженням, не більше: 1 Вт</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3.6</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Діапазон навантаження незалежно від обертів на хвилину, не гірше: 20-999 Вт</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3.7</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Діапазон обертання, не гірше: 30-130 /хв</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3.8</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Максимальна допустима вага пацієнта, не менше: 160 кг</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3.9</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Діапазон допустимого зросту пацієнта, не гірше: 1</w:t>
            </w:r>
            <w:r>
              <w:rPr>
                <w:rFonts w:ascii="Times New Roman" w:hAnsi="Times New Roman"/>
              </w:rPr>
              <w:t>35</w:t>
            </w:r>
            <w:r w:rsidRPr="00AF2422">
              <w:rPr>
                <w:rFonts w:ascii="Times New Roman" w:hAnsi="Times New Roman"/>
              </w:rPr>
              <w:t>-210 см</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w:t>
            </w:r>
            <w:r w:rsidRPr="00AF2422">
              <w:rPr>
                <w:rFonts w:ascii="Times New Roman" w:hAnsi="Times New Roman"/>
              </w:rPr>
              <w:t>1</w:t>
            </w:r>
            <w:r>
              <w:rPr>
                <w:rFonts w:ascii="Times New Roman" w:hAnsi="Times New Roman"/>
              </w:rPr>
              <w:t>0</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сенсорного дисплею</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w:t>
            </w:r>
            <w:r w:rsidRPr="00AF2422">
              <w:rPr>
                <w:rFonts w:ascii="Times New Roman" w:hAnsi="Times New Roman"/>
              </w:rPr>
              <w:t>1</w:t>
            </w:r>
            <w:r>
              <w:rPr>
                <w:rFonts w:ascii="Times New Roman" w:hAnsi="Times New Roman"/>
              </w:rPr>
              <w:t>1</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Розміри сенсорного дисплею, не менше: 5</w:t>
            </w:r>
            <w:r>
              <w:rPr>
                <w:rFonts w:ascii="Times New Roman" w:hAnsi="Times New Roman"/>
              </w:rPr>
              <w:t>7</w:t>
            </w:r>
            <w:r w:rsidRPr="00AF2422">
              <w:rPr>
                <w:rFonts w:ascii="Times New Roman" w:hAnsi="Times New Roman"/>
              </w:rPr>
              <w:t>х4</w:t>
            </w:r>
            <w:r>
              <w:rPr>
                <w:rFonts w:ascii="Times New Roman" w:hAnsi="Times New Roman"/>
              </w:rPr>
              <w:t>3</w:t>
            </w:r>
            <w:r w:rsidRPr="00AF2422">
              <w:rPr>
                <w:rFonts w:ascii="Times New Roman" w:hAnsi="Times New Roman"/>
              </w:rPr>
              <w:t xml:space="preserve"> мм</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3.12</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Механізм приводу не вимагає проведення обслуговування</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w:t>
            </w:r>
            <w:r w:rsidRPr="00AF2422">
              <w:rPr>
                <w:rFonts w:ascii="Times New Roman" w:hAnsi="Times New Roman"/>
              </w:rPr>
              <w:t>1</w:t>
            </w:r>
            <w:r>
              <w:rPr>
                <w:rFonts w:ascii="Times New Roman" w:hAnsi="Times New Roman"/>
              </w:rPr>
              <w:t>3</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084067">
              <w:rPr>
                <w:rFonts w:ascii="Times New Roman" w:hAnsi="Times New Roman"/>
              </w:rPr>
              <w:t>Наявність</w:t>
            </w:r>
            <w:r w:rsidRPr="00AF2422">
              <w:rPr>
                <w:rFonts w:ascii="Times New Roman" w:hAnsi="Times New Roman"/>
              </w:rPr>
              <w:t xml:space="preserve"> вимірювання пульсу</w:t>
            </w:r>
          </w:p>
        </w:tc>
        <w:tc>
          <w:tcPr>
            <w:tcW w:w="2404" w:type="dxa"/>
            <w:gridSpan w:val="2"/>
          </w:tcPr>
          <w:p w:rsidR="007765D5" w:rsidRPr="00084067"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w:t>
            </w:r>
            <w:r w:rsidRPr="00AF2422">
              <w:rPr>
                <w:rFonts w:ascii="Times New Roman" w:hAnsi="Times New Roman"/>
              </w:rPr>
              <w:t>1</w:t>
            </w:r>
            <w:r>
              <w:rPr>
                <w:rFonts w:ascii="Times New Roman" w:hAnsi="Times New Roman"/>
              </w:rPr>
              <w:t>4</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вимірювання артеріального тиску у діапазоні, не гірше: 40-300 мм.рт.ст</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w:t>
            </w:r>
            <w:r w:rsidRPr="00AF2422">
              <w:rPr>
                <w:rFonts w:ascii="Times New Roman" w:hAnsi="Times New Roman"/>
              </w:rPr>
              <w:t>1</w:t>
            </w:r>
            <w:r>
              <w:rPr>
                <w:rFonts w:ascii="Times New Roman" w:hAnsi="Times New Roman"/>
              </w:rPr>
              <w:t>5</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 xml:space="preserve">Наявність придушення артефактів (усунення шумів) вимірювання артеріального тиску під час ергометрії </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3.16</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 xml:space="preserve">Вага, не більше: </w:t>
            </w:r>
            <w:r>
              <w:rPr>
                <w:rFonts w:ascii="Times New Roman" w:hAnsi="Times New Roman"/>
              </w:rPr>
              <w:t>12</w:t>
            </w:r>
            <w:r w:rsidRPr="00AF2422">
              <w:rPr>
                <w:rFonts w:ascii="Times New Roman" w:hAnsi="Times New Roman"/>
              </w:rPr>
              <w:t>5 кг</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AF2422" w:rsidTr="00C93F95">
        <w:tblPrEx>
          <w:jc w:val="center"/>
          <w:tblInd w:w="0" w:type="dxa"/>
        </w:tblPrEx>
        <w:trPr>
          <w:gridAfter w:val="1"/>
          <w:wAfter w:w="216" w:type="dxa"/>
          <w:trHeight w:val="267"/>
          <w:jc w:val="center"/>
        </w:trPr>
        <w:tc>
          <w:tcPr>
            <w:tcW w:w="761" w:type="dxa"/>
            <w:gridSpan w:val="2"/>
            <w:shd w:val="clear" w:color="auto" w:fill="auto"/>
            <w:vAlign w:val="center"/>
          </w:tcPr>
          <w:p w:rsidR="007765D5" w:rsidRPr="00AF2422" w:rsidRDefault="007765D5" w:rsidP="00FA4E6F">
            <w:pPr>
              <w:spacing w:line="256" w:lineRule="auto"/>
              <w:jc w:val="center"/>
              <w:rPr>
                <w:rFonts w:ascii="Times New Roman" w:hAnsi="Times New Roman"/>
              </w:rPr>
            </w:pPr>
            <w:r>
              <w:rPr>
                <w:rFonts w:ascii="Times New Roman" w:hAnsi="Times New Roman"/>
              </w:rPr>
              <w:t>3.17</w:t>
            </w:r>
          </w:p>
        </w:tc>
        <w:tc>
          <w:tcPr>
            <w:tcW w:w="6171" w:type="dxa"/>
            <w:gridSpan w:val="2"/>
            <w:shd w:val="clear" w:color="auto" w:fill="auto"/>
            <w:vAlign w:val="center"/>
          </w:tcPr>
          <w:p w:rsidR="007765D5" w:rsidRPr="00AF2422" w:rsidRDefault="007765D5" w:rsidP="00FA4E6F">
            <w:pPr>
              <w:spacing w:line="256" w:lineRule="auto"/>
              <w:rPr>
                <w:rFonts w:ascii="Times New Roman" w:hAnsi="Times New Roman"/>
              </w:rPr>
            </w:pPr>
            <w:r w:rsidRPr="00AF2422">
              <w:rPr>
                <w:rFonts w:ascii="Times New Roman" w:hAnsi="Times New Roman"/>
              </w:rPr>
              <w:t>Розміри</w:t>
            </w:r>
            <w:r>
              <w:rPr>
                <w:rFonts w:ascii="Times New Roman" w:hAnsi="Times New Roman"/>
              </w:rPr>
              <w:t xml:space="preserve"> основи</w:t>
            </w:r>
            <w:r w:rsidRPr="00AF2422">
              <w:rPr>
                <w:rFonts w:ascii="Times New Roman" w:hAnsi="Times New Roman"/>
              </w:rPr>
              <w:t xml:space="preserve">: </w:t>
            </w:r>
            <w:r>
              <w:rPr>
                <w:rFonts w:ascii="Times New Roman" w:hAnsi="Times New Roman"/>
              </w:rPr>
              <w:t>160</w:t>
            </w:r>
            <w:r w:rsidRPr="00AF2422">
              <w:rPr>
                <w:rFonts w:ascii="Times New Roman" w:hAnsi="Times New Roman"/>
              </w:rPr>
              <w:t>х</w:t>
            </w:r>
            <w:r>
              <w:rPr>
                <w:rFonts w:ascii="Times New Roman" w:hAnsi="Times New Roman"/>
              </w:rPr>
              <w:t>7</w:t>
            </w:r>
            <w:r w:rsidRPr="00AF2422">
              <w:rPr>
                <w:rFonts w:ascii="Times New Roman" w:hAnsi="Times New Roman"/>
              </w:rPr>
              <w:t>0 см (±5 см)</w:t>
            </w:r>
          </w:p>
        </w:tc>
        <w:tc>
          <w:tcPr>
            <w:tcW w:w="2404" w:type="dxa"/>
            <w:gridSpan w:val="2"/>
          </w:tcPr>
          <w:p w:rsidR="007765D5" w:rsidRPr="00AF2422" w:rsidRDefault="007765D5" w:rsidP="00FA4E6F">
            <w:pPr>
              <w:spacing w:line="256" w:lineRule="auto"/>
              <w:rPr>
                <w:rFonts w:ascii="Times New Roman" w:hAnsi="Times New Roman"/>
              </w:rPr>
            </w:pPr>
          </w:p>
        </w:tc>
      </w:tr>
      <w:tr w:rsidR="007765D5" w:rsidRPr="006D772B"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6D772B" w:rsidRDefault="007765D5" w:rsidP="00FA4E6F">
            <w:pPr>
              <w:spacing w:line="256" w:lineRule="auto"/>
              <w:jc w:val="center"/>
              <w:rPr>
                <w:rFonts w:ascii="Times New Roman" w:hAnsi="Times New Roman"/>
                <w:b/>
                <w:bCs/>
              </w:rPr>
            </w:pPr>
            <w:r w:rsidRPr="006D772B">
              <w:rPr>
                <w:rFonts w:ascii="Times New Roman" w:hAnsi="Times New Roman"/>
                <w:b/>
                <w:bCs/>
              </w:rPr>
              <w:t xml:space="preserve"> 4.1</w:t>
            </w:r>
          </w:p>
        </w:tc>
        <w:tc>
          <w:tcPr>
            <w:tcW w:w="6171" w:type="dxa"/>
            <w:gridSpan w:val="2"/>
            <w:tcBorders>
              <w:top w:val="single" w:sz="4" w:space="0" w:color="auto"/>
              <w:left w:val="single" w:sz="4" w:space="0" w:color="auto"/>
              <w:bottom w:val="single" w:sz="4" w:space="0" w:color="auto"/>
              <w:right w:val="single" w:sz="4" w:space="0" w:color="auto"/>
            </w:tcBorders>
          </w:tcPr>
          <w:p w:rsidR="007765D5" w:rsidRPr="006D772B" w:rsidRDefault="007765D5" w:rsidP="00FA4E6F">
            <w:pPr>
              <w:spacing w:line="256" w:lineRule="auto"/>
              <w:rPr>
                <w:rFonts w:ascii="Times New Roman" w:hAnsi="Times New Roman"/>
                <w:b/>
                <w:bCs/>
              </w:rPr>
            </w:pPr>
            <w:r w:rsidRPr="006D772B">
              <w:rPr>
                <w:rFonts w:ascii="Times New Roman" w:hAnsi="Times New Roman"/>
                <w:b/>
                <w:bCs/>
              </w:rPr>
              <w:t>Тип обладнання: медична бігова доріжкая</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6D772B" w:rsidRDefault="007765D5" w:rsidP="00FA4E6F">
            <w:pPr>
              <w:spacing w:line="256" w:lineRule="auto"/>
              <w:rPr>
                <w:rFonts w:ascii="Times New Roman" w:hAnsi="Times New Roman"/>
                <w:b/>
                <w:bCs/>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2</w:t>
            </w:r>
          </w:p>
        </w:tc>
        <w:tc>
          <w:tcPr>
            <w:tcW w:w="6171"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r w:rsidRPr="00AF2422">
              <w:rPr>
                <w:rFonts w:ascii="Times New Roman" w:hAnsi="Times New Roman"/>
              </w:rPr>
              <w:t>Клас точності, не гірше: А</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3</w:t>
            </w:r>
          </w:p>
        </w:tc>
        <w:tc>
          <w:tcPr>
            <w:tcW w:w="6171" w:type="dxa"/>
            <w:gridSpan w:val="2"/>
            <w:tcBorders>
              <w:top w:val="single" w:sz="4" w:space="0" w:color="auto"/>
              <w:left w:val="single" w:sz="4" w:space="0" w:color="auto"/>
              <w:bottom w:val="single" w:sz="4" w:space="0" w:color="auto"/>
              <w:right w:val="single" w:sz="4" w:space="0" w:color="auto"/>
            </w:tcBorders>
            <w:hideMark/>
          </w:tcPr>
          <w:p w:rsidR="007765D5" w:rsidRPr="00AF2422" w:rsidRDefault="007765D5" w:rsidP="00FA4E6F">
            <w:pPr>
              <w:spacing w:line="256" w:lineRule="auto"/>
              <w:rPr>
                <w:rFonts w:ascii="Times New Roman" w:hAnsi="Times New Roman"/>
              </w:rPr>
            </w:pPr>
            <w:r w:rsidRPr="00AF2422">
              <w:rPr>
                <w:rFonts w:ascii="Times New Roman" w:hAnsi="Times New Roman"/>
              </w:rPr>
              <w:t>Мотор, який не потребує технічного обслуговування</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4</w:t>
            </w:r>
          </w:p>
        </w:tc>
        <w:tc>
          <w:tcPr>
            <w:tcW w:w="6171"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r w:rsidRPr="00AF2422">
              <w:rPr>
                <w:rFonts w:ascii="Times New Roman" w:hAnsi="Times New Roman"/>
              </w:rPr>
              <w:t>Потужність мотору, не менше: 2 кВт</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5</w:t>
            </w:r>
          </w:p>
        </w:tc>
        <w:tc>
          <w:tcPr>
            <w:tcW w:w="6171" w:type="dxa"/>
            <w:gridSpan w:val="2"/>
            <w:tcBorders>
              <w:top w:val="single" w:sz="4" w:space="0" w:color="auto"/>
              <w:left w:val="single" w:sz="4" w:space="0" w:color="auto"/>
              <w:bottom w:val="single" w:sz="4" w:space="0" w:color="auto"/>
              <w:right w:val="single" w:sz="4" w:space="0" w:color="auto"/>
            </w:tcBorders>
            <w:hideMark/>
          </w:tcPr>
          <w:p w:rsidR="007765D5" w:rsidRPr="00AF2422" w:rsidRDefault="007765D5" w:rsidP="00FA4E6F">
            <w:pPr>
              <w:spacing w:line="256" w:lineRule="auto"/>
              <w:rPr>
                <w:rFonts w:ascii="Times New Roman" w:hAnsi="Times New Roman"/>
              </w:rPr>
            </w:pPr>
            <w:r w:rsidRPr="00AF2422">
              <w:rPr>
                <w:rFonts w:ascii="Times New Roman" w:hAnsi="Times New Roman"/>
              </w:rPr>
              <w:t>Електричне регулювання нахилу у межах, не гірше: 0 – 25% або 0 – 14°</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6</w:t>
            </w:r>
          </w:p>
        </w:tc>
        <w:tc>
          <w:tcPr>
            <w:tcW w:w="6171"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r w:rsidRPr="00AF2422">
              <w:rPr>
                <w:rFonts w:ascii="Times New Roman" w:hAnsi="Times New Roman"/>
              </w:rPr>
              <w:t>Крок регулювання нахилу, не більше: 0,1%</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7</w:t>
            </w:r>
          </w:p>
        </w:tc>
        <w:tc>
          <w:tcPr>
            <w:tcW w:w="6171" w:type="dxa"/>
            <w:gridSpan w:val="2"/>
            <w:tcBorders>
              <w:top w:val="single" w:sz="4" w:space="0" w:color="auto"/>
              <w:left w:val="single" w:sz="4" w:space="0" w:color="auto"/>
              <w:bottom w:val="single" w:sz="4" w:space="0" w:color="auto"/>
              <w:right w:val="single" w:sz="4" w:space="0" w:color="auto"/>
            </w:tcBorders>
            <w:hideMark/>
          </w:tcPr>
          <w:p w:rsidR="007765D5" w:rsidRPr="00AF2422" w:rsidRDefault="007765D5" w:rsidP="00FA4E6F">
            <w:pPr>
              <w:spacing w:line="256" w:lineRule="auto"/>
              <w:rPr>
                <w:rFonts w:ascii="Times New Roman" w:hAnsi="Times New Roman"/>
              </w:rPr>
            </w:pPr>
            <w:r w:rsidRPr="00AF2422">
              <w:rPr>
                <w:rFonts w:ascii="Times New Roman" w:hAnsi="Times New Roman"/>
              </w:rPr>
              <w:t>Діапазон регулювання швидкості, не гірше: 0 – 22 км/год</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8</w:t>
            </w:r>
          </w:p>
        </w:tc>
        <w:tc>
          <w:tcPr>
            <w:tcW w:w="6171" w:type="dxa"/>
            <w:gridSpan w:val="2"/>
            <w:tcBorders>
              <w:top w:val="single" w:sz="4" w:space="0" w:color="auto"/>
              <w:left w:val="single" w:sz="4" w:space="0" w:color="auto"/>
              <w:bottom w:val="single" w:sz="4" w:space="0" w:color="auto"/>
              <w:right w:val="single" w:sz="4" w:space="0" w:color="auto"/>
            </w:tcBorders>
            <w:hideMark/>
          </w:tcPr>
          <w:p w:rsidR="007765D5" w:rsidRPr="00AF2422" w:rsidRDefault="007765D5" w:rsidP="00FA4E6F">
            <w:pPr>
              <w:spacing w:line="256" w:lineRule="auto"/>
              <w:rPr>
                <w:rFonts w:ascii="Times New Roman" w:hAnsi="Times New Roman"/>
              </w:rPr>
            </w:pPr>
            <w:r w:rsidRPr="00AF2422">
              <w:rPr>
                <w:rFonts w:ascii="Times New Roman" w:hAnsi="Times New Roman"/>
              </w:rPr>
              <w:t>Крок регулювання швидкості, не більше: 0,1 км/год</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9</w:t>
            </w:r>
          </w:p>
        </w:tc>
        <w:tc>
          <w:tcPr>
            <w:tcW w:w="6171" w:type="dxa"/>
            <w:gridSpan w:val="2"/>
            <w:tcBorders>
              <w:top w:val="single" w:sz="4" w:space="0" w:color="auto"/>
              <w:left w:val="single" w:sz="4" w:space="0" w:color="auto"/>
              <w:bottom w:val="single" w:sz="4" w:space="0" w:color="auto"/>
              <w:right w:val="single" w:sz="4" w:space="0" w:color="auto"/>
            </w:tcBorders>
            <w:hideMark/>
          </w:tcPr>
          <w:p w:rsidR="007765D5" w:rsidRPr="00AF2422" w:rsidRDefault="007765D5" w:rsidP="00FA4E6F">
            <w:pPr>
              <w:spacing w:line="256" w:lineRule="auto"/>
              <w:rPr>
                <w:rFonts w:ascii="Times New Roman" w:hAnsi="Times New Roman"/>
              </w:rPr>
            </w:pPr>
            <w:r w:rsidRPr="00AF2422">
              <w:rPr>
                <w:rFonts w:ascii="Times New Roman" w:hAnsi="Times New Roman"/>
              </w:rPr>
              <w:t>Максимальне навантаження (вага пацієнта), не менше: 250 кг</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10</w:t>
            </w:r>
          </w:p>
        </w:tc>
        <w:tc>
          <w:tcPr>
            <w:tcW w:w="6171" w:type="dxa"/>
            <w:gridSpan w:val="2"/>
            <w:tcBorders>
              <w:top w:val="single" w:sz="4" w:space="0" w:color="auto"/>
              <w:left w:val="single" w:sz="4" w:space="0" w:color="auto"/>
              <w:bottom w:val="single" w:sz="4" w:space="0" w:color="auto"/>
              <w:right w:val="single" w:sz="4" w:space="0" w:color="auto"/>
            </w:tcBorders>
            <w:hideMark/>
          </w:tcPr>
          <w:p w:rsidR="007765D5" w:rsidRPr="00AF2422" w:rsidRDefault="007765D5" w:rsidP="00FA4E6F">
            <w:pPr>
              <w:spacing w:line="256" w:lineRule="auto"/>
              <w:rPr>
                <w:rFonts w:ascii="Times New Roman" w:hAnsi="Times New Roman"/>
              </w:rPr>
            </w:pPr>
            <w:r w:rsidRPr="00AF2422">
              <w:rPr>
                <w:rFonts w:ascii="Times New Roman" w:hAnsi="Times New Roman"/>
              </w:rPr>
              <w:t>Наявність у складі бігової доріжки поручнів та терміналу користувача</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11</w:t>
            </w:r>
          </w:p>
        </w:tc>
        <w:tc>
          <w:tcPr>
            <w:tcW w:w="6171"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r w:rsidRPr="00AF2422">
              <w:rPr>
                <w:rFonts w:ascii="Times New Roman" w:hAnsi="Times New Roman"/>
              </w:rPr>
              <w:t>Діапазон робочих температур, не гірше: 0-40° С</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12</w:t>
            </w:r>
          </w:p>
        </w:tc>
        <w:tc>
          <w:tcPr>
            <w:tcW w:w="6171"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r w:rsidRPr="00AF2422">
              <w:rPr>
                <w:rFonts w:ascii="Times New Roman" w:hAnsi="Times New Roman"/>
              </w:rPr>
              <w:t>Вага бігової доріжки, не більше: 240 кг</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w:t>
            </w:r>
            <w:r w:rsidRPr="00AF2422">
              <w:rPr>
                <w:rFonts w:ascii="Times New Roman" w:hAnsi="Times New Roman"/>
              </w:rPr>
              <w:t>13</w:t>
            </w:r>
          </w:p>
        </w:tc>
        <w:tc>
          <w:tcPr>
            <w:tcW w:w="6171"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r w:rsidRPr="00AF2422">
              <w:rPr>
                <w:rFonts w:ascii="Times New Roman" w:hAnsi="Times New Roman"/>
              </w:rPr>
              <w:t>Розміри (ДхШхВ): 210х90х130 см (±5 см)</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rPr>
                <w:rFonts w:ascii="Times New Roman" w:hAnsi="Times New Roman"/>
              </w:rPr>
            </w:pPr>
          </w:p>
        </w:tc>
      </w:tr>
      <w:tr w:rsidR="007765D5" w:rsidRPr="00AF2422" w:rsidTr="00C93F95">
        <w:trPr>
          <w:gridBefore w:val="1"/>
          <w:wBefore w:w="202" w:type="dxa"/>
        </w:trPr>
        <w:tc>
          <w:tcPr>
            <w:tcW w:w="775"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spacing w:line="256" w:lineRule="auto"/>
              <w:jc w:val="center"/>
              <w:rPr>
                <w:rFonts w:ascii="Times New Roman" w:hAnsi="Times New Roman"/>
              </w:rPr>
            </w:pPr>
            <w:r>
              <w:rPr>
                <w:rFonts w:ascii="Times New Roman" w:hAnsi="Times New Roman"/>
              </w:rPr>
              <w:t>4.14</w:t>
            </w:r>
          </w:p>
        </w:tc>
        <w:tc>
          <w:tcPr>
            <w:tcW w:w="6171"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pBdr>
                <w:top w:val="nil"/>
                <w:left w:val="nil"/>
                <w:bottom w:val="nil"/>
                <w:right w:val="nil"/>
                <w:between w:val="nil"/>
                <w:bar w:val="nil"/>
              </w:pBdr>
              <w:spacing w:line="256" w:lineRule="auto"/>
              <w:rPr>
                <w:rFonts w:ascii="Times New Roman" w:hAnsi="Times New Roman"/>
              </w:rPr>
            </w:pPr>
            <w:r w:rsidRPr="00AF2422">
              <w:rPr>
                <w:rFonts w:ascii="Times New Roman" w:hAnsi="Times New Roman"/>
                <w:b/>
                <w:bCs/>
                <w:i/>
                <w:iCs/>
              </w:rPr>
              <w:t>Комплект системи управління кардіо-реабілітацією повинен включати:</w:t>
            </w:r>
            <w:r w:rsidRPr="00AF2422">
              <w:rPr>
                <w:rFonts w:ascii="Times New Roman" w:hAnsi="Times New Roman"/>
              </w:rPr>
              <w:br/>
              <w:t>- ПК з програмним забезпеченням, 1</w:t>
            </w:r>
            <w:r w:rsidRPr="00A14313">
              <w:rPr>
                <w:rFonts w:ascii="Times New Roman" w:hAnsi="Times New Roman"/>
              </w:rPr>
              <w:t xml:space="preserve"> </w:t>
            </w:r>
            <w:r w:rsidRPr="00AF2422">
              <w:rPr>
                <w:rFonts w:ascii="Times New Roman" w:hAnsi="Times New Roman"/>
              </w:rPr>
              <w:t>компл;</w:t>
            </w:r>
          </w:p>
          <w:p w:rsidR="007765D5" w:rsidRPr="00AF2422" w:rsidRDefault="007765D5" w:rsidP="00F94DD1">
            <w:pPr>
              <w:pStyle w:val="aa"/>
              <w:numPr>
                <w:ilvl w:val="0"/>
                <w:numId w:val="28"/>
              </w:numPr>
              <w:pBdr>
                <w:top w:val="nil"/>
                <w:left w:val="nil"/>
                <w:bottom w:val="nil"/>
                <w:right w:val="nil"/>
                <w:between w:val="nil"/>
                <w:bar w:val="nil"/>
              </w:pBdr>
              <w:spacing w:line="256" w:lineRule="auto"/>
              <w:ind w:left="0"/>
            </w:pPr>
            <w:r w:rsidRPr="00AF2422">
              <w:t xml:space="preserve">- 24" монітор високої роздільної здатності, </w:t>
            </w:r>
            <w:r w:rsidRPr="00A14313">
              <w:rPr>
                <w:lang w:val="ru-RU"/>
              </w:rPr>
              <w:t xml:space="preserve">1 </w:t>
            </w:r>
            <w:r w:rsidRPr="00AF2422">
              <w:t>компл;</w:t>
            </w:r>
          </w:p>
          <w:p w:rsidR="007765D5" w:rsidRPr="00AF2422" w:rsidRDefault="007765D5" w:rsidP="00F94DD1">
            <w:pPr>
              <w:pStyle w:val="aa"/>
              <w:numPr>
                <w:ilvl w:val="0"/>
                <w:numId w:val="28"/>
              </w:numPr>
              <w:pBdr>
                <w:top w:val="nil"/>
                <w:left w:val="nil"/>
                <w:bottom w:val="nil"/>
                <w:right w:val="nil"/>
                <w:between w:val="nil"/>
                <w:bar w:val="nil"/>
              </w:pBdr>
              <w:spacing w:line="256" w:lineRule="auto"/>
              <w:ind w:left="0"/>
            </w:pPr>
            <w:r w:rsidRPr="00AF2422">
              <w:t>- Лазерний кольоровий принтер, 1</w:t>
            </w:r>
            <w:r>
              <w:rPr>
                <w:lang w:val="en-US"/>
              </w:rPr>
              <w:t xml:space="preserve"> </w:t>
            </w:r>
            <w:r w:rsidRPr="00AF2422">
              <w:t>компл;</w:t>
            </w:r>
          </w:p>
          <w:p w:rsidR="007765D5" w:rsidRPr="00AF2422" w:rsidRDefault="007765D5" w:rsidP="00F94DD1">
            <w:pPr>
              <w:pStyle w:val="aa"/>
              <w:numPr>
                <w:ilvl w:val="0"/>
                <w:numId w:val="28"/>
              </w:numPr>
              <w:pBdr>
                <w:top w:val="nil"/>
                <w:left w:val="nil"/>
                <w:bottom w:val="nil"/>
                <w:right w:val="nil"/>
                <w:between w:val="nil"/>
                <w:bar w:val="nil"/>
              </w:pBdr>
              <w:spacing w:line="256" w:lineRule="auto"/>
              <w:ind w:left="0"/>
            </w:pPr>
            <w:r w:rsidRPr="00AF2422">
              <w:t>- Точка Bluetooth для підключення</w:t>
            </w:r>
            <w:r w:rsidRPr="00AF2422">
              <w:rPr>
                <w:lang w:val="ru-RU"/>
              </w:rPr>
              <w:t xml:space="preserve"> </w:t>
            </w:r>
            <w:r w:rsidRPr="00AF2422">
              <w:t xml:space="preserve">навантажувальних пристроїв </w:t>
            </w:r>
            <w:r w:rsidRPr="00AF2422">
              <w:rPr>
                <w:lang w:val="ru-RU"/>
              </w:rPr>
              <w:t>(на 6 прилад</w:t>
            </w:r>
            <w:r w:rsidRPr="00AF2422">
              <w:t xml:space="preserve">ів), </w:t>
            </w:r>
            <w:r w:rsidRPr="00A14313">
              <w:rPr>
                <w:lang w:val="ru-RU"/>
              </w:rPr>
              <w:t>1</w:t>
            </w:r>
            <w:r w:rsidRPr="00AF2422">
              <w:rPr>
                <w:lang w:val="ru-RU"/>
              </w:rPr>
              <w:t xml:space="preserve"> </w:t>
            </w:r>
            <w:r w:rsidRPr="00AF2422">
              <w:t>шт;</w:t>
            </w:r>
          </w:p>
          <w:p w:rsidR="007765D5" w:rsidRPr="00AF2422" w:rsidRDefault="007765D5" w:rsidP="00F94DD1">
            <w:pPr>
              <w:pStyle w:val="aa"/>
              <w:numPr>
                <w:ilvl w:val="0"/>
                <w:numId w:val="28"/>
              </w:numPr>
              <w:pBdr>
                <w:top w:val="nil"/>
                <w:left w:val="nil"/>
                <w:bottom w:val="nil"/>
                <w:right w:val="nil"/>
                <w:between w:val="nil"/>
                <w:bar w:val="nil"/>
              </w:pBdr>
              <w:spacing w:line="256" w:lineRule="auto"/>
              <w:ind w:left="0"/>
            </w:pPr>
            <w:r w:rsidRPr="00AF2422">
              <w:t xml:space="preserve">- Ліцензія для підключення до станції пристроїв навантаження, </w:t>
            </w:r>
            <w:r w:rsidRPr="00A14313">
              <w:rPr>
                <w:lang w:val="ru-RU"/>
              </w:rPr>
              <w:t xml:space="preserve">3 </w:t>
            </w:r>
            <w:r>
              <w:t>шт</w:t>
            </w:r>
            <w:r w:rsidRPr="00AF2422">
              <w:t>;</w:t>
            </w:r>
          </w:p>
          <w:p w:rsidR="007765D5" w:rsidRPr="00AF2422" w:rsidRDefault="007765D5" w:rsidP="00F94DD1">
            <w:pPr>
              <w:pStyle w:val="aa"/>
              <w:numPr>
                <w:ilvl w:val="0"/>
                <w:numId w:val="28"/>
              </w:numPr>
              <w:pBdr>
                <w:top w:val="nil"/>
                <w:left w:val="nil"/>
                <w:bottom w:val="nil"/>
                <w:right w:val="nil"/>
                <w:between w:val="nil"/>
                <w:bar w:val="nil"/>
              </w:pBdr>
              <w:spacing w:line="256" w:lineRule="auto"/>
              <w:ind w:left="0"/>
            </w:pPr>
            <w:r w:rsidRPr="00AF2422">
              <w:t xml:space="preserve">- ЕКГ реєстратор, вкл. пояс на груди та електроди, </w:t>
            </w:r>
            <w:r>
              <w:t xml:space="preserve">3 </w:t>
            </w:r>
            <w:r w:rsidRPr="00AF2422">
              <w:t>компл;</w:t>
            </w:r>
          </w:p>
          <w:p w:rsidR="007765D5" w:rsidRPr="00AF2422" w:rsidRDefault="007765D5" w:rsidP="00F94DD1">
            <w:pPr>
              <w:pStyle w:val="aa"/>
              <w:numPr>
                <w:ilvl w:val="0"/>
                <w:numId w:val="28"/>
              </w:numPr>
              <w:pBdr>
                <w:top w:val="nil"/>
                <w:left w:val="nil"/>
                <w:bottom w:val="nil"/>
                <w:right w:val="nil"/>
                <w:between w:val="nil"/>
                <w:bar w:val="nil"/>
              </w:pBdr>
              <w:spacing w:line="256" w:lineRule="auto"/>
              <w:ind w:left="0"/>
            </w:pPr>
            <w:r w:rsidRPr="00AF2422">
              <w:lastRenderedPageBreak/>
              <w:t xml:space="preserve">- Точка Bluetooth для підключення ЕКГ реєстраторів (на 4 прилади), </w:t>
            </w:r>
            <w:r>
              <w:t xml:space="preserve">1 </w:t>
            </w:r>
            <w:r w:rsidRPr="00AF2422">
              <w:t>шт;</w:t>
            </w:r>
          </w:p>
          <w:p w:rsidR="007765D5" w:rsidRPr="00AF2422" w:rsidRDefault="007765D5" w:rsidP="001038F5">
            <w:pPr>
              <w:pStyle w:val="aa"/>
              <w:numPr>
                <w:ilvl w:val="0"/>
                <w:numId w:val="28"/>
              </w:numPr>
              <w:pBdr>
                <w:top w:val="nil"/>
                <w:left w:val="nil"/>
                <w:bottom w:val="nil"/>
                <w:right w:val="nil"/>
                <w:between w:val="nil"/>
                <w:bar w:val="nil"/>
              </w:pBdr>
              <w:ind w:left="0"/>
            </w:pPr>
            <w:r w:rsidRPr="00AF2422">
              <w:t xml:space="preserve">- Зарядний пристрій для ЕКГ реєстраторів (на </w:t>
            </w:r>
            <w:r>
              <w:rPr>
                <w:lang w:val="ru-RU"/>
              </w:rPr>
              <w:t>4</w:t>
            </w:r>
            <w:r w:rsidRPr="00AF2422">
              <w:t xml:space="preserve"> приладів),  </w:t>
            </w:r>
            <w:r>
              <w:t xml:space="preserve">1 </w:t>
            </w:r>
            <w:r w:rsidRPr="00AF2422">
              <w:t xml:space="preserve">шт; </w:t>
            </w:r>
          </w:p>
          <w:p w:rsidR="007765D5" w:rsidRDefault="007765D5" w:rsidP="001038F5">
            <w:pPr>
              <w:spacing w:line="240" w:lineRule="auto"/>
              <w:rPr>
                <w:rFonts w:ascii="Times New Roman" w:hAnsi="Times New Roman"/>
                <w:b/>
                <w:bCs/>
                <w:i/>
                <w:iCs/>
              </w:rPr>
            </w:pPr>
          </w:p>
          <w:p w:rsidR="007765D5" w:rsidRPr="00D54E24" w:rsidRDefault="007765D5" w:rsidP="001038F5">
            <w:pPr>
              <w:spacing w:line="240" w:lineRule="auto"/>
              <w:rPr>
                <w:rFonts w:ascii="Times New Roman" w:hAnsi="Times New Roman"/>
                <w:b/>
                <w:bCs/>
                <w:i/>
                <w:iCs/>
              </w:rPr>
            </w:pPr>
            <w:r w:rsidRPr="00D54E24">
              <w:rPr>
                <w:rFonts w:ascii="Times New Roman" w:hAnsi="Times New Roman"/>
                <w:b/>
                <w:bCs/>
                <w:i/>
                <w:iCs/>
              </w:rPr>
              <w:t>Ергометр сидячий в комплекті з:</w:t>
            </w:r>
          </w:p>
          <w:p w:rsidR="007765D5" w:rsidRDefault="007765D5" w:rsidP="001038F5">
            <w:pPr>
              <w:spacing w:line="240" w:lineRule="auto"/>
              <w:rPr>
                <w:rFonts w:ascii="Times New Roman" w:hAnsi="Times New Roman"/>
              </w:rPr>
            </w:pPr>
            <w:r w:rsidRPr="00E8391A">
              <w:rPr>
                <w:rFonts w:ascii="Times New Roman" w:hAnsi="Times New Roman"/>
              </w:rPr>
              <w:t xml:space="preserve">- Блок вимірювання НІАТ (вкл. НІАТ манжету), </w:t>
            </w:r>
            <w:r>
              <w:rPr>
                <w:rFonts w:ascii="Times New Roman" w:hAnsi="Times New Roman"/>
              </w:rPr>
              <w:t>1</w:t>
            </w:r>
            <w:r w:rsidRPr="00E8391A">
              <w:rPr>
                <w:rFonts w:ascii="Times New Roman" w:hAnsi="Times New Roman"/>
              </w:rPr>
              <w:t xml:space="preserve"> компл;</w:t>
            </w:r>
            <w:r>
              <w:rPr>
                <w:rFonts w:ascii="Times New Roman" w:hAnsi="Times New Roman"/>
              </w:rPr>
              <w:br/>
              <w:t>- Кабель живлення, 1 шт.</w:t>
            </w:r>
          </w:p>
          <w:p w:rsidR="007765D5" w:rsidRDefault="007765D5" w:rsidP="001038F5">
            <w:pPr>
              <w:spacing w:line="240" w:lineRule="auto"/>
              <w:rPr>
                <w:rFonts w:ascii="Times New Roman" w:hAnsi="Times New Roman"/>
              </w:rPr>
            </w:pPr>
            <w:r>
              <w:rPr>
                <w:rFonts w:ascii="Times New Roman" w:hAnsi="Times New Roman"/>
              </w:rPr>
              <w:t>- Інструкція користувача, 1 шт.</w:t>
            </w:r>
          </w:p>
          <w:p w:rsidR="007765D5" w:rsidRDefault="007765D5" w:rsidP="001038F5">
            <w:pPr>
              <w:spacing w:line="240" w:lineRule="auto"/>
              <w:rPr>
                <w:rFonts w:ascii="Times New Roman" w:hAnsi="Times New Roman"/>
              </w:rPr>
            </w:pPr>
          </w:p>
          <w:p w:rsidR="007765D5" w:rsidRPr="00D54E24" w:rsidRDefault="007765D5" w:rsidP="001038F5">
            <w:pPr>
              <w:spacing w:line="240" w:lineRule="auto"/>
              <w:rPr>
                <w:rFonts w:ascii="Times New Roman" w:hAnsi="Times New Roman"/>
                <w:b/>
                <w:bCs/>
                <w:i/>
                <w:iCs/>
              </w:rPr>
            </w:pPr>
            <w:r w:rsidRPr="00D54E24">
              <w:rPr>
                <w:rFonts w:ascii="Times New Roman" w:hAnsi="Times New Roman"/>
                <w:b/>
                <w:bCs/>
                <w:i/>
                <w:iCs/>
              </w:rPr>
              <w:t xml:space="preserve">Ергометр </w:t>
            </w:r>
            <w:r>
              <w:rPr>
                <w:rFonts w:ascii="Times New Roman" w:hAnsi="Times New Roman"/>
                <w:b/>
                <w:bCs/>
                <w:i/>
                <w:iCs/>
              </w:rPr>
              <w:t>лежачий</w:t>
            </w:r>
            <w:r w:rsidRPr="00D54E24">
              <w:rPr>
                <w:rFonts w:ascii="Times New Roman" w:hAnsi="Times New Roman"/>
                <w:b/>
                <w:bCs/>
                <w:i/>
                <w:iCs/>
              </w:rPr>
              <w:t xml:space="preserve"> в комплекті з:</w:t>
            </w:r>
          </w:p>
          <w:p w:rsidR="007765D5" w:rsidRDefault="007765D5" w:rsidP="001038F5">
            <w:pPr>
              <w:spacing w:line="240" w:lineRule="auto"/>
              <w:rPr>
                <w:rFonts w:ascii="Times New Roman" w:hAnsi="Times New Roman"/>
              </w:rPr>
            </w:pPr>
            <w:r w:rsidRPr="00E8391A">
              <w:rPr>
                <w:rFonts w:ascii="Times New Roman" w:hAnsi="Times New Roman"/>
              </w:rPr>
              <w:t xml:space="preserve">- Блок вимірювання НІАТ (вкл. НІАТ манжету), </w:t>
            </w:r>
            <w:r>
              <w:rPr>
                <w:rFonts w:ascii="Times New Roman" w:hAnsi="Times New Roman"/>
              </w:rPr>
              <w:t>1</w:t>
            </w:r>
            <w:r w:rsidRPr="00E8391A">
              <w:rPr>
                <w:rFonts w:ascii="Times New Roman" w:hAnsi="Times New Roman"/>
              </w:rPr>
              <w:t xml:space="preserve"> компл;</w:t>
            </w:r>
            <w:r>
              <w:rPr>
                <w:rFonts w:ascii="Times New Roman" w:hAnsi="Times New Roman"/>
              </w:rPr>
              <w:br/>
              <w:t>- Кабель живлення, 1 шт.</w:t>
            </w:r>
          </w:p>
          <w:p w:rsidR="007765D5" w:rsidRDefault="007765D5" w:rsidP="001038F5">
            <w:pPr>
              <w:spacing w:line="240" w:lineRule="auto"/>
              <w:rPr>
                <w:rFonts w:ascii="Times New Roman" w:hAnsi="Times New Roman"/>
              </w:rPr>
            </w:pPr>
            <w:r>
              <w:rPr>
                <w:rFonts w:ascii="Times New Roman" w:hAnsi="Times New Roman"/>
              </w:rPr>
              <w:t>- Інструкція користувача, 1 шт.</w:t>
            </w:r>
          </w:p>
          <w:p w:rsidR="007765D5" w:rsidRDefault="007765D5" w:rsidP="001038F5">
            <w:pPr>
              <w:spacing w:line="240" w:lineRule="auto"/>
              <w:rPr>
                <w:rFonts w:ascii="Times New Roman" w:hAnsi="Times New Roman"/>
                <w:b/>
                <w:bCs/>
                <w:i/>
                <w:iCs/>
              </w:rPr>
            </w:pPr>
          </w:p>
          <w:p w:rsidR="007765D5" w:rsidRPr="00D54E24" w:rsidRDefault="007765D5" w:rsidP="001038F5">
            <w:pPr>
              <w:spacing w:line="240" w:lineRule="auto"/>
              <w:rPr>
                <w:rFonts w:ascii="Times New Roman" w:hAnsi="Times New Roman"/>
                <w:b/>
                <w:bCs/>
                <w:i/>
                <w:iCs/>
              </w:rPr>
            </w:pPr>
            <w:r>
              <w:rPr>
                <w:rFonts w:ascii="Times New Roman" w:hAnsi="Times New Roman"/>
                <w:b/>
                <w:bCs/>
                <w:i/>
                <w:iCs/>
              </w:rPr>
              <w:t>Бігова доріжка</w:t>
            </w:r>
            <w:r w:rsidRPr="00D54E24">
              <w:rPr>
                <w:rFonts w:ascii="Times New Roman" w:hAnsi="Times New Roman"/>
                <w:b/>
                <w:bCs/>
                <w:i/>
                <w:iCs/>
              </w:rPr>
              <w:t xml:space="preserve"> в комплекті з:</w:t>
            </w:r>
          </w:p>
          <w:p w:rsidR="007765D5" w:rsidRDefault="007765D5" w:rsidP="001038F5">
            <w:pPr>
              <w:spacing w:line="240" w:lineRule="auto"/>
              <w:rPr>
                <w:rFonts w:ascii="Times New Roman" w:hAnsi="Times New Roman"/>
              </w:rPr>
            </w:pPr>
            <w:r>
              <w:rPr>
                <w:rFonts w:ascii="Times New Roman" w:hAnsi="Times New Roman"/>
              </w:rPr>
              <w:t>- Кабель живлення, 1 шт.</w:t>
            </w:r>
          </w:p>
          <w:p w:rsidR="007765D5" w:rsidRDefault="007765D5" w:rsidP="001038F5">
            <w:pPr>
              <w:spacing w:line="240" w:lineRule="auto"/>
              <w:rPr>
                <w:rFonts w:ascii="Times New Roman" w:hAnsi="Times New Roman"/>
              </w:rPr>
            </w:pPr>
            <w:r>
              <w:rPr>
                <w:rFonts w:ascii="Times New Roman" w:hAnsi="Times New Roman"/>
              </w:rPr>
              <w:t xml:space="preserve">- </w:t>
            </w:r>
            <w:r w:rsidRPr="00E8391A">
              <w:rPr>
                <w:rFonts w:ascii="Times New Roman" w:hAnsi="Times New Roman"/>
              </w:rPr>
              <w:t xml:space="preserve">Цифровий з'єднувальний кабель для </w:t>
            </w:r>
            <w:r>
              <w:rPr>
                <w:rFonts w:ascii="Times New Roman" w:hAnsi="Times New Roman"/>
              </w:rPr>
              <w:t>Системи, 1 шт;</w:t>
            </w:r>
          </w:p>
          <w:p w:rsidR="007765D5" w:rsidRDefault="007765D5" w:rsidP="001038F5">
            <w:pPr>
              <w:spacing w:line="240" w:lineRule="auto"/>
              <w:rPr>
                <w:rFonts w:ascii="Times New Roman" w:hAnsi="Times New Roman"/>
              </w:rPr>
            </w:pPr>
            <w:r>
              <w:rPr>
                <w:rFonts w:ascii="Times New Roman" w:hAnsi="Times New Roman"/>
              </w:rPr>
              <w:t>- Інструкція користувача, 1 шт.</w:t>
            </w:r>
          </w:p>
          <w:p w:rsidR="007765D5" w:rsidRDefault="007765D5" w:rsidP="001038F5">
            <w:pPr>
              <w:spacing w:line="240" w:lineRule="auto"/>
              <w:rPr>
                <w:rFonts w:ascii="Times New Roman" w:hAnsi="Times New Roman"/>
              </w:rPr>
            </w:pPr>
          </w:p>
          <w:p w:rsidR="007765D5" w:rsidRPr="000D7A4A" w:rsidRDefault="007765D5" w:rsidP="001038F5">
            <w:pPr>
              <w:pStyle w:val="aa"/>
              <w:numPr>
                <w:ilvl w:val="0"/>
                <w:numId w:val="28"/>
              </w:numPr>
              <w:pBdr>
                <w:top w:val="nil"/>
                <w:left w:val="nil"/>
                <w:bottom w:val="nil"/>
                <w:right w:val="nil"/>
                <w:between w:val="nil"/>
                <w:bar w:val="nil"/>
              </w:pBdr>
              <w:ind w:left="0"/>
            </w:pPr>
            <w:r w:rsidRPr="00AF2422">
              <w:t>На підтвердження учасник повинен надати гарантійний лист.</w:t>
            </w:r>
          </w:p>
        </w:tc>
        <w:tc>
          <w:tcPr>
            <w:tcW w:w="2404" w:type="dxa"/>
            <w:gridSpan w:val="2"/>
            <w:tcBorders>
              <w:top w:val="single" w:sz="4" w:space="0" w:color="auto"/>
              <w:left w:val="single" w:sz="4" w:space="0" w:color="auto"/>
              <w:bottom w:val="single" w:sz="4" w:space="0" w:color="auto"/>
              <w:right w:val="single" w:sz="4" w:space="0" w:color="auto"/>
            </w:tcBorders>
          </w:tcPr>
          <w:p w:rsidR="007765D5" w:rsidRPr="00AF2422" w:rsidRDefault="007765D5" w:rsidP="00FA4E6F">
            <w:pPr>
              <w:pBdr>
                <w:top w:val="nil"/>
                <w:left w:val="nil"/>
                <w:bottom w:val="nil"/>
                <w:right w:val="nil"/>
                <w:between w:val="nil"/>
                <w:bar w:val="nil"/>
              </w:pBdr>
              <w:spacing w:line="256" w:lineRule="auto"/>
              <w:rPr>
                <w:rFonts w:ascii="Times New Roman" w:hAnsi="Times New Roman"/>
                <w:b/>
                <w:bCs/>
                <w:i/>
                <w:iCs/>
              </w:rPr>
            </w:pPr>
          </w:p>
        </w:tc>
      </w:tr>
    </w:tbl>
    <w:p w:rsidR="00F94DD1" w:rsidRPr="00F94DD1" w:rsidRDefault="00F94DD1" w:rsidP="000F3332">
      <w:pPr>
        <w:widowControl w:val="0"/>
        <w:autoSpaceDE w:val="0"/>
        <w:autoSpaceDN w:val="0"/>
        <w:adjustRightInd w:val="0"/>
        <w:spacing w:line="240" w:lineRule="auto"/>
        <w:rPr>
          <w:rFonts w:ascii="Times New Roman" w:hAnsi="Times New Roman"/>
          <w:b/>
          <w:bCs/>
          <w:color w:val="000000" w:themeColor="text1"/>
          <w:sz w:val="24"/>
          <w:szCs w:val="24"/>
          <w:lang w:bidi="uk-UA"/>
        </w:rPr>
      </w:pPr>
    </w:p>
    <w:p w:rsidR="000F3332" w:rsidRPr="000F3332" w:rsidRDefault="000F3332" w:rsidP="000F3332">
      <w:pPr>
        <w:pStyle w:val="a8"/>
        <w:spacing w:before="0" w:after="0"/>
        <w:ind w:firstLine="708"/>
        <w:contextualSpacing/>
        <w:jc w:val="both"/>
        <w:rPr>
          <w:rFonts w:eastAsiaTheme="minorEastAsia"/>
          <w:b/>
          <w:bCs/>
          <w:color w:val="000000" w:themeColor="text1"/>
          <w:lang w:val="uk-UA" w:eastAsia="ru-RU"/>
        </w:rPr>
      </w:pPr>
      <w:r w:rsidRPr="000F3332">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D065FE" w:rsidRPr="000F3332" w:rsidRDefault="00D065FE" w:rsidP="000F3332">
      <w:pPr>
        <w:spacing w:line="240" w:lineRule="auto"/>
        <w:jc w:val="both"/>
        <w:rPr>
          <w:rFonts w:ascii="Times New Roman" w:eastAsia="Times New Roman" w:hAnsi="Times New Roman"/>
          <w:iCs/>
          <w:sz w:val="24"/>
          <w:szCs w:val="24"/>
          <w:lang w:val="uk-UA" w:eastAsia="ru-RU"/>
        </w:rPr>
      </w:pPr>
    </w:p>
    <w:p w:rsidR="00D065FE" w:rsidRPr="00D065FE" w:rsidRDefault="00D065FE" w:rsidP="00D065FE">
      <w:pPr>
        <w:spacing w:line="240" w:lineRule="auto"/>
        <w:rPr>
          <w:rFonts w:ascii="Times New Roman" w:eastAsia="Times New Roman" w:hAnsi="Times New Roman"/>
          <w:b/>
          <w:bCs/>
          <w:iCs/>
          <w:sz w:val="24"/>
          <w:szCs w:val="24"/>
          <w:lang w:eastAsia="ru-RU"/>
        </w:rPr>
      </w:pPr>
    </w:p>
    <w:p w:rsidR="00E3365D" w:rsidRDefault="00E3365D" w:rsidP="00D065FE">
      <w:pPr>
        <w:suppressAutoHyphens/>
        <w:spacing w:line="240" w:lineRule="auto"/>
        <w:ind w:firstLine="567"/>
        <w:jc w:val="both"/>
        <w:rPr>
          <w:rStyle w:val="FontStyle15"/>
          <w:rFonts w:eastAsia="SimSun"/>
          <w:b/>
          <w:color w:val="000000" w:themeColor="text1"/>
          <w:sz w:val="24"/>
          <w:szCs w:val="24"/>
          <w:lang w:val="uk-UA" w:eastAsia="ar-SA"/>
        </w:rPr>
      </w:pPr>
    </w:p>
    <w:p w:rsidR="00E3365D" w:rsidRDefault="00E3365D"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0D7A4A" w:rsidRDefault="000D7A4A"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D55B5" w:rsidRDefault="00CD55B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p w:rsidR="00C93F95" w:rsidRDefault="00C93F95" w:rsidP="00D065FE">
      <w:pPr>
        <w:suppressAutoHyphens/>
        <w:spacing w:line="240" w:lineRule="auto"/>
        <w:ind w:firstLine="567"/>
        <w:jc w:val="both"/>
        <w:rPr>
          <w:rStyle w:val="FontStyle15"/>
          <w:rFonts w:eastAsia="SimSun"/>
          <w:b/>
          <w:color w:val="000000" w:themeColor="text1"/>
          <w:sz w:val="24"/>
          <w:szCs w:val="24"/>
          <w:lang w:val="uk-UA" w:eastAsia="ar-SA"/>
        </w:rPr>
      </w:pPr>
    </w:p>
    <w:bookmarkEnd w:id="32"/>
    <w:p w:rsidR="00972EF1" w:rsidRPr="00111796" w:rsidRDefault="00972EF1" w:rsidP="00972EF1">
      <w:pPr>
        <w:spacing w:line="240" w:lineRule="auto"/>
        <w:ind w:left="34" w:firstLine="6062"/>
        <w:contextualSpacing/>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005"/>
        <w:gridCol w:w="5566"/>
      </w:tblGrid>
      <w:tr w:rsidR="00972EF1" w:rsidRPr="00111796" w:rsidTr="00972EF1">
        <w:tc>
          <w:tcPr>
            <w:tcW w:w="4785" w:type="dxa"/>
            <w:hideMark/>
          </w:tcPr>
          <w:p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rsidR="00ED5A7E" w:rsidRPr="00111796" w:rsidRDefault="00ED5A7E" w:rsidP="006B3C3C">
      <w:pPr>
        <w:pStyle w:val="aa"/>
        <w:widowControl w:val="0"/>
        <w:numPr>
          <w:ilvl w:val="0"/>
          <w:numId w:val="4"/>
        </w:numPr>
        <w:autoSpaceDE w:val="0"/>
        <w:jc w:val="center"/>
        <w:rPr>
          <w:b/>
          <w:color w:val="000000" w:themeColor="text1"/>
        </w:rPr>
      </w:pPr>
      <w:r w:rsidRPr="00111796">
        <w:rPr>
          <w:b/>
          <w:color w:val="000000" w:themeColor="text1"/>
        </w:rPr>
        <w:t xml:space="preserve">Предмет договору  </w:t>
      </w:r>
    </w:p>
    <w:p w:rsidR="00ED5A7E" w:rsidRPr="008E09DE" w:rsidRDefault="00ED5A7E" w:rsidP="008E09DE">
      <w:pPr>
        <w:pStyle w:val="aa"/>
        <w:numPr>
          <w:ilvl w:val="0"/>
          <w:numId w:val="5"/>
        </w:numPr>
        <w:ind w:firstLine="567"/>
        <w:jc w:val="both"/>
        <w:rPr>
          <w:color w:val="000000" w:themeColor="text1"/>
        </w:rPr>
      </w:pPr>
      <w:r w:rsidRPr="00B10B43">
        <w:rPr>
          <w:color w:val="000000" w:themeColor="text1"/>
        </w:rPr>
        <w:t>Найменування</w:t>
      </w:r>
      <w:r w:rsidRPr="00C0193C">
        <w:rPr>
          <w:color w:val="000000" w:themeColor="text1"/>
        </w:rPr>
        <w:t>:</w:t>
      </w:r>
      <w:r w:rsidR="008E09DE">
        <w:rPr>
          <w:color w:val="000000" w:themeColor="text1"/>
        </w:rPr>
        <w:t xml:space="preserve"> </w:t>
      </w:r>
      <w:r w:rsidR="008E09DE" w:rsidRPr="008E09DE">
        <w:rPr>
          <w:b/>
          <w:bCs/>
          <w:color w:val="000000" w:themeColor="text1"/>
          <w:lang w:eastAsia="ru-RU"/>
        </w:rPr>
        <w:t xml:space="preserve">ДК 021:2015  </w:t>
      </w:r>
      <w:r w:rsidR="008E09DE" w:rsidRPr="008E09DE">
        <w:rPr>
          <w:b/>
          <w:color w:val="000000" w:themeColor="text1"/>
        </w:rPr>
        <w:t>33150000-6: Апаратура для радіотерапії, механотерапії, електротерапії та фізичної терапії</w:t>
      </w:r>
      <w:r w:rsidR="008E09DE" w:rsidRPr="008E09DE">
        <w:rPr>
          <w:b/>
          <w:bCs/>
          <w:color w:val="000000" w:themeColor="text1"/>
          <w:lang w:eastAsia="ru-RU"/>
        </w:rPr>
        <w:t xml:space="preserve">. </w:t>
      </w:r>
      <w:r w:rsidR="008E09DE" w:rsidRPr="008E09DE">
        <w:rPr>
          <w:b/>
          <w:color w:val="000000" w:themeColor="text1"/>
        </w:rPr>
        <w:t xml:space="preserve">Комплект </w:t>
      </w:r>
      <w:r w:rsidR="008E09DE" w:rsidRPr="008E09DE">
        <w:rPr>
          <w:b/>
          <w:color w:val="000000" w:themeColor="text1"/>
          <w:lang w:eastAsia="ru-RU"/>
        </w:rPr>
        <w:t xml:space="preserve">обладнання </w:t>
      </w:r>
      <w:r w:rsidR="008E09DE" w:rsidRPr="008E09DE">
        <w:rPr>
          <w:b/>
          <w:color w:val="000000" w:themeColor="text1"/>
          <w:shd w:val="clear" w:color="auto" w:fill="FFFFFF"/>
        </w:rPr>
        <w:t>для фізіотерапії та реабілітації</w:t>
      </w:r>
      <w:r w:rsidR="008E09DE" w:rsidRPr="008E09DE">
        <w:rPr>
          <w:b/>
          <w:bCs/>
          <w:color w:val="000000" w:themeColor="text1"/>
          <w:lang w:eastAsia="ru-RU"/>
        </w:rPr>
        <w:t xml:space="preserve"> </w:t>
      </w:r>
      <w:r w:rsidR="008E09DE" w:rsidRPr="008E09DE">
        <w:rPr>
          <w:b/>
          <w:color w:val="000000" w:themeColor="text1"/>
        </w:rPr>
        <w:t>(</w:t>
      </w:r>
      <w:r w:rsidR="008E09DE" w:rsidRPr="008E09DE">
        <w:rPr>
          <w:b/>
          <w:bCs/>
          <w:color w:val="000000" w:themeColor="text1"/>
        </w:rPr>
        <w:t xml:space="preserve">Код НК 024-2019 - </w:t>
      </w:r>
      <w:r w:rsidR="008E09DE" w:rsidRPr="008E09DE">
        <w:rPr>
          <w:b/>
          <w:color w:val="000000" w:themeColor="text1"/>
          <w:lang w:eastAsia="ru-RU"/>
        </w:rPr>
        <w:t>17898 - Система аналізування електрофізіологічних показників серця)</w:t>
      </w:r>
      <w:r w:rsidR="00C0193C" w:rsidRPr="008E09DE">
        <w:rPr>
          <w:color w:val="000000" w:themeColor="text1"/>
        </w:rPr>
        <w:t xml:space="preserve"> </w:t>
      </w:r>
      <w:r w:rsidRPr="008E09DE">
        <w:rPr>
          <w:color w:val="000000" w:themeColor="text1"/>
        </w:rPr>
        <w:t>(надалі – Товар), за результатами процедури відкритих торгів з особливостями.</w:t>
      </w:r>
    </w:p>
    <w:p w:rsidR="00ED5A7E" w:rsidRPr="00111796" w:rsidRDefault="00ED5A7E" w:rsidP="006B3C3C">
      <w:pPr>
        <w:pStyle w:val="aa"/>
        <w:numPr>
          <w:ilvl w:val="0"/>
          <w:numId w:val="5"/>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rsidR="00ED5A7E" w:rsidRPr="00111796" w:rsidRDefault="00ED5A7E" w:rsidP="006B3C3C">
      <w:pPr>
        <w:pStyle w:val="aa"/>
        <w:numPr>
          <w:ilvl w:val="0"/>
          <w:numId w:val="5"/>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Якість товару</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rsidR="00ED5A7E" w:rsidRPr="00111796" w:rsidRDefault="00ED5A7E" w:rsidP="006B3C3C">
      <w:pPr>
        <w:pStyle w:val="aa"/>
        <w:numPr>
          <w:ilvl w:val="0"/>
          <w:numId w:val="6"/>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ED5A7E" w:rsidRPr="00111796" w:rsidRDefault="003E63BF" w:rsidP="006B3C3C">
      <w:pPr>
        <w:pStyle w:val="aa"/>
        <w:numPr>
          <w:ilvl w:val="0"/>
          <w:numId w:val="6"/>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rsidR="00ED5A7E" w:rsidRPr="00111796" w:rsidRDefault="00ED5A7E" w:rsidP="00ED5A7E">
      <w:pPr>
        <w:pStyle w:val="aa"/>
        <w:tabs>
          <w:tab w:val="left" w:pos="567"/>
        </w:tabs>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Ціна договору</w:t>
      </w:r>
    </w:p>
    <w:p w:rsidR="00ED5A7E" w:rsidRPr="00111796" w:rsidRDefault="00ED5A7E" w:rsidP="00ED5A7E">
      <w:pPr>
        <w:pStyle w:val="aa"/>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rsidR="00ED5A7E" w:rsidRPr="00111796" w:rsidRDefault="00ED5A7E" w:rsidP="00ED5A7E">
      <w:pPr>
        <w:pStyle w:val="aa"/>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rsidR="00ED5A7E" w:rsidRPr="00111796" w:rsidRDefault="00ED5A7E" w:rsidP="00ED5A7E">
      <w:pPr>
        <w:pStyle w:val="aa"/>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ED5A7E" w:rsidRPr="00111796" w:rsidRDefault="00ED5A7E" w:rsidP="00ED5A7E">
      <w:pPr>
        <w:pStyle w:val="aa"/>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rsidR="00ED5A7E" w:rsidRPr="00111796" w:rsidRDefault="00ED5A7E" w:rsidP="00ED5A7E">
      <w:pPr>
        <w:pStyle w:val="aa"/>
        <w:ind w:left="0" w:firstLine="567"/>
        <w:rPr>
          <w:b/>
          <w:color w:val="000000" w:themeColor="text1"/>
        </w:rPr>
      </w:pPr>
    </w:p>
    <w:p w:rsidR="00ED5A7E" w:rsidRPr="00111796" w:rsidRDefault="00ED5A7E" w:rsidP="006B3C3C">
      <w:pPr>
        <w:pStyle w:val="aa"/>
        <w:numPr>
          <w:ilvl w:val="0"/>
          <w:numId w:val="4"/>
        </w:numPr>
        <w:ind w:firstLine="567"/>
        <w:jc w:val="center"/>
        <w:rPr>
          <w:color w:val="000000" w:themeColor="text1"/>
        </w:rPr>
      </w:pPr>
      <w:r w:rsidRPr="00111796">
        <w:rPr>
          <w:b/>
          <w:color w:val="000000" w:themeColor="text1"/>
        </w:rPr>
        <w:t>Порядок здійснення оплати</w:t>
      </w:r>
    </w:p>
    <w:p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ED5A7E" w:rsidRPr="00111796" w:rsidRDefault="00ED5A7E" w:rsidP="006B3C3C">
      <w:pPr>
        <w:pStyle w:val="aa"/>
        <w:numPr>
          <w:ilvl w:val="0"/>
          <w:numId w:val="7"/>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ED5A7E" w:rsidRPr="00111796" w:rsidRDefault="00ED5A7E" w:rsidP="00ED5A7E">
      <w:pPr>
        <w:pStyle w:val="aa"/>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5A7E" w:rsidRPr="00111796" w:rsidRDefault="00ED5A7E" w:rsidP="006B3C3C">
      <w:pPr>
        <w:pStyle w:val="aa"/>
        <w:numPr>
          <w:ilvl w:val="0"/>
          <w:numId w:val="8"/>
        </w:numPr>
        <w:ind w:left="0" w:firstLine="567"/>
        <w:jc w:val="both"/>
        <w:rPr>
          <w:color w:val="000000" w:themeColor="text1"/>
        </w:rPr>
      </w:pPr>
      <w:bookmarkStart w:id="34" w:name="n582"/>
      <w:bookmarkEnd w:id="34"/>
      <w:r w:rsidRPr="00111796">
        <w:rPr>
          <w:color w:val="000000" w:themeColor="text1"/>
        </w:rPr>
        <w:t>зменшення обсягів закупівлі, зокрема з урахуванням фактичного обсягу видатків Замовника;</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 xml:space="preserve">ставок та/або пільг з оподаткування, а також у зв’язку </w:t>
      </w:r>
      <w:r w:rsidR="006B3C3C">
        <w:rPr>
          <w:color w:val="000000" w:themeColor="text1"/>
        </w:rPr>
        <w:t>і</w:t>
      </w:r>
      <w:r w:rsidRPr="00111796">
        <w:rPr>
          <w:color w:val="000000" w:themeColor="text1"/>
        </w:rPr>
        <w:t>з зміною системи оподаткування пропорційно до зміни податкового навантаження внаслідок зміни системи оподаткування;</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ED5A7E" w:rsidRPr="00111796" w:rsidRDefault="00ED5A7E" w:rsidP="006B3C3C">
      <w:pPr>
        <w:pStyle w:val="aa"/>
        <w:numPr>
          <w:ilvl w:val="0"/>
          <w:numId w:val="8"/>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rsidR="00ED5A7E" w:rsidRPr="00111796" w:rsidRDefault="00ED5A7E" w:rsidP="006B3C3C">
      <w:pPr>
        <w:pStyle w:val="aa"/>
        <w:numPr>
          <w:ilvl w:val="0"/>
          <w:numId w:val="4"/>
        </w:numPr>
        <w:ind w:firstLine="567"/>
        <w:jc w:val="center"/>
        <w:rPr>
          <w:b/>
          <w:color w:val="000000" w:themeColor="text1"/>
        </w:rPr>
      </w:pPr>
      <w:r w:rsidRPr="00111796">
        <w:rPr>
          <w:b/>
          <w:color w:val="000000" w:themeColor="text1"/>
        </w:rPr>
        <w:t>Термін та місце поставки товару</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rsidR="00ED5A7E" w:rsidRPr="00111796" w:rsidRDefault="00ED5A7E" w:rsidP="006B3C3C">
      <w:pPr>
        <w:pStyle w:val="aa"/>
        <w:numPr>
          <w:ilvl w:val="0"/>
          <w:numId w:val="9"/>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rsidR="00ED5A7E" w:rsidRPr="00111796" w:rsidRDefault="00ED5A7E" w:rsidP="006B3C3C">
      <w:pPr>
        <w:pStyle w:val="aa"/>
        <w:numPr>
          <w:ilvl w:val="0"/>
          <w:numId w:val="9"/>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4"/>
        </w:numPr>
        <w:jc w:val="center"/>
        <w:rPr>
          <w:b/>
          <w:color w:val="000000" w:themeColor="text1"/>
        </w:rPr>
      </w:pPr>
      <w:r w:rsidRPr="00111796">
        <w:rPr>
          <w:b/>
          <w:color w:val="000000" w:themeColor="text1"/>
        </w:rPr>
        <w:t>Права та обов'язки сторін</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зобов’язаний:</w:t>
      </w:r>
    </w:p>
    <w:p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rsidR="00ED5A7E" w:rsidRPr="00111796" w:rsidRDefault="00ED5A7E" w:rsidP="006B3C3C">
      <w:pPr>
        <w:pStyle w:val="aa"/>
        <w:numPr>
          <w:ilvl w:val="0"/>
          <w:numId w:val="11"/>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Замовник має право:</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rsidR="00ED5A7E" w:rsidRPr="00111796" w:rsidRDefault="00ED5A7E" w:rsidP="006B3C3C">
      <w:pPr>
        <w:pStyle w:val="aa"/>
        <w:numPr>
          <w:ilvl w:val="0"/>
          <w:numId w:val="12"/>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зобов’язаний:</w:t>
      </w:r>
    </w:p>
    <w:p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rsidR="00ED5A7E" w:rsidRPr="00111796" w:rsidRDefault="00ED5A7E" w:rsidP="006B3C3C">
      <w:pPr>
        <w:pStyle w:val="aa"/>
        <w:numPr>
          <w:ilvl w:val="2"/>
          <w:numId w:val="21"/>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rsidR="00ED5A7E" w:rsidRPr="00111796" w:rsidRDefault="00ED5A7E" w:rsidP="006B3C3C">
      <w:pPr>
        <w:pStyle w:val="aa"/>
        <w:numPr>
          <w:ilvl w:val="0"/>
          <w:numId w:val="10"/>
        </w:numPr>
        <w:ind w:firstLine="567"/>
        <w:jc w:val="both"/>
        <w:rPr>
          <w:color w:val="000000" w:themeColor="text1"/>
        </w:rPr>
      </w:pPr>
      <w:r w:rsidRPr="00111796">
        <w:rPr>
          <w:color w:val="000000" w:themeColor="text1"/>
        </w:rPr>
        <w:t>Постачальник має право:</w:t>
      </w:r>
    </w:p>
    <w:p w:rsidR="00ED5A7E" w:rsidRPr="00111796" w:rsidRDefault="00ED5A7E" w:rsidP="006B3C3C">
      <w:pPr>
        <w:pStyle w:val="aa"/>
        <w:numPr>
          <w:ilvl w:val="0"/>
          <w:numId w:val="13"/>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21"/>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rsidR="00ED5A7E" w:rsidRPr="00111796" w:rsidRDefault="00ED5A7E" w:rsidP="006B3C3C">
      <w:pPr>
        <w:pStyle w:val="aa"/>
        <w:numPr>
          <w:ilvl w:val="0"/>
          <w:numId w:val="14"/>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ED5A7E" w:rsidRPr="00111796" w:rsidRDefault="00ED5A7E" w:rsidP="00ED5A7E">
      <w:pPr>
        <w:pStyle w:val="aa"/>
        <w:ind w:left="567"/>
        <w:jc w:val="both"/>
        <w:rPr>
          <w:color w:val="000000" w:themeColor="text1"/>
        </w:rPr>
      </w:pPr>
    </w:p>
    <w:p w:rsidR="00ED5A7E" w:rsidRPr="00111796" w:rsidRDefault="00ED5A7E" w:rsidP="006B3C3C">
      <w:pPr>
        <w:pStyle w:val="aa"/>
        <w:numPr>
          <w:ilvl w:val="0"/>
          <w:numId w:val="21"/>
        </w:numPr>
        <w:jc w:val="center"/>
        <w:rPr>
          <w:b/>
          <w:color w:val="000000" w:themeColor="text1"/>
        </w:rPr>
      </w:pPr>
      <w:r w:rsidRPr="00111796">
        <w:rPr>
          <w:b/>
          <w:color w:val="000000" w:themeColor="text1"/>
        </w:rPr>
        <w:t>Відповідальність сторін</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rsidR="00ED5A7E" w:rsidRPr="00907807" w:rsidRDefault="00ED5A7E" w:rsidP="006B3C3C">
      <w:pPr>
        <w:pStyle w:val="aa"/>
        <w:numPr>
          <w:ilvl w:val="0"/>
          <w:numId w:val="15"/>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rsidR="00ED5A7E" w:rsidRPr="00111796" w:rsidRDefault="00ED5A7E" w:rsidP="006B3C3C">
      <w:pPr>
        <w:pStyle w:val="aa"/>
        <w:numPr>
          <w:ilvl w:val="0"/>
          <w:numId w:val="15"/>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ED5A7E" w:rsidRPr="00111796" w:rsidRDefault="00ED5A7E" w:rsidP="006B3C3C">
      <w:pPr>
        <w:pStyle w:val="aa"/>
        <w:widowControl w:val="0"/>
        <w:numPr>
          <w:ilvl w:val="0"/>
          <w:numId w:val="15"/>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rsidR="00ED5A7E" w:rsidRPr="00111796" w:rsidRDefault="00ED5A7E" w:rsidP="00ED5A7E">
      <w:pPr>
        <w:pStyle w:val="aa"/>
        <w:widowControl w:val="0"/>
        <w:shd w:val="clear" w:color="auto" w:fill="FFFFFF"/>
        <w:autoSpaceDE w:val="0"/>
        <w:ind w:left="567"/>
        <w:jc w:val="both"/>
        <w:rPr>
          <w:color w:val="000000" w:themeColor="text1"/>
          <w:spacing w:val="1"/>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Обставини непереборної сили</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ED5A7E" w:rsidRPr="00111796" w:rsidRDefault="00ED5A7E" w:rsidP="006B3C3C">
      <w:pPr>
        <w:pStyle w:val="aa"/>
        <w:numPr>
          <w:ilvl w:val="0"/>
          <w:numId w:val="16"/>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rsidR="00ED5A7E" w:rsidRPr="00111796" w:rsidRDefault="00ED5A7E" w:rsidP="006B3C3C">
      <w:pPr>
        <w:pStyle w:val="aa"/>
        <w:numPr>
          <w:ilvl w:val="0"/>
          <w:numId w:val="16"/>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Вирішення спорів</w:t>
      </w:r>
    </w:p>
    <w:p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D5A7E" w:rsidRPr="00111796" w:rsidRDefault="00ED5A7E" w:rsidP="006B3C3C">
      <w:pPr>
        <w:pStyle w:val="aa"/>
        <w:numPr>
          <w:ilvl w:val="0"/>
          <w:numId w:val="17"/>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Строк дії договору</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ED5A7E" w:rsidRPr="00111796" w:rsidRDefault="00ED5A7E" w:rsidP="006B3C3C">
      <w:pPr>
        <w:pStyle w:val="aa"/>
        <w:numPr>
          <w:ilvl w:val="0"/>
          <w:numId w:val="18"/>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ED5A7E" w:rsidRDefault="00ED5A7E" w:rsidP="00ED5A7E">
      <w:pPr>
        <w:pStyle w:val="aa"/>
        <w:ind w:left="567"/>
        <w:jc w:val="both"/>
        <w:rPr>
          <w:bCs/>
          <w:color w:val="000000" w:themeColor="text1"/>
          <w:kern w:val="32"/>
        </w:rPr>
      </w:pPr>
    </w:p>
    <w:p w:rsidR="00D24A83" w:rsidRDefault="00D24A83" w:rsidP="00ED5A7E">
      <w:pPr>
        <w:pStyle w:val="aa"/>
        <w:ind w:left="567"/>
        <w:jc w:val="both"/>
        <w:rPr>
          <w:bCs/>
          <w:color w:val="000000" w:themeColor="text1"/>
          <w:kern w:val="32"/>
        </w:rPr>
      </w:pPr>
    </w:p>
    <w:p w:rsidR="00D24A83" w:rsidRDefault="00D24A83" w:rsidP="00ED5A7E">
      <w:pPr>
        <w:pStyle w:val="aa"/>
        <w:ind w:left="567"/>
        <w:jc w:val="both"/>
        <w:rPr>
          <w:bCs/>
          <w:color w:val="000000" w:themeColor="text1"/>
          <w:kern w:val="32"/>
        </w:rPr>
      </w:pPr>
    </w:p>
    <w:p w:rsidR="00D24A83" w:rsidRPr="00111796" w:rsidRDefault="00D24A83"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lastRenderedPageBreak/>
        <w:t>Інші умови</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ED5A7E" w:rsidRPr="00111796" w:rsidRDefault="00ED5A7E" w:rsidP="006B3C3C">
      <w:pPr>
        <w:pStyle w:val="aa"/>
        <w:numPr>
          <w:ilvl w:val="0"/>
          <w:numId w:val="19"/>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ED5A7E" w:rsidRPr="00111796" w:rsidRDefault="00ED5A7E" w:rsidP="00ED5A7E">
      <w:pPr>
        <w:pStyle w:val="aa"/>
        <w:ind w:left="567"/>
        <w:jc w:val="both"/>
        <w:rPr>
          <w:bCs/>
          <w:color w:val="000000" w:themeColor="text1"/>
          <w:kern w:val="32"/>
        </w:rPr>
      </w:pPr>
    </w:p>
    <w:p w:rsidR="00ED5A7E" w:rsidRPr="00111796" w:rsidRDefault="00ED5A7E" w:rsidP="006B3C3C">
      <w:pPr>
        <w:pStyle w:val="aa"/>
        <w:numPr>
          <w:ilvl w:val="0"/>
          <w:numId w:val="21"/>
        </w:numPr>
        <w:jc w:val="center"/>
        <w:rPr>
          <w:b/>
          <w:bCs/>
          <w:color w:val="000000" w:themeColor="text1"/>
          <w:kern w:val="32"/>
        </w:rPr>
      </w:pPr>
      <w:r w:rsidRPr="00111796">
        <w:rPr>
          <w:b/>
          <w:bCs/>
          <w:color w:val="000000" w:themeColor="text1"/>
          <w:kern w:val="32"/>
        </w:rPr>
        <w:t>Додатки до договору</w:t>
      </w:r>
    </w:p>
    <w:p w:rsidR="00ED5A7E" w:rsidRPr="00111796" w:rsidRDefault="00ED5A7E" w:rsidP="006B3C3C">
      <w:pPr>
        <w:pStyle w:val="aa"/>
        <w:numPr>
          <w:ilvl w:val="0"/>
          <w:numId w:val="20"/>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rsidR="00ED5A7E" w:rsidRPr="00111796" w:rsidRDefault="00ED5A7E" w:rsidP="00ED5A7E">
      <w:pPr>
        <w:pStyle w:val="aa"/>
        <w:ind w:left="1956"/>
        <w:rPr>
          <w:b/>
          <w:bCs/>
          <w:color w:val="000000" w:themeColor="text1"/>
          <w:kern w:val="32"/>
        </w:rPr>
      </w:pPr>
    </w:p>
    <w:p w:rsidR="00ED5A7E" w:rsidRPr="00111796" w:rsidRDefault="00ED5A7E" w:rsidP="00ED5A7E">
      <w:pPr>
        <w:pStyle w:val="aa"/>
        <w:ind w:left="1956"/>
        <w:rPr>
          <w:b/>
          <w:bCs/>
          <w:color w:val="000000" w:themeColor="text1"/>
          <w:kern w:val="32"/>
        </w:rPr>
      </w:pPr>
      <w:r w:rsidRPr="00111796">
        <w:rPr>
          <w:b/>
          <w:bCs/>
          <w:color w:val="000000" w:themeColor="text1"/>
          <w:kern w:val="32"/>
        </w:rPr>
        <w:t>Місцезнаходження та банківські реквізити сторін</w:t>
      </w:r>
    </w:p>
    <w:p w:rsidR="00ED5A7E" w:rsidRPr="00111796" w:rsidRDefault="00ED5A7E" w:rsidP="00ED5A7E">
      <w:pPr>
        <w:pStyle w:val="aa"/>
        <w:ind w:left="0"/>
        <w:rPr>
          <w:b/>
          <w:bCs/>
          <w:color w:val="000000" w:themeColor="text1"/>
          <w:kern w:val="32"/>
        </w:rPr>
      </w:pPr>
    </w:p>
    <w:tbl>
      <w:tblPr>
        <w:tblW w:w="0" w:type="auto"/>
        <w:tblLook w:val="04A0" w:firstRow="1" w:lastRow="0" w:firstColumn="1" w:lastColumn="0" w:noHBand="0" w:noVBand="1"/>
      </w:tblPr>
      <w:tblGrid>
        <w:gridCol w:w="4665"/>
        <w:gridCol w:w="142"/>
        <w:gridCol w:w="4531"/>
        <w:gridCol w:w="233"/>
      </w:tblGrid>
      <w:tr w:rsidR="00ED5A7E" w:rsidRPr="00111796" w:rsidTr="009C0905">
        <w:trPr>
          <w:gridAfter w:val="1"/>
          <w:wAfter w:w="233" w:type="dxa"/>
        </w:trPr>
        <w:tc>
          <w:tcPr>
            <w:tcW w:w="4665" w:type="dxa"/>
            <w:hideMark/>
          </w:tcPr>
          <w:p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rPr>
          <w:gridAfter w:val="1"/>
          <w:wAfter w:w="233" w:type="dxa"/>
        </w:trPr>
        <w:tc>
          <w:tcPr>
            <w:tcW w:w="4665" w:type="dxa"/>
          </w:tcPr>
          <w:p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807"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Default="00ED5A7E"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095"/>
        <w:gridCol w:w="5260"/>
      </w:tblGrid>
      <w:tr w:rsidR="00ED5A7E" w:rsidRPr="00111796" w:rsidTr="009C0905">
        <w:trPr>
          <w:trHeight w:val="1278"/>
        </w:trPr>
        <w:tc>
          <w:tcPr>
            <w:tcW w:w="4095" w:type="dxa"/>
          </w:tcPr>
          <w:p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до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__»_____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76"/>
        <w:gridCol w:w="1728"/>
        <w:gridCol w:w="1372"/>
        <w:gridCol w:w="1234"/>
        <w:gridCol w:w="836"/>
        <w:gridCol w:w="548"/>
        <w:gridCol w:w="1095"/>
        <w:gridCol w:w="1072"/>
        <w:gridCol w:w="827"/>
        <w:gridCol w:w="985"/>
      </w:tblGrid>
      <w:tr w:rsidR="00ED5A7E" w:rsidRPr="00111796"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pStyle w:val="aa"/>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rsidR="00ED5A7E" w:rsidRPr="00111796" w:rsidRDefault="00ED5A7E" w:rsidP="00ED5A7E">
      <w:pPr>
        <w:spacing w:line="240" w:lineRule="auto"/>
        <w:rPr>
          <w:rFonts w:ascii="Times New Roman" w:hAnsi="Times New Roman"/>
          <w:b/>
          <w:color w:val="000000" w:themeColor="text1"/>
          <w:kern w:val="2"/>
          <w:sz w:val="24"/>
          <w:szCs w:val="24"/>
        </w:rPr>
      </w:pPr>
    </w:p>
    <w:tbl>
      <w:tblPr>
        <w:tblW w:w="0" w:type="auto"/>
        <w:tblLook w:val="04A0" w:firstRow="1" w:lastRow="0" w:firstColumn="1" w:lastColumn="0" w:noHBand="0" w:noVBand="1"/>
      </w:tblPr>
      <w:tblGrid>
        <w:gridCol w:w="4784"/>
        <w:gridCol w:w="4787"/>
      </w:tblGrid>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України»</w:t>
            </w: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9C0905">
        <w:tc>
          <w:tcPr>
            <w:tcW w:w="4784"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Pr="00111796"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11796" w:rsidTr="00023294">
        <w:tc>
          <w:tcPr>
            <w:tcW w:w="4657" w:type="dxa"/>
          </w:tcPr>
          <w:p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936805" w:rsidRDefault="002D48EA" w:rsidP="00EE387C">
      <w:pPr>
        <w:spacing w:line="240" w:lineRule="auto"/>
        <w:rPr>
          <w:rFonts w:ascii="Times New Roman" w:hAnsi="Times New Roman"/>
          <w:b/>
          <w:color w:val="000000" w:themeColor="text1"/>
          <w:sz w:val="24"/>
          <w:szCs w:val="24"/>
          <w:lang w:val="uk-UA"/>
        </w:rPr>
      </w:pPr>
    </w:p>
    <w:sectPr w:rsidR="002D48EA" w:rsidRPr="00936805" w:rsidSect="00373C09">
      <w:footerReference w:type="default" r:id="rId18"/>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BC0" w:rsidRDefault="00BB7BC0" w:rsidP="001D64BF">
      <w:pPr>
        <w:spacing w:line="240" w:lineRule="auto"/>
      </w:pPr>
      <w:r>
        <w:separator/>
      </w:r>
    </w:p>
  </w:endnote>
  <w:endnote w:type="continuationSeparator" w:id="0">
    <w:p w:rsidR="00BB7BC0" w:rsidRDefault="00BB7BC0"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BC0" w:rsidRPr="001D64BF" w:rsidRDefault="00BB7BC0"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29</w:t>
    </w:r>
    <w:r w:rsidRPr="001D64BF">
      <w:rPr>
        <w:rFonts w:ascii="Times New Roman" w:hAnsi="Times New Roman"/>
      </w:rPr>
      <w:fldChar w:fldCharType="end"/>
    </w:r>
  </w:p>
  <w:p w:rsidR="00BB7BC0" w:rsidRDefault="00BB7BC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BC0" w:rsidRDefault="00BB7BC0" w:rsidP="001D64BF">
      <w:pPr>
        <w:spacing w:line="240" w:lineRule="auto"/>
      </w:pPr>
      <w:r>
        <w:separator/>
      </w:r>
    </w:p>
  </w:footnote>
  <w:footnote w:type="continuationSeparator" w:id="0">
    <w:p w:rsidR="00BB7BC0" w:rsidRDefault="00BB7BC0"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6"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9"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0"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15:restartNumberingAfterBreak="0">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3"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DA133F"/>
    <w:multiLevelType w:val="hybridMultilevel"/>
    <w:tmpl w:val="C99611C8"/>
    <w:lvl w:ilvl="0" w:tplc="70EC8F0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8"/>
  </w:num>
  <w:num w:numId="3">
    <w:abstractNumId w:val="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15"/>
  </w:num>
  <w:num w:numId="25">
    <w:abstractNumId w:val="28"/>
  </w:num>
  <w:num w:numId="26">
    <w:abstractNumId w:val="9"/>
  </w:num>
  <w:num w:numId="27">
    <w:abstractNumId w:val="5"/>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D7A4A"/>
    <w:rsid w:val="000E007B"/>
    <w:rsid w:val="000E076B"/>
    <w:rsid w:val="000E0992"/>
    <w:rsid w:val="000E2DED"/>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8F5"/>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5E83"/>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1F0"/>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65D5"/>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69F"/>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09DE"/>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9002E3"/>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4D9"/>
    <w:rsid w:val="00982DA8"/>
    <w:rsid w:val="009836C6"/>
    <w:rsid w:val="00984EEB"/>
    <w:rsid w:val="00985C91"/>
    <w:rsid w:val="009861FF"/>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B7818"/>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20D9"/>
    <w:rsid w:val="00AF326A"/>
    <w:rsid w:val="00AF44C6"/>
    <w:rsid w:val="00AF47B4"/>
    <w:rsid w:val="00AF6989"/>
    <w:rsid w:val="00AF6DB1"/>
    <w:rsid w:val="00AF70B1"/>
    <w:rsid w:val="00AF7B4A"/>
    <w:rsid w:val="00B00F8C"/>
    <w:rsid w:val="00B019B8"/>
    <w:rsid w:val="00B01C6D"/>
    <w:rsid w:val="00B07090"/>
    <w:rsid w:val="00B077B8"/>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B7BC0"/>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119"/>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3F9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D70"/>
    <w:rsid w:val="00CC65D7"/>
    <w:rsid w:val="00CC7273"/>
    <w:rsid w:val="00CC7842"/>
    <w:rsid w:val="00CD1AF7"/>
    <w:rsid w:val="00CD1B3C"/>
    <w:rsid w:val="00CD55B5"/>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13FE"/>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27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4DD1"/>
    <w:rsid w:val="00F968A8"/>
    <w:rsid w:val="00F96CB3"/>
    <w:rsid w:val="00F96F3D"/>
    <w:rsid w:val="00FA057B"/>
    <w:rsid w:val="00FA0640"/>
    <w:rsid w:val="00FA08D3"/>
    <w:rsid w:val="00FA116E"/>
    <w:rsid w:val="00FA1DF8"/>
    <w:rsid w:val="00FA2B63"/>
    <w:rsid w:val="00FA3C28"/>
    <w:rsid w:val="00FA43B4"/>
    <w:rsid w:val="00FA4C90"/>
    <w:rsid w:val="00FA4E6F"/>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44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Заголовок 1.1,EBRD List,CA bullets,Details,AC List 01,заголовок 1.1,List Paragraph"/>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qFormat/>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qFormat/>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uiPriority w:val="9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7AC84-8B06-4AAE-B2A5-41F5A415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14827</Words>
  <Characters>84519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2023-05-30T12:16:00Z</dcterms:created>
  <dcterms:modified xsi:type="dcterms:W3CDTF">2023-06-02T07:19:00Z</dcterms:modified>
</cp:coreProperties>
</file>