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93" w:rsidRDefault="00966293" w:rsidP="00966293">
      <w:pPr>
        <w:spacing w:after="0" w:line="240" w:lineRule="auto"/>
        <w:ind w:firstLine="284"/>
        <w:jc w:val="right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Додаток № 3 </w:t>
      </w:r>
    </w:p>
    <w:p w:rsidR="00966293" w:rsidRDefault="00966293" w:rsidP="00966293">
      <w:pPr>
        <w:spacing w:after="0" w:line="240" w:lineRule="auto"/>
        <w:ind w:firstLine="284"/>
        <w:jc w:val="right"/>
      </w:pPr>
      <w:r>
        <w:rPr>
          <w:rFonts w:ascii="Times New Roman" w:hAnsi="Times New Roman" w:cs="Times New Roman"/>
          <w:sz w:val="24"/>
          <w:szCs w:val="24"/>
          <w:lang w:eastAsia="ru-RU"/>
        </w:rPr>
        <w:t>до тендерної документації</w:t>
      </w:r>
    </w:p>
    <w:p w:rsidR="00966293" w:rsidRDefault="00966293" w:rsidP="0096629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6293" w:rsidRDefault="00966293" w:rsidP="00966293">
      <w:pPr>
        <w:spacing w:after="0" w:line="240" w:lineRule="auto"/>
        <w:ind w:firstLine="426"/>
        <w:jc w:val="right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ПРОЄКТ </w:t>
      </w:r>
    </w:p>
    <w:p w:rsidR="00966293" w:rsidRDefault="00966293" w:rsidP="00966293">
      <w:pPr>
        <w:spacing w:after="0" w:line="240" w:lineRule="auto"/>
        <w:ind w:firstLine="42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ДОГОВІР №____</w:t>
      </w:r>
    </w:p>
    <w:p w:rsidR="00966293" w:rsidRDefault="00966293" w:rsidP="009662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6293" w:rsidRDefault="00966293" w:rsidP="00966293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Смт. 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«___» ___________ 2023року </w:t>
      </w:r>
    </w:p>
    <w:p w:rsidR="00966293" w:rsidRDefault="00966293" w:rsidP="0096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M20"/>
      <w:bookmarkEnd w:id="0"/>
    </w:p>
    <w:p w:rsidR="00966293" w:rsidRDefault="00966293" w:rsidP="0096629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в особі ______________________________, що діє на підставі ____________________ (далі - Покупець), з однієї сторони, та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(далі – Постачальник), в особі __________________________________, що діє на підставі ___________________________, з іншої сторони, разом - Сторони, уклали цей договір про таке (далі - Договір):</w:t>
      </w:r>
    </w:p>
    <w:p w:rsidR="00966293" w:rsidRDefault="00966293" w:rsidP="0096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І. Предмет договору</w:t>
      </w:r>
    </w:p>
    <w:p w:rsidR="00966293" w:rsidRDefault="00966293" w:rsidP="0096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Постачальник зобов’язується передати у власність Покупцю товар, а Покупець зобов’язується прийняти товар та оплатити його вартість на умовах даного Договору. </w:t>
      </w: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1.2. Товаром за даним Договором 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ДК 021:2015:32340000-8: Мікрофони та гучномовці (Комплект кінцевого обладнання та сучасних сигнально-гучномовних пристроїв — електронна сирена “Блок оповіщення універсальний БОУ”)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(надалі — товар). </w:t>
      </w: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1.3. Найменування, асортимент, комплектація, кількість, ціна за одиницю (комплект) товару, зазначаються в Специфікації, що є невід’ємною частиною Договору (Специфікація).</w:t>
      </w:r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</w:pPr>
      <w:bookmarkStart w:id="1" w:name="bookmark1"/>
      <w:r>
        <w:rPr>
          <w:rFonts w:ascii="Times New Roman" w:hAnsi="Times New Roman" w:cs="Times New Roman"/>
          <w:b/>
          <w:bCs/>
          <w:sz w:val="24"/>
          <w:szCs w:val="24"/>
        </w:rPr>
        <w:t>II. Якість товарів</w:t>
      </w:r>
      <w:bookmarkEnd w:id="1"/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widowControl w:val="0"/>
        <w:numPr>
          <w:ilvl w:val="0"/>
          <w:numId w:val="6"/>
        </w:numPr>
        <w:tabs>
          <w:tab w:val="left" w:pos="79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Постачальник повинен передати (поставити) Покупцеві товар, якість якого повинна відповідати стандартам.</w:t>
      </w:r>
    </w:p>
    <w:p w:rsidR="00966293" w:rsidRDefault="00966293" w:rsidP="00966293">
      <w:pPr>
        <w:widowControl w:val="0"/>
        <w:numPr>
          <w:ilvl w:val="0"/>
          <w:numId w:val="6"/>
        </w:numPr>
        <w:tabs>
          <w:tab w:val="left" w:pos="790"/>
        </w:tabs>
        <w:suppressAutoHyphens/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Товар постачається в упаковці, що забезпечує захист його від пошкодження або псування під час транспортування та зберігання.</w:t>
      </w:r>
    </w:p>
    <w:p w:rsidR="00966293" w:rsidRDefault="00966293" w:rsidP="0096629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Гарантійний термін (строк) експлуатації товару, повинен становити не менше 12 місяців з дати підписання акту введення в експлуатацію. </w:t>
      </w:r>
      <w:r>
        <w:rPr>
          <w:rFonts w:ascii="Times New Roman" w:hAnsi="Times New Roman" w:cs="Times New Roman"/>
          <w:sz w:val="24"/>
          <w:szCs w:val="24"/>
        </w:rPr>
        <w:t>Під гарантією розуміється безкоштовний ремонт на території Постачальника або заміна товару , який вийшов з ладу. Гарантія не покриває витрати на експлуатаційно-технічне обслуговування, яке проводиться за окремим договором (щоденний моніторинг справності, оновлення програмного забезпечення, керування та обмін даними по виділених каналах зв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поза гарантійний ремонт на місці встановлення ).</w:t>
      </w:r>
    </w:p>
    <w:p w:rsidR="00966293" w:rsidRDefault="00966293" w:rsidP="0096629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 Якщо при поставці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10 робочих днів. </w:t>
      </w:r>
    </w:p>
    <w:p w:rsidR="00966293" w:rsidRDefault="00966293" w:rsidP="0096629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2.6. Всі витрати, пов’язані із заміною дефектного Товару, чи товару неналежної якості, несе Постачальник.</w:t>
      </w:r>
      <w:bookmarkStart w:id="2" w:name="bookmark2"/>
    </w:p>
    <w:p w:rsidR="00966293" w:rsidRDefault="00966293" w:rsidP="00966293">
      <w:pPr>
        <w:spacing w:after="0" w:line="240" w:lineRule="auto"/>
        <w:ind w:firstLine="360"/>
        <w:jc w:val="both"/>
      </w:pPr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b/>
          <w:bCs/>
          <w:sz w:val="24"/>
          <w:szCs w:val="24"/>
        </w:rPr>
        <w:t>III. Ціна договору</w:t>
      </w:r>
      <w:bookmarkEnd w:id="2"/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widowControl w:val="0"/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3.1. Загальна ціна договору становить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 грн.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(________вказати суму прописом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з/без ПДВ </w:t>
      </w:r>
      <w:r>
        <w:rPr>
          <w:rFonts w:ascii="Times New Roman" w:hAnsi="Times New Roman" w:cs="Times New Roman"/>
          <w:sz w:val="24"/>
          <w:szCs w:val="24"/>
        </w:rPr>
        <w:t>та включає вартість Товару, упаковки, тари, маркування, завантаження/розвантаження, перевезення, нормативно-технічної (експлуатаційної) документації виробника на Товар.</w:t>
      </w:r>
    </w:p>
    <w:p w:rsidR="00966293" w:rsidRDefault="00966293" w:rsidP="00966293">
      <w:pPr>
        <w:pStyle w:val="a6"/>
        <w:widowControl w:val="0"/>
        <w:tabs>
          <w:tab w:val="left" w:pos="360"/>
        </w:tabs>
        <w:ind w:left="0"/>
        <w:jc w:val="both"/>
      </w:pPr>
      <w:r>
        <w:rPr>
          <w:lang w:val="uk-UA"/>
        </w:rPr>
        <w:tab/>
        <w:t xml:space="preserve">3.2. </w:t>
      </w:r>
      <w:r>
        <w:rPr>
          <w:rFonts w:ascii="Times New Roman" w:hAnsi="Times New Roman"/>
          <w:spacing w:val="-2"/>
          <w:lang w:val="uk-UA"/>
        </w:rPr>
        <w:t>В ціну включено доставку, монтаж, налагодження, тестування обладнання, експлуатаційно-технічне обслуговування протягом року.</w:t>
      </w:r>
    </w:p>
    <w:p w:rsidR="00966293" w:rsidRDefault="00966293" w:rsidP="00966293">
      <w:pPr>
        <w:pStyle w:val="a6"/>
        <w:widowControl w:val="0"/>
        <w:tabs>
          <w:tab w:val="left" w:pos="360"/>
        </w:tabs>
        <w:ind w:left="0"/>
        <w:jc w:val="both"/>
        <w:rPr>
          <w:rFonts w:ascii="Times New Roman" w:hAnsi="Times New Roman"/>
          <w:b/>
          <w:bCs/>
          <w:spacing w:val="-2"/>
          <w:lang w:val="uk-UA"/>
        </w:rPr>
      </w:pPr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</w:pPr>
      <w:bookmarkStart w:id="3" w:name="bookmark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Порядок здійснення оплати</w:t>
      </w:r>
      <w:bookmarkStart w:id="4" w:name="bookmark4"/>
      <w:bookmarkEnd w:id="3"/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 Покупець зобов’язаний оплатити Товар Постачальнику протягом </w:t>
      </w:r>
      <w:r>
        <w:rPr>
          <w:rFonts w:ascii="Times New Roman" w:hAnsi="Times New Roman" w:cs="Times New Roman"/>
          <w:b/>
          <w:bCs/>
          <w:sz w:val="24"/>
          <w:szCs w:val="24"/>
        </w:rPr>
        <w:t>30 /тридцяти/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календарних днів з дати фактичного отримання Товару (дати підписання видаткової накладної).</w:t>
      </w: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4.3. Покупець бере на себе зобов’язання щодо виконання умов Договору тільки в разі затвердження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4.4. Оплата проводиться після пред’явлення Постачальником рахунку на оплату товару, та  видаткової накладної на товар, але не пізніше ніж через 30 календарних днів з дня отримання товару Покупцем.</w:t>
      </w: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Виконання платіжних зобов’язань за даним Договором проводиться за наявності відповідних фінансових ресурсів.  </w:t>
      </w: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У разі затримки фінансування та/або відсутності доходів Покупця, оплата буде здійснюватися протягом 7 (сім) банківських днів після надходження коштів на рахунок Покупця.</w:t>
      </w:r>
    </w:p>
    <w:p w:rsidR="00966293" w:rsidRDefault="00966293" w:rsidP="00966293">
      <w:pPr>
        <w:pStyle w:val="docdata"/>
        <w:spacing w:after="0"/>
        <w:ind w:firstLine="284"/>
        <w:jc w:val="center"/>
        <w:rPr>
          <w:b/>
          <w:bCs/>
        </w:rPr>
      </w:pPr>
    </w:p>
    <w:p w:rsidR="00966293" w:rsidRDefault="00966293" w:rsidP="00966293">
      <w:pPr>
        <w:pStyle w:val="docdata"/>
        <w:spacing w:after="0"/>
        <w:ind w:firstLine="284"/>
        <w:jc w:val="center"/>
      </w:pPr>
      <w:r>
        <w:rPr>
          <w:b/>
          <w:bCs/>
        </w:rPr>
        <w:t>V. Поставка товарів</w:t>
      </w:r>
      <w:bookmarkEnd w:id="4"/>
    </w:p>
    <w:p w:rsidR="00966293" w:rsidRDefault="00966293" w:rsidP="00966293">
      <w:pPr>
        <w:pStyle w:val="docdata"/>
        <w:spacing w:after="0"/>
        <w:ind w:firstLine="284"/>
        <w:jc w:val="center"/>
        <w:rPr>
          <w:b/>
          <w:bCs/>
        </w:rPr>
      </w:pPr>
    </w:p>
    <w:p w:rsidR="00966293" w:rsidRDefault="00966293" w:rsidP="00966293">
      <w:pPr>
        <w:widowControl w:val="0"/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5.1. Строк (термін) поставки (передачі) Товару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3368EC">
        <w:rPr>
          <w:rFonts w:ascii="Times New Roman" w:hAnsi="Times New Roman" w:cs="Times New Roman"/>
          <w:b/>
          <w:bCs/>
        </w:rPr>
        <w:t>25</w:t>
      </w:r>
      <w:bookmarkStart w:id="5" w:name="_GoBack"/>
      <w:bookmarkEnd w:id="5"/>
      <w:r>
        <w:rPr>
          <w:rFonts w:ascii="Times New Roman" w:hAnsi="Times New Roman" w:cs="Times New Roman"/>
          <w:b/>
          <w:bCs/>
        </w:rPr>
        <w:t>.12.2023р.</w:t>
      </w:r>
    </w:p>
    <w:p w:rsidR="00966293" w:rsidRDefault="00966293" w:rsidP="00966293">
      <w:pPr>
        <w:widowControl w:val="0"/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5.2. Місце поставки (передачі) товару: 82547, Львівська область, смт.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Бориня</w:t>
      </w:r>
      <w:proofErr w:type="spellEnd"/>
      <w:r>
        <w:rPr>
          <w:rFonts w:ascii="Times New Roman" w:hAnsi="Times New Roman" w:cs="Times New Roman"/>
          <w:sz w:val="24"/>
          <w:szCs w:val="24"/>
        </w:rPr>
        <w:t>, вул. І. Франка, 4.</w:t>
      </w:r>
    </w:p>
    <w:p w:rsidR="00966293" w:rsidRDefault="00966293" w:rsidP="00966293">
      <w:pPr>
        <w:widowControl w:val="0"/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5.3. Місце проведення монтажу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пусконалагодження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обладнання: за вказівкою Покупця.</w:t>
      </w:r>
    </w:p>
    <w:p w:rsidR="00966293" w:rsidRDefault="00966293" w:rsidP="00966293">
      <w:pPr>
        <w:widowControl w:val="0"/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5.4. </w:t>
      </w:r>
      <w:r>
        <w:rPr>
          <w:rFonts w:ascii="Times New Roman" w:hAnsi="Times New Roman" w:cs="Times New Roman"/>
          <w:sz w:val="24"/>
          <w:szCs w:val="24"/>
          <w:lang w:eastAsia="ru-RU"/>
        </w:rPr>
        <w:t>Кількість товару: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 комплекти відповідно до Специфікації.</w:t>
      </w:r>
    </w:p>
    <w:p w:rsidR="00966293" w:rsidRDefault="00966293" w:rsidP="00966293">
      <w:pPr>
        <w:widowControl w:val="0"/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5.4. Поставка Товару здійснюється власним транспортом та за рахунок Постачальника.</w:t>
      </w:r>
    </w:p>
    <w:p w:rsidR="00966293" w:rsidRDefault="00966293" w:rsidP="00966293">
      <w:pPr>
        <w:widowControl w:val="0"/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5.5. Постачальник несе відповідальність за збереження цілісності та якості товару при транспортуванні до моменту передачі Товару Покупцеві згідно акту прийому-передачі.</w:t>
      </w:r>
    </w:p>
    <w:p w:rsidR="00966293" w:rsidRDefault="00966293" w:rsidP="00966293">
      <w:pPr>
        <w:widowControl w:val="0"/>
        <w:numPr>
          <w:ilvl w:val="1"/>
          <w:numId w:val="4"/>
        </w:numPr>
        <w:tabs>
          <w:tab w:val="left" w:pos="95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</w:pPr>
      <w:bookmarkStart w:id="6" w:name="bookmark5"/>
      <w:r>
        <w:rPr>
          <w:rFonts w:ascii="Times New Roman" w:hAnsi="Times New Roman" w:cs="Times New Roman"/>
          <w:b/>
          <w:bCs/>
          <w:sz w:val="24"/>
          <w:szCs w:val="24"/>
        </w:rPr>
        <w:t>VI. Права та обов'язки сторін</w:t>
      </w:r>
      <w:bookmarkEnd w:id="6"/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Покупець зобов'язаний:</w:t>
      </w:r>
    </w:p>
    <w:p w:rsidR="00966293" w:rsidRDefault="00966293" w:rsidP="0096629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6.1.1. Своєчасно та в повному обсязі сплачувати за поставлені товари;</w:t>
      </w:r>
    </w:p>
    <w:p w:rsidR="00966293" w:rsidRDefault="00966293" w:rsidP="0096629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6.1.2. Приймати поставлений Товар в кількості - відповідно до товарно-супровідних документів, по якості - відповідно до документів, що засвідчують якість товарів та передбачені п.2.3. розділу ІІ Договору.</w:t>
      </w:r>
    </w:p>
    <w:p w:rsidR="00966293" w:rsidRPr="00BB29AA" w:rsidRDefault="00966293" w:rsidP="00966293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Покупець має право:</w:t>
      </w:r>
    </w:p>
    <w:p w:rsidR="00966293" w:rsidRPr="00BB29AA" w:rsidRDefault="00966293" w:rsidP="00966293">
      <w:pPr>
        <w:widowControl w:val="0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9AA">
        <w:rPr>
          <w:rFonts w:ascii="Times New Roman" w:hAnsi="Times New Roman" w:cs="Times New Roman"/>
          <w:sz w:val="24"/>
          <w:szCs w:val="24"/>
        </w:rPr>
        <w:t xml:space="preserve">6.2.1. Достроково в односторонньому порядку розірвати цей Договір, повідомивши про це </w:t>
      </w:r>
      <w:r w:rsidRPr="00BB29AA">
        <w:rPr>
          <w:rFonts w:ascii="Times New Roman" w:hAnsi="Times New Roman" w:cs="Times New Roman"/>
          <w:b/>
          <w:bCs/>
          <w:sz w:val="24"/>
          <w:szCs w:val="24"/>
        </w:rPr>
        <w:t>Постачальника</w:t>
      </w:r>
      <w:r w:rsidRPr="00BB29AA">
        <w:rPr>
          <w:rFonts w:ascii="Times New Roman" w:hAnsi="Times New Roman" w:cs="Times New Roman"/>
          <w:sz w:val="24"/>
          <w:szCs w:val="24"/>
        </w:rPr>
        <w:t xml:space="preserve">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Покупцеві повідомлення про розірвання.</w:t>
      </w:r>
    </w:p>
    <w:p w:rsidR="00966293" w:rsidRDefault="00966293" w:rsidP="00966293">
      <w:pPr>
        <w:spacing w:after="0" w:line="240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6.2.2.  Контролювати поставку Товару у строки, встановлені цим Договором. </w:t>
      </w:r>
    </w:p>
    <w:p w:rsidR="00966293" w:rsidRDefault="00966293" w:rsidP="00966293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  <w:lang w:eastAsia="uk-UA"/>
        </w:rPr>
        <w:t>6.2.3. Повернути рахунок Постачальнику без здійснення оплати в разі неналежного оформлення останнього (відсутність печатки, підписів тощо);</w:t>
      </w:r>
    </w:p>
    <w:p w:rsidR="00966293" w:rsidRDefault="00966293" w:rsidP="0096629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  <w:lang w:eastAsia="uk-UA"/>
        </w:rPr>
        <w:t>6.2.4. Покупець має право вимагати повернення Товару, у разі виявлення дефектів, або вимагати пропорційного зменшення ціни та/або безоплатного усунення недоліків товару в розумний строк, або відшкодування витрат на усунення недоліків товару.</w:t>
      </w:r>
    </w:p>
    <w:p w:rsidR="00966293" w:rsidRDefault="00966293" w:rsidP="0096629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  <w:lang w:eastAsia="uk-UA"/>
        </w:rPr>
        <w:t>6.2.5. У разі виявлення недоліків чи дефектів Товару протягом встановленого гарантійного терміну з вини Виробника Покупець має право:</w:t>
      </w:r>
    </w:p>
    <w:p w:rsidR="00966293" w:rsidRDefault="00966293" w:rsidP="00966293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розірвати Договір в односторонньому порядку і повернути кошти, які були витрачені на поставку Товару,</w:t>
      </w:r>
    </w:p>
    <w:p w:rsidR="00966293" w:rsidRDefault="00966293" w:rsidP="00966293">
      <w:pPr>
        <w:numPr>
          <w:ilvl w:val="0"/>
          <w:numId w:val="5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uk-UA"/>
        </w:rPr>
        <w:t>замінити товар на аналогічний, якщо є в наявності у Постачальника.</w:t>
      </w:r>
    </w:p>
    <w:p w:rsidR="00966293" w:rsidRDefault="00966293" w:rsidP="0096629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  <w:lang w:eastAsia="uk-UA"/>
        </w:rPr>
        <w:t>6.2.2. Наявність недоліків або факт фальсифікації підтверджується висновком експертизи, яка повинна бути організована Постачальником у 3-денний строк з дня одержання від Покупець письмової згоди на цю дію.</w:t>
      </w:r>
    </w:p>
    <w:p w:rsidR="00966293" w:rsidRDefault="00966293" w:rsidP="00966293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  <w:lang w:eastAsia="uk-UA"/>
        </w:rPr>
        <w:t>6.2.3. Товар неналежної якості може підлягати обміну протягом гарантійного строку, який зазначається в документах, котрі додаються на день поставки Товару, але не пізніше 15 календарних днів з моменту заявки П</w:t>
      </w:r>
      <w:r>
        <w:rPr>
          <w:rFonts w:ascii="Times New Roman" w:hAnsi="Times New Roman" w:cs="Times New Roman"/>
          <w:sz w:val="24"/>
          <w:szCs w:val="24"/>
        </w:rPr>
        <w:t>окупця про заміну Товару неналежної якості.</w:t>
      </w:r>
    </w:p>
    <w:p w:rsidR="00966293" w:rsidRDefault="00966293" w:rsidP="00966293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 w:line="240" w:lineRule="auto"/>
        <w:ind w:firstLine="27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Постачальник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зобов'язаний:</w:t>
      </w:r>
    </w:p>
    <w:p w:rsidR="00966293" w:rsidRDefault="00966293" w:rsidP="00966293">
      <w:pPr>
        <w:widowControl w:val="0"/>
        <w:numPr>
          <w:ilvl w:val="0"/>
          <w:numId w:val="2"/>
        </w:numPr>
        <w:tabs>
          <w:tab w:val="left" w:pos="940"/>
        </w:tabs>
        <w:suppressAutoHyphens/>
        <w:spacing w:after="0" w:line="240" w:lineRule="auto"/>
        <w:ind w:firstLine="278"/>
        <w:jc w:val="both"/>
      </w:pPr>
      <w:r>
        <w:rPr>
          <w:rFonts w:ascii="Times New Roman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:rsidR="00966293" w:rsidRDefault="00966293" w:rsidP="00966293">
      <w:pPr>
        <w:widowControl w:val="0"/>
        <w:numPr>
          <w:ilvl w:val="0"/>
          <w:numId w:val="2"/>
        </w:numPr>
        <w:tabs>
          <w:tab w:val="left" w:pos="972"/>
        </w:tabs>
        <w:suppressAutoHyphens/>
        <w:spacing w:after="0" w:line="240" w:lineRule="auto"/>
        <w:ind w:firstLine="278"/>
        <w:jc w:val="both"/>
      </w:pPr>
      <w:r>
        <w:rPr>
          <w:rFonts w:ascii="Times New Roman" w:hAnsi="Times New Roman" w:cs="Times New Roman"/>
          <w:sz w:val="24"/>
          <w:szCs w:val="24"/>
        </w:rPr>
        <w:t>Забезпечити поставку Товару, якість якого відповідає умовам, установленим розділом II цього Договору;</w:t>
      </w:r>
    </w:p>
    <w:p w:rsidR="00966293" w:rsidRDefault="00966293" w:rsidP="00966293">
      <w:pPr>
        <w:widowControl w:val="0"/>
        <w:numPr>
          <w:ilvl w:val="0"/>
          <w:numId w:val="2"/>
        </w:numPr>
        <w:tabs>
          <w:tab w:val="left" w:pos="972"/>
        </w:tabs>
        <w:suppressAutoHyphens/>
        <w:spacing w:after="0" w:line="240" w:lineRule="auto"/>
        <w:ind w:firstLine="278"/>
        <w:jc w:val="both"/>
      </w:pPr>
      <w:r>
        <w:rPr>
          <w:rFonts w:ascii="Times New Roman" w:hAnsi="Times New Roman" w:cs="Times New Roman"/>
          <w:sz w:val="24"/>
          <w:szCs w:val="24"/>
        </w:rPr>
        <w:t>Забезпечити обмін Товару неналежної якості чи у разі виявлення його дефектів, неукомплектованості протягом гарантійного строку, але не пізніше 15 робочих днів з моменту заявки Покупця про заміну Товару неналежної якості.</w:t>
      </w:r>
    </w:p>
    <w:p w:rsidR="00966293" w:rsidRDefault="00966293" w:rsidP="00966293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6.3.4. Товар вважається таким, що прийнятий Покупцем за якістю, з моменту підписання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Акта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введення Товару в експлуатацію.</w:t>
      </w:r>
    </w:p>
    <w:p w:rsidR="00966293" w:rsidRDefault="00966293" w:rsidP="00966293">
      <w:pPr>
        <w:widowControl w:val="0"/>
        <w:numPr>
          <w:ilvl w:val="0"/>
          <w:numId w:val="3"/>
        </w:numPr>
        <w:tabs>
          <w:tab w:val="left" w:pos="762"/>
        </w:tabs>
        <w:suppressAutoHyphens/>
        <w:spacing w:after="0" w:line="240" w:lineRule="auto"/>
        <w:ind w:firstLine="28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Постачальник має право:</w:t>
      </w:r>
    </w:p>
    <w:p w:rsidR="00966293" w:rsidRDefault="00966293" w:rsidP="00966293">
      <w:pPr>
        <w:widowControl w:val="0"/>
        <w:numPr>
          <w:ilvl w:val="0"/>
          <w:numId w:val="1"/>
        </w:numPr>
        <w:tabs>
          <w:tab w:val="left" w:pos="945"/>
        </w:tabs>
        <w:suppressAutoHyphens/>
        <w:spacing w:after="0" w:line="240" w:lineRule="auto"/>
        <w:ind w:firstLine="280"/>
        <w:jc w:val="both"/>
      </w:pPr>
      <w:r>
        <w:rPr>
          <w:rFonts w:ascii="Times New Roman" w:hAnsi="Times New Roman" w:cs="Times New Roman"/>
          <w:sz w:val="24"/>
          <w:szCs w:val="24"/>
        </w:rPr>
        <w:t>Своєчасно та в повному обсязі отримувати плату за поставлений Товар;</w:t>
      </w:r>
    </w:p>
    <w:p w:rsidR="00966293" w:rsidRDefault="00966293" w:rsidP="00966293">
      <w:pPr>
        <w:widowControl w:val="0"/>
        <w:numPr>
          <w:ilvl w:val="0"/>
          <w:numId w:val="1"/>
        </w:numPr>
        <w:tabs>
          <w:tab w:val="left" w:pos="945"/>
        </w:tabs>
        <w:suppressAutoHyphens/>
        <w:spacing w:after="0" w:line="240" w:lineRule="auto"/>
        <w:ind w:firstLine="280"/>
        <w:jc w:val="both"/>
      </w:pPr>
      <w:r>
        <w:rPr>
          <w:rFonts w:ascii="Times New Roman" w:hAnsi="Times New Roman" w:cs="Times New Roman"/>
          <w:sz w:val="24"/>
          <w:szCs w:val="24"/>
        </w:rPr>
        <w:t>На дострокову поставку Товару за письмовим погодженням Покупця.</w:t>
      </w:r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</w:pPr>
      <w:bookmarkStart w:id="7" w:name="bookmark6"/>
      <w:r>
        <w:rPr>
          <w:rFonts w:ascii="Times New Roman" w:hAnsi="Times New Roman" w:cs="Times New Roman"/>
          <w:b/>
          <w:bCs/>
          <w:sz w:val="24"/>
          <w:szCs w:val="24"/>
        </w:rPr>
        <w:t>VII. Відповідальність сторін</w:t>
      </w:r>
      <w:bookmarkEnd w:id="7"/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widowControl w:val="0"/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7.1.У разі невиконання або неналежного виконання своїх зобов'язань за Договором Сторони несуть відповідальність, передбачену Цивільним та Господарським кодексами України, окремими законами України та даним Договором.</w:t>
      </w:r>
    </w:p>
    <w:p w:rsidR="00966293" w:rsidRDefault="00966293" w:rsidP="00966293">
      <w:pPr>
        <w:widowControl w:val="0"/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7.2. При порушенні строку поставки Товару, більше ніж на 10 днів Постачальник сплачує Покупцю пеню в розмірі подвійної ставки облікової ставки НБУ від суми партії товару за кожен прострочений день поставки товару. Сплата штрафних санкцій не звільняє Постачальника від обов'язку здійснити поставку.</w:t>
      </w:r>
    </w:p>
    <w:p w:rsidR="00966293" w:rsidRDefault="00966293" w:rsidP="0096629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7.3. За порушення умов зобов’язання щодо якості та/або комплектності Товару, або у разі невідповідності умов гарантійного обслуговування з Постачальника стягується штраф у розмірі 0,1 % вартості неякісного (неукомплектованого) Товару. Сплата штрафних санкцій, штрафу не звільняє Постачальника від обов’язку поставити Товар відповідно до умов Договору та спливу трьох-денного терміну.</w:t>
      </w:r>
    </w:p>
    <w:p w:rsidR="00966293" w:rsidRDefault="00966293" w:rsidP="00966293">
      <w:pPr>
        <w:tabs>
          <w:tab w:val="left" w:pos="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   7.4. Закінчення строку дії Договору не звільняє Сторони від відповідальності за цим Договором.</w:t>
      </w:r>
    </w:p>
    <w:p w:rsidR="00966293" w:rsidRDefault="00966293" w:rsidP="00966293">
      <w:pPr>
        <w:pStyle w:val="docdata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/>
        <w:jc w:val="both"/>
      </w:pPr>
      <w:r>
        <w:tab/>
        <w:t xml:space="preserve">7.5. У випадку затримки, відсутності або припинення фінансування Покупця та/або фінансування програми, </w:t>
      </w:r>
      <w:r>
        <w:rPr>
          <w:lang w:eastAsia="ru-RU"/>
        </w:rPr>
        <w:t>та/або зменшення доходів</w:t>
      </w:r>
      <w:r>
        <w:t xml:space="preserve"> Покупець не несе будь якої майнової та фінансової відповідальності перед Постачальником.</w:t>
      </w:r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7"/>
      <w:bookmarkEnd w:id="8"/>
    </w:p>
    <w:p w:rsidR="00966293" w:rsidRDefault="00966293" w:rsidP="00966293">
      <w:pPr>
        <w:spacing w:after="0" w:line="240" w:lineRule="auto"/>
        <w:jc w:val="center"/>
      </w:pPr>
      <w:bookmarkStart w:id="9" w:name="bookmark71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 xml:space="preserve">VІІІ. Форс-мажорні обставини </w:t>
      </w:r>
    </w:p>
    <w:p w:rsidR="00966293" w:rsidRDefault="00966293" w:rsidP="0096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>
        <w:rPr>
          <w:rStyle w:val="FontStyle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>
        <w:rPr>
          <w:rFonts w:ascii="Times New Roman" w:hAnsi="Times New Roman" w:cs="Times New Roman"/>
          <w:sz w:val="24"/>
          <w:szCs w:val="24"/>
        </w:rPr>
        <w:t xml:space="preserve">тощо). </w:t>
      </w: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</w:pPr>
      <w:bookmarkStart w:id="10" w:name="bookmark8"/>
      <w:r>
        <w:rPr>
          <w:rFonts w:ascii="Times New Roman" w:hAnsi="Times New Roman" w:cs="Times New Roman"/>
          <w:b/>
          <w:bCs/>
          <w:sz w:val="24"/>
          <w:szCs w:val="24"/>
        </w:rPr>
        <w:t>IX. Вирішення спорів</w:t>
      </w:r>
      <w:bookmarkEnd w:id="10"/>
    </w:p>
    <w:p w:rsidR="00966293" w:rsidRDefault="00966293" w:rsidP="0096629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spacing w:after="0" w:line="240" w:lineRule="auto"/>
        <w:ind w:firstLine="280"/>
        <w:jc w:val="both"/>
      </w:pPr>
      <w:r>
        <w:rPr>
          <w:rFonts w:ascii="Times New Roman" w:hAnsi="Times New Roman" w:cs="Times New Roman"/>
          <w:sz w:val="24"/>
          <w:szCs w:val="24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966293" w:rsidRDefault="00966293" w:rsidP="00966293">
      <w:pPr>
        <w:spacing w:after="0" w:line="240" w:lineRule="auto"/>
        <w:ind w:firstLine="280"/>
        <w:jc w:val="both"/>
      </w:pPr>
      <w:r>
        <w:rPr>
          <w:rFonts w:ascii="Times New Roman" w:hAnsi="Times New Roman" w:cs="Times New Roman"/>
          <w:sz w:val="24"/>
          <w:szCs w:val="24"/>
        </w:rPr>
        <w:t>9.2. У разі недосягнення Сторонами згоди усі спори (розбіжності) вирішуються у судовому порядку.</w:t>
      </w:r>
    </w:p>
    <w:p w:rsidR="00966293" w:rsidRDefault="00966293" w:rsidP="00966293">
      <w:pPr>
        <w:spacing w:after="0" w:line="240" w:lineRule="auto"/>
        <w:ind w:firstLin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tabs>
          <w:tab w:val="center" w:pos="5101"/>
          <w:tab w:val="left" w:pos="6847"/>
        </w:tabs>
        <w:spacing w:after="0" w:line="240" w:lineRule="auto"/>
        <w:ind w:firstLine="280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X. Строк дії договору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66293" w:rsidRDefault="00966293" w:rsidP="00966293">
      <w:pPr>
        <w:tabs>
          <w:tab w:val="center" w:pos="5101"/>
          <w:tab w:val="left" w:pos="6847"/>
        </w:tabs>
        <w:spacing w:after="0" w:line="240" w:lineRule="auto"/>
        <w:ind w:firstLine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10.1. Даний договір набуває чинності з моменту його підписання уповноваженими представниками сторін і діє до </w:t>
      </w:r>
      <w:r>
        <w:rPr>
          <w:rFonts w:ascii="Times New Roman" w:hAnsi="Times New Roman" w:cs="Times New Roman"/>
          <w:b/>
          <w:bCs/>
          <w:sz w:val="24"/>
          <w:szCs w:val="24"/>
        </w:rPr>
        <w:t>31.12.2023 року</w:t>
      </w:r>
      <w:r>
        <w:rPr>
          <w:rFonts w:ascii="Times New Roman" w:hAnsi="Times New Roman" w:cs="Times New Roman"/>
          <w:color w:val="000000"/>
          <w:sz w:val="24"/>
          <w:szCs w:val="24"/>
        </w:rPr>
        <w:t>, а в частині взаєморозрахунків – до повного їх виконання.</w:t>
      </w:r>
    </w:p>
    <w:p w:rsidR="00966293" w:rsidRDefault="00966293" w:rsidP="0096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10.2. Дія договору про закупівлю може бути припинена за згодою сторін.</w:t>
      </w:r>
    </w:p>
    <w:p w:rsidR="00966293" w:rsidRDefault="00966293" w:rsidP="009662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6293" w:rsidRDefault="00966293" w:rsidP="00966293">
      <w:pPr>
        <w:spacing w:after="0" w:line="240" w:lineRule="auto"/>
        <w:ind w:firstLine="42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XІ. Інші умови</w:t>
      </w:r>
    </w:p>
    <w:p w:rsidR="00966293" w:rsidRDefault="00966293" w:rsidP="009662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>11.1. Після укладання договір про закупівлю набуває обов’язкової сили для Сторін і має виконуватись ними відповідно до умов договору.</w:t>
      </w:r>
    </w:p>
    <w:p w:rsidR="00966293" w:rsidRDefault="00966293" w:rsidP="00966293">
      <w:pPr>
        <w:pStyle w:val="a3"/>
        <w:ind w:firstLine="426"/>
      </w:pPr>
      <w:r>
        <w:rPr>
          <w:rFonts w:ascii="Times New Roman" w:hAnsi="Times New Roman" w:cs="Times New Roman"/>
          <w:sz w:val="24"/>
          <w:szCs w:val="24"/>
        </w:rPr>
        <w:t>11.2. Умови договору зберігають свою силу протягом всього строку дії договору.</w:t>
      </w:r>
    </w:p>
    <w:p w:rsidR="00966293" w:rsidRDefault="00966293" w:rsidP="00966293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визначених пунктом 19 Особливостей.</w:t>
      </w:r>
    </w:p>
    <w:p w:rsidR="00966293" w:rsidRDefault="00966293" w:rsidP="00966293">
      <w:pPr>
        <w:pStyle w:val="rvps2"/>
        <w:shd w:val="clear" w:color="auto" w:fill="FFFFFF"/>
        <w:spacing w:after="0"/>
        <w:ind w:firstLine="426"/>
        <w:jc w:val="both"/>
      </w:pPr>
      <w:r>
        <w:t xml:space="preserve">1)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фактичного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;</w:t>
      </w:r>
    </w:p>
    <w:p w:rsidR="00966293" w:rsidRDefault="00966293" w:rsidP="00966293">
      <w:pPr>
        <w:pStyle w:val="rvps2"/>
        <w:shd w:val="clear" w:color="auto" w:fill="FFFFFF"/>
        <w:spacing w:after="0"/>
        <w:ind w:firstLine="426"/>
        <w:jc w:val="both"/>
      </w:pPr>
      <w:bookmarkStart w:id="11" w:name="n511"/>
      <w:bookmarkEnd w:id="11"/>
      <w:r>
        <w:t xml:space="preserve">2)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такого товару </w:t>
      </w:r>
      <w:proofErr w:type="gramStart"/>
      <w:r>
        <w:t>на ринку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відбулося</w:t>
      </w:r>
      <w:proofErr w:type="spellEnd"/>
      <w:r>
        <w:t xml:space="preserve"> з моменту </w:t>
      </w:r>
      <w:proofErr w:type="spellStart"/>
      <w:r>
        <w:t>укладення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про </w:t>
      </w:r>
      <w:proofErr w:type="spellStart"/>
      <w:r>
        <w:t>закупівлю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товару.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коливанню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такого товару </w:t>
      </w:r>
      <w:proofErr w:type="gramStart"/>
      <w:r>
        <w:t>на ринку</w:t>
      </w:r>
      <w:proofErr w:type="gramEnd"/>
      <w:r>
        <w:t xml:space="preserve"> (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(</w:t>
      </w:r>
      <w:proofErr w:type="spellStart"/>
      <w:r>
        <w:t>збільшення</w:t>
      </w:r>
      <w:proofErr w:type="spellEnd"/>
      <w:r>
        <w:t xml:space="preserve">) </w:t>
      </w:r>
      <w:proofErr w:type="spellStart"/>
      <w:r>
        <w:t>ціни</w:t>
      </w:r>
      <w:proofErr w:type="spellEnd"/>
      <w:r>
        <w:t xml:space="preserve"> такого товару на ринку) за </w:t>
      </w:r>
      <w:proofErr w:type="spellStart"/>
      <w:r>
        <w:t>умови</w:t>
      </w:r>
      <w:proofErr w:type="spellEnd"/>
      <w:r>
        <w:t xml:space="preserve"> документального </w:t>
      </w:r>
      <w:proofErr w:type="spellStart"/>
      <w:r>
        <w:t>підтвердження</w:t>
      </w:r>
      <w:proofErr w:type="spellEnd"/>
      <w:r>
        <w:t xml:space="preserve"> такого </w:t>
      </w:r>
      <w:proofErr w:type="spellStart"/>
      <w:r>
        <w:t>коливання</w:t>
      </w:r>
      <w:proofErr w:type="spellEnd"/>
      <w:r>
        <w:t xml:space="preserve"> та не повинна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на момент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>;</w:t>
      </w:r>
    </w:p>
    <w:p w:rsidR="00966293" w:rsidRDefault="00966293" w:rsidP="00966293">
      <w:pPr>
        <w:pStyle w:val="rvps2"/>
        <w:shd w:val="clear" w:color="auto" w:fill="FFFFFF"/>
        <w:spacing w:after="0"/>
        <w:ind w:firstLine="426"/>
        <w:jc w:val="both"/>
      </w:pPr>
      <w:bookmarkStart w:id="12" w:name="n512"/>
      <w:bookmarkEnd w:id="12"/>
      <w:r>
        <w:t xml:space="preserve">3)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покращення</w:t>
      </w:r>
      <w:proofErr w:type="spellEnd"/>
      <w:r>
        <w:t xml:space="preserve"> не </w:t>
      </w:r>
      <w:proofErr w:type="spellStart"/>
      <w:r>
        <w:t>призведе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;</w:t>
      </w:r>
    </w:p>
    <w:p w:rsidR="00966293" w:rsidRDefault="00966293" w:rsidP="00966293">
      <w:pPr>
        <w:pStyle w:val="rvps2"/>
        <w:shd w:val="clear" w:color="auto" w:fill="FFFFFF"/>
        <w:spacing w:after="0"/>
        <w:ind w:firstLine="426"/>
        <w:jc w:val="both"/>
      </w:pPr>
      <w:bookmarkStart w:id="13" w:name="n513"/>
      <w:bookmarkEnd w:id="13"/>
      <w:r>
        <w:t xml:space="preserve">4) </w:t>
      </w:r>
      <w:proofErr w:type="spellStart"/>
      <w:r>
        <w:t>продовження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строку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товару,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документально </w:t>
      </w:r>
      <w:proofErr w:type="spellStart"/>
      <w:r>
        <w:t>підтверджених</w:t>
      </w:r>
      <w:proofErr w:type="spellEnd"/>
      <w:r>
        <w:t xml:space="preserve"> </w:t>
      </w:r>
      <w:proofErr w:type="spellStart"/>
      <w:r>
        <w:t>об’єктивних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спричинили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затримки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не </w:t>
      </w:r>
      <w:proofErr w:type="spellStart"/>
      <w:r>
        <w:t>призведуть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>;</w:t>
      </w:r>
    </w:p>
    <w:p w:rsidR="00966293" w:rsidRDefault="00966293" w:rsidP="00966293">
      <w:pPr>
        <w:pStyle w:val="rvps2"/>
        <w:shd w:val="clear" w:color="auto" w:fill="FFFFFF"/>
        <w:spacing w:after="0"/>
        <w:ind w:firstLine="426"/>
        <w:jc w:val="both"/>
      </w:pPr>
      <w:bookmarkStart w:id="14" w:name="n514"/>
      <w:bookmarkEnd w:id="14"/>
      <w:r>
        <w:rPr>
          <w:lang w:val="uk-UA"/>
        </w:rPr>
        <w:lastRenderedPageBreak/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966293" w:rsidRDefault="00966293" w:rsidP="00966293">
      <w:pPr>
        <w:pStyle w:val="rvps2"/>
        <w:shd w:val="clear" w:color="auto" w:fill="FFFFFF"/>
        <w:spacing w:after="0"/>
        <w:ind w:firstLine="426"/>
        <w:jc w:val="both"/>
      </w:pPr>
      <w:bookmarkStart w:id="15" w:name="n515"/>
      <w:bookmarkEnd w:id="15"/>
      <w:r>
        <w:rPr>
          <w:lang w:val="uk-UA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>
        <w:rPr>
          <w:lang w:val="uk-UA"/>
        </w:rPr>
        <w:t>пропорційно</w:t>
      </w:r>
      <w:proofErr w:type="spellEnd"/>
      <w:r>
        <w:rPr>
          <w:lang w:val="uk-UA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>
        <w:rPr>
          <w:lang w:val="uk-UA"/>
        </w:rPr>
        <w:t>пропорційно</w:t>
      </w:r>
      <w:proofErr w:type="spellEnd"/>
      <w:r>
        <w:rPr>
          <w:lang w:val="uk-UA"/>
        </w:rPr>
        <w:t xml:space="preserve"> до зміни податкового навантаження внаслідок зміни системи оподаткування;</w:t>
      </w:r>
    </w:p>
    <w:p w:rsidR="00966293" w:rsidRDefault="00966293" w:rsidP="00966293">
      <w:pPr>
        <w:pStyle w:val="rvps2"/>
        <w:shd w:val="clear" w:color="auto" w:fill="FFFFFF"/>
        <w:spacing w:after="0"/>
        <w:ind w:firstLine="426"/>
        <w:jc w:val="both"/>
      </w:pPr>
      <w:bookmarkStart w:id="16" w:name="n516"/>
      <w:bookmarkEnd w:id="16"/>
      <w:r>
        <w:rPr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t>Platts</w:t>
      </w:r>
      <w:proofErr w:type="spellEnd"/>
      <w:r>
        <w:rPr>
          <w:lang w:val="uk-UA"/>
        </w:rPr>
        <w:t xml:space="preserve">, </w:t>
      </w:r>
      <w:r>
        <w:t>ARGUS</w:t>
      </w:r>
      <w:r>
        <w:rPr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966293" w:rsidRDefault="00966293" w:rsidP="00966293">
      <w:pPr>
        <w:pStyle w:val="rvps2"/>
        <w:shd w:val="clear" w:color="auto" w:fill="FFFFFF"/>
        <w:spacing w:after="0"/>
        <w:ind w:firstLine="426"/>
        <w:jc w:val="both"/>
      </w:pPr>
      <w:bookmarkStart w:id="17" w:name="n517"/>
      <w:bookmarkEnd w:id="17"/>
      <w:r>
        <w:t xml:space="preserve">8) </w:t>
      </w:r>
      <w:proofErr w:type="spellStart"/>
      <w:r>
        <w:t>зміни</w:t>
      </w:r>
      <w:proofErr w:type="spellEnd"/>
      <w:r>
        <w:t xml:space="preserve"> умов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"https://zakon.rada.gov.ua/laws/show/922-19" \l "n1778" \n _blank</w:instrText>
      </w:r>
      <w:r>
        <w:fldChar w:fldCharType="separate"/>
      </w:r>
      <w:r>
        <w:rPr>
          <w:rStyle w:val="a5"/>
        </w:rPr>
        <w:t>частини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шостої</w:t>
      </w:r>
      <w:proofErr w:type="spellEnd"/>
      <w:r>
        <w:fldChar w:fldCharType="end"/>
      </w:r>
      <w:r>
        <w:t> </w:t>
      </w:r>
      <w:proofErr w:type="spellStart"/>
      <w:r>
        <w:t>статті</w:t>
      </w:r>
      <w:proofErr w:type="spellEnd"/>
      <w:r>
        <w:t xml:space="preserve"> 41 Закону.</w:t>
      </w:r>
    </w:p>
    <w:p w:rsidR="00966293" w:rsidRDefault="00966293" w:rsidP="0096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11.4. Покупцем визначено, що у разі виникнення необхідності зміни платіжних реквізитів, що зазначені у цьому Договорі, така зміна не буде вважатись зміною істотних умов договору.</w:t>
      </w:r>
    </w:p>
    <w:p w:rsidR="00966293" w:rsidRDefault="00966293" w:rsidP="0096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11.5. Всі зміни та доповнення до цього Договору вносяться в період його дії у письмовому вигляді, шляхом укладення додаткових угод, які підписуються Сторонами Договору.</w:t>
      </w:r>
    </w:p>
    <w:p w:rsidR="00966293" w:rsidRDefault="00966293" w:rsidP="0096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Про настання випадків, визначених п. 11.4. Договору, Постачальник повідомляє Покупця у письмовій формі, з наданням проекту відповідної додаткової угоди, а також обґрунтованих пояснень щодо ініційованих змін та необхідних документів, передбачених умовами Договору.</w:t>
      </w:r>
    </w:p>
    <w:p w:rsidR="00966293" w:rsidRDefault="00966293" w:rsidP="0096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6293" w:rsidRDefault="00966293" w:rsidP="0096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ХІІ. Додатки</w:t>
      </w:r>
    </w:p>
    <w:p w:rsidR="00966293" w:rsidRDefault="00966293" w:rsidP="0096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12.1. Специфікація</w:t>
      </w:r>
    </w:p>
    <w:p w:rsidR="00966293" w:rsidRDefault="00966293" w:rsidP="0096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ХІІІ. МІСЦЕЗНАХОДЖЕННЯ ТА РЕКВІЗИТИ СТОРІН:</w:t>
      </w:r>
    </w:p>
    <w:p w:rsidR="00966293" w:rsidRDefault="00966293" w:rsidP="0096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40"/>
        <w:gridCol w:w="5199"/>
      </w:tblGrid>
      <w:tr w:rsidR="00966293" w:rsidTr="002654D2">
        <w:tc>
          <w:tcPr>
            <w:tcW w:w="4309" w:type="dxa"/>
            <w:shd w:val="clear" w:color="auto" w:fill="auto"/>
          </w:tcPr>
          <w:p w:rsidR="00966293" w:rsidRDefault="00966293" w:rsidP="002654D2">
            <w:pPr>
              <w:keepNext/>
              <w:widowControl w:val="0"/>
              <w:snapToGrid w:val="0"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93" w:rsidRDefault="00966293" w:rsidP="002654D2">
            <w:pPr>
              <w:keepNext/>
              <w:widowControl w:val="0"/>
              <w:spacing w:after="0" w:line="240" w:lineRule="auto"/>
              <w:ind w:firstLine="426"/>
              <w:jc w:val="center"/>
              <w:outlineLvl w:val="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ПОСТАЧАЛЬНИК</w:t>
            </w:r>
          </w:p>
          <w:p w:rsidR="00966293" w:rsidRDefault="00966293" w:rsidP="002654D2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293" w:rsidRDefault="00966293" w:rsidP="002654D2">
            <w:pPr>
              <w:widowControl w:val="0"/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966293" w:rsidRDefault="00966293" w:rsidP="002654D2">
            <w:pPr>
              <w:keepNext/>
              <w:widowControl w:val="0"/>
              <w:snapToGrid w:val="0"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293" w:rsidRDefault="00966293" w:rsidP="002654D2">
            <w:pPr>
              <w:keepNext/>
              <w:widowControl w:val="0"/>
              <w:spacing w:after="0" w:line="240" w:lineRule="auto"/>
              <w:ind w:firstLine="426"/>
              <w:jc w:val="center"/>
              <w:outlineLvl w:val="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  <w:p w:rsidR="00966293" w:rsidRDefault="00966293" w:rsidP="002654D2">
            <w:pPr>
              <w:keepNext/>
              <w:widowControl w:val="0"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93" w:rsidRDefault="00966293" w:rsidP="002654D2">
            <w:pPr>
              <w:widowControl w:val="0"/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93" w:rsidTr="002654D2">
        <w:trPr>
          <w:trHeight w:val="80"/>
        </w:trPr>
        <w:tc>
          <w:tcPr>
            <w:tcW w:w="4309" w:type="dxa"/>
            <w:shd w:val="clear" w:color="auto" w:fill="auto"/>
          </w:tcPr>
          <w:p w:rsidR="00966293" w:rsidRDefault="00966293" w:rsidP="002654D2">
            <w:pPr>
              <w:widowControl w:val="0"/>
              <w:snapToGri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293" w:rsidRDefault="00966293" w:rsidP="002654D2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966293" w:rsidRDefault="00966293" w:rsidP="002654D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293" w:rsidRDefault="00966293" w:rsidP="002654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6293" w:rsidRDefault="00966293" w:rsidP="00966293">
      <w:pPr>
        <w:keepNext/>
        <w:pageBreakBefore/>
        <w:widowControl w:val="0"/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Додаток № 1 </w:t>
      </w:r>
    </w:p>
    <w:p w:rsidR="00966293" w:rsidRDefault="00966293" w:rsidP="00966293">
      <w:pPr>
        <w:keepNext/>
        <w:widowControl w:val="0"/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до договору № _______ від «___»__________20____ р.</w:t>
      </w:r>
    </w:p>
    <w:p w:rsidR="00966293" w:rsidRDefault="00966293" w:rsidP="00966293">
      <w:pPr>
        <w:widowControl w:val="0"/>
        <w:spacing w:after="0" w:line="240" w:lineRule="auto"/>
        <w:jc w:val="right"/>
      </w:pPr>
    </w:p>
    <w:p w:rsidR="00966293" w:rsidRDefault="00966293" w:rsidP="0096629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66293" w:rsidRDefault="00966293" w:rsidP="00966293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СПЕЦИФІКАЦІЯ</w:t>
      </w:r>
    </w:p>
    <w:p w:rsidR="00966293" w:rsidRDefault="00966293" w:rsidP="00966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293" w:rsidRDefault="00966293" w:rsidP="00966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293" w:rsidRDefault="00966293" w:rsidP="00966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788"/>
        <w:gridCol w:w="747"/>
        <w:gridCol w:w="1353"/>
        <w:gridCol w:w="520"/>
        <w:gridCol w:w="931"/>
        <w:gridCol w:w="1465"/>
        <w:gridCol w:w="874"/>
        <w:gridCol w:w="1220"/>
        <w:gridCol w:w="58"/>
        <w:gridCol w:w="185"/>
      </w:tblGrid>
      <w:tr w:rsidR="00966293" w:rsidTr="002654D2">
        <w:trPr>
          <w:trHeight w:val="267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293" w:rsidRDefault="00966293" w:rsidP="002654D2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  <w:p w:rsidR="00966293" w:rsidRDefault="00966293" w:rsidP="002654D2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товару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93" w:rsidRDefault="00966293" w:rsidP="002654D2">
            <w:pPr>
              <w:widowControl w:val="0"/>
              <w:snapToGrid w:val="0"/>
              <w:spacing w:after="0" w:line="240" w:lineRule="auto"/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93" w:rsidRDefault="00966293" w:rsidP="002654D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</w:t>
            </w:r>
          </w:p>
          <w:p w:rsidR="00966293" w:rsidRDefault="00966293" w:rsidP="002654D2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293" w:rsidRDefault="00966293" w:rsidP="002654D2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93" w:rsidRDefault="00966293" w:rsidP="002654D2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Країна походження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93" w:rsidRDefault="00966293" w:rsidP="002654D2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один., грн. без ПДВ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один., грн. з ПДВ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сума, грн., з ПДВ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66293" w:rsidRDefault="00966293" w:rsidP="002654D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93" w:rsidTr="002654D2">
        <w:trPr>
          <w:trHeight w:val="25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66293" w:rsidRDefault="00966293" w:rsidP="002654D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93" w:rsidTr="002654D2">
        <w:trPr>
          <w:trHeight w:val="25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66293" w:rsidRDefault="00966293" w:rsidP="002654D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93" w:rsidTr="002654D2">
        <w:trPr>
          <w:trHeight w:val="255"/>
          <w:jc w:val="center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66293" w:rsidRDefault="00966293" w:rsidP="002654D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93" w:rsidTr="002654D2">
        <w:trPr>
          <w:trHeight w:val="255"/>
          <w:jc w:val="center"/>
        </w:trPr>
        <w:tc>
          <w:tcPr>
            <w:tcW w:w="7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Разом</w:t>
            </w:r>
          </w:p>
          <w:p w:rsidR="00966293" w:rsidRDefault="00966293" w:rsidP="002654D2">
            <w:pPr>
              <w:widowControl w:val="0"/>
              <w:tabs>
                <w:tab w:val="left" w:pos="54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______________________________________________________________грн.</w:t>
            </w:r>
          </w:p>
          <w:p w:rsidR="00966293" w:rsidRDefault="00966293" w:rsidP="002654D2">
            <w:pPr>
              <w:widowControl w:val="0"/>
              <w:tabs>
                <w:tab w:val="left" w:pos="54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тому числі ПДВ ___________________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(цифрами та прописом)</w:t>
            </w:r>
          </w:p>
          <w:p w:rsidR="00966293" w:rsidRDefault="00966293" w:rsidP="002654D2">
            <w:pPr>
              <w:widowControl w:val="0"/>
              <w:tabs>
                <w:tab w:val="left" w:pos="540"/>
              </w:tabs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6293" w:rsidRDefault="00966293" w:rsidP="002654D2">
            <w:pPr>
              <w:widowControl w:val="0"/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66293" w:rsidRDefault="00966293" w:rsidP="002654D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93" w:rsidTr="002654D2">
        <w:tblPrEx>
          <w:tblCellMar>
            <w:left w:w="0" w:type="dxa"/>
          </w:tblCellMar>
        </w:tblPrEx>
        <w:trPr>
          <w:jc w:val="center"/>
        </w:trPr>
        <w:tc>
          <w:tcPr>
            <w:tcW w:w="4758" w:type="dxa"/>
            <w:gridSpan w:val="5"/>
            <w:shd w:val="clear" w:color="auto" w:fill="auto"/>
            <w:tcMar>
              <w:left w:w="5" w:type="dxa"/>
            </w:tcMar>
          </w:tcPr>
          <w:p w:rsidR="00966293" w:rsidRDefault="00966293" w:rsidP="002654D2">
            <w:pPr>
              <w:keepNext/>
              <w:widowControl w:val="0"/>
              <w:snapToGrid w:val="0"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93" w:rsidRDefault="00966293" w:rsidP="002654D2">
            <w:pPr>
              <w:keepNext/>
              <w:widowControl w:val="0"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93" w:rsidRDefault="00966293" w:rsidP="002654D2">
            <w:pPr>
              <w:keepNext/>
              <w:widowControl w:val="0"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93" w:rsidRDefault="00966293" w:rsidP="002654D2">
            <w:pPr>
              <w:keepNext/>
              <w:widowControl w:val="0"/>
              <w:spacing w:after="0" w:line="240" w:lineRule="auto"/>
              <w:ind w:firstLine="426"/>
              <w:jc w:val="center"/>
              <w:outlineLvl w:val="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ПОСТАЧАЛЬНИК</w:t>
            </w:r>
          </w:p>
          <w:p w:rsidR="00966293" w:rsidRDefault="00966293" w:rsidP="002654D2">
            <w:pPr>
              <w:widowControl w:val="0"/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293" w:rsidRDefault="00966293" w:rsidP="002654D2">
            <w:pPr>
              <w:widowControl w:val="0"/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7" w:type="dxa"/>
            <w:gridSpan w:val="5"/>
            <w:shd w:val="clear" w:color="auto" w:fill="auto"/>
            <w:tcMar>
              <w:left w:w="5" w:type="dxa"/>
            </w:tcMar>
          </w:tcPr>
          <w:p w:rsidR="00966293" w:rsidRDefault="00966293" w:rsidP="002654D2">
            <w:pPr>
              <w:keepNext/>
              <w:widowControl w:val="0"/>
              <w:snapToGrid w:val="0"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293" w:rsidRDefault="00966293" w:rsidP="002654D2">
            <w:pPr>
              <w:keepNext/>
              <w:widowControl w:val="0"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293" w:rsidRDefault="00966293" w:rsidP="002654D2">
            <w:pPr>
              <w:keepNext/>
              <w:widowControl w:val="0"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93" w:rsidRDefault="00966293" w:rsidP="002654D2">
            <w:pPr>
              <w:keepNext/>
              <w:widowControl w:val="0"/>
              <w:spacing w:after="0" w:line="240" w:lineRule="auto"/>
              <w:ind w:firstLine="426"/>
              <w:jc w:val="center"/>
              <w:outlineLvl w:val="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ПОКУПЕЦЬ</w:t>
            </w:r>
          </w:p>
          <w:p w:rsidR="00966293" w:rsidRDefault="00966293" w:rsidP="002654D2">
            <w:pPr>
              <w:keepNext/>
              <w:widowControl w:val="0"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93" w:rsidRDefault="00966293" w:rsidP="002654D2">
            <w:pPr>
              <w:widowControl w:val="0"/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bookmark10"/>
            <w:bookmarkEnd w:id="18"/>
          </w:p>
        </w:tc>
        <w:tc>
          <w:tcPr>
            <w:tcW w:w="180" w:type="dxa"/>
            <w:shd w:val="clear" w:color="auto" w:fill="auto"/>
          </w:tcPr>
          <w:p w:rsidR="00966293" w:rsidRDefault="00966293" w:rsidP="002654D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293" w:rsidRDefault="00966293" w:rsidP="00966293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66293" w:rsidRDefault="00966293" w:rsidP="009662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417F" w:rsidRDefault="00966293" w:rsidP="00966293">
      <w:r>
        <w:rPr>
          <w:rFonts w:ascii="Times New Roman" w:hAnsi="Times New Roman" w:cs="Times New Roman"/>
          <w:i/>
          <w:iCs/>
          <w:sz w:val="24"/>
          <w:szCs w:val="24"/>
        </w:rPr>
        <w:t>*Всі необхідні Додатки до договору формуються та узгоджуються сторонами при</w:t>
      </w:r>
    </w:p>
    <w:sectPr w:rsidR="0021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6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708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82"/>
    <w:rsid w:val="0021417F"/>
    <w:rsid w:val="003368EC"/>
    <w:rsid w:val="00927582"/>
    <w:rsid w:val="009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B533"/>
  <w15:chartTrackingRefBased/>
  <w15:docId w15:val="{F228657C-92E9-4EB8-96C3-61F85DBF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6293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966293"/>
  </w:style>
  <w:style w:type="character" w:customStyle="1" w:styleId="FontStyle">
    <w:name w:val="Font Style"/>
    <w:rsid w:val="00966293"/>
    <w:rPr>
      <w:rFonts w:ascii="Times New Roman" w:hAnsi="Times New Roman" w:cs="Times New Roman"/>
      <w:color w:val="000000"/>
      <w:sz w:val="28"/>
    </w:rPr>
  </w:style>
  <w:style w:type="character" w:styleId="a5">
    <w:name w:val="Hyperlink"/>
    <w:basedOn w:val="a0"/>
    <w:rsid w:val="0096629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96629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customStyle="1" w:styleId="docdata">
    <w:name w:val="docdata"/>
    <w:basedOn w:val="a"/>
    <w:rsid w:val="0096629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6">
    <w:name w:val="Абзац списка"/>
    <w:basedOn w:val="a"/>
    <w:rsid w:val="0096629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8838</Words>
  <Characters>5038</Characters>
  <Application>Microsoft Office Word</Application>
  <DocSecurity>0</DocSecurity>
  <Lines>41</Lines>
  <Paragraphs>27</Paragraphs>
  <ScaleCrop>false</ScaleCrop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2023-10-18T12:34:00Z</dcterms:created>
  <dcterms:modified xsi:type="dcterms:W3CDTF">2023-10-18T13:05:00Z</dcterms:modified>
</cp:coreProperties>
</file>