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6E" w:rsidRPr="00ED5C19" w:rsidRDefault="00167F6E" w:rsidP="00167F6E">
      <w:pPr>
        <w:widowControl w:val="0"/>
        <w:spacing w:line="240" w:lineRule="auto"/>
        <w:ind w:firstLine="5954"/>
        <w:contextualSpacing/>
        <w:jc w:val="right"/>
        <w:rPr>
          <w:rFonts w:ascii="Times New Roman" w:hAnsi="Times New Roman"/>
          <w:b/>
          <w:color w:val="000000"/>
          <w:lang w:val="uk-UA"/>
        </w:rPr>
      </w:pPr>
      <w:r w:rsidRPr="00ED5C19">
        <w:rPr>
          <w:rFonts w:ascii="Times New Roman" w:hAnsi="Times New Roman"/>
          <w:b/>
          <w:color w:val="000000"/>
        </w:rPr>
        <w:t>Додаток</w:t>
      </w:r>
      <w:r>
        <w:rPr>
          <w:rFonts w:ascii="Times New Roman" w:hAnsi="Times New Roman"/>
          <w:b/>
          <w:color w:val="000000"/>
          <w:lang w:val="uk-UA"/>
        </w:rPr>
        <w:t xml:space="preserve"> №</w:t>
      </w:r>
      <w:r w:rsidRPr="00ED5C19">
        <w:rPr>
          <w:rFonts w:ascii="Times New Roman" w:hAnsi="Times New Roman"/>
          <w:b/>
          <w:color w:val="000000"/>
          <w:lang w:val="uk-UA"/>
        </w:rPr>
        <w:t xml:space="preserve"> 3</w:t>
      </w:r>
    </w:p>
    <w:p w:rsidR="00167F6E" w:rsidRPr="007F13FC" w:rsidRDefault="00167F6E" w:rsidP="00167F6E">
      <w:pPr>
        <w:widowControl w:val="0"/>
        <w:spacing w:line="240" w:lineRule="auto"/>
        <w:contextualSpacing/>
        <w:rPr>
          <w:rFonts w:ascii="Times New Roman" w:hAnsi="Times New Roman"/>
          <w:color w:val="000000"/>
        </w:rPr>
      </w:pPr>
    </w:p>
    <w:p w:rsidR="00167F6E" w:rsidRPr="007F13FC" w:rsidRDefault="00167F6E" w:rsidP="00167F6E">
      <w:pPr>
        <w:spacing w:after="0" w:line="240" w:lineRule="auto"/>
        <w:jc w:val="center"/>
        <w:rPr>
          <w:rFonts w:ascii="Times New Roman" w:eastAsia="Times New Roman" w:hAnsi="Times New Roman"/>
          <w:b/>
          <w:bCs/>
          <w:lang w:eastAsia="ru-RU"/>
        </w:rPr>
      </w:pPr>
      <w:r w:rsidRPr="007F13FC">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67F6E" w:rsidRPr="007F13FC" w:rsidRDefault="00167F6E" w:rsidP="00167F6E">
      <w:pPr>
        <w:spacing w:after="0" w:line="240" w:lineRule="auto"/>
        <w:rPr>
          <w:rFonts w:ascii="Times New Roman" w:eastAsia="Times New Roman" w:hAnsi="Times New Roman"/>
          <w:b/>
          <w:lang w:eastAsia="ru-RU"/>
        </w:rPr>
      </w:pPr>
    </w:p>
    <w:p w:rsidR="00167F6E" w:rsidRPr="007F13FC" w:rsidRDefault="00167F6E" w:rsidP="00167F6E">
      <w:pPr>
        <w:spacing w:after="0" w:line="240" w:lineRule="auto"/>
        <w:jc w:val="center"/>
        <w:rPr>
          <w:rFonts w:ascii="Times New Roman" w:eastAsia="Times New Roman" w:hAnsi="Times New Roman"/>
          <w:b/>
          <w:lang w:eastAsia="ru-RU"/>
        </w:rPr>
      </w:pPr>
      <w:r w:rsidRPr="007F13FC">
        <w:rPr>
          <w:rFonts w:ascii="Times New Roman" w:eastAsia="Times New Roman" w:hAnsi="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67F6E" w:rsidRPr="007F13FC" w:rsidRDefault="00167F6E" w:rsidP="00167F6E">
      <w:pPr>
        <w:spacing w:after="0" w:line="240" w:lineRule="auto"/>
        <w:jc w:val="center"/>
        <w:rPr>
          <w:rFonts w:ascii="Times New Roman" w:eastAsia="Times New Roman" w:hAnsi="Times New Roman"/>
          <w:b/>
          <w:highlight w:val="yellow"/>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167F6E" w:rsidRPr="009B176F" w:rsidTr="00084748">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67F6E" w:rsidRPr="009B176F" w:rsidRDefault="00167F6E" w:rsidP="00084748">
            <w:pPr>
              <w:tabs>
                <w:tab w:val="left" w:pos="284"/>
              </w:tabs>
              <w:suppressAutoHyphens/>
              <w:spacing w:after="0" w:line="240" w:lineRule="auto"/>
              <w:rPr>
                <w:rFonts w:ascii="Times New Roman" w:eastAsia="Times New Roman" w:hAnsi="Times New Roman"/>
                <w:b/>
                <w:bCs/>
                <w:color w:val="000000"/>
                <w:lang w:eastAsia="ru-RU"/>
              </w:rPr>
            </w:pPr>
            <w:r w:rsidRPr="009B176F">
              <w:rPr>
                <w:rFonts w:ascii="Times New Roman" w:eastAsia="Times New Roman" w:hAnsi="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67F6E" w:rsidRPr="009B176F" w:rsidRDefault="00167F6E" w:rsidP="00084748">
            <w:pPr>
              <w:tabs>
                <w:tab w:val="left" w:pos="284"/>
              </w:tabs>
              <w:suppressAutoHyphens/>
              <w:spacing w:after="0" w:line="240" w:lineRule="auto"/>
              <w:jc w:val="both"/>
              <w:rPr>
                <w:rFonts w:ascii="Times New Roman" w:eastAsia="Times New Roman" w:hAnsi="Times New Roman"/>
                <w:b/>
                <w:lang w:eastAsia="ru-RU"/>
              </w:rPr>
            </w:pPr>
            <w:r w:rsidRPr="009B176F">
              <w:rPr>
                <w:rFonts w:ascii="Times New Roman" w:eastAsia="Times New Roman" w:hAnsi="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167F6E" w:rsidRPr="009B176F" w:rsidRDefault="00167F6E" w:rsidP="00084748">
            <w:pPr>
              <w:suppressAutoHyphens/>
              <w:spacing w:after="0" w:line="240" w:lineRule="auto"/>
              <w:ind w:right="22"/>
              <w:jc w:val="both"/>
              <w:rPr>
                <w:rFonts w:ascii="Times New Roman" w:hAnsi="Times New Roman"/>
                <w:b/>
              </w:rPr>
            </w:pPr>
            <w:r w:rsidRPr="009B176F">
              <w:rPr>
                <w:rFonts w:ascii="Times New Roman" w:hAnsi="Times New Roman"/>
                <w:b/>
              </w:rPr>
              <w:t>Спосіб підтвердження</w:t>
            </w:r>
          </w:p>
        </w:tc>
      </w:tr>
      <w:tr w:rsidR="00167F6E" w:rsidRPr="00623435" w:rsidTr="00084748">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167F6E" w:rsidRPr="009B176F" w:rsidRDefault="00167F6E" w:rsidP="00084748">
            <w:pPr>
              <w:tabs>
                <w:tab w:val="left" w:pos="284"/>
              </w:tabs>
              <w:suppressAutoHyphens/>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r w:rsidRPr="009B176F">
              <w:rPr>
                <w:rFonts w:ascii="Times New Roman" w:eastAsia="Times New Roman" w:hAnsi="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67F6E" w:rsidRPr="00623435" w:rsidRDefault="00167F6E" w:rsidP="00084748">
            <w:pPr>
              <w:tabs>
                <w:tab w:val="left" w:pos="284"/>
              </w:tabs>
              <w:suppressAutoHyphens/>
              <w:spacing w:after="0" w:line="240" w:lineRule="auto"/>
              <w:jc w:val="both"/>
              <w:rPr>
                <w:rFonts w:ascii="Times New Roman" w:eastAsia="Times New Roman" w:hAnsi="Times New Roman"/>
                <w:b/>
                <w:lang w:eastAsia="ru-RU"/>
              </w:rPr>
            </w:pPr>
            <w:r w:rsidRPr="00623435">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167F6E" w:rsidRPr="00623435" w:rsidRDefault="00167F6E" w:rsidP="00084748">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Для підтвердження учасник повинен надати:</w:t>
            </w:r>
          </w:p>
          <w:p w:rsidR="00167F6E" w:rsidRPr="00623435" w:rsidRDefault="00167F6E" w:rsidP="00084748">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Pr="00623435">
              <w:rPr>
                <w:rFonts w:ascii="Times New Roman" w:eastAsia="Times New Roman" w:hAnsi="Times New Roman"/>
              </w:rPr>
              <w:t>.1.</w:t>
            </w:r>
            <w:r w:rsidRPr="00623435">
              <w:rPr>
                <w:rFonts w:ascii="Times New Roman" w:eastAsia="Times New Roman" w:hAnsi="Times New Roman"/>
              </w:rPr>
              <w:tab/>
              <w:t>довідку у довільній формі про наявність досвіду виконання аналогічн</w:t>
            </w:r>
            <w:r>
              <w:rPr>
                <w:rFonts w:ascii="Times New Roman" w:eastAsia="Times New Roman" w:hAnsi="Times New Roman"/>
              </w:rPr>
              <w:t>ого</w:t>
            </w:r>
            <w:r w:rsidRPr="00623435">
              <w:rPr>
                <w:rFonts w:ascii="Times New Roman" w:eastAsia="Times New Roman" w:hAnsi="Times New Roman"/>
              </w:rPr>
              <w:t xml:space="preserve"> договор</w:t>
            </w:r>
            <w:r>
              <w:rPr>
                <w:rFonts w:ascii="Times New Roman" w:eastAsia="Times New Roman" w:hAnsi="Times New Roman"/>
              </w:rPr>
              <w:t>у</w:t>
            </w:r>
            <w:r w:rsidRPr="00623435">
              <w:rPr>
                <w:rFonts w:ascii="Times New Roman" w:eastAsia="Times New Roman" w:hAnsi="Times New Roman"/>
              </w:rPr>
              <w:t xml:space="preserve"> (не менше </w:t>
            </w:r>
            <w:r>
              <w:rPr>
                <w:rFonts w:ascii="Times New Roman" w:eastAsia="Times New Roman" w:hAnsi="Times New Roman"/>
              </w:rPr>
              <w:t>одного</w:t>
            </w:r>
            <w:r w:rsidRPr="00623435">
              <w:rPr>
                <w:rFonts w:ascii="Times New Roman" w:eastAsia="Times New Roman" w:hAnsi="Times New Roman"/>
              </w:rPr>
              <w:t xml:space="preserve">), </w:t>
            </w:r>
            <w:r>
              <w:rPr>
                <w:rFonts w:ascii="Times New Roman" w:eastAsia="Times New Roman" w:hAnsi="Times New Roman"/>
              </w:rPr>
              <w:t>виконаного учасником</w:t>
            </w:r>
            <w:r w:rsidRPr="00623435">
              <w:rPr>
                <w:rFonts w:ascii="Times New Roman" w:eastAsia="Times New Roman" w:hAnsi="Times New Roman"/>
              </w:rPr>
              <w:t>. Довідка  повинна включати інформацію щодо замовник</w:t>
            </w:r>
            <w:r>
              <w:rPr>
                <w:rFonts w:ascii="Times New Roman" w:eastAsia="Times New Roman" w:hAnsi="Times New Roman"/>
              </w:rPr>
              <w:t>а</w:t>
            </w:r>
            <w:r w:rsidRPr="00623435">
              <w:rPr>
                <w:rFonts w:ascii="Times New Roman" w:eastAsia="Times New Roman" w:hAnsi="Times New Roman"/>
              </w:rPr>
              <w:t xml:space="preserve"> (із зазначенням їх найменувань, адрес, та контактних телефонів), предметів закупівель, строків виконання, ціну договору та суму виконаних робіт.</w:t>
            </w:r>
          </w:p>
          <w:p w:rsidR="00167F6E" w:rsidRPr="00623435" w:rsidRDefault="00167F6E" w:rsidP="00084748">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Pr="00623435">
              <w:rPr>
                <w:rFonts w:ascii="Times New Roman" w:eastAsia="Times New Roman" w:hAnsi="Times New Roman"/>
              </w:rPr>
              <w:t>.2.</w:t>
            </w:r>
            <w:r w:rsidRPr="00623435">
              <w:rPr>
                <w:rFonts w:ascii="Times New Roman" w:eastAsia="Times New Roman" w:hAnsi="Times New Roman"/>
              </w:rPr>
              <w:tab/>
              <w:t>Скан-копії аналогічн</w:t>
            </w:r>
            <w:r>
              <w:rPr>
                <w:rFonts w:ascii="Times New Roman" w:eastAsia="Times New Roman" w:hAnsi="Times New Roman"/>
              </w:rPr>
              <w:t>ого</w:t>
            </w:r>
            <w:r w:rsidRPr="00623435">
              <w:rPr>
                <w:rFonts w:ascii="Times New Roman" w:eastAsia="Times New Roman" w:hAnsi="Times New Roman"/>
              </w:rPr>
              <w:t xml:space="preserve">  договор</w:t>
            </w:r>
            <w:r>
              <w:rPr>
                <w:rFonts w:ascii="Times New Roman" w:eastAsia="Times New Roman" w:hAnsi="Times New Roman"/>
              </w:rPr>
              <w:t>у</w:t>
            </w:r>
            <w:r w:rsidRPr="00623435">
              <w:rPr>
                <w:rFonts w:ascii="Times New Roman" w:eastAsia="Times New Roman" w:hAnsi="Times New Roman"/>
              </w:rPr>
              <w:t>, що наведен</w:t>
            </w:r>
            <w:r>
              <w:rPr>
                <w:rFonts w:ascii="Times New Roman" w:eastAsia="Times New Roman" w:hAnsi="Times New Roman"/>
              </w:rPr>
              <w:t>ий</w:t>
            </w:r>
            <w:r w:rsidRPr="00623435">
              <w:rPr>
                <w:rFonts w:ascii="Times New Roman" w:eastAsia="Times New Roman" w:hAnsi="Times New Roman"/>
              </w:rPr>
              <w:t xml:space="preserve">  в довідці разом із копіями документів, що підтверджують </w:t>
            </w:r>
            <w:r>
              <w:rPr>
                <w:rFonts w:ascii="Times New Roman" w:eastAsia="Times New Roman" w:hAnsi="Times New Roman"/>
              </w:rPr>
              <w:t>його</w:t>
            </w:r>
            <w:r w:rsidRPr="00623435">
              <w:rPr>
                <w:rFonts w:ascii="Times New Roman" w:eastAsia="Times New Roman" w:hAnsi="Times New Roman"/>
              </w:rPr>
              <w:t xml:space="preserve"> виконання (</w:t>
            </w:r>
            <w:r>
              <w:rPr>
                <w:rFonts w:ascii="Times New Roman" w:eastAsia="Times New Roman" w:hAnsi="Times New Roman"/>
              </w:rPr>
              <w:t xml:space="preserve">видаткові, товарно-транспортні накладні тощо) </w:t>
            </w:r>
          </w:p>
          <w:p w:rsidR="00167F6E" w:rsidRPr="00623435" w:rsidRDefault="00167F6E" w:rsidP="00084748">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Pr="00623435">
              <w:rPr>
                <w:rFonts w:ascii="Times New Roman" w:eastAsia="Times New Roman" w:hAnsi="Times New Roman"/>
              </w:rPr>
              <w:t>.3.</w:t>
            </w:r>
            <w:r w:rsidRPr="00623435">
              <w:rPr>
                <w:rFonts w:ascii="Times New Roman" w:eastAsia="Times New Roman" w:hAnsi="Times New Roman"/>
              </w:rPr>
              <w:tab/>
              <w:t>Позитив</w:t>
            </w:r>
            <w:r>
              <w:rPr>
                <w:rFonts w:ascii="Times New Roman" w:eastAsia="Times New Roman" w:hAnsi="Times New Roman"/>
              </w:rPr>
              <w:t>ний</w:t>
            </w:r>
            <w:r w:rsidRPr="00623435">
              <w:rPr>
                <w:rFonts w:ascii="Times New Roman" w:eastAsia="Times New Roman" w:hAnsi="Times New Roman"/>
              </w:rPr>
              <w:t xml:space="preserve"> відгук від замовника/-ів про успішне і якісне виконання робіт за поданим аналогічним договор</w:t>
            </w:r>
            <w:r>
              <w:rPr>
                <w:rFonts w:ascii="Times New Roman" w:eastAsia="Times New Roman" w:hAnsi="Times New Roman"/>
              </w:rPr>
              <w:t>о</w:t>
            </w:r>
            <w:r w:rsidRPr="00623435">
              <w:rPr>
                <w:rFonts w:ascii="Times New Roman" w:eastAsia="Times New Roman" w:hAnsi="Times New Roman"/>
              </w:rPr>
              <w:t>м</w:t>
            </w:r>
            <w:r>
              <w:rPr>
                <w:rFonts w:ascii="Times New Roman" w:eastAsia="Times New Roman" w:hAnsi="Times New Roman"/>
              </w:rPr>
              <w:t xml:space="preserve"> (договорами)</w:t>
            </w:r>
            <w:r w:rsidRPr="00623435">
              <w:rPr>
                <w:rFonts w:ascii="Times New Roman" w:eastAsia="Times New Roman" w:hAnsi="Times New Roman"/>
              </w:rPr>
              <w:t>.</w:t>
            </w:r>
          </w:p>
          <w:p w:rsidR="00167F6E" w:rsidRPr="00623435" w:rsidRDefault="00167F6E" w:rsidP="00084748">
            <w:pPr>
              <w:suppressAutoHyphens/>
              <w:spacing w:after="0" w:line="240" w:lineRule="auto"/>
              <w:jc w:val="both"/>
              <w:rPr>
                <w:rFonts w:ascii="Times New Roman" w:eastAsia="Times New Roman" w:hAnsi="Times New Roman"/>
              </w:rPr>
            </w:pPr>
          </w:p>
          <w:p w:rsidR="00167F6E" w:rsidRPr="00623435" w:rsidRDefault="00167F6E" w:rsidP="00084748">
            <w:pPr>
              <w:suppressAutoHyphens/>
              <w:spacing w:after="0" w:line="240" w:lineRule="auto"/>
              <w:jc w:val="both"/>
              <w:rPr>
                <w:rFonts w:ascii="Times New Roman" w:eastAsia="Times New Roman" w:hAnsi="Times New Roman"/>
              </w:rPr>
            </w:pPr>
          </w:p>
        </w:tc>
      </w:tr>
      <w:tr w:rsidR="00167F6E" w:rsidRPr="009B176F" w:rsidTr="00084748">
        <w:trPr>
          <w:trHeight w:val="88"/>
        </w:trPr>
        <w:tc>
          <w:tcPr>
            <w:tcW w:w="417" w:type="dxa"/>
            <w:shd w:val="clear" w:color="auto" w:fill="auto"/>
          </w:tcPr>
          <w:p w:rsidR="00167F6E" w:rsidRPr="009B176F" w:rsidRDefault="00167F6E" w:rsidP="00084748">
            <w:pPr>
              <w:tabs>
                <w:tab w:val="left" w:pos="284"/>
              </w:tabs>
              <w:suppressAutoHyphens/>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c>
          <w:tcPr>
            <w:tcW w:w="3260" w:type="dxa"/>
            <w:shd w:val="clear" w:color="auto" w:fill="auto"/>
          </w:tcPr>
          <w:p w:rsidR="00167F6E" w:rsidRPr="009B176F" w:rsidRDefault="00167F6E" w:rsidP="00084748">
            <w:pPr>
              <w:tabs>
                <w:tab w:val="left" w:pos="284"/>
              </w:tabs>
              <w:suppressAutoHyphens/>
              <w:spacing w:after="0" w:line="240" w:lineRule="auto"/>
              <w:jc w:val="both"/>
              <w:rPr>
                <w:rFonts w:ascii="Times New Roman" w:eastAsia="Times New Roman" w:hAnsi="Times New Roman"/>
                <w:i/>
                <w:lang w:eastAsia="ru-RU"/>
              </w:rPr>
            </w:pPr>
            <w:r w:rsidRPr="00D945BA">
              <w:rPr>
                <w:rFonts w:ascii="Times New Roman" w:hAnsi="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813" w:type="dxa"/>
            <w:shd w:val="clear" w:color="auto" w:fill="auto"/>
          </w:tcPr>
          <w:p w:rsidR="00167F6E" w:rsidRPr="000A74B5" w:rsidRDefault="00167F6E" w:rsidP="0008474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167F6E" w:rsidRPr="000A74B5" w:rsidRDefault="00167F6E" w:rsidP="00084748">
            <w:pPr>
              <w:spacing w:after="0" w:line="240" w:lineRule="auto"/>
              <w:jc w:val="both"/>
              <w:rPr>
                <w:rFonts w:ascii="Times New Roman" w:hAnsi="Times New Roman"/>
                <w:sz w:val="24"/>
                <w:szCs w:val="24"/>
                <w:lang w:val="uk-UA"/>
              </w:rPr>
            </w:pPr>
          </w:p>
          <w:p w:rsidR="00167F6E" w:rsidRPr="000A74B5" w:rsidRDefault="00167F6E" w:rsidP="0008474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167F6E" w:rsidRPr="000A74B5" w:rsidRDefault="00167F6E" w:rsidP="00084748">
            <w:pPr>
              <w:spacing w:after="0" w:line="240" w:lineRule="auto"/>
              <w:jc w:val="both"/>
              <w:rPr>
                <w:rFonts w:ascii="Times New Roman" w:hAnsi="Times New Roman"/>
                <w:sz w:val="20"/>
                <w:szCs w:val="20"/>
                <w:lang w:val="uk-UA"/>
              </w:rPr>
            </w:pPr>
          </w:p>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167F6E" w:rsidRPr="000A74B5" w:rsidRDefault="00167F6E" w:rsidP="00084748">
            <w:pPr>
              <w:spacing w:after="0" w:line="240" w:lineRule="auto"/>
              <w:jc w:val="center"/>
              <w:rPr>
                <w:rFonts w:ascii="Times New Roman" w:hAnsi="Times New Roman"/>
                <w:sz w:val="20"/>
                <w:szCs w:val="20"/>
                <w:lang w:val="uk-UA"/>
              </w:rPr>
            </w:pPr>
          </w:p>
          <w:p w:rsidR="00167F6E" w:rsidRDefault="00167F6E" w:rsidP="0008474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67F6E" w:rsidRPr="000A74B5" w:rsidRDefault="00167F6E" w:rsidP="00084748">
            <w:pPr>
              <w:spacing w:after="0" w:line="240" w:lineRule="auto"/>
              <w:jc w:val="both"/>
              <w:rPr>
                <w:rFonts w:ascii="Times New Roman" w:hAnsi="Times New Roman"/>
                <w:sz w:val="20"/>
                <w:szCs w:val="20"/>
                <w:lang w:val="uk-UA"/>
              </w:rPr>
            </w:pPr>
          </w:p>
          <w:tbl>
            <w:tblPr>
              <w:tblpPr w:leftFromText="180" w:rightFromText="180" w:vertAnchor="text" w:horzAnchor="margin"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901"/>
              <w:gridCol w:w="873"/>
              <w:gridCol w:w="1484"/>
              <w:gridCol w:w="1810"/>
            </w:tblGrid>
            <w:tr w:rsidR="00167F6E" w:rsidRPr="000A74B5" w:rsidTr="00084748">
              <w:trPr>
                <w:trHeight w:val="447"/>
              </w:trPr>
              <w:tc>
                <w:tcPr>
                  <w:tcW w:w="421" w:type="dxa"/>
                  <w:shd w:val="clear" w:color="auto" w:fill="auto"/>
                  <w:vAlign w:val="center"/>
                </w:tcPr>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901" w:type="dxa"/>
                  <w:shd w:val="clear" w:color="auto" w:fill="auto"/>
                  <w:vAlign w:val="center"/>
                </w:tcPr>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873" w:type="dxa"/>
                  <w:shd w:val="clear" w:color="auto" w:fill="auto"/>
                  <w:vAlign w:val="center"/>
                </w:tcPr>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484" w:type="dxa"/>
                  <w:shd w:val="clear" w:color="auto" w:fill="auto"/>
                </w:tcPr>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810" w:type="dxa"/>
                  <w:shd w:val="clear" w:color="auto" w:fill="auto"/>
                  <w:vAlign w:val="center"/>
                </w:tcPr>
                <w:p w:rsidR="00167F6E" w:rsidRPr="000A74B5" w:rsidRDefault="00167F6E" w:rsidP="0008474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167F6E" w:rsidRPr="000A74B5" w:rsidTr="00084748">
              <w:trPr>
                <w:trHeight w:val="225"/>
              </w:trPr>
              <w:tc>
                <w:tcPr>
                  <w:tcW w:w="42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90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873"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484"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810"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r>
            <w:tr w:rsidR="00167F6E" w:rsidRPr="000A74B5" w:rsidTr="00084748">
              <w:trPr>
                <w:trHeight w:val="225"/>
              </w:trPr>
              <w:tc>
                <w:tcPr>
                  <w:tcW w:w="42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90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873"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484"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810"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r>
            <w:tr w:rsidR="00167F6E" w:rsidRPr="000A74B5" w:rsidTr="00084748">
              <w:trPr>
                <w:trHeight w:val="225"/>
              </w:trPr>
              <w:tc>
                <w:tcPr>
                  <w:tcW w:w="42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901"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873"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484"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c>
                <w:tcPr>
                  <w:tcW w:w="1810" w:type="dxa"/>
                  <w:shd w:val="clear" w:color="auto" w:fill="auto"/>
                </w:tcPr>
                <w:p w:rsidR="00167F6E" w:rsidRPr="000A74B5" w:rsidRDefault="00167F6E" w:rsidP="00084748">
                  <w:pPr>
                    <w:spacing w:after="0" w:line="240" w:lineRule="auto"/>
                    <w:jc w:val="both"/>
                    <w:rPr>
                      <w:rFonts w:ascii="Times New Roman" w:hAnsi="Times New Roman"/>
                      <w:sz w:val="20"/>
                      <w:szCs w:val="20"/>
                      <w:lang w:val="uk-UA"/>
                    </w:rPr>
                  </w:pPr>
                </w:p>
              </w:tc>
            </w:tr>
          </w:tbl>
          <w:p w:rsidR="00D822B9" w:rsidRPr="00B06BD6" w:rsidRDefault="00D822B9" w:rsidP="00D822B9">
            <w:pPr>
              <w:spacing w:after="0" w:line="240" w:lineRule="auto"/>
              <w:jc w:val="both"/>
              <w:rPr>
                <w:rFonts w:ascii="Times New Roman" w:hAnsi="Times New Roman"/>
                <w:sz w:val="20"/>
                <w:szCs w:val="20"/>
                <w:lang w:val="uk-UA"/>
              </w:rPr>
            </w:pPr>
            <w:r>
              <w:rPr>
                <w:rFonts w:ascii="Times New Roman" w:hAnsi="Times New Roman"/>
                <w:sz w:val="20"/>
                <w:szCs w:val="20"/>
                <w:lang w:val="uk-UA"/>
              </w:rPr>
              <w:t>*Довідка Форма 2 є як приклад, може бути змінена на довільну форму</w:t>
            </w:r>
          </w:p>
          <w:p w:rsidR="00167F6E" w:rsidRDefault="00167F6E" w:rsidP="00084748">
            <w:pPr>
              <w:spacing w:after="0" w:line="240" w:lineRule="auto"/>
              <w:jc w:val="both"/>
              <w:rPr>
                <w:rFonts w:ascii="Times New Roman" w:hAnsi="Times New Roman"/>
                <w:sz w:val="20"/>
                <w:szCs w:val="20"/>
                <w:lang w:val="uk-UA"/>
              </w:rPr>
            </w:pPr>
          </w:p>
          <w:p w:rsidR="00167F6E" w:rsidRPr="009B176F" w:rsidRDefault="00167F6E" w:rsidP="00084748">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tc>
      </w:tr>
    </w:tbl>
    <w:p w:rsidR="00167F6E" w:rsidRDefault="00167F6E" w:rsidP="00167F6E">
      <w:pPr>
        <w:rPr>
          <w:rFonts w:ascii="Times New Roman" w:hAnsi="Times New Roman"/>
          <w:i/>
          <w:highlight w:val="yellow"/>
        </w:rPr>
      </w:pPr>
    </w:p>
    <w:p w:rsidR="00167F6E" w:rsidRPr="007F13FC" w:rsidRDefault="00167F6E" w:rsidP="00167F6E">
      <w:pPr>
        <w:rPr>
          <w:rFonts w:ascii="Times New Roman" w:hAnsi="Times New Roman"/>
          <w:i/>
          <w:highlight w:val="yellow"/>
        </w:rPr>
      </w:pPr>
      <w:r w:rsidRPr="007F13FC">
        <w:rPr>
          <w:rFonts w:ascii="Times New Roman" w:hAnsi="Times New Roman"/>
          <w:i/>
          <w:highlight w:val="yellow"/>
        </w:rPr>
        <w:br w:type="page"/>
      </w:r>
    </w:p>
    <w:p w:rsidR="00167F6E" w:rsidRPr="008A160C" w:rsidRDefault="00167F6E" w:rsidP="00167F6E">
      <w:pPr>
        <w:widowControl w:val="0"/>
        <w:spacing w:after="0" w:line="240" w:lineRule="auto"/>
        <w:ind w:right="113" w:firstLine="567"/>
        <w:contextualSpacing/>
        <w:jc w:val="both"/>
        <w:rPr>
          <w:rFonts w:ascii="Times New Roman" w:hAnsi="Times New Roman"/>
          <w:i/>
        </w:rPr>
      </w:pPr>
    </w:p>
    <w:p w:rsidR="00167F6E" w:rsidRPr="008A160C" w:rsidRDefault="00167F6E" w:rsidP="00167F6E">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167F6E" w:rsidRPr="007F13FC" w:rsidRDefault="00167F6E" w:rsidP="00167F6E">
      <w:pPr>
        <w:spacing w:after="0" w:line="240" w:lineRule="auto"/>
        <w:rPr>
          <w:rFonts w:ascii="Times New Roman" w:eastAsia="Times New Roman" w:hAnsi="Times New Roman"/>
          <w:b/>
          <w:color w:val="000000"/>
          <w:highlight w:val="yellow"/>
          <w:lang w:eastAsia="ru-RU"/>
        </w:rPr>
      </w:pPr>
    </w:p>
    <w:p w:rsidR="00167F6E" w:rsidRPr="007F13FC" w:rsidRDefault="00167F6E" w:rsidP="00167F6E">
      <w:pPr>
        <w:spacing w:after="0" w:line="240" w:lineRule="auto"/>
        <w:rPr>
          <w:rFonts w:ascii="Times New Roman" w:eastAsia="Times New Roman" w:hAnsi="Times New Roman"/>
          <w:b/>
          <w:color w:val="000000"/>
          <w:highlight w:val="yellow"/>
          <w:lang w:eastAsia="ru-RU"/>
        </w:rPr>
      </w:pPr>
    </w:p>
    <w:tbl>
      <w:tblPr>
        <w:tblW w:w="10348" w:type="dxa"/>
        <w:tblInd w:w="-601" w:type="dxa"/>
        <w:tblLayout w:type="fixed"/>
        <w:tblLook w:val="0000"/>
      </w:tblPr>
      <w:tblGrid>
        <w:gridCol w:w="10348"/>
      </w:tblGrid>
      <w:tr w:rsidR="00167F6E" w:rsidRPr="007F13FC" w:rsidTr="00084748">
        <w:tc>
          <w:tcPr>
            <w:tcW w:w="10348" w:type="dxa"/>
            <w:tcBorders>
              <w:top w:val="single" w:sz="6" w:space="0" w:color="auto"/>
              <w:left w:val="single" w:sz="6" w:space="0" w:color="auto"/>
              <w:bottom w:val="single" w:sz="6" w:space="0" w:color="auto"/>
              <w:right w:val="single" w:sz="6" w:space="0" w:color="auto"/>
            </w:tcBorders>
          </w:tcPr>
          <w:p w:rsidR="00167F6E" w:rsidRPr="008A160C" w:rsidRDefault="00167F6E" w:rsidP="00084748">
            <w:pPr>
              <w:pStyle w:val="a6"/>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11) </w:t>
            </w:r>
            <w:r w:rsidRPr="00AF4D38">
              <w:rPr>
                <w:rFonts w:ascii="Times New Roman" w:hAnsi="Times New Roman"/>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167F6E" w:rsidRPr="008A160C" w:rsidRDefault="00167F6E" w:rsidP="00084748">
            <w:pPr>
              <w:pStyle w:val="a6"/>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F6E" w:rsidRPr="008A160C" w:rsidRDefault="00167F6E" w:rsidP="00084748">
            <w:pPr>
              <w:pStyle w:val="a6"/>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8A160C">
              <w:rPr>
                <w:rFonts w:ascii="Times New Roman" w:hAnsi="Times New Roman"/>
                <w:sz w:val="22"/>
                <w:szCs w:val="22"/>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7F6E" w:rsidRPr="008A160C" w:rsidRDefault="00167F6E" w:rsidP="00084748">
            <w:pPr>
              <w:spacing w:after="0" w:line="240" w:lineRule="auto"/>
              <w:ind w:firstLine="566"/>
              <w:jc w:val="both"/>
              <w:rPr>
                <w:rFonts w:ascii="Times New Roman" w:hAnsi="Times New Roman"/>
                <w:color w:val="000000" w:themeColor="text1"/>
                <w:shd w:val="solid" w:color="FFFFFF" w:fill="FFFFFF"/>
              </w:rPr>
            </w:pPr>
          </w:p>
        </w:tc>
      </w:tr>
      <w:tr w:rsidR="00167F6E" w:rsidRPr="007F13FC" w:rsidTr="00084748">
        <w:trPr>
          <w:trHeight w:val="1025"/>
        </w:trPr>
        <w:tc>
          <w:tcPr>
            <w:tcW w:w="10348" w:type="dxa"/>
            <w:tcBorders>
              <w:top w:val="single" w:sz="6" w:space="0" w:color="auto"/>
              <w:left w:val="single" w:sz="6" w:space="0" w:color="auto"/>
              <w:bottom w:val="single" w:sz="6" w:space="0" w:color="auto"/>
              <w:right w:val="single" w:sz="6" w:space="0" w:color="auto"/>
            </w:tcBorders>
          </w:tcPr>
          <w:p w:rsidR="00167F6E" w:rsidRPr="008A160C" w:rsidRDefault="00167F6E" w:rsidP="00084748">
            <w:pPr>
              <w:spacing w:after="0" w:line="240" w:lineRule="auto"/>
              <w:ind w:firstLine="567"/>
              <w:jc w:val="both"/>
              <w:rPr>
                <w:rFonts w:ascii="Times New Roman" w:eastAsia="Times New Roman" w:hAnsi="Times New Roman"/>
              </w:rPr>
            </w:pPr>
            <w:r w:rsidRPr="008A160C">
              <w:rPr>
                <w:rFonts w:ascii="Times New Roman" w:eastAsia="Times New Roman" w:hAnsi="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7F6E" w:rsidRPr="008A160C" w:rsidRDefault="00167F6E" w:rsidP="00084748">
            <w:pPr>
              <w:spacing w:after="0" w:line="240" w:lineRule="auto"/>
              <w:ind w:firstLine="567"/>
              <w:jc w:val="both"/>
              <w:rPr>
                <w:rFonts w:ascii="Times New Roman" w:eastAsia="Times New Roman" w:hAnsi="Times New Roman"/>
              </w:rPr>
            </w:pPr>
            <w:r w:rsidRPr="008A160C">
              <w:rPr>
                <w:rFonts w:ascii="Times New Roman" w:eastAsia="Times New Roman" w:hAnsi="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7F6E" w:rsidRPr="008A160C" w:rsidRDefault="00167F6E" w:rsidP="00084748">
            <w:pPr>
              <w:spacing w:after="0" w:line="240" w:lineRule="auto"/>
              <w:ind w:firstLine="567"/>
              <w:jc w:val="both"/>
              <w:rPr>
                <w:rFonts w:ascii="Times New Roman" w:eastAsia="Times New Roman" w:hAnsi="Times New Roman"/>
              </w:rPr>
            </w:pPr>
            <w:r w:rsidRPr="008A160C">
              <w:rPr>
                <w:rFonts w:ascii="Times New Roman" w:eastAsia="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67F6E" w:rsidRPr="001C1AF0" w:rsidRDefault="00167F6E" w:rsidP="0008474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A160C">
              <w:rPr>
                <w:rFonts w:ascii="Times New Roman" w:eastAsia="Times New Roman" w:hAnsi="Times New Roman"/>
              </w:rPr>
              <w:t xml:space="preserve">Учасник  повинен надати </w:t>
            </w:r>
            <w:r w:rsidRPr="006B29D9">
              <w:rPr>
                <w:rFonts w:ascii="Times New Roman" w:eastAsia="Times New Roman" w:hAnsi="Times New Roman"/>
                <w:bCs/>
              </w:rPr>
              <w:t>довідку у довільній формі</w:t>
            </w:r>
            <w:r w:rsidRPr="008A160C">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rPr>
              <w:t xml:space="preserve"> Додатково, у складі тендерної пропозиції учасник повинен надати довідку, підписану Замовником цих торгів про факт наявності чи відсутності негативного досвіду співпраці з таким учасником.</w:t>
            </w:r>
          </w:p>
        </w:tc>
      </w:tr>
      <w:tr w:rsidR="00167F6E" w:rsidRPr="007F13FC" w:rsidTr="00084748">
        <w:tc>
          <w:tcPr>
            <w:tcW w:w="10348" w:type="dxa"/>
            <w:tcBorders>
              <w:top w:val="single" w:sz="6" w:space="0" w:color="auto"/>
              <w:left w:val="single" w:sz="6" w:space="0" w:color="auto"/>
              <w:bottom w:val="single" w:sz="6" w:space="0" w:color="auto"/>
              <w:right w:val="single" w:sz="6" w:space="0" w:color="auto"/>
            </w:tcBorders>
          </w:tcPr>
          <w:p w:rsidR="00167F6E" w:rsidRPr="008A160C" w:rsidRDefault="00167F6E" w:rsidP="00084748">
            <w:pPr>
              <w:pStyle w:val="rvps2"/>
              <w:spacing w:after="150"/>
              <w:ind w:firstLine="450"/>
              <w:jc w:val="both"/>
              <w:rPr>
                <w:sz w:val="22"/>
                <w:szCs w:val="22"/>
              </w:rPr>
            </w:pPr>
            <w:r w:rsidRPr="008A160C">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i/>
                <w:sz w:val="22"/>
                <w:szCs w:val="22"/>
              </w:rPr>
              <w:t>(у разі застосування таких критеріїв до учасника процедури закупівлі)</w:t>
            </w:r>
            <w:r w:rsidRPr="008A160C">
              <w:rPr>
                <w:sz w:val="22"/>
                <w:szCs w:val="22"/>
              </w:rPr>
              <w:t>, замовник перевіряє таких суб’єктів господарювання щодо відсутності підстав, визначених пунктом 47 Особливостей.</w:t>
            </w:r>
            <w:r>
              <w:rPr>
                <w:sz w:val="22"/>
                <w:szCs w:val="22"/>
              </w:rPr>
              <w:t xml:space="preserve"> Учасник повинен надати від гарантійний лист, підписаний уповноваженою особою субпідрядника, щодо відсутності відносно субпідрядника/-ів підстав, передбачених п.47 Особливостей.</w:t>
            </w:r>
          </w:p>
        </w:tc>
      </w:tr>
      <w:tr w:rsidR="00167F6E" w:rsidRPr="007F13FC" w:rsidTr="00084748">
        <w:tc>
          <w:tcPr>
            <w:tcW w:w="10348" w:type="dxa"/>
            <w:tcBorders>
              <w:top w:val="single" w:sz="6" w:space="0" w:color="auto"/>
              <w:left w:val="single" w:sz="6" w:space="0" w:color="auto"/>
              <w:bottom w:val="single" w:sz="6" w:space="0" w:color="auto"/>
              <w:right w:val="single" w:sz="6" w:space="0" w:color="auto"/>
            </w:tcBorders>
          </w:tcPr>
          <w:p w:rsidR="00167F6E" w:rsidRPr="008A160C" w:rsidRDefault="00167F6E" w:rsidP="00084748">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167F6E" w:rsidRPr="007F13FC" w:rsidRDefault="00167F6E" w:rsidP="00167F6E">
      <w:pPr>
        <w:spacing w:after="0" w:line="240" w:lineRule="auto"/>
        <w:jc w:val="center"/>
        <w:rPr>
          <w:rFonts w:ascii="Times New Roman" w:eastAsia="Times New Roman" w:hAnsi="Times New Roman"/>
          <w:b/>
          <w:color w:val="000000"/>
          <w:highlight w:val="yellow"/>
          <w:u w:val="single"/>
          <w:lang w:eastAsia="ru-RU"/>
        </w:rPr>
      </w:pPr>
    </w:p>
    <w:p w:rsidR="00167F6E" w:rsidRDefault="00167F6E" w:rsidP="00167F6E">
      <w:pPr>
        <w:spacing w:after="0" w:line="240" w:lineRule="auto"/>
        <w:jc w:val="center"/>
        <w:rPr>
          <w:rFonts w:ascii="Times New Roman" w:eastAsia="Times New Roman" w:hAnsi="Times New Roman"/>
          <w:b/>
          <w:color w:val="000000"/>
          <w:highlight w:val="yellow"/>
          <w:u w:val="single"/>
          <w:lang w:eastAsia="ru-RU"/>
        </w:rPr>
      </w:pPr>
    </w:p>
    <w:p w:rsidR="00167F6E" w:rsidRDefault="00167F6E" w:rsidP="00167F6E">
      <w:pPr>
        <w:spacing w:after="0" w:line="240" w:lineRule="auto"/>
        <w:jc w:val="center"/>
        <w:rPr>
          <w:rFonts w:ascii="Times New Roman" w:eastAsia="Times New Roman" w:hAnsi="Times New Roman"/>
          <w:b/>
          <w:color w:val="000000"/>
          <w:highlight w:val="yellow"/>
          <w:u w:val="single"/>
          <w:lang w:eastAsia="ru-RU"/>
        </w:rPr>
      </w:pPr>
    </w:p>
    <w:p w:rsidR="00167F6E" w:rsidRPr="007F13FC" w:rsidRDefault="00167F6E" w:rsidP="00167F6E">
      <w:pPr>
        <w:spacing w:after="0" w:line="240" w:lineRule="auto"/>
        <w:jc w:val="center"/>
        <w:rPr>
          <w:rFonts w:ascii="Times New Roman" w:eastAsia="Times New Roman" w:hAnsi="Times New Roman"/>
          <w:b/>
          <w:color w:val="000000"/>
          <w:highlight w:val="yellow"/>
          <w:u w:val="single"/>
          <w:lang w:eastAsia="ru-RU"/>
        </w:rPr>
      </w:pPr>
    </w:p>
    <w:p w:rsidR="00167F6E" w:rsidRPr="008A160C" w:rsidRDefault="00167F6E" w:rsidP="00167F6E">
      <w:pPr>
        <w:spacing w:after="0" w:line="240" w:lineRule="auto"/>
        <w:jc w:val="center"/>
        <w:rPr>
          <w:rFonts w:ascii="Times New Roman" w:hAnsi="Times New Roman"/>
          <w:b/>
          <w:u w:val="single"/>
          <w:lang w:eastAsia="ru-RU"/>
        </w:rPr>
      </w:pPr>
      <w:r w:rsidRPr="007F13FC">
        <w:rPr>
          <w:rFonts w:ascii="Times New Roman" w:eastAsia="Times New Roman" w:hAnsi="Times New Roman"/>
          <w:b/>
          <w:color w:val="000000"/>
          <w:highlight w:val="yellow"/>
          <w:u w:val="single"/>
          <w:lang w:eastAsia="ru-RU"/>
        </w:rPr>
        <w:br w:type="page"/>
      </w:r>
      <w:r w:rsidRPr="008A160C">
        <w:rPr>
          <w:rFonts w:ascii="Times New Roman" w:hAnsi="Times New Roman"/>
          <w:b/>
          <w:u w:val="single"/>
          <w:lang w:eastAsia="ru-RU"/>
        </w:rPr>
        <w:lastRenderedPageBreak/>
        <w:t>Таблиця 3. Документи, які повинен надати учасник-переможець</w:t>
      </w:r>
    </w:p>
    <w:p w:rsidR="00167F6E" w:rsidRPr="008A160C" w:rsidRDefault="00167F6E" w:rsidP="00167F6E">
      <w:pPr>
        <w:suppressAutoHyphens/>
        <w:spacing w:after="0" w:line="240" w:lineRule="auto"/>
        <w:jc w:val="both"/>
        <w:textDirection w:val="btLr"/>
        <w:textAlignment w:val="top"/>
        <w:outlineLvl w:val="0"/>
        <w:rPr>
          <w:rFonts w:ascii="Times New Roman" w:eastAsia="Times New Roman" w:hAnsi="Times New Roman"/>
          <w:b/>
          <w:position w:val="-1"/>
          <w:u w:val="single"/>
        </w:rPr>
      </w:pPr>
    </w:p>
    <w:p w:rsidR="00167F6E" w:rsidRPr="008A160C" w:rsidRDefault="00167F6E" w:rsidP="00167F6E">
      <w:pPr>
        <w:spacing w:before="120" w:after="240" w:line="240" w:lineRule="auto"/>
        <w:ind w:firstLine="566"/>
        <w:jc w:val="both"/>
        <w:rPr>
          <w:rFonts w:ascii="Times New Roman" w:hAnsi="Times New Roman"/>
          <w:color w:val="000000" w:themeColor="text1"/>
          <w:shd w:val="solid" w:color="FFFFFF" w:fill="FFFFFF"/>
        </w:rPr>
      </w:pPr>
      <w:r w:rsidRPr="008A160C">
        <w:rPr>
          <w:rFonts w:ascii="Times New Roman" w:hAnsi="Times New Roman"/>
          <w:color w:val="000000" w:themeColor="text1"/>
          <w:shd w:val="solid" w:color="FFFFFF" w:fill="FFFFFF"/>
        </w:rPr>
        <w:t xml:space="preserve">Переможець процедури закупівлі у строк, що не перевищує </w:t>
      </w:r>
      <w:r w:rsidRPr="008A160C">
        <w:rPr>
          <w:rFonts w:ascii="Times New Roman" w:hAnsi="Times New Roman"/>
          <w:b/>
          <w:color w:val="000000" w:themeColor="text1"/>
          <w:shd w:val="solid" w:color="FFFFFF" w:fill="FFFFFF"/>
        </w:rPr>
        <w:t>чотири дні</w:t>
      </w:r>
      <w:r w:rsidRPr="008A160C">
        <w:rPr>
          <w:rFonts w:ascii="Times New Roman" w:hAnsi="Times New Roman"/>
          <w:color w:val="000000" w:themeColor="text1"/>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67F6E" w:rsidRPr="008A160C" w:rsidRDefault="00167F6E" w:rsidP="00167F6E">
      <w:pPr>
        <w:spacing w:before="120" w:after="240" w:line="240" w:lineRule="auto"/>
        <w:ind w:firstLine="566"/>
        <w:jc w:val="both"/>
        <w:rPr>
          <w:rFonts w:ascii="Times New Roman" w:hAnsi="Times New Roman"/>
          <w:color w:val="000000" w:themeColor="text1"/>
          <w:shd w:val="solid" w:color="FFFFFF" w:fill="FFFFFF"/>
        </w:rPr>
      </w:pPr>
      <w:r w:rsidRPr="008A160C">
        <w:rPr>
          <w:rFonts w:ascii="Times New Roman" w:hAnsi="Times New Roman"/>
          <w:color w:val="000000" w:themeColor="text1"/>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b/>
          <w:i/>
          <w:color w:val="000000" w:themeColor="text1"/>
          <w:shd w:val="solid" w:color="FFFFFF" w:fill="FFFFFF"/>
        </w:rPr>
        <w:t>крім випадків</w:t>
      </w:r>
      <w:r w:rsidRPr="008A160C">
        <w:rPr>
          <w:rFonts w:ascii="Times New Roman" w:hAnsi="Times New Roman"/>
          <w:color w:val="000000" w:themeColor="text1"/>
          <w:shd w:val="solid" w:color="FFFFFF" w:fill="FFFFFF"/>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i/>
          <w:color w:val="000000" w:themeColor="text1"/>
          <w:shd w:val="solid" w:color="FFFFFF" w:fill="FFFFFF"/>
        </w:rPr>
        <w:t>(Документальне підтве</w:t>
      </w:r>
      <w:r>
        <w:rPr>
          <w:rFonts w:ascii="Times New Roman" w:hAnsi="Times New Roman"/>
          <w:i/>
          <w:color w:val="000000" w:themeColor="text1"/>
          <w:shd w:val="solid" w:color="FFFFFF" w:fill="FFFFFF"/>
        </w:rPr>
        <w:t>рдження по підпункту 3 пункту 47</w:t>
      </w:r>
      <w:r w:rsidRPr="008A160C">
        <w:rPr>
          <w:rFonts w:ascii="Times New Roman" w:hAnsi="Times New Roman"/>
          <w:i/>
          <w:color w:val="000000" w:themeColor="text1"/>
          <w:shd w:val="solid" w:color="FFFFFF" w:fill="FFFFFF"/>
        </w:rPr>
        <w:t xml:space="preserve"> Особливостей вимагається з огляду на це положення Особливостей. </w:t>
      </w:r>
      <w:r w:rsidRPr="008A160C">
        <w:rPr>
          <w:rFonts w:ascii="Times New Roman" w:hAnsi="Times New Roman"/>
          <w:i/>
          <w:color w:val="000000"/>
        </w:rPr>
        <w:t xml:space="preserve">Доступ до Єдиного державного реєстру </w:t>
      </w:r>
      <w:hyperlink r:id="rId4" w:history="1">
        <w:r w:rsidRPr="008A160C">
          <w:rPr>
            <w:rFonts w:ascii="Times New Roman" w:hAnsi="Times New Roman"/>
            <w:i/>
            <w:color w:val="000000"/>
          </w:rPr>
          <w:t>осіб, які вчинили корупційні або пов’язані з корупцією правопорушення</w:t>
        </w:r>
      </w:hyperlink>
      <w:r w:rsidRPr="008A160C">
        <w:rPr>
          <w:rFonts w:ascii="Times New Roman" w:hAnsi="Times New Roman"/>
          <w:i/>
          <w:color w:val="000000"/>
        </w:rPr>
        <w:t xml:space="preserve"> (</w:t>
      </w:r>
      <w:hyperlink r:id="rId5" w:history="1">
        <w:r w:rsidRPr="008A160C">
          <w:rPr>
            <w:rStyle w:val="a3"/>
            <w:i/>
          </w:rPr>
          <w:t>https://corruptinfo.nazk.gov.ua</w:t>
        </w:r>
      </w:hyperlink>
      <w:r w:rsidRPr="008A160C">
        <w:rPr>
          <w:rFonts w:ascii="Times New Roman" w:hAnsi="Times New Roman"/>
          <w:i/>
          <w:color w:val="000000"/>
        </w:rPr>
        <w:t xml:space="preserve">) припинений згідно із наказом </w:t>
      </w:r>
      <w:r w:rsidRPr="008A160C">
        <w:rPr>
          <w:rFonts w:ascii="Times New Roman" w:hAnsi="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i/>
          <w:color w:val="000000"/>
        </w:rPr>
        <w:t>.</w:t>
      </w:r>
    </w:p>
    <w:p w:rsidR="00167F6E" w:rsidRPr="007F13FC" w:rsidRDefault="00167F6E" w:rsidP="00167F6E">
      <w:pPr>
        <w:pStyle w:val="Default"/>
        <w:jc w:val="center"/>
        <w:rPr>
          <w:rFonts w:eastAsia="Times New Roman"/>
          <w:b/>
          <w:sz w:val="22"/>
          <w:szCs w:val="22"/>
          <w:highlight w:val="yellow"/>
          <w:lang w:eastAsia="ru-RU"/>
        </w:rPr>
      </w:pPr>
    </w:p>
    <w:tbl>
      <w:tblPr>
        <w:tblW w:w="9639" w:type="dxa"/>
        <w:tblInd w:w="108" w:type="dxa"/>
        <w:tblLayout w:type="fixed"/>
        <w:tblLook w:val="0000"/>
      </w:tblPr>
      <w:tblGrid>
        <w:gridCol w:w="567"/>
        <w:gridCol w:w="3969"/>
        <w:gridCol w:w="5103"/>
      </w:tblGrid>
      <w:tr w:rsidR="00167F6E" w:rsidRPr="00346E59" w:rsidTr="00084748">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67F6E" w:rsidRPr="00346E59" w:rsidRDefault="00167F6E" w:rsidP="00084748">
            <w:pPr>
              <w:tabs>
                <w:tab w:val="num" w:pos="360"/>
              </w:tabs>
              <w:spacing w:before="100" w:beforeAutospacing="1" w:after="100" w:afterAutospacing="1" w:line="240" w:lineRule="auto"/>
              <w:jc w:val="both"/>
              <w:rPr>
                <w:rFonts w:ascii="Times New Roman" w:eastAsia="Times New Roman" w:hAnsi="Times New Roman"/>
                <w:b/>
                <w:lang w:eastAsia="ru-RU"/>
              </w:rPr>
            </w:pPr>
            <w:r w:rsidRPr="00346E59">
              <w:rPr>
                <w:rFonts w:ascii="Times New Roman" w:eastAsia="Times New Roman" w:hAnsi="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67F6E" w:rsidRPr="00346E59" w:rsidRDefault="00167F6E" w:rsidP="00084748">
            <w:pPr>
              <w:tabs>
                <w:tab w:val="num" w:pos="360"/>
              </w:tabs>
              <w:spacing w:before="100" w:beforeAutospacing="1" w:after="100" w:afterAutospacing="1" w:line="240" w:lineRule="auto"/>
              <w:jc w:val="both"/>
              <w:rPr>
                <w:rFonts w:ascii="Times New Roman" w:eastAsia="Times New Roman" w:hAnsi="Times New Roman"/>
                <w:b/>
                <w:lang w:eastAsia="ru-RU"/>
              </w:rPr>
            </w:pPr>
            <w:r w:rsidRPr="00346E59">
              <w:rPr>
                <w:rFonts w:ascii="Times New Roman" w:eastAsia="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67F6E" w:rsidRPr="00346E59" w:rsidRDefault="00167F6E" w:rsidP="00084748">
            <w:pPr>
              <w:spacing w:after="0" w:line="240" w:lineRule="atLeast"/>
              <w:jc w:val="both"/>
              <w:rPr>
                <w:rFonts w:ascii="Times New Roman" w:eastAsia="Times New Roman" w:hAnsi="Times New Roman"/>
                <w:b/>
                <w:kern w:val="2"/>
                <w:lang w:eastAsia="ar-SA"/>
              </w:rPr>
            </w:pPr>
          </w:p>
          <w:p w:rsidR="00167F6E" w:rsidRPr="00346E59" w:rsidRDefault="00167F6E" w:rsidP="00084748">
            <w:pPr>
              <w:spacing w:after="0" w:line="240" w:lineRule="atLeast"/>
              <w:jc w:val="both"/>
              <w:rPr>
                <w:rFonts w:ascii="Times New Roman" w:eastAsia="Times New Roman" w:hAnsi="Times New Roman"/>
                <w:lang w:val="ru-RU" w:eastAsia="ru-RU"/>
              </w:rPr>
            </w:pPr>
            <w:r w:rsidRPr="00346E59">
              <w:rPr>
                <w:rFonts w:ascii="Times New Roman" w:eastAsia="Times New Roman" w:hAnsi="Times New Roman"/>
                <w:b/>
                <w:kern w:val="2"/>
                <w:lang w:eastAsia="ar-SA"/>
              </w:rPr>
              <w:t xml:space="preserve">Спосіб надання </w:t>
            </w:r>
            <w:r w:rsidRPr="00346E59">
              <w:rPr>
                <w:rFonts w:ascii="Times New Roman" w:eastAsia="Times New Roman" w:hAnsi="Times New Roman"/>
                <w:b/>
                <w:kern w:val="2"/>
                <w:u w:val="single"/>
                <w:lang w:eastAsia="ar-SA"/>
              </w:rPr>
              <w:t>учасником-переможцем</w:t>
            </w:r>
            <w:r w:rsidRPr="00346E59">
              <w:rPr>
                <w:rFonts w:ascii="Times New Roman" w:eastAsia="Times New Roman" w:hAnsi="Times New Roman"/>
                <w:b/>
                <w:kern w:val="2"/>
                <w:lang w:eastAsia="ar-SA"/>
              </w:rPr>
              <w:t xml:space="preserve"> інформації про відсутність підстав для відмови в участі у процедурі закупівлі:</w:t>
            </w:r>
          </w:p>
        </w:tc>
      </w:tr>
      <w:tr w:rsidR="00167F6E" w:rsidRPr="00346E59" w:rsidTr="00084748">
        <w:tc>
          <w:tcPr>
            <w:tcW w:w="567"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spacing w:after="0" w:line="240" w:lineRule="auto"/>
              <w:rPr>
                <w:rFonts w:ascii="Times New Roman" w:eastAsia="Times New Roman" w:hAnsi="Times New Roman"/>
                <w:b/>
                <w:lang w:val="ru-RU" w:eastAsia="ru-RU"/>
              </w:rPr>
            </w:pPr>
            <w:r w:rsidRPr="00346E59">
              <w:rPr>
                <w:rFonts w:ascii="Times New Roman" w:eastAsia="Times New Roman" w:hAnsi="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67F6E" w:rsidRPr="00D3048D" w:rsidRDefault="00167F6E" w:rsidP="00084748">
            <w:pPr>
              <w:tabs>
                <w:tab w:val="num" w:pos="360"/>
              </w:tabs>
              <w:spacing w:after="0" w:line="240" w:lineRule="auto"/>
              <w:jc w:val="both"/>
              <w:rPr>
                <w:rFonts w:ascii="Times New Roman" w:hAnsi="Times New Roman"/>
                <w:b/>
                <w:lang w:eastAsia="ru-RU"/>
              </w:rPr>
            </w:pPr>
            <w:r w:rsidRPr="00D3048D">
              <w:rPr>
                <w:rFonts w:ascii="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F6E" w:rsidRPr="00D3048D" w:rsidRDefault="00167F6E" w:rsidP="00084748">
            <w:pPr>
              <w:tabs>
                <w:tab w:val="num" w:pos="360"/>
              </w:tabs>
              <w:spacing w:after="0" w:line="240" w:lineRule="auto"/>
              <w:jc w:val="both"/>
              <w:rPr>
                <w:rFonts w:ascii="Times New Roman" w:hAnsi="Times New Roman"/>
                <w:b/>
                <w:lang w:eastAsia="ru-RU"/>
              </w:rPr>
            </w:pPr>
            <w:r w:rsidRPr="00D3048D">
              <w:rPr>
                <w:rFonts w:ascii="Times New Roman" w:eastAsia="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167F6E" w:rsidRPr="00D3048D" w:rsidRDefault="00167F6E" w:rsidP="00084748">
            <w:pPr>
              <w:spacing w:after="0" w:line="240" w:lineRule="auto"/>
              <w:jc w:val="both"/>
              <w:rPr>
                <w:rFonts w:ascii="Times New Roman" w:hAnsi="Times New Roman"/>
                <w:lang w:eastAsia="ru-RU"/>
              </w:rPr>
            </w:pPr>
            <w:r w:rsidRPr="00D3048D">
              <w:rPr>
                <w:rFonts w:ascii="Times New Roman" w:hAnsi="Times New Roman"/>
                <w:lang w:eastAsia="ru-RU"/>
              </w:rPr>
              <w:t>Замовник перевіряє цю інформацію самостійно.</w:t>
            </w:r>
          </w:p>
          <w:p w:rsidR="00167F6E" w:rsidRPr="00D3048D" w:rsidRDefault="00167F6E" w:rsidP="00084748">
            <w:pPr>
              <w:spacing w:after="0" w:line="240" w:lineRule="auto"/>
              <w:jc w:val="both"/>
              <w:rPr>
                <w:rFonts w:ascii="Times New Roman" w:hAnsi="Times New Roman"/>
                <w:lang w:eastAsia="ru-RU"/>
              </w:rPr>
            </w:pPr>
          </w:p>
          <w:p w:rsidR="00167F6E" w:rsidRPr="00D3048D" w:rsidRDefault="00167F6E" w:rsidP="00084748">
            <w:pPr>
              <w:spacing w:after="0" w:line="240" w:lineRule="auto"/>
              <w:jc w:val="both"/>
              <w:rPr>
                <w:rFonts w:ascii="Times New Roman" w:hAnsi="Times New Roman"/>
                <w:lang w:eastAsia="ru-RU"/>
              </w:rPr>
            </w:pPr>
            <w:r w:rsidRPr="00D3048D">
              <w:rPr>
                <w:rFonts w:ascii="Times New Roman" w:hAnsi="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6" w:history="1">
              <w:r w:rsidRPr="00D3048D">
                <w:rPr>
                  <w:rStyle w:val="a3"/>
                  <w:lang w:eastAsia="ru-RU"/>
                </w:rPr>
                <w:t>https://corruptinfo.nazk.gov.ua/reference/getpersonalreference/individual</w:t>
              </w:r>
            </w:hyperlink>
            <w:r w:rsidRPr="00D3048D">
              <w:rPr>
                <w:rFonts w:ascii="Times New Roman" w:hAnsi="Times New Roman"/>
                <w:lang w:eastAsia="ru-RU"/>
              </w:rPr>
              <w:t>)  або гарантійний лист).</w:t>
            </w:r>
          </w:p>
          <w:p w:rsidR="00167F6E" w:rsidRPr="00D3048D" w:rsidRDefault="00167F6E" w:rsidP="00084748">
            <w:pPr>
              <w:spacing w:after="0" w:line="240" w:lineRule="auto"/>
              <w:jc w:val="both"/>
              <w:rPr>
                <w:rFonts w:ascii="Times New Roman" w:hAnsi="Times New Roman"/>
                <w:lang w:eastAsia="ru-RU"/>
              </w:rPr>
            </w:pPr>
          </w:p>
        </w:tc>
      </w:tr>
      <w:tr w:rsidR="00167F6E" w:rsidRPr="00346E59" w:rsidTr="00084748">
        <w:tc>
          <w:tcPr>
            <w:tcW w:w="567"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eastAsia="Times New Roman" w:hAnsi="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spacing w:after="0" w:line="240" w:lineRule="auto"/>
              <w:jc w:val="both"/>
              <w:rPr>
                <w:rFonts w:ascii="Times New Roman" w:hAnsi="Times New Roman"/>
                <w:lang w:val="ru-RU" w:eastAsia="ru-RU"/>
              </w:rPr>
            </w:pPr>
            <w:r w:rsidRPr="00346E59">
              <w:rPr>
                <w:rFonts w:ascii="Times New Roman" w:hAnsi="Times New Roman"/>
                <w:lang w:val="ru-RU" w:eastAsia="ru-RU"/>
              </w:rPr>
              <w:t>Витяг з інформаційно-аналітичної системи «</w:t>
            </w:r>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 xml:space="preserve">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167F6E" w:rsidRPr="00346E59" w:rsidRDefault="00167F6E" w:rsidP="00084748">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має бути оформлений </w:t>
            </w:r>
            <w:proofErr w:type="gramStart"/>
            <w:r w:rsidRPr="00346E59">
              <w:rPr>
                <w:rFonts w:ascii="Times New Roman" w:hAnsi="Times New Roman"/>
                <w:lang w:val="ru-RU" w:eastAsia="ru-RU"/>
              </w:rPr>
              <w:t>не б</w:t>
            </w:r>
            <w:proofErr w:type="gramEnd"/>
            <w:r w:rsidRPr="00346E59">
              <w:rPr>
                <w:rFonts w:ascii="Times New Roman" w:hAnsi="Times New Roman"/>
                <w:lang w:val="ru-RU" w:eastAsia="ru-RU"/>
              </w:rPr>
              <w:t>ільше 30 денної давнини відносно дати його подання Замовнику.</w:t>
            </w:r>
          </w:p>
        </w:tc>
      </w:tr>
      <w:tr w:rsidR="00167F6E" w:rsidRPr="00346E59" w:rsidTr="00084748">
        <w:tc>
          <w:tcPr>
            <w:tcW w:w="567"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67F6E" w:rsidRPr="00346E59" w:rsidRDefault="00167F6E" w:rsidP="00084748">
            <w:pPr>
              <w:tabs>
                <w:tab w:val="num" w:pos="360"/>
              </w:tabs>
              <w:spacing w:after="0" w:line="240" w:lineRule="auto"/>
              <w:jc w:val="both"/>
              <w:rPr>
                <w:rFonts w:ascii="Times New Roman" w:eastAsia="Times New Roman" w:hAnsi="Times New Roman"/>
                <w:b/>
                <w:lang w:eastAsia="ru-RU"/>
              </w:rPr>
            </w:pPr>
            <w:r w:rsidRPr="00346E59">
              <w:rPr>
                <w:rFonts w:ascii="Times New Roman" w:eastAsia="Times New Roman" w:hAnsi="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346E59">
              <w:rPr>
                <w:rFonts w:ascii="Times New Roman" w:eastAsia="Times New Roman" w:hAnsi="Times New Roman"/>
                <w:b/>
                <w:lang w:eastAsia="ru-RU"/>
              </w:rPr>
              <w:lastRenderedPageBreak/>
              <w:t>або не погашено в установленому законом порядку;</w:t>
            </w:r>
          </w:p>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w:t>
            </w:r>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spacing w:after="0" w:line="240" w:lineRule="auto"/>
              <w:jc w:val="both"/>
              <w:rPr>
                <w:rFonts w:ascii="Times New Roman" w:hAnsi="Times New Roman"/>
                <w:lang w:val="ru-RU" w:eastAsia="ru-RU"/>
              </w:rPr>
            </w:pPr>
            <w:r w:rsidRPr="00346E59">
              <w:rPr>
                <w:rFonts w:ascii="Times New Roman" w:hAnsi="Times New Roman"/>
                <w:lang w:val="ru-RU" w:eastAsia="ru-RU"/>
              </w:rPr>
              <w:lastRenderedPageBreak/>
              <w:t>Витяг з інформаційно-аналітичної системи «</w:t>
            </w:r>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 xml:space="preserve">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w:t>
            </w:r>
            <w:r w:rsidRPr="00346E59">
              <w:rPr>
                <w:rFonts w:ascii="Times New Roman" w:hAnsi="Times New Roman"/>
                <w:lang w:val="ru-RU" w:eastAsia="ru-RU"/>
              </w:rPr>
              <w:lastRenderedPageBreak/>
              <w:t>30 денної давнини відносно дати його подання Замовнику.</w:t>
            </w:r>
          </w:p>
        </w:tc>
      </w:tr>
      <w:tr w:rsidR="00167F6E" w:rsidRPr="00346E59" w:rsidTr="00084748">
        <w:tc>
          <w:tcPr>
            <w:tcW w:w="567"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67F6E" w:rsidRPr="00346E59" w:rsidRDefault="00167F6E" w:rsidP="00084748">
            <w:pPr>
              <w:tabs>
                <w:tab w:val="num" w:pos="360"/>
              </w:tabs>
              <w:spacing w:after="0" w:line="240" w:lineRule="auto"/>
              <w:jc w:val="both"/>
              <w:rPr>
                <w:rFonts w:ascii="Times New Roman" w:eastAsia="Times New Roman" w:hAnsi="Times New Roman"/>
                <w:b/>
                <w:lang w:eastAsia="ru-RU"/>
              </w:rPr>
            </w:pPr>
            <w:r w:rsidRPr="00346E59">
              <w:rPr>
                <w:rFonts w:ascii="Times New Roman" w:eastAsia="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F6E" w:rsidRPr="00346E59" w:rsidRDefault="00167F6E" w:rsidP="00084748">
            <w:pPr>
              <w:tabs>
                <w:tab w:val="num" w:pos="360"/>
              </w:tabs>
              <w:spacing w:after="0" w:line="240" w:lineRule="auto"/>
              <w:jc w:val="both"/>
              <w:rPr>
                <w:rFonts w:ascii="Times New Roman" w:hAnsi="Times New Roman"/>
                <w:b/>
                <w:lang w:val="ru-RU" w:eastAsia="ru-RU"/>
              </w:rPr>
            </w:pPr>
            <w:r w:rsidRPr="00346E59">
              <w:rPr>
                <w:rFonts w:ascii="Times New Roman" w:hAnsi="Times New Roman"/>
                <w:b/>
                <w:lang w:val="ru-RU" w:eastAsia="ru-RU"/>
              </w:rPr>
              <w:t>(</w:t>
            </w:r>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pStyle w:val="rvps2"/>
              <w:spacing w:before="0" w:beforeAutospacing="0" w:after="0" w:afterAutospacing="0"/>
              <w:jc w:val="both"/>
              <w:rPr>
                <w:sz w:val="22"/>
                <w:szCs w:val="22"/>
                <w:lang w:val="ru-RU" w:eastAsia="ru-RU"/>
              </w:rPr>
            </w:pPr>
            <w:r w:rsidRPr="00346E59">
              <w:rPr>
                <w:sz w:val="22"/>
                <w:szCs w:val="22"/>
                <w:lang w:val="ru-RU" w:eastAsia="ru-RU"/>
              </w:rPr>
              <w:t>Витяг з інформаційно-аналітичної системи «</w:t>
            </w:r>
            <w:proofErr w:type="gramStart"/>
            <w:r w:rsidRPr="00346E59">
              <w:rPr>
                <w:sz w:val="22"/>
                <w:szCs w:val="22"/>
                <w:lang w:val="ru-RU" w:eastAsia="ru-RU"/>
              </w:rPr>
              <w:t>Обл</w:t>
            </w:r>
            <w:proofErr w:type="gramEnd"/>
            <w:r w:rsidRPr="00346E59">
              <w:rPr>
                <w:sz w:val="22"/>
                <w:szCs w:val="22"/>
                <w:lang w:val="ru-RU" w:eastAsia="ru-RU"/>
              </w:rPr>
              <w:t xml:space="preserve">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167F6E" w:rsidRPr="00346E59" w:rsidRDefault="00167F6E" w:rsidP="00084748">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має бути оформлений </w:t>
            </w:r>
            <w:proofErr w:type="gramStart"/>
            <w:r w:rsidRPr="00346E59">
              <w:rPr>
                <w:sz w:val="22"/>
                <w:szCs w:val="22"/>
                <w:lang w:val="ru-RU" w:eastAsia="ru-RU"/>
              </w:rPr>
              <w:t>не б</w:t>
            </w:r>
            <w:proofErr w:type="gramEnd"/>
            <w:r w:rsidRPr="00346E59">
              <w:rPr>
                <w:sz w:val="22"/>
                <w:szCs w:val="22"/>
                <w:lang w:val="ru-RU" w:eastAsia="ru-RU"/>
              </w:rPr>
              <w:t>ільше 30 денної давнини відносно дати його подання Замовнику.</w:t>
            </w:r>
          </w:p>
        </w:tc>
      </w:tr>
      <w:tr w:rsidR="00167F6E" w:rsidRPr="00346E59" w:rsidTr="00084748">
        <w:tc>
          <w:tcPr>
            <w:tcW w:w="567"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spacing w:after="150" w:line="240" w:lineRule="auto"/>
              <w:jc w:val="both"/>
              <w:rPr>
                <w:rFonts w:ascii="Times New Roman" w:hAnsi="Times New Roman"/>
                <w:b/>
                <w:lang w:val="ru-RU" w:eastAsia="ru-RU"/>
              </w:rPr>
            </w:pPr>
            <w:r w:rsidRPr="00346E59">
              <w:rPr>
                <w:rFonts w:ascii="Times New Roman" w:hAnsi="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167F6E" w:rsidRPr="00346E59" w:rsidRDefault="00167F6E" w:rsidP="00084748">
            <w:pPr>
              <w:spacing w:after="150" w:line="240" w:lineRule="auto"/>
              <w:jc w:val="both"/>
              <w:rPr>
                <w:rFonts w:ascii="Times New Roman" w:eastAsia="Times New Roman" w:hAnsi="Times New Roman"/>
                <w:b/>
                <w:color w:val="000000"/>
              </w:rPr>
            </w:pPr>
            <w:r w:rsidRPr="00346E59">
              <w:rPr>
                <w:rFonts w:ascii="Times New Roman" w:eastAsia="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eastAsia="Times New Roman" w:hAnsi="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167F6E" w:rsidRPr="00346E59" w:rsidRDefault="00167F6E" w:rsidP="00084748">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167F6E" w:rsidRPr="00346E59" w:rsidRDefault="00167F6E" w:rsidP="00084748">
            <w:pPr>
              <w:spacing w:after="0" w:line="240" w:lineRule="auto"/>
              <w:jc w:val="both"/>
              <w:rPr>
                <w:rFonts w:ascii="Times New Roman" w:hAnsi="Times New Roman"/>
                <w:lang w:eastAsia="ru-RU"/>
              </w:rPr>
            </w:pPr>
          </w:p>
          <w:p w:rsidR="00167F6E" w:rsidRPr="00346E59" w:rsidRDefault="00167F6E" w:rsidP="00084748">
            <w:pPr>
              <w:spacing w:after="0" w:line="240" w:lineRule="auto"/>
              <w:jc w:val="both"/>
              <w:rPr>
                <w:rFonts w:ascii="Times New Roman" w:hAnsi="Times New Roman"/>
                <w:lang w:eastAsia="ru-RU"/>
              </w:rPr>
            </w:pPr>
            <w:r w:rsidRPr="00346E59">
              <w:rPr>
                <w:rFonts w:ascii="Times New Roman" w:hAnsi="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7F6E" w:rsidRPr="007F13FC" w:rsidRDefault="00167F6E" w:rsidP="00167F6E">
      <w:pPr>
        <w:widowControl w:val="0"/>
        <w:spacing w:after="0" w:line="240" w:lineRule="auto"/>
        <w:ind w:right="113" w:firstLine="567"/>
        <w:contextualSpacing/>
        <w:jc w:val="both"/>
        <w:rPr>
          <w:rFonts w:ascii="Times New Roman" w:hAnsi="Times New Roman"/>
          <w:i/>
          <w:highlight w:val="yellow"/>
        </w:rPr>
      </w:pPr>
    </w:p>
    <w:p w:rsidR="00167F6E" w:rsidRPr="007F13FC" w:rsidRDefault="00167F6E" w:rsidP="00167F6E">
      <w:pPr>
        <w:widowControl w:val="0"/>
        <w:spacing w:after="0" w:line="240" w:lineRule="auto"/>
        <w:ind w:right="113" w:firstLine="567"/>
        <w:contextualSpacing/>
        <w:jc w:val="both"/>
        <w:rPr>
          <w:rFonts w:ascii="Times New Roman" w:hAnsi="Times New Roman"/>
          <w:i/>
          <w:highlight w:val="yellow"/>
        </w:rPr>
      </w:pPr>
    </w:p>
    <w:p w:rsidR="00167F6E" w:rsidRPr="007F13FC" w:rsidRDefault="00167F6E" w:rsidP="00167F6E">
      <w:pPr>
        <w:rPr>
          <w:rFonts w:ascii="Times New Roman" w:hAnsi="Times New Roman"/>
          <w:highlight w:val="yellow"/>
        </w:rPr>
      </w:pPr>
      <w:r w:rsidRPr="007F13FC">
        <w:rPr>
          <w:rFonts w:ascii="Times New Roman" w:hAnsi="Times New Roman"/>
          <w:highlight w:val="yellow"/>
        </w:rPr>
        <w:br w:type="page"/>
      </w:r>
    </w:p>
    <w:p w:rsidR="00167F6E" w:rsidRPr="00346E59" w:rsidRDefault="00167F6E" w:rsidP="00167F6E">
      <w:pPr>
        <w:jc w:val="center"/>
        <w:rPr>
          <w:rFonts w:ascii="Times New Roman" w:hAnsi="Times New Roman"/>
          <w:b/>
        </w:rPr>
      </w:pPr>
      <w:r>
        <w:rPr>
          <w:rFonts w:ascii="Times New Roman" w:hAnsi="Times New Roman"/>
          <w:b/>
          <w:lang w:val="uk-UA"/>
        </w:rPr>
        <w:lastRenderedPageBreak/>
        <w:t xml:space="preserve">4. </w:t>
      </w:r>
      <w:r w:rsidRPr="00346E59">
        <w:rPr>
          <w:rFonts w:ascii="Times New Roman" w:hAnsi="Times New Roman"/>
          <w:b/>
        </w:rPr>
        <w:t>Інші вимоги до учасника</w:t>
      </w:r>
    </w:p>
    <w:p w:rsidR="00167F6E" w:rsidRPr="00386AAD" w:rsidRDefault="00167F6E" w:rsidP="00167F6E">
      <w:pPr>
        <w:jc w:val="both"/>
        <w:rPr>
          <w:rFonts w:ascii="Times New Roman" w:hAnsi="Times New Roman"/>
          <w:color w:val="000000" w:themeColor="text1"/>
          <w:sz w:val="24"/>
          <w:szCs w:val="24"/>
        </w:rPr>
      </w:pPr>
      <w:r w:rsidRPr="00386AAD">
        <w:rPr>
          <w:rFonts w:ascii="Times New Roman" w:hAnsi="Times New Roman"/>
          <w:i/>
          <w:sz w:val="24"/>
          <w:szCs w:val="24"/>
        </w:rPr>
        <w:t>1. Вимоги до кваліфікації учасників та спосіб їх підтвердження</w:t>
      </w:r>
      <w:r w:rsidRPr="00386AAD">
        <w:rPr>
          <w:rFonts w:ascii="Times New Roman" w:hAnsi="Times New Roman"/>
          <w:sz w:val="24"/>
          <w:szCs w:val="24"/>
        </w:rPr>
        <w:t>: учасник повинен надати в електронному (</w:t>
      </w:r>
      <w:r w:rsidRPr="00386AAD">
        <w:rPr>
          <w:rFonts w:ascii="Times New Roman" w:hAnsi="Times New Roman"/>
          <w:color w:val="000000" w:themeColor="text1"/>
          <w:sz w:val="24"/>
          <w:szCs w:val="24"/>
        </w:rPr>
        <w:t xml:space="preserve">сканованому) вигляді наступні документи: </w:t>
      </w:r>
    </w:p>
    <w:p w:rsidR="00167F6E" w:rsidRPr="00386AAD" w:rsidRDefault="00167F6E" w:rsidP="00167F6E">
      <w:pPr>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ab/>
        <w:t>1.1 Виписку або Витяг з Єдиного державного реєстру юридичних осіб фізичних осіб підприємців .</w:t>
      </w:r>
    </w:p>
    <w:p w:rsidR="00167F6E" w:rsidRPr="00386AAD" w:rsidRDefault="00167F6E" w:rsidP="00167F6E">
      <w:pPr>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ab/>
        <w:t>1.2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167F6E" w:rsidRPr="00386AAD" w:rsidRDefault="00167F6E" w:rsidP="00167F6E">
      <w:pPr>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ab/>
        <w:t>1.3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167F6E" w:rsidRPr="00386AAD" w:rsidRDefault="00167F6E" w:rsidP="00167F6E">
      <w:pPr>
        <w:shd w:val="clear" w:color="auto" w:fill="FFFFFF"/>
        <w:tabs>
          <w:tab w:val="left" w:pos="360"/>
          <w:tab w:val="left" w:pos="1080"/>
        </w:tabs>
        <w:ind w:left="540" w:right="22"/>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 xml:space="preserve">   1.4 довідку, складену у довільній формі, яка містить відомості про підприємство: </w:t>
      </w:r>
    </w:p>
    <w:p w:rsidR="00167F6E" w:rsidRPr="00386AAD" w:rsidRDefault="00167F6E" w:rsidP="00167F6E">
      <w:pPr>
        <w:tabs>
          <w:tab w:val="left" w:pos="1080"/>
        </w:tabs>
        <w:ind w:left="540" w:right="22"/>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 xml:space="preserve">а) реквізити (адреса – юридична, електронна та фактична, контактний телефон); </w:t>
      </w:r>
    </w:p>
    <w:p w:rsidR="00167F6E" w:rsidRPr="00386AAD" w:rsidRDefault="00167F6E" w:rsidP="00167F6E">
      <w:pPr>
        <w:tabs>
          <w:tab w:val="left" w:pos="1080"/>
        </w:tabs>
        <w:ind w:left="540" w:right="22"/>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б) посадова особа, яка буде підписувати договір на закупівлю (посада, ім'я, по батькові, контактний телефон) - для юридичних осіб;</w:t>
      </w:r>
    </w:p>
    <w:p w:rsidR="00167F6E" w:rsidRPr="00386AAD" w:rsidRDefault="00167F6E" w:rsidP="00167F6E">
      <w:pPr>
        <w:shd w:val="clear" w:color="auto" w:fill="FFFFFF"/>
        <w:ind w:left="540"/>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в)  банківські реквізити;</w:t>
      </w:r>
    </w:p>
    <w:p w:rsidR="00167F6E" w:rsidRPr="00386AAD" w:rsidRDefault="00167F6E" w:rsidP="00167F6E">
      <w:pPr>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 xml:space="preserve">            1.5. копія Статуту (за наявності); </w:t>
      </w:r>
    </w:p>
    <w:p w:rsidR="00167F6E" w:rsidRPr="00386AAD" w:rsidRDefault="00167F6E" w:rsidP="00167F6E">
      <w:pPr>
        <w:ind w:firstLine="567"/>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 xml:space="preserve">  1.6. копії ліцензій, дозволів, посвідчень на діяльність даного виду робіт, що підтверджує право на проведення такої діяльності </w:t>
      </w:r>
    </w:p>
    <w:p w:rsidR="00167F6E" w:rsidRPr="00386AAD" w:rsidRDefault="00167F6E" w:rsidP="00167F6E">
      <w:pPr>
        <w:ind w:firstLine="567"/>
        <w:jc w:val="both"/>
        <w:rPr>
          <w:rFonts w:ascii="Times New Roman" w:hAnsi="Times New Roman"/>
          <w:color w:val="000000" w:themeColor="text1"/>
          <w:sz w:val="24"/>
          <w:szCs w:val="24"/>
        </w:rPr>
      </w:pPr>
      <w:r w:rsidRPr="00386AAD">
        <w:rPr>
          <w:rFonts w:ascii="Times New Roman" w:hAnsi="Times New Roman"/>
          <w:color w:val="000000" w:themeColor="text1"/>
          <w:sz w:val="24"/>
          <w:szCs w:val="24"/>
        </w:rPr>
        <w:t>1.</w:t>
      </w:r>
      <w:r w:rsidRPr="00386AAD">
        <w:rPr>
          <w:rFonts w:ascii="Times New Roman" w:hAnsi="Times New Roman"/>
          <w:color w:val="000000" w:themeColor="text1"/>
          <w:sz w:val="24"/>
          <w:szCs w:val="24"/>
          <w:lang w:val="uk-UA"/>
        </w:rPr>
        <w:t>7</w:t>
      </w:r>
      <w:r w:rsidRPr="00386AAD">
        <w:rPr>
          <w:rFonts w:ascii="Times New Roman" w:hAnsi="Times New Roman"/>
          <w:color w:val="000000" w:themeColor="text1"/>
          <w:sz w:val="24"/>
          <w:szCs w:val="24"/>
        </w:rPr>
        <w:t>. документ, який підтверджує повноваження особи, що підписала пропозицію та буде підписувати договір (копія паспорта, ідентифікаційного коду та копії наказу, або довіреності, або рішення вищого органу управління юридичної особи, або інший документ, який підтверджує право особи на підписання пропозиції/договору за наявності);</w:t>
      </w:r>
    </w:p>
    <w:p w:rsidR="00167F6E" w:rsidRPr="00861146" w:rsidRDefault="00167F6E" w:rsidP="00167F6E">
      <w:pPr>
        <w:ind w:firstLine="567"/>
        <w:jc w:val="both"/>
        <w:rPr>
          <w:rFonts w:ascii="Times New Roman" w:hAnsi="Times New Roman"/>
          <w:sz w:val="24"/>
          <w:szCs w:val="24"/>
          <w:lang w:val="uk-UA"/>
        </w:rPr>
      </w:pPr>
      <w:r w:rsidRPr="00861146">
        <w:rPr>
          <w:rFonts w:ascii="Times New Roman" w:hAnsi="Times New Roman"/>
          <w:sz w:val="24"/>
          <w:szCs w:val="24"/>
        </w:rPr>
        <w:t>1.</w:t>
      </w:r>
      <w:r w:rsidRPr="00861146">
        <w:rPr>
          <w:rFonts w:ascii="Times New Roman" w:hAnsi="Times New Roman"/>
          <w:sz w:val="24"/>
          <w:szCs w:val="24"/>
          <w:lang w:val="uk-UA"/>
        </w:rPr>
        <w:t>8</w:t>
      </w:r>
      <w:r w:rsidRPr="00861146">
        <w:rPr>
          <w:rFonts w:ascii="Times New Roman" w:hAnsi="Times New Roman"/>
          <w:sz w:val="24"/>
          <w:szCs w:val="24"/>
        </w:rPr>
        <w:t xml:space="preserve">. форма </w:t>
      </w:r>
      <w:r w:rsidRPr="00861146">
        <w:rPr>
          <w:rFonts w:ascii="Times New Roman" w:hAnsi="Times New Roman"/>
          <w:sz w:val="24"/>
          <w:szCs w:val="24"/>
          <w:lang w:val="uk-UA"/>
        </w:rPr>
        <w:t>тендерної</w:t>
      </w:r>
      <w:r w:rsidRPr="00861146">
        <w:rPr>
          <w:rFonts w:ascii="Times New Roman" w:hAnsi="Times New Roman"/>
          <w:sz w:val="24"/>
          <w:szCs w:val="24"/>
        </w:rPr>
        <w:t xml:space="preserve"> пропозиції (додаток №</w:t>
      </w:r>
      <w:r>
        <w:rPr>
          <w:rFonts w:ascii="Times New Roman" w:hAnsi="Times New Roman"/>
          <w:sz w:val="24"/>
          <w:szCs w:val="24"/>
          <w:u w:val="single"/>
        </w:rPr>
        <w:t>_</w:t>
      </w:r>
      <w:r w:rsidRPr="00861146">
        <w:rPr>
          <w:rFonts w:ascii="Times New Roman" w:hAnsi="Times New Roman"/>
          <w:sz w:val="24"/>
          <w:szCs w:val="24"/>
          <w:u w:val="single"/>
          <w:lang w:val="uk-UA"/>
        </w:rPr>
        <w:t>2</w:t>
      </w:r>
      <w:r w:rsidRPr="00861146">
        <w:rPr>
          <w:rFonts w:ascii="Times New Roman" w:hAnsi="Times New Roman"/>
          <w:sz w:val="24"/>
          <w:szCs w:val="24"/>
        </w:rPr>
        <w:t>_)</w:t>
      </w:r>
    </w:p>
    <w:p w:rsidR="00167F6E" w:rsidRPr="00861146" w:rsidRDefault="00167F6E" w:rsidP="00167F6E">
      <w:pPr>
        <w:ind w:firstLine="567"/>
        <w:jc w:val="both"/>
        <w:rPr>
          <w:rFonts w:ascii="Times New Roman" w:hAnsi="Times New Roman"/>
          <w:sz w:val="24"/>
          <w:szCs w:val="24"/>
        </w:rPr>
      </w:pPr>
      <w:r w:rsidRPr="00861146">
        <w:rPr>
          <w:rFonts w:ascii="Times New Roman" w:hAnsi="Times New Roman"/>
          <w:sz w:val="24"/>
          <w:szCs w:val="24"/>
        </w:rPr>
        <w:t>1.</w:t>
      </w:r>
      <w:r w:rsidRPr="00861146">
        <w:rPr>
          <w:rFonts w:ascii="Times New Roman" w:hAnsi="Times New Roman"/>
          <w:sz w:val="24"/>
          <w:szCs w:val="24"/>
          <w:lang w:val="uk-UA"/>
        </w:rPr>
        <w:t>9</w:t>
      </w:r>
      <w:r w:rsidRPr="00861146">
        <w:rPr>
          <w:rFonts w:ascii="Times New Roman" w:hAnsi="Times New Roman"/>
          <w:sz w:val="24"/>
          <w:szCs w:val="24"/>
        </w:rPr>
        <w:t xml:space="preserve">. проєкт договору (додаток № </w:t>
      </w:r>
      <w:r w:rsidRPr="00861146">
        <w:rPr>
          <w:rFonts w:ascii="Times New Roman" w:hAnsi="Times New Roman"/>
          <w:sz w:val="24"/>
          <w:szCs w:val="24"/>
          <w:u w:val="single"/>
          <w:lang w:val="uk-UA"/>
        </w:rPr>
        <w:t>5</w:t>
      </w:r>
      <w:r w:rsidRPr="00861146">
        <w:rPr>
          <w:rFonts w:ascii="Times New Roman" w:hAnsi="Times New Roman"/>
          <w:sz w:val="24"/>
          <w:szCs w:val="24"/>
          <w:u w:val="single"/>
        </w:rPr>
        <w:t>);</w:t>
      </w:r>
    </w:p>
    <w:p w:rsidR="00167F6E" w:rsidRPr="00861146" w:rsidRDefault="00167F6E" w:rsidP="00167F6E">
      <w:pPr>
        <w:ind w:firstLine="567"/>
        <w:jc w:val="both"/>
        <w:rPr>
          <w:rFonts w:ascii="Times New Roman" w:hAnsi="Times New Roman"/>
          <w:sz w:val="24"/>
          <w:szCs w:val="24"/>
        </w:rPr>
      </w:pPr>
      <w:r w:rsidRPr="00861146">
        <w:rPr>
          <w:rFonts w:ascii="Times New Roman" w:hAnsi="Times New Roman"/>
          <w:sz w:val="24"/>
          <w:szCs w:val="24"/>
        </w:rPr>
        <w:t>1.1</w:t>
      </w:r>
      <w:r w:rsidRPr="00861146">
        <w:rPr>
          <w:rFonts w:ascii="Times New Roman" w:hAnsi="Times New Roman"/>
          <w:sz w:val="24"/>
          <w:szCs w:val="24"/>
          <w:lang w:val="uk-UA"/>
        </w:rPr>
        <w:t>0</w:t>
      </w:r>
      <w:r w:rsidRPr="00861146">
        <w:rPr>
          <w:rFonts w:ascii="Times New Roman" w:hAnsi="Times New Roman"/>
          <w:sz w:val="24"/>
          <w:szCs w:val="24"/>
        </w:rPr>
        <w:t>. лист-згода на обробку персональних даних (додаток №_</w:t>
      </w:r>
      <w:r>
        <w:rPr>
          <w:rFonts w:ascii="Times New Roman" w:hAnsi="Times New Roman"/>
          <w:sz w:val="24"/>
          <w:szCs w:val="24"/>
          <w:u w:val="single"/>
          <w:lang w:val="uk-UA"/>
        </w:rPr>
        <w:t>4</w:t>
      </w:r>
      <w:r w:rsidRPr="00861146">
        <w:rPr>
          <w:rFonts w:ascii="Times New Roman" w:hAnsi="Times New Roman"/>
          <w:sz w:val="24"/>
          <w:szCs w:val="24"/>
        </w:rPr>
        <w:t>_).</w:t>
      </w:r>
    </w:p>
    <w:p w:rsidR="00167F6E" w:rsidRPr="00386AAD" w:rsidRDefault="00167F6E" w:rsidP="00167F6E">
      <w:pPr>
        <w:jc w:val="both"/>
        <w:rPr>
          <w:rFonts w:ascii="Times New Roman" w:hAnsi="Times New Roman"/>
          <w:b/>
          <w:i/>
          <w:sz w:val="24"/>
          <w:szCs w:val="24"/>
        </w:rPr>
      </w:pPr>
      <w:r w:rsidRPr="00386AAD">
        <w:rPr>
          <w:rFonts w:ascii="Times New Roman" w:hAnsi="Times New Roman"/>
          <w:sz w:val="24"/>
          <w:szCs w:val="24"/>
        </w:rPr>
        <w:t>Перелічені документи мають бути  підписані уповноваженою особою.</w:t>
      </w:r>
      <w:r w:rsidRPr="00386AAD">
        <w:rPr>
          <w:rFonts w:ascii="Times New Roman" w:hAnsi="Times New Roman"/>
          <w:sz w:val="24"/>
          <w:szCs w:val="24"/>
        </w:rPr>
        <w:br/>
      </w:r>
      <w:r w:rsidRPr="00386AAD">
        <w:rPr>
          <w:rFonts w:ascii="Times New Roman" w:hAnsi="Times New Roman"/>
          <w:b/>
          <w:i/>
          <w:sz w:val="24"/>
          <w:szCs w:val="24"/>
        </w:rPr>
        <w:t xml:space="preserve">    </w:t>
      </w:r>
    </w:p>
    <w:p w:rsidR="00167F6E" w:rsidRPr="00386AAD" w:rsidRDefault="00167F6E" w:rsidP="00167F6E">
      <w:pPr>
        <w:pStyle w:val="Standard"/>
        <w:ind w:firstLine="333"/>
        <w:jc w:val="both"/>
        <w:rPr>
          <w:rFonts w:eastAsia="Times New Roman" w:cs="Times New Roman"/>
          <w:b/>
          <w:color w:val="auto"/>
          <w:kern w:val="0"/>
          <w:lang w:val="uk-UA" w:eastAsia="ru-RU" w:bidi="ar-SA"/>
        </w:rPr>
      </w:pPr>
      <w:r w:rsidRPr="00386AAD">
        <w:rPr>
          <w:rFonts w:cs="Times New Roman"/>
          <w:b/>
          <w:i/>
          <w:lang w:val="uk-UA"/>
        </w:rPr>
        <w:t>Обов’язковою умовою для участі в торгах є</w:t>
      </w:r>
      <w:r w:rsidRPr="00386AAD">
        <w:rPr>
          <w:rFonts w:cs="Times New Roman"/>
          <w:b/>
          <w:lang w:val="uk-UA"/>
        </w:rPr>
        <w:t xml:space="preserve"> наявність в штаті виконавця фахівців з відповідною технічною освітою та досвідом технічного обслуговування та ремонту медичного устаткування. </w:t>
      </w:r>
      <w:r w:rsidRPr="00386AAD">
        <w:rPr>
          <w:rFonts w:eastAsia="Times New Roman" w:cs="Times New Roman"/>
          <w:b/>
          <w:color w:val="auto"/>
          <w:kern w:val="0"/>
          <w:lang w:val="uk-UA" w:eastAsia="ru-RU" w:bidi="ar-SA"/>
        </w:rPr>
        <w:t xml:space="preserve">Спеціалісти  повинні бути кваліфіковані, з відповідним стажем, пройти навчання на заводах виробниках, навчання по охороні праці і радіаційній безпеці. </w:t>
      </w:r>
    </w:p>
    <w:p w:rsidR="00167F6E" w:rsidRPr="00386AAD" w:rsidRDefault="00167F6E" w:rsidP="00167F6E">
      <w:pPr>
        <w:pStyle w:val="Standard"/>
        <w:ind w:firstLine="333"/>
        <w:jc w:val="both"/>
        <w:rPr>
          <w:rFonts w:eastAsia="Times New Roman" w:cs="Times New Roman"/>
          <w:b/>
          <w:color w:val="auto"/>
          <w:kern w:val="0"/>
          <w:lang w:val="uk-UA" w:eastAsia="ru-RU" w:bidi="ar-SA"/>
        </w:rPr>
      </w:pPr>
      <w:r w:rsidRPr="00386AAD">
        <w:rPr>
          <w:rFonts w:cs="Times New Roman"/>
          <w:b/>
          <w:lang w:val="ru-RU"/>
        </w:rPr>
        <w:t>Вартість послуг з технічного обслуговування та ремонту повинна включати очікувану вартість запасних</w:t>
      </w:r>
      <w:r>
        <w:rPr>
          <w:rFonts w:cs="Times New Roman"/>
          <w:b/>
          <w:lang w:val="ru-RU"/>
        </w:rPr>
        <w:t xml:space="preserve"> частин та витратних </w:t>
      </w:r>
      <w:proofErr w:type="gramStart"/>
      <w:r>
        <w:rPr>
          <w:rFonts w:cs="Times New Roman"/>
          <w:b/>
          <w:lang w:val="ru-RU"/>
        </w:rPr>
        <w:t>матер</w:t>
      </w:r>
      <w:proofErr w:type="gramEnd"/>
      <w:r>
        <w:rPr>
          <w:rFonts w:cs="Times New Roman"/>
          <w:b/>
          <w:lang w:val="ru-RU"/>
        </w:rPr>
        <w:t>іалів</w:t>
      </w:r>
      <w:r w:rsidRPr="00386AAD">
        <w:rPr>
          <w:rFonts w:cs="Times New Roman"/>
          <w:b/>
          <w:lang w:val="uk-UA"/>
        </w:rPr>
        <w:t>, доїзд спеціаліста, доставку запчастин.</w:t>
      </w:r>
      <w:r w:rsidRPr="00386AAD">
        <w:rPr>
          <w:rFonts w:cs="Times New Roman"/>
          <w:b/>
          <w:lang w:val="ru-RU"/>
        </w:rPr>
        <w:tab/>
      </w:r>
    </w:p>
    <w:p w:rsidR="00167F6E" w:rsidRPr="00386AAD" w:rsidRDefault="00167F6E" w:rsidP="00167F6E">
      <w:pPr>
        <w:ind w:firstLine="333"/>
        <w:jc w:val="both"/>
        <w:rPr>
          <w:rFonts w:ascii="Times New Roman" w:hAnsi="Times New Roman"/>
          <w:b/>
          <w:sz w:val="24"/>
          <w:szCs w:val="24"/>
        </w:rPr>
      </w:pPr>
      <w:r w:rsidRPr="00386AAD">
        <w:rPr>
          <w:rFonts w:ascii="Times New Roman" w:hAnsi="Times New Roman"/>
          <w:b/>
          <w:sz w:val="24"/>
          <w:szCs w:val="24"/>
        </w:rPr>
        <w:t xml:space="preserve">Технічне обслуговування та ремонти проводяться фахівцями Виконавця на вимогу Замовника протягом робочого дня з залученням, при необхідності, штатних фахівців різного технічного профілю для термінового усунення непередбачених проблем, що виникли при наданні послуг. </w:t>
      </w:r>
    </w:p>
    <w:p w:rsidR="00167F6E" w:rsidRPr="00386AAD" w:rsidRDefault="00167F6E" w:rsidP="00167F6E">
      <w:pPr>
        <w:ind w:firstLine="333"/>
        <w:jc w:val="both"/>
        <w:rPr>
          <w:rFonts w:ascii="Times New Roman" w:hAnsi="Times New Roman"/>
          <w:b/>
          <w:sz w:val="24"/>
          <w:szCs w:val="24"/>
        </w:rPr>
      </w:pPr>
      <w:r w:rsidRPr="00386AAD">
        <w:rPr>
          <w:rFonts w:ascii="Times New Roman" w:hAnsi="Times New Roman"/>
          <w:b/>
          <w:sz w:val="24"/>
          <w:szCs w:val="24"/>
        </w:rPr>
        <w:lastRenderedPageBreak/>
        <w:t xml:space="preserve">Підприємство повинно зреагувати на виклик Замовника та протягом одного робочого дня надати фахівця для усунення неполадок медтехніки, мати власну матеріально-технічну базу і не залучати субпідрядників. </w:t>
      </w:r>
    </w:p>
    <w:p w:rsidR="00167F6E" w:rsidRPr="00386AAD" w:rsidRDefault="00167F6E" w:rsidP="00167F6E">
      <w:pPr>
        <w:ind w:firstLine="333"/>
        <w:jc w:val="both"/>
        <w:rPr>
          <w:rFonts w:ascii="Times New Roman" w:hAnsi="Times New Roman"/>
          <w:b/>
          <w:sz w:val="24"/>
          <w:szCs w:val="24"/>
        </w:rPr>
      </w:pPr>
      <w:r w:rsidRPr="00386AAD">
        <w:rPr>
          <w:rFonts w:ascii="Times New Roman" w:hAnsi="Times New Roman"/>
          <w:b/>
          <w:sz w:val="24"/>
          <w:szCs w:val="24"/>
        </w:rPr>
        <w:t>Надавати послуги впродовж одного робочого дня з моменту виходу з ладу медичної техніки. У випадку, неможливості усунути неполадку протягом одного робочого дня, Виконавець повинен надати аналогічну техніку для забезпечення надання невідкладної медичної допомоги в закладі охорони здоров’я.</w:t>
      </w:r>
    </w:p>
    <w:p w:rsidR="00167F6E" w:rsidRPr="00386AAD" w:rsidRDefault="00167F6E" w:rsidP="00167F6E">
      <w:pPr>
        <w:ind w:firstLine="333"/>
        <w:jc w:val="both"/>
        <w:rPr>
          <w:rFonts w:ascii="Times New Roman" w:hAnsi="Times New Roman"/>
          <w:b/>
          <w:sz w:val="24"/>
          <w:szCs w:val="24"/>
        </w:rPr>
      </w:pPr>
      <w:r w:rsidRPr="00386AAD">
        <w:rPr>
          <w:rFonts w:ascii="Times New Roman" w:hAnsi="Times New Roman"/>
          <w:b/>
          <w:sz w:val="24"/>
          <w:szCs w:val="24"/>
        </w:rPr>
        <w:t>Виїзд спеціаліста, доставка запчастин здійснюється за рахунок Виконавця.</w:t>
      </w:r>
    </w:p>
    <w:p w:rsidR="00167F6E" w:rsidRPr="00386AAD" w:rsidRDefault="00167F6E" w:rsidP="00167F6E">
      <w:pPr>
        <w:pStyle w:val="Standard"/>
        <w:ind w:left="333"/>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Виконавець повинен мати всі ліцензійні і дозвільні документи, а саме:</w:t>
      </w:r>
    </w:p>
    <w:p w:rsidR="00167F6E" w:rsidRPr="00386AAD" w:rsidRDefault="00167F6E" w:rsidP="00167F6E">
      <w:pPr>
        <w:pStyle w:val="Standard"/>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1. Ліцензія Державної інспекції з ядерної та радіаційної безпеки Держатомрегулювання України на обслуговування і ремонт  рентгенівського обладнання.</w:t>
      </w:r>
    </w:p>
    <w:p w:rsidR="00167F6E" w:rsidRPr="00386AAD" w:rsidRDefault="00167F6E" w:rsidP="00167F6E">
      <w:pPr>
        <w:pStyle w:val="Standard"/>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2. Атестовану електротехнічну лабораторію на проведення вимірювань у сфері поширення державного метрологічного нагляду: апарати фізіотерапії, центрифуги лабораторні та клінічні, вентиляційні установки, вентиляційні системи, витяжні шафи, термостати сухоповітряні, сушильні шафи, стерилізатори, муфельні печі, стерилізатори парові, автоклави, посудини, що працюють під тиском, апарати гіпербаричної оксегинації, тощо.</w:t>
      </w:r>
    </w:p>
    <w:p w:rsidR="00167F6E" w:rsidRPr="00386AAD" w:rsidRDefault="00167F6E" w:rsidP="00167F6E">
      <w:pPr>
        <w:pStyle w:val="Standard"/>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3. Дозвіл на виміри дозоформуючих величин  рентгенівського обладнання.</w:t>
      </w:r>
    </w:p>
    <w:p w:rsidR="00167F6E" w:rsidRPr="00386AAD" w:rsidRDefault="00167F6E" w:rsidP="00167F6E">
      <w:pPr>
        <w:pStyle w:val="Standard"/>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4. Дозвіл на гідравлічне випробування посудин, що працюють під тиском (стерилізатори парові, автоклави, посудини, що працюють під тиском, апарати гіперберичної оксигенації, кисневі станції).</w:t>
      </w:r>
    </w:p>
    <w:p w:rsidR="00167F6E" w:rsidRPr="00386AAD" w:rsidRDefault="00167F6E" w:rsidP="00167F6E">
      <w:pPr>
        <w:pStyle w:val="Standard"/>
        <w:jc w:val="both"/>
        <w:rPr>
          <w:rFonts w:eastAsia="Times New Roman" w:cs="Times New Roman"/>
          <w:b/>
          <w:color w:val="auto"/>
          <w:kern w:val="0"/>
          <w:lang w:val="uk-UA" w:eastAsia="ru-RU" w:bidi="ar-SA"/>
        </w:rPr>
      </w:pPr>
      <w:r w:rsidRPr="00386AAD">
        <w:rPr>
          <w:rFonts w:eastAsia="Times New Roman" w:cs="Times New Roman"/>
          <w:b/>
          <w:color w:val="auto"/>
          <w:kern w:val="0"/>
          <w:lang w:val="uk-UA" w:eastAsia="ru-RU" w:bidi="ar-SA"/>
        </w:rPr>
        <w:t xml:space="preserve">    5. Дозвіл  на випробування електричної міцності ізоляції електропроводів і опору контуру заземлення, повний опір петлі фаза - нуль, випробування підвищеною напругою, наявність кола між заземлювачами і заземленими елементами.</w:t>
      </w:r>
    </w:p>
    <w:p w:rsidR="00167F6E" w:rsidRPr="009A77C7" w:rsidRDefault="00167F6E" w:rsidP="00167F6E">
      <w:pPr>
        <w:pStyle w:val="a4"/>
        <w:widowControl w:val="0"/>
        <w:spacing w:after="0"/>
        <w:jc w:val="right"/>
        <w:rPr>
          <w:rFonts w:eastAsia="Calibri"/>
          <w:b/>
        </w:rPr>
      </w:pPr>
    </w:p>
    <w:p w:rsidR="00F543A8" w:rsidRPr="00167F6E" w:rsidRDefault="00D822B9">
      <w:pPr>
        <w:rPr>
          <w:lang w:val="uk-UA"/>
        </w:rPr>
      </w:pPr>
    </w:p>
    <w:sectPr w:rsidR="00F543A8" w:rsidRPr="00167F6E" w:rsidSect="00516C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167F6E"/>
    <w:rsid w:val="00167F6E"/>
    <w:rsid w:val="00317F62"/>
    <w:rsid w:val="00516CC2"/>
    <w:rsid w:val="00772390"/>
    <w:rsid w:val="00AD2B24"/>
    <w:rsid w:val="00D822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6E"/>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167F6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basedOn w:val="a0"/>
    <w:uiPriority w:val="99"/>
    <w:semiHidden/>
    <w:unhideWhenUsed/>
    <w:rsid w:val="00167F6E"/>
    <w:rPr>
      <w:color w:val="0000FF"/>
      <w:u w:val="single"/>
    </w:rPr>
  </w:style>
  <w:style w:type="paragraph" w:styleId="a4">
    <w:name w:val="Body Text"/>
    <w:basedOn w:val="a"/>
    <w:link w:val="a5"/>
    <w:rsid w:val="00167F6E"/>
    <w:pPr>
      <w:spacing w:after="120" w:line="240" w:lineRule="auto"/>
    </w:pPr>
    <w:rPr>
      <w:rFonts w:ascii="Times New Roman" w:eastAsia="Times New Roman" w:hAnsi="Times New Roman"/>
      <w:sz w:val="24"/>
      <w:szCs w:val="24"/>
      <w:lang w:val="uk-UA" w:eastAsia="ru-RU"/>
    </w:rPr>
  </w:style>
  <w:style w:type="character" w:customStyle="1" w:styleId="a5">
    <w:name w:val="Основной текст Знак"/>
    <w:basedOn w:val="a0"/>
    <w:link w:val="a4"/>
    <w:rsid w:val="00167F6E"/>
    <w:rPr>
      <w:rFonts w:ascii="Times New Roman" w:eastAsia="Times New Roman" w:hAnsi="Times New Roman" w:cs="Times New Roman"/>
      <w:sz w:val="24"/>
      <w:szCs w:val="24"/>
      <w:lang w:eastAsia="ru-RU"/>
    </w:rPr>
  </w:style>
  <w:style w:type="paragraph" w:customStyle="1" w:styleId="Standard">
    <w:name w:val="Standard"/>
    <w:rsid w:val="00167F6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Default">
    <w:name w:val="Default"/>
    <w:rsid w:val="00167F6E"/>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6">
    <w:name w:val="Нормальний текст"/>
    <w:basedOn w:val="a"/>
    <w:rsid w:val="00167F6E"/>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ruptinfo.nazk.gov.ua/reference/getpersonalreference/individual" TargetMode="External"/><Relationship Id="rId5" Type="http://schemas.openxmlformats.org/officeDocument/2006/relationships/hyperlink" Target="https://corruptinfo.nazk.gov.ua" TargetMode="External"/><Relationship Id="rId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12636</Words>
  <Characters>7204</Characters>
  <Application>Microsoft Office Word</Application>
  <DocSecurity>0</DocSecurity>
  <Lines>60</Lines>
  <Paragraphs>39</Paragraphs>
  <ScaleCrop>false</ScaleCrop>
  <Company>office 2007 rus ent:</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2024-01-17T08:41:00Z</dcterms:created>
  <dcterms:modified xsi:type="dcterms:W3CDTF">2024-01-17T09:16:00Z</dcterms:modified>
</cp:coreProperties>
</file>