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4" w:rsidRPr="001D480F" w:rsidRDefault="005E4934" w:rsidP="005E4934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4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3</w:t>
      </w:r>
    </w:p>
    <w:p w:rsidR="005E4934" w:rsidRPr="001D480F" w:rsidRDefault="005E4934" w:rsidP="005E4934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4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5E4934" w:rsidRPr="001D480F" w:rsidRDefault="005E4934" w:rsidP="005E4934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4934" w:rsidRPr="001D480F" w:rsidRDefault="005E4934" w:rsidP="005E49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D480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:rsidR="005E4934" w:rsidRPr="001D480F" w:rsidRDefault="005E4934" w:rsidP="005E49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</w:p>
    <w:p w:rsidR="005E4934" w:rsidRPr="001D480F" w:rsidRDefault="005E4934" w:rsidP="005E493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D480F">
        <w:rPr>
          <w:rFonts w:ascii="Times New Roman" w:eastAsia="Calibri" w:hAnsi="Times New Roman" w:cs="Times New Roman"/>
          <w:kern w:val="2"/>
          <w:sz w:val="24"/>
          <w:szCs w:val="24"/>
        </w:rPr>
        <w:t>Цінова пропозиція</w:t>
      </w:r>
    </w:p>
    <w:p w:rsidR="005E4934" w:rsidRPr="001D480F" w:rsidRDefault="005E4934" w:rsidP="005E493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F9C">
        <w:rPr>
          <w:rFonts w:ascii="Times New Roman" w:eastAsia="Times New Roman" w:hAnsi="Times New Roman" w:cs="Times New Roman"/>
          <w:iCs/>
          <w:spacing w:val="4"/>
          <w:kern w:val="2"/>
          <w:sz w:val="24"/>
          <w:szCs w:val="24"/>
          <w:lang w:eastAsia="ru-RU"/>
        </w:rPr>
        <w:t xml:space="preserve">Ми, </w:t>
      </w:r>
      <w:r w:rsidRPr="00FF0F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(юридична назва підприємства, установи</w:t>
      </w:r>
      <w:r w:rsidRPr="00FF0F9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  <w:r w:rsidRPr="00FF0F9C">
        <w:rPr>
          <w:rFonts w:ascii="Times New Roman" w:eastAsia="Times New Roman" w:hAnsi="Times New Roman" w:cs="Times New Roman"/>
          <w:iCs/>
          <w:spacing w:val="4"/>
          <w:kern w:val="2"/>
          <w:sz w:val="24"/>
          <w:szCs w:val="24"/>
          <w:lang w:eastAsia="ru-RU"/>
        </w:rPr>
        <w:t xml:space="preserve">, надаємо свою цінову пропозицію щодо участі у закупівлі </w:t>
      </w:r>
      <w:r w:rsidRPr="00FF0F9C">
        <w:rPr>
          <w:rFonts w:ascii="Times New Roman" w:eastAsia="Calibri" w:hAnsi="Times New Roman" w:cs="Times New Roman"/>
          <w:bCs/>
          <w:sz w:val="24"/>
          <w:szCs w:val="24"/>
        </w:rPr>
        <w:t xml:space="preserve">USB флеш накопичувача 64 </w:t>
      </w:r>
      <w:proofErr w:type="spellStart"/>
      <w:r w:rsidRPr="00FF0F9C">
        <w:rPr>
          <w:rFonts w:ascii="Times New Roman" w:eastAsia="Calibri" w:hAnsi="Times New Roman" w:cs="Times New Roman"/>
          <w:bCs/>
          <w:sz w:val="24"/>
          <w:szCs w:val="24"/>
        </w:rPr>
        <w:t>Гб</w:t>
      </w:r>
      <w:proofErr w:type="spellEnd"/>
      <w:r w:rsidRPr="00FF0F9C">
        <w:rPr>
          <w:rFonts w:ascii="Times New Roman" w:eastAsia="Calibri" w:hAnsi="Times New Roman" w:cs="Times New Roman"/>
          <w:bCs/>
          <w:sz w:val="24"/>
          <w:szCs w:val="24"/>
        </w:rPr>
        <w:t>, код ДК 021-2015 (CPV) 30230000-0 - Комп’ютерне обладнання (30234600-4 - Флеш-пам’ять)</w:t>
      </w:r>
      <w:r w:rsidRPr="00FF0F9C">
        <w:rPr>
          <w:rFonts w:ascii="Times New Roman" w:hAnsi="Times New Roman" w:cs="Times New Roman"/>
          <w:sz w:val="24"/>
          <w:szCs w:val="24"/>
        </w:rPr>
        <w:t xml:space="preserve"> – </w:t>
      </w:r>
      <w:r w:rsidRPr="00FF0F9C">
        <w:rPr>
          <w:rFonts w:ascii="Times New Roman" w:hAnsi="Times New Roman" w:cs="Times New Roman"/>
          <w:b/>
          <w:i/>
          <w:sz w:val="24"/>
          <w:szCs w:val="24"/>
        </w:rPr>
        <w:t>зазначити назву марки, фірми, моделі</w:t>
      </w:r>
      <w:r w:rsidRPr="00FF0F9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FF0F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F0F9C">
        <w:rPr>
          <w:rFonts w:ascii="Times New Roman" w:eastAsia="Times New Roman" w:hAnsi="Times New Roman" w:cs="Times New Roman"/>
          <w:iCs/>
          <w:spacing w:val="4"/>
          <w:kern w:val="2"/>
          <w:sz w:val="24"/>
          <w:szCs w:val="24"/>
          <w:lang w:eastAsia="ru-RU"/>
        </w:rPr>
        <w:t>згідно з технічними, якісними та кількісними характеристиками та іншими вимогами Замовника до предмета закупівлі.</w:t>
      </w:r>
      <w:r>
        <w:rPr>
          <w:rFonts w:ascii="Times New Roman" w:eastAsia="Times New Roman" w:hAnsi="Times New Roman" w:cs="Times New Roman"/>
          <w:iCs/>
          <w:spacing w:val="4"/>
          <w:kern w:val="2"/>
          <w:sz w:val="24"/>
          <w:szCs w:val="24"/>
          <w:lang w:eastAsia="ru-RU"/>
        </w:rPr>
        <w:t xml:space="preserve"> </w:t>
      </w:r>
      <w:r w:rsidRPr="001D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запропоновану цінову пропозицію</w:t>
      </w:r>
      <w:r w:rsidRPr="001D48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1D480F">
        <w:rPr>
          <w:rFonts w:ascii="Times New Roman" w:hAnsi="Times New Roman" w:cs="Times New Roman"/>
          <w:sz w:val="24"/>
          <w:szCs w:val="24"/>
        </w:rPr>
        <w:t>включена вартість витрат на транспортування (доставку) предмета закупівлі на юридичну адресу замовника.</w:t>
      </w:r>
    </w:p>
    <w:tbl>
      <w:tblPr>
        <w:tblStyle w:val="21"/>
        <w:tblW w:w="10416" w:type="dxa"/>
        <w:tblInd w:w="-601" w:type="dxa"/>
        <w:tblLook w:val="01E0" w:firstRow="1" w:lastRow="1" w:firstColumn="1" w:lastColumn="1" w:noHBand="0" w:noVBand="0"/>
      </w:tblPr>
      <w:tblGrid>
        <w:gridCol w:w="5387"/>
        <w:gridCol w:w="992"/>
        <w:gridCol w:w="1560"/>
        <w:gridCol w:w="1275"/>
        <w:gridCol w:w="1202"/>
      </w:tblGrid>
      <w:tr w:rsidR="005E4934" w:rsidRPr="001D480F" w:rsidTr="00CA0D7B">
        <w:trPr>
          <w:trHeight w:val="453"/>
        </w:trPr>
        <w:tc>
          <w:tcPr>
            <w:tcW w:w="5387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 xml:space="preserve">Назва </w:t>
            </w:r>
          </w:p>
        </w:tc>
        <w:tc>
          <w:tcPr>
            <w:tcW w:w="992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1560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>Кількість, штук</w:t>
            </w:r>
          </w:p>
        </w:tc>
        <w:tc>
          <w:tcPr>
            <w:tcW w:w="1275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vertAlign w:val="superscript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>Вартість одного літра, без ПДВ (грн.)</w:t>
            </w:r>
          </w:p>
        </w:tc>
        <w:tc>
          <w:tcPr>
            <w:tcW w:w="1202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>Загальна</w:t>
            </w:r>
          </w:p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sz w:val="20"/>
                <w:szCs w:val="20"/>
                <w:lang w:eastAsia="zh-CN"/>
              </w:rPr>
              <w:t>Вартість, без ПДВ (грн..)</w:t>
            </w:r>
          </w:p>
        </w:tc>
      </w:tr>
      <w:tr w:rsidR="005E4934" w:rsidRPr="001D480F" w:rsidTr="00CA0D7B">
        <w:trPr>
          <w:trHeight w:val="437"/>
        </w:trPr>
        <w:tc>
          <w:tcPr>
            <w:tcW w:w="5387" w:type="dxa"/>
          </w:tcPr>
          <w:p w:rsidR="005E4934" w:rsidRPr="00F62DC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  <w:r w:rsidRPr="00F62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USB флеш накопичувач 64 </w:t>
            </w:r>
            <w:proofErr w:type="spellStart"/>
            <w:r w:rsidRPr="00F62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</w:t>
            </w:r>
            <w:proofErr w:type="spellEnd"/>
            <w:r w:rsidRPr="00F62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код ДК 021-2015 (CPV) 30230000-0 - Комп’ютерне обладнання (30234600-4 - Флеш-пам’ять)</w:t>
            </w:r>
            <w:r w:rsidRPr="00F62DCF">
              <w:rPr>
                <w:rFonts w:ascii="Times New Roman" w:hAnsi="Times New Roman" w:cs="Times New Roman"/>
                <w:b/>
                <w:i/>
              </w:rPr>
              <w:t xml:space="preserve"> зазначити назву марки, фірми, моделі</w:t>
            </w:r>
          </w:p>
        </w:tc>
        <w:tc>
          <w:tcPr>
            <w:tcW w:w="992" w:type="dxa"/>
            <w:vAlign w:val="center"/>
          </w:tcPr>
          <w:p w:rsidR="005E4934" w:rsidRPr="00F62DC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  <w:r w:rsidRPr="00F62DCF"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  <w:t>штук</w:t>
            </w:r>
          </w:p>
        </w:tc>
        <w:tc>
          <w:tcPr>
            <w:tcW w:w="1560" w:type="dxa"/>
            <w:vAlign w:val="center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center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  <w:t>17</w:t>
            </w:r>
          </w:p>
        </w:tc>
        <w:tc>
          <w:tcPr>
            <w:tcW w:w="1275" w:type="dxa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</w:p>
        </w:tc>
        <w:tc>
          <w:tcPr>
            <w:tcW w:w="1202" w:type="dxa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</w:p>
        </w:tc>
      </w:tr>
      <w:tr w:rsidR="005E4934" w:rsidRPr="001D480F" w:rsidTr="00CA0D7B">
        <w:trPr>
          <w:trHeight w:val="240"/>
        </w:trPr>
        <w:tc>
          <w:tcPr>
            <w:tcW w:w="9214" w:type="dxa"/>
            <w:gridSpan w:val="4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  <w:t>Вартість ПДВ, грн..</w:t>
            </w:r>
          </w:p>
        </w:tc>
        <w:tc>
          <w:tcPr>
            <w:tcW w:w="1202" w:type="dxa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</w:p>
        </w:tc>
      </w:tr>
      <w:tr w:rsidR="005E4934" w:rsidRPr="001D480F" w:rsidTr="00CA0D7B">
        <w:trPr>
          <w:trHeight w:val="116"/>
        </w:trPr>
        <w:tc>
          <w:tcPr>
            <w:tcW w:w="9214" w:type="dxa"/>
            <w:gridSpan w:val="4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  <w:r w:rsidRPr="001D480F"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  <w:t>Загальна вартість з ПДВ, грн..</w:t>
            </w:r>
          </w:p>
        </w:tc>
        <w:tc>
          <w:tcPr>
            <w:tcW w:w="1202" w:type="dxa"/>
          </w:tcPr>
          <w:p w:rsidR="005E4934" w:rsidRPr="001D480F" w:rsidRDefault="005E4934" w:rsidP="00CA0D7B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uppressAutoHyphens/>
              <w:ind w:right="-262"/>
              <w:jc w:val="both"/>
              <w:rPr>
                <w:rFonts w:ascii="Times New Roman" w:eastAsia="Times New Roman" w:hAnsi="Times New Roman" w:cs="Times New Roman"/>
                <w:iCs/>
                <w:spacing w:val="-3"/>
                <w:kern w:val="2"/>
                <w:lang w:eastAsia="zh-CN"/>
              </w:rPr>
            </w:pPr>
          </w:p>
        </w:tc>
      </w:tr>
    </w:tbl>
    <w:p w:rsidR="005E4934" w:rsidRPr="001D480F" w:rsidRDefault="005E4934" w:rsidP="005E4934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1D480F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eastAsia="zh-CN"/>
        </w:rPr>
        <w:t>Прописом</w:t>
      </w:r>
      <w:r w:rsidRPr="001D480F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__________________________________________, у тому </w:t>
      </w:r>
      <w:r w:rsidRPr="001D480F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eastAsia="zh-CN"/>
        </w:rPr>
        <w:t>числі</w:t>
      </w:r>
      <w:r w:rsidRPr="001D480F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ПДВ_________________</w:t>
      </w:r>
    </w:p>
    <w:p w:rsidR="005E4934" w:rsidRPr="001D480F" w:rsidRDefault="005E4934" w:rsidP="005E4934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1D480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>Примітка</w:t>
      </w:r>
      <w:r w:rsidRPr="001D480F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val="ru-RU" w:eastAsia="zh-CN"/>
        </w:rPr>
        <w:t>:</w:t>
      </w:r>
    </w:p>
    <w:p w:rsidR="005E4934" w:rsidRPr="00C60E81" w:rsidRDefault="005E4934" w:rsidP="005E4934">
      <w:pPr>
        <w:widowControl w:val="0"/>
        <w:numPr>
          <w:ilvl w:val="0"/>
          <w:numId w:val="1"/>
        </w:numPr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15" w:hanging="426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без ПДВ – для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учасникі</w:t>
      </w:r>
      <w:proofErr w:type="gramStart"/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в</w:t>
      </w:r>
      <w:proofErr w:type="gramEnd"/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, </w:t>
      </w:r>
      <w:proofErr w:type="gramStart"/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як</w:t>
      </w:r>
      <w:proofErr w:type="gramEnd"/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і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не є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платниками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податку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на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додану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вартість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,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відповідно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до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вимог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Податкового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кодексу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України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>;</w:t>
      </w:r>
    </w:p>
    <w:p w:rsidR="005E4934" w:rsidRPr="00C60E81" w:rsidRDefault="005E4934" w:rsidP="005E4934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30" w:hanging="426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ціни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надаються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в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гривнях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з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двома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знаками 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після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 коми (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копійки</w:t>
      </w:r>
      <w:r w:rsidRPr="00C60E8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val="ru-RU" w:eastAsia="zh-CN"/>
        </w:rPr>
        <w:t xml:space="preserve">). </w:t>
      </w:r>
    </w:p>
    <w:p w:rsidR="005E4934" w:rsidRPr="00C60E81" w:rsidRDefault="005E4934" w:rsidP="005E4934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1.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Обсяги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закупівлі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можуть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бути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зменшені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залежно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потреб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Замовника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та реального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фінансування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видатків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.</w:t>
      </w:r>
    </w:p>
    <w:p w:rsidR="005E4934" w:rsidRPr="00CD44A7" w:rsidRDefault="005E4934" w:rsidP="005E4934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2. У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разі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визначення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нас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переможцем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та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прийняття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</w:t>
      </w:r>
      <w:proofErr w:type="gramEnd"/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ішення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про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намір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укласти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договір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про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закупівлю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, ми 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візьмемо</w:t>
      </w:r>
      <w:r w:rsidRPr="00C60E8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на себе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зобов'язання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виконати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всі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передбачені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Договором (Проєкт)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викладених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Додат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4 до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тендерної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документації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.</w:t>
      </w:r>
    </w:p>
    <w:p w:rsidR="005E4934" w:rsidRPr="00CD44A7" w:rsidRDefault="005E4934" w:rsidP="005E4934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3.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дотримуватися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умов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цієї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протягом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90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календарних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днів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дня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визначення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переможця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тендерних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пропозицій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</w:t>
      </w:r>
    </w:p>
    <w:p w:rsidR="005E4934" w:rsidRPr="00CD44A7" w:rsidRDefault="005E4934" w:rsidP="005E4934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4.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можете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відхилити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нашу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чи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всі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згідно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документації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розуміємо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Ви не</w:t>
      </w:r>
      <w:proofErr w:type="gramEnd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обмежені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прийнятті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будь-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якої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іншої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більш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вигідними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для Вас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 </w:t>
      </w:r>
    </w:p>
    <w:p w:rsidR="005E4934" w:rsidRPr="00CD44A7" w:rsidRDefault="005E4934" w:rsidP="005E4934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5.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розуміємо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Ви можете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відмінити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закупівлю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у</w:t>
      </w:r>
      <w:proofErr w:type="gramEnd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разі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наявності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обставин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для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цього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згідно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із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Законом.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Якщо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нас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визначено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переможцем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торгів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беремо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себе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зобов’язання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підписати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із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замовником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пізніше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ніж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через 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15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днів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дня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прийняття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рішення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намір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укласти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закупівлю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</w:t>
      </w:r>
    </w:p>
    <w:p w:rsidR="005E4934" w:rsidRPr="00CD44A7" w:rsidRDefault="005E4934" w:rsidP="005E4934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6.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Зазначеним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нижче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підписом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підтверджуємо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повну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безумовну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і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беззаперечну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згоду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усіма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визначеними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тендерній документації та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Договорі (Проєкт)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викладених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Додат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4 до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тендерної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документації.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</w:p>
    <w:p w:rsidR="005E4934" w:rsidRPr="00D5490B" w:rsidRDefault="005E4934" w:rsidP="005E4934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D5490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>Примітка</w:t>
      </w:r>
      <w:r w:rsidRPr="00D5490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val="ru-RU" w:eastAsia="zh-CN"/>
        </w:rPr>
        <w:t xml:space="preserve">: 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Внесення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 xml:space="preserve"> в форму «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Цінова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 xml:space="preserve"> 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пропозиція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>» будь-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яких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 xml:space="preserve"> 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змін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 xml:space="preserve"> 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eastAsia="zh-CN"/>
        </w:rPr>
        <w:t>неприпустимо</w:t>
      </w:r>
      <w:r w:rsidRPr="00D5490B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  <w:t>.</w:t>
      </w:r>
    </w:p>
    <w:p w:rsidR="005E4934" w:rsidRPr="00D5490B" w:rsidRDefault="005E4934" w:rsidP="005E4934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047"/>
        <w:gridCol w:w="1252"/>
        <w:gridCol w:w="2344"/>
      </w:tblGrid>
      <w:tr w:rsidR="005E4934" w:rsidRPr="00D5490B" w:rsidTr="00CA0D7B">
        <w:trPr>
          <w:trHeight w:val="23"/>
        </w:trPr>
        <w:tc>
          <w:tcPr>
            <w:tcW w:w="3716" w:type="dxa"/>
            <w:hideMark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zh-CN"/>
              </w:rPr>
              <w:t>Уповноважена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ru-RU" w:eastAsia="zh-CN"/>
              </w:rPr>
              <w:t xml:space="preserve">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val="ru-RU" w:eastAsia="zh-CN"/>
              </w:rPr>
            </w:pPr>
          </w:p>
        </w:tc>
        <w:tc>
          <w:tcPr>
            <w:tcW w:w="1252" w:type="dxa"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val="ru-RU" w:eastAsia="zh-C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zh-CN"/>
              </w:rPr>
            </w:pPr>
          </w:p>
        </w:tc>
      </w:tr>
      <w:tr w:rsidR="005E4934" w:rsidRPr="00D5490B" w:rsidTr="00CA0D7B">
        <w:trPr>
          <w:trHeight w:val="256"/>
        </w:trPr>
        <w:tc>
          <w:tcPr>
            <w:tcW w:w="3716" w:type="dxa"/>
            <w:hideMark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 xml:space="preserve"> (Посада)</w:t>
            </w:r>
          </w:p>
        </w:tc>
        <w:tc>
          <w:tcPr>
            <w:tcW w:w="2047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(</w:t>
            </w:r>
            <w:proofErr w:type="gramStart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ідпис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, М.П.)</w:t>
            </w:r>
          </w:p>
        </w:tc>
        <w:tc>
          <w:tcPr>
            <w:tcW w:w="1252" w:type="dxa"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5E4934" w:rsidRPr="00D5490B" w:rsidRDefault="005E4934" w:rsidP="00CA0D7B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(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ініціали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 xml:space="preserve"> та </w:t>
            </w:r>
            <w:proofErr w:type="gramStart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</w:t>
            </w:r>
            <w:proofErr w:type="gramEnd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ізвище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)</w:t>
            </w:r>
          </w:p>
        </w:tc>
      </w:tr>
    </w:tbl>
    <w:p w:rsidR="005E4934" w:rsidRPr="00D5490B" w:rsidRDefault="005E4934" w:rsidP="005E493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5490B">
        <w:rPr>
          <w:rFonts w:ascii="Times New Roman" w:eastAsia="Times New Roman" w:hAnsi="Times New Roman" w:cs="Times New Roman"/>
          <w:bCs/>
          <w:iCs/>
          <w:color w:val="000000"/>
          <w:spacing w:val="-3"/>
          <w:kern w:val="2"/>
          <w:sz w:val="24"/>
          <w:szCs w:val="24"/>
          <w:lang w:eastAsia="zh-CN"/>
        </w:rPr>
        <w:t>Вартість цінової пропозиції, вартість ПДВ, вартість без ПДВ повинні бути чітко визначені до другого знаку після коми (соті).</w:t>
      </w:r>
    </w:p>
    <w:p w:rsidR="00A40C94" w:rsidRDefault="005E4934">
      <w:bookmarkStart w:id="0" w:name="_GoBack"/>
      <w:bookmarkEnd w:id="0"/>
    </w:p>
    <w:sectPr w:rsidR="00A40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C02"/>
    <w:multiLevelType w:val="hybridMultilevel"/>
    <w:tmpl w:val="BB9846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0"/>
    <w:rsid w:val="000D4680"/>
    <w:rsid w:val="00306D02"/>
    <w:rsid w:val="005E4934"/>
    <w:rsid w:val="00A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5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5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2</cp:revision>
  <dcterms:created xsi:type="dcterms:W3CDTF">2023-11-28T08:59:00Z</dcterms:created>
  <dcterms:modified xsi:type="dcterms:W3CDTF">2023-11-28T09:03:00Z</dcterms:modified>
</cp:coreProperties>
</file>