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5E4F55" w:rsidRDefault="00F42A47" w:rsidP="005E4F5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4F55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5E4F55" w:rsidRDefault="00D11A60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 xml:space="preserve">1.1. Дата укладення договору – </w:t>
      </w:r>
      <w:r w:rsidR="00D010E6" w:rsidRPr="005E4F55">
        <w:t>2</w:t>
      </w:r>
      <w:r w:rsidR="00700155" w:rsidRPr="005E4F55">
        <w:t>5</w:t>
      </w:r>
      <w:r w:rsidR="000E1553" w:rsidRPr="005E4F55">
        <w:t>.</w:t>
      </w:r>
      <w:r w:rsidR="00D010E6" w:rsidRPr="005E4F55">
        <w:t>0</w:t>
      </w:r>
      <w:r w:rsidR="00700155" w:rsidRPr="005E4F55">
        <w:t>3</w:t>
      </w:r>
      <w:r w:rsidR="000E1553" w:rsidRPr="005E4F55">
        <w:t>.</w:t>
      </w:r>
      <w:r w:rsidRPr="005E4F55">
        <w:t>20</w:t>
      </w:r>
      <w:r w:rsidR="000D3AAE" w:rsidRPr="005E4F55">
        <w:t>2</w:t>
      </w:r>
      <w:r w:rsidR="00700155" w:rsidRPr="005E4F55">
        <w:t>4</w:t>
      </w:r>
      <w:r w:rsidRPr="005E4F55">
        <w:t xml:space="preserve"> року.</w:t>
      </w:r>
    </w:p>
    <w:p w:rsidR="00F42A47" w:rsidRPr="005E4F55" w:rsidRDefault="00F42A47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 xml:space="preserve">1.2. Номер </w:t>
      </w:r>
      <w:r w:rsidR="00D11A60" w:rsidRPr="005E4F55">
        <w:t xml:space="preserve">договору – </w:t>
      </w:r>
      <w:r w:rsidR="000D3AAE" w:rsidRPr="005E4F55">
        <w:rPr>
          <w:lang w:val="ru-RU"/>
        </w:rPr>
        <w:t>27</w:t>
      </w:r>
      <w:r w:rsidR="000E1553" w:rsidRPr="005E4F55">
        <w:rPr>
          <w:lang w:val="ru-RU"/>
        </w:rPr>
        <w:t>/</w:t>
      </w:r>
      <w:r w:rsidR="00700155" w:rsidRPr="005E4F55">
        <w:rPr>
          <w:lang w:val="ru-RU"/>
        </w:rPr>
        <w:t>154</w:t>
      </w:r>
      <w:r w:rsidR="00D11A60" w:rsidRPr="005E4F55">
        <w:t>.</w:t>
      </w:r>
    </w:p>
    <w:p w:rsidR="00F42A47" w:rsidRPr="005E4F55" w:rsidRDefault="00F42A47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 xml:space="preserve">2. Суб’єкт господарювання, який уклав договір: </w:t>
      </w:r>
    </w:p>
    <w:p w:rsidR="00F42A47" w:rsidRPr="005E4F55" w:rsidRDefault="00D11A60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>2.1. Найменування – ПУБЛІЧНЕ АКЦІОНЕРНЕ ТОВАРИСТВО «СУМИХІМПРОМ».</w:t>
      </w:r>
    </w:p>
    <w:p w:rsidR="00F42A47" w:rsidRPr="005E4F55" w:rsidRDefault="00F42A47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>2.2. Ідентифікаційний код згідно з</w:t>
      </w:r>
      <w:r w:rsidR="00D11A60" w:rsidRPr="005E4F55">
        <w:t xml:space="preserve"> ЄДРПОУ – 05766356.</w:t>
      </w:r>
    </w:p>
    <w:p w:rsidR="00F42A47" w:rsidRPr="005E4F55" w:rsidRDefault="00F42A47" w:rsidP="005E4F55">
      <w:pPr>
        <w:tabs>
          <w:tab w:val="left" w:pos="284"/>
        </w:tabs>
        <w:spacing w:line="276" w:lineRule="auto"/>
        <w:ind w:firstLine="426"/>
        <w:jc w:val="both"/>
      </w:pPr>
      <w:r w:rsidRPr="005E4F55">
        <w:t>2.3. Місцезнаходження</w:t>
      </w:r>
      <w:r w:rsidR="00D11A60" w:rsidRPr="005E4F55">
        <w:t xml:space="preserve"> –</w:t>
      </w:r>
      <w:r w:rsidRPr="005E4F55">
        <w:t xml:space="preserve"> </w:t>
      </w:r>
      <w:r w:rsidR="00D11A60" w:rsidRPr="005E4F55">
        <w:t>40003, м. Суми, вул. Харківська, п/в12.</w:t>
      </w:r>
    </w:p>
    <w:p w:rsidR="00F42A47" w:rsidRPr="005E4F55" w:rsidRDefault="00F42A47" w:rsidP="005E4F55">
      <w:pPr>
        <w:widowControl w:val="0"/>
        <w:tabs>
          <w:tab w:val="left" w:pos="284"/>
        </w:tabs>
        <w:spacing w:before="20" w:after="20" w:line="276" w:lineRule="auto"/>
        <w:ind w:firstLine="426"/>
        <w:jc w:val="both"/>
      </w:pPr>
      <w:r w:rsidRPr="005E4F55">
        <w:t>3.  Інформація про постачальника, виконавця робіт чи надавача послуг, з яким укладено договір:</w:t>
      </w:r>
    </w:p>
    <w:p w:rsidR="00F42A47" w:rsidRPr="005E4F55" w:rsidRDefault="00F42A47" w:rsidP="005E4F55">
      <w:pPr>
        <w:widowControl w:val="0"/>
        <w:tabs>
          <w:tab w:val="left" w:pos="284"/>
        </w:tabs>
        <w:spacing w:before="20" w:after="20" w:line="276" w:lineRule="auto"/>
        <w:ind w:firstLine="426"/>
        <w:jc w:val="both"/>
      </w:pPr>
      <w:r w:rsidRPr="005E4F55">
        <w:t>3.1. Найменування/прізвище, ім’я, по батькові</w:t>
      </w:r>
      <w:r w:rsidR="00D11A60" w:rsidRPr="005E4F55">
        <w:t xml:space="preserve"> –</w:t>
      </w:r>
      <w:r w:rsidRPr="005E4F55">
        <w:t xml:space="preserve"> </w:t>
      </w:r>
      <w:r w:rsidR="0049118F" w:rsidRPr="005E4F55">
        <w:t>ТОВАРИСТВО з ОБМЕЖЕНОЮ ВІДПОВІДАЛЬНІСТЮ «</w:t>
      </w:r>
      <w:r w:rsidR="00320EB2" w:rsidRPr="005E4F55">
        <w:t>ДЕБАНТ УКРАЇНА</w:t>
      </w:r>
      <w:r w:rsidR="0049118F" w:rsidRPr="005E4F55">
        <w:t>»</w:t>
      </w:r>
      <w:r w:rsidR="00D11A60" w:rsidRPr="005E4F55">
        <w:t>.</w:t>
      </w:r>
    </w:p>
    <w:p w:rsidR="00D11A60" w:rsidRPr="005E4F55" w:rsidRDefault="00F42A47" w:rsidP="005E4F55">
      <w:pPr>
        <w:tabs>
          <w:tab w:val="left" w:pos="284"/>
        </w:tabs>
        <w:spacing w:line="276" w:lineRule="auto"/>
        <w:ind w:firstLine="426"/>
        <w:jc w:val="both"/>
      </w:pPr>
      <w:r w:rsidRPr="005E4F55">
        <w:t>3.2. Ідентифікаційний код/реєстраційний номер облікової картки платника податків</w:t>
      </w:r>
      <w:r w:rsidR="00D11A60" w:rsidRPr="005E4F55">
        <w:t xml:space="preserve"> –</w:t>
      </w:r>
      <w:r w:rsidRPr="005E4F55">
        <w:t xml:space="preserve"> </w:t>
      </w:r>
      <w:r w:rsidR="00D11A60" w:rsidRPr="005E4F55">
        <w:t xml:space="preserve">код  ЄДРПОУ </w:t>
      </w:r>
      <w:r w:rsidR="00320EB2" w:rsidRPr="005E4F55">
        <w:t>32438205</w:t>
      </w:r>
      <w:r w:rsidR="00D11A60" w:rsidRPr="005E4F55">
        <w:t>.</w:t>
      </w:r>
    </w:p>
    <w:p w:rsidR="00F42A47" w:rsidRPr="005E4F55" w:rsidRDefault="00F42A47" w:rsidP="005E4F55">
      <w:pPr>
        <w:spacing w:line="276" w:lineRule="auto"/>
        <w:ind w:firstLine="426"/>
        <w:jc w:val="both"/>
      </w:pPr>
      <w:r w:rsidRPr="005E4F55">
        <w:t>3.3. Місцезнаходження, телефон, телефакс</w:t>
      </w:r>
      <w:r w:rsidR="00D11A60" w:rsidRPr="005E4F55">
        <w:t xml:space="preserve"> – </w:t>
      </w:r>
      <w:r w:rsidR="00320EB2" w:rsidRPr="005E4F55">
        <w:t>61070, м. Харків, вул. Рудика, буд. 6</w:t>
      </w:r>
      <w:r w:rsidR="00B01114" w:rsidRPr="005E4F55">
        <w:t xml:space="preserve">, тел. </w:t>
      </w:r>
      <w:hyperlink r:id="rId4" w:history="1">
        <w:r w:rsidR="00320EB2" w:rsidRPr="005E4F55">
          <w:t>0577660965</w:t>
        </w:r>
      </w:hyperlink>
      <w:r w:rsidR="00D11A60" w:rsidRPr="005E4F55">
        <w:t>.</w:t>
      </w:r>
    </w:p>
    <w:p w:rsidR="00F42A47" w:rsidRPr="005E4F55" w:rsidRDefault="00F42A47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 xml:space="preserve">4. Предмет договору: </w:t>
      </w:r>
    </w:p>
    <w:p w:rsidR="008007DB" w:rsidRPr="005E4F55" w:rsidRDefault="00F42A47" w:rsidP="005E4F55">
      <w:pPr>
        <w:spacing w:line="276" w:lineRule="auto"/>
        <w:ind w:firstLine="426"/>
        <w:jc w:val="both"/>
      </w:pPr>
      <w:r w:rsidRPr="005E4F55">
        <w:t>4.1. Найменування (номенклатура, асортимент) товарів, робіт чи послуг</w:t>
      </w:r>
      <w:r w:rsidR="00D11A60" w:rsidRPr="005E4F55">
        <w:t xml:space="preserve"> – </w:t>
      </w:r>
      <w:r w:rsidR="008007DB" w:rsidRPr="005E4F55">
        <w:t>Контейнер типу «</w:t>
      </w:r>
      <w:proofErr w:type="spellStart"/>
      <w:r w:rsidR="008007DB" w:rsidRPr="005E4F55">
        <w:t>біг-бег</w:t>
      </w:r>
      <w:proofErr w:type="spellEnd"/>
      <w:r w:rsidR="008007DB" w:rsidRPr="005E4F55">
        <w:t xml:space="preserve">» однопетельний, розміром 80*80*150 см з друком: «Сульфат амонію гранульований», пляшкове горло з вкладишем внутрішнім поліетиленовим. </w:t>
      </w:r>
    </w:p>
    <w:p w:rsidR="000B135B" w:rsidRPr="005E4F55" w:rsidRDefault="00F42A47" w:rsidP="005E4F55">
      <w:pPr>
        <w:spacing w:line="276" w:lineRule="auto"/>
        <w:ind w:firstLine="426"/>
        <w:jc w:val="both"/>
        <w:rPr>
          <w:rStyle w:val="a7"/>
          <w:rFonts w:eastAsia="Calibri"/>
          <w:i w:val="0"/>
        </w:rPr>
      </w:pPr>
      <w:r w:rsidRPr="005E4F55">
        <w:t>4.2. Кількість товарів, робіт чи послуг</w:t>
      </w:r>
      <w:r w:rsidR="00D11A60" w:rsidRPr="005E4F55">
        <w:t xml:space="preserve"> – </w:t>
      </w:r>
      <w:r w:rsidR="007212FA" w:rsidRPr="005E4F55">
        <w:t>2 000</w:t>
      </w:r>
      <w:r w:rsidR="009531B7" w:rsidRPr="005E4F55">
        <w:rPr>
          <w:rStyle w:val="a7"/>
          <w:rFonts w:eastAsia="Calibri"/>
          <w:i w:val="0"/>
        </w:rPr>
        <w:t xml:space="preserve"> шт.</w:t>
      </w:r>
    </w:p>
    <w:p w:rsidR="00F42A47" w:rsidRPr="005E4F55" w:rsidRDefault="00F42A47" w:rsidP="005E4F55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E4F55">
        <w:t>4.3. Місце поставки товарів, виконання робіт чи надання послуг</w:t>
      </w:r>
      <w:r w:rsidR="00D11A60" w:rsidRPr="005E4F55">
        <w:t xml:space="preserve"> –</w:t>
      </w:r>
      <w:r w:rsidRPr="005E4F55">
        <w:t xml:space="preserve"> </w:t>
      </w:r>
      <w:r w:rsidR="00D3037D" w:rsidRPr="005E4F55">
        <w:t>м. Суми, вул. Харківська, п/в 12</w:t>
      </w:r>
      <w:r w:rsidR="00D11A60" w:rsidRPr="005E4F55">
        <w:t>.</w:t>
      </w:r>
    </w:p>
    <w:p w:rsidR="005E4F55" w:rsidRPr="005E4F55" w:rsidRDefault="00F42A47" w:rsidP="005E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5E4F55">
        <w:t>4.4. Строк поставки товарів, виконання робіт чи надання послуг</w:t>
      </w:r>
      <w:r w:rsidR="00D11A60" w:rsidRPr="005E4F55">
        <w:t xml:space="preserve"> – </w:t>
      </w:r>
      <w:r w:rsidR="005E4F55" w:rsidRPr="005E4F55">
        <w:t xml:space="preserve">Поставка Товару здійснюється згідно з  заявкою «ПОКУПЦЯ» відповідно з Правилами ІНКОТЕРМС – 2000 на умовах СРТ м. Суми, вул. Харківська, п/в 12 (склад «ПОКУПЦЯ») автотранспортом «ПОСТАЧАЛЬНИКА» протягом 14-ти </w:t>
      </w:r>
      <w:r w:rsidR="005E4F55" w:rsidRPr="005E4F55">
        <w:rPr>
          <w:lang w:eastAsia="ar-SA"/>
        </w:rPr>
        <w:t>календарних</w:t>
      </w:r>
      <w:r w:rsidR="005E4F55" w:rsidRPr="005E4F55">
        <w:t xml:space="preserve"> днів з моменту отримання письмової заявки на поставку Товару. </w:t>
      </w:r>
    </w:p>
    <w:p w:rsidR="00CF1B5A" w:rsidRPr="005E4F55" w:rsidRDefault="00F42A47" w:rsidP="005E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5E4F55">
        <w:t>4.5. Інформація про технічні та якісні характеристики товарів, робіт чи послуг</w:t>
      </w:r>
      <w:r w:rsidR="001E7798" w:rsidRPr="005E4F55">
        <w:t xml:space="preserve"> </w:t>
      </w:r>
      <w:r w:rsidR="008007DB" w:rsidRPr="005E4F55">
        <w:t>–</w:t>
      </w:r>
      <w:r w:rsidR="00D11A60" w:rsidRPr="005E4F55">
        <w:t xml:space="preserve"> </w:t>
      </w:r>
    </w:p>
    <w:p w:rsidR="008007DB" w:rsidRDefault="008007DB" w:rsidP="005E4F55">
      <w:pPr>
        <w:spacing w:line="276" w:lineRule="auto"/>
        <w:jc w:val="both"/>
        <w:rPr>
          <w:b/>
        </w:rPr>
      </w:pPr>
      <w:r w:rsidRPr="005E4F55">
        <w:t>«ПОСТАЧАЛЬНИК» повинен передати   (поставити)   «ПОКУПЦЮ»  Товар,   якість  якого повинна підтверджуватися сертифікатом (паспортом) якості виробника та  відповідати вимогам ТУ У 22.2-05766356-079:2019 «Загальні вимоги до м’яких спеціалізованих контейнерів та мішків поліпропіленових клапанних для пакування продукції  ПАТ «СУМИХІМПРОМ». Технічні умови».,  та наступним вимогам:</w:t>
      </w:r>
      <w:r w:rsidRPr="005E4F55">
        <w:rPr>
          <w:b/>
        </w:rPr>
        <w:t xml:space="preserve"> </w:t>
      </w:r>
    </w:p>
    <w:p w:rsidR="005E4F55" w:rsidRPr="005E4F55" w:rsidRDefault="005E4F55" w:rsidP="005E4F55">
      <w:pPr>
        <w:spacing w:line="276" w:lineRule="auto"/>
        <w:jc w:val="both"/>
        <w:rPr>
          <w:b/>
        </w:rPr>
      </w:pPr>
    </w:p>
    <w:p w:rsidR="008007DB" w:rsidRDefault="008007DB" w:rsidP="005E4F55">
      <w:pPr>
        <w:pStyle w:val="a8"/>
        <w:spacing w:after="0" w:line="276" w:lineRule="auto"/>
        <w:ind w:left="0"/>
        <w:rPr>
          <w:b/>
        </w:rPr>
      </w:pPr>
      <w:r w:rsidRPr="005E4F55">
        <w:rPr>
          <w:b/>
        </w:rPr>
        <w:t>Контейнер типу «</w:t>
      </w:r>
      <w:proofErr w:type="spellStart"/>
      <w:r w:rsidRPr="005E4F55">
        <w:rPr>
          <w:b/>
        </w:rPr>
        <w:t>біг-бег</w:t>
      </w:r>
      <w:proofErr w:type="spellEnd"/>
      <w:r w:rsidRPr="005E4F55">
        <w:rPr>
          <w:b/>
        </w:rPr>
        <w:t>» однопетельний, розміром 80*80*150 см з друком: «Сульфат амонію гранульований», пляшкове горло з вкладишем внутрішнім поліетиленовим.</w:t>
      </w:r>
    </w:p>
    <w:p w:rsidR="005E4F55" w:rsidRPr="005E4F55" w:rsidRDefault="005E4F55" w:rsidP="005E4F55">
      <w:pPr>
        <w:pStyle w:val="a8"/>
        <w:spacing w:after="0" w:line="276" w:lineRule="auto"/>
        <w:ind w:left="0"/>
        <w:rPr>
          <w:rStyle w:val="hps"/>
          <w:b/>
        </w:rPr>
      </w:pPr>
    </w:p>
    <w:tbl>
      <w:tblPr>
        <w:tblW w:w="4476" w:type="pc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1"/>
        <w:gridCol w:w="3400"/>
      </w:tblGrid>
      <w:tr w:rsidR="008007DB" w:rsidRPr="005E4F55" w:rsidTr="00821E2A">
        <w:trPr>
          <w:trHeight w:val="420"/>
        </w:trPr>
        <w:tc>
          <w:tcPr>
            <w:tcW w:w="3073" w:type="pct"/>
          </w:tcPr>
          <w:p w:rsidR="008007DB" w:rsidRPr="005E4F55" w:rsidRDefault="008007DB" w:rsidP="00821E2A">
            <w:pPr>
              <w:pStyle w:val="a8"/>
              <w:jc w:val="both"/>
            </w:pPr>
            <w:r w:rsidRPr="005E4F55">
              <w:t>Матеріал тканин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jc w:val="both"/>
            </w:pPr>
            <w:r w:rsidRPr="005E4F55">
              <w:t>Поліпропіленова,</w:t>
            </w: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УФ - стабілізована тканина</w:t>
            </w:r>
          </w:p>
        </w:tc>
      </w:tr>
      <w:tr w:rsidR="008007DB" w:rsidRPr="005E4F55" w:rsidTr="00821E2A">
        <w:trPr>
          <w:trHeight w:val="1198"/>
        </w:trPr>
        <w:tc>
          <w:tcPr>
            <w:tcW w:w="3073" w:type="pct"/>
          </w:tcPr>
          <w:p w:rsidR="008007DB" w:rsidRPr="005E4F55" w:rsidRDefault="008007DB" w:rsidP="00821E2A">
            <w:pPr>
              <w:pStyle w:val="a8"/>
              <w:jc w:val="both"/>
            </w:pPr>
            <w:r w:rsidRPr="005E4F55">
              <w:lastRenderedPageBreak/>
              <w:t>Щільність тканини, г/м</w:t>
            </w:r>
            <w:r w:rsidRPr="005E4F55">
              <w:rPr>
                <w:vertAlign w:val="superscript"/>
              </w:rPr>
              <w:t>2</w:t>
            </w:r>
            <w:r w:rsidRPr="005E4F55">
              <w:t>:</w:t>
            </w: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- бічних сторін</w:t>
            </w: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- дна (бази)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jc w:val="both"/>
            </w:pP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140 ± 10</w:t>
            </w: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140 ± 10</w:t>
            </w:r>
          </w:p>
        </w:tc>
      </w:tr>
      <w:tr w:rsidR="008007DB" w:rsidRPr="005E4F55" w:rsidTr="00821E2A">
        <w:trPr>
          <w:trHeight w:val="369"/>
        </w:trPr>
        <w:tc>
          <w:tcPr>
            <w:tcW w:w="3073" w:type="pct"/>
            <w:tcBorders>
              <w:top w:val="single" w:sz="4" w:space="0" w:color="auto"/>
              <w:bottom w:val="nil"/>
            </w:tcBorders>
          </w:tcPr>
          <w:p w:rsidR="008007DB" w:rsidRPr="005E4F55" w:rsidRDefault="008007DB" w:rsidP="00821E2A">
            <w:pPr>
              <w:pStyle w:val="a8"/>
              <w:jc w:val="both"/>
            </w:pPr>
            <w:r w:rsidRPr="005E4F55">
              <w:t>Кількість ниток на 10 см, шт., не менше:</w:t>
            </w: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- по основі</w:t>
            </w:r>
          </w:p>
        </w:tc>
        <w:tc>
          <w:tcPr>
            <w:tcW w:w="1927" w:type="pct"/>
            <w:tcBorders>
              <w:top w:val="single" w:sz="4" w:space="0" w:color="auto"/>
              <w:bottom w:val="nil"/>
            </w:tcBorders>
          </w:tcPr>
          <w:p w:rsidR="008007DB" w:rsidRPr="005E4F55" w:rsidRDefault="008007DB" w:rsidP="00821E2A">
            <w:pPr>
              <w:pStyle w:val="a8"/>
              <w:jc w:val="both"/>
            </w:pPr>
          </w:p>
          <w:p w:rsidR="008007DB" w:rsidRPr="005E4F55" w:rsidRDefault="008007DB" w:rsidP="00821E2A">
            <w:pPr>
              <w:pStyle w:val="a8"/>
              <w:jc w:val="both"/>
            </w:pPr>
            <w:r w:rsidRPr="005E4F55">
              <w:t>35</w:t>
            </w:r>
          </w:p>
        </w:tc>
      </w:tr>
      <w:tr w:rsidR="008007DB" w:rsidRPr="005E4F55" w:rsidTr="00821E2A">
        <w:tc>
          <w:tcPr>
            <w:tcW w:w="3073" w:type="pct"/>
            <w:tcBorders>
              <w:top w:val="nil"/>
              <w:bottom w:val="single" w:sz="4" w:space="0" w:color="auto"/>
            </w:tcBorders>
          </w:tcPr>
          <w:p w:rsidR="008007DB" w:rsidRPr="005E4F55" w:rsidRDefault="008007DB" w:rsidP="00821E2A">
            <w:pPr>
              <w:pStyle w:val="a8"/>
              <w:jc w:val="both"/>
            </w:pPr>
            <w:r w:rsidRPr="005E4F55">
              <w:t xml:space="preserve">- по </w:t>
            </w:r>
            <w:proofErr w:type="spellStart"/>
            <w:r w:rsidRPr="005E4F55">
              <w:t>утку</w:t>
            </w:r>
            <w:proofErr w:type="spellEnd"/>
          </w:p>
        </w:tc>
        <w:tc>
          <w:tcPr>
            <w:tcW w:w="1927" w:type="pct"/>
            <w:tcBorders>
              <w:top w:val="nil"/>
              <w:bottom w:val="single" w:sz="4" w:space="0" w:color="auto"/>
            </w:tcBorders>
          </w:tcPr>
          <w:p w:rsidR="008007DB" w:rsidRPr="005E4F55" w:rsidRDefault="008007DB" w:rsidP="00821E2A">
            <w:pPr>
              <w:pStyle w:val="a8"/>
              <w:jc w:val="both"/>
            </w:pPr>
            <w:r w:rsidRPr="005E4F55">
              <w:t>32</w:t>
            </w:r>
          </w:p>
        </w:tc>
      </w:tr>
      <w:tr w:rsidR="008007DB" w:rsidRPr="005E4F55" w:rsidTr="00821E2A">
        <w:trPr>
          <w:trHeight w:val="1594"/>
        </w:trPr>
        <w:tc>
          <w:tcPr>
            <w:tcW w:w="3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Розривне навантаження смужки тканини 5 см х 20 см, кгс, не менше</w:t>
            </w: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- по основі</w:t>
            </w: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 xml:space="preserve">- по </w:t>
            </w:r>
            <w:proofErr w:type="spellStart"/>
            <w:r w:rsidRPr="005E4F55">
              <w:t>утку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DB" w:rsidRPr="005E4F55" w:rsidRDefault="008007DB" w:rsidP="00821E2A">
            <w:pPr>
              <w:pStyle w:val="a8"/>
              <w:jc w:val="both"/>
            </w:pPr>
          </w:p>
          <w:p w:rsidR="008007DB" w:rsidRPr="005E4F55" w:rsidRDefault="008007DB" w:rsidP="00821E2A">
            <w:pPr>
              <w:pStyle w:val="a8"/>
              <w:jc w:val="both"/>
            </w:pP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100</w:t>
            </w: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100</w:t>
            </w:r>
          </w:p>
        </w:tc>
      </w:tr>
      <w:tr w:rsidR="008007DB" w:rsidRPr="005E4F55" w:rsidTr="00821E2A">
        <w:tc>
          <w:tcPr>
            <w:tcW w:w="3073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Розмір дна (зовнішній), см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(80 ± 2) х (80 ± 2)</w:t>
            </w:r>
          </w:p>
        </w:tc>
      </w:tr>
      <w:tr w:rsidR="008007DB" w:rsidRPr="005E4F55" w:rsidTr="00821E2A">
        <w:tc>
          <w:tcPr>
            <w:tcW w:w="3073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Висота завантаження, см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150 ± 3</w:t>
            </w:r>
          </w:p>
        </w:tc>
      </w:tr>
      <w:tr w:rsidR="008007DB" w:rsidRPr="005E4F55" w:rsidTr="00821E2A">
        <w:tc>
          <w:tcPr>
            <w:tcW w:w="3073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Висота вантажопідйомних стропів, см</w:t>
            </w:r>
          </w:p>
        </w:tc>
        <w:tc>
          <w:tcPr>
            <w:tcW w:w="1927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50 ± 5</w:t>
            </w:r>
          </w:p>
        </w:tc>
      </w:tr>
      <w:tr w:rsidR="008007DB" w:rsidRPr="005E4F55" w:rsidTr="00821E2A">
        <w:tc>
          <w:tcPr>
            <w:tcW w:w="3073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Загальна висота контейнеру, см</w:t>
            </w:r>
          </w:p>
        </w:tc>
        <w:tc>
          <w:tcPr>
            <w:tcW w:w="1927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200 ± 5</w:t>
            </w:r>
          </w:p>
        </w:tc>
      </w:tr>
      <w:tr w:rsidR="008007DB" w:rsidRPr="005E4F55" w:rsidTr="00821E2A">
        <w:tc>
          <w:tcPr>
            <w:tcW w:w="3073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Кількість вантажопідйомних стропів, шт.</w:t>
            </w:r>
          </w:p>
        </w:tc>
        <w:tc>
          <w:tcPr>
            <w:tcW w:w="1927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</w:t>
            </w:r>
          </w:p>
        </w:tc>
      </w:tr>
      <w:tr w:rsidR="008007DB" w:rsidRPr="005E4F55" w:rsidTr="00821E2A">
        <w:tc>
          <w:tcPr>
            <w:tcW w:w="3073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Розмір кишені для документів, мм, не менше</w:t>
            </w:r>
          </w:p>
        </w:tc>
        <w:tc>
          <w:tcPr>
            <w:tcW w:w="1927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220 х 295</w:t>
            </w:r>
          </w:p>
        </w:tc>
      </w:tr>
      <w:tr w:rsidR="008007DB" w:rsidRPr="005E4F55" w:rsidTr="00821E2A">
        <w:tc>
          <w:tcPr>
            <w:tcW w:w="3073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Коефіцієнт безпеки</w:t>
            </w:r>
          </w:p>
        </w:tc>
        <w:tc>
          <w:tcPr>
            <w:tcW w:w="1927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5:1</w:t>
            </w:r>
          </w:p>
        </w:tc>
      </w:tr>
      <w:tr w:rsidR="008007DB" w:rsidRPr="005E4F55" w:rsidTr="00821E2A">
        <w:tc>
          <w:tcPr>
            <w:tcW w:w="3073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Допустиме робоче навантаження, кг</w:t>
            </w:r>
          </w:p>
        </w:tc>
        <w:tc>
          <w:tcPr>
            <w:tcW w:w="1927" w:type="pct"/>
            <w:tcBorders>
              <w:bottom w:val="single" w:sz="4" w:space="0" w:color="000000"/>
            </w:tcBorders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1000</w:t>
            </w:r>
          </w:p>
        </w:tc>
      </w:tr>
      <w:tr w:rsidR="008007DB" w:rsidRPr="005E4F55" w:rsidTr="00821E2A">
        <w:trPr>
          <w:trHeight w:val="210"/>
        </w:trPr>
        <w:tc>
          <w:tcPr>
            <w:tcW w:w="5000" w:type="pct"/>
            <w:gridSpan w:val="2"/>
          </w:tcPr>
          <w:p w:rsidR="008007DB" w:rsidRPr="005E4F55" w:rsidRDefault="008007DB" w:rsidP="00821E2A">
            <w:pPr>
              <w:pStyle w:val="a8"/>
              <w:spacing w:line="276" w:lineRule="auto"/>
              <w:jc w:val="both"/>
            </w:pPr>
            <w:r w:rsidRPr="005E4F55">
              <w:rPr>
                <w:b/>
                <w:i/>
              </w:rPr>
              <w:t>Вкладиш внутрішній поліетиленовий «пляшкове горло»</w:t>
            </w:r>
          </w:p>
        </w:tc>
      </w:tr>
      <w:tr w:rsidR="008007DB" w:rsidRPr="005E4F55" w:rsidTr="00821E2A">
        <w:trPr>
          <w:trHeight w:val="210"/>
        </w:trPr>
        <w:tc>
          <w:tcPr>
            <w:tcW w:w="3073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Матеріал</w:t>
            </w:r>
          </w:p>
          <w:p w:rsidR="008007DB" w:rsidRPr="005E4F55" w:rsidRDefault="008007DB" w:rsidP="00821E2A">
            <w:pPr>
              <w:pStyle w:val="a8"/>
              <w:jc w:val="both"/>
            </w:pPr>
          </w:p>
          <w:p w:rsidR="008007DB" w:rsidRPr="005E4F55" w:rsidRDefault="008007DB" w:rsidP="00821E2A">
            <w:pPr>
              <w:pStyle w:val="a8"/>
              <w:jc w:val="both"/>
            </w:pP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плівка поліетиленова з первинного поліетилену високого тиску</w:t>
            </w:r>
          </w:p>
        </w:tc>
      </w:tr>
      <w:tr w:rsidR="008007DB" w:rsidRPr="005E4F55" w:rsidTr="00821E2A">
        <w:trPr>
          <w:trHeight w:val="210"/>
        </w:trPr>
        <w:tc>
          <w:tcPr>
            <w:tcW w:w="3073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Товщина, мкм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110- 130</w:t>
            </w:r>
          </w:p>
        </w:tc>
      </w:tr>
      <w:tr w:rsidR="008007DB" w:rsidRPr="005E4F55" w:rsidTr="00821E2A">
        <w:trPr>
          <w:trHeight w:val="210"/>
        </w:trPr>
        <w:tc>
          <w:tcPr>
            <w:tcW w:w="3073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Розмір вкладишу, см</w:t>
            </w:r>
          </w:p>
          <w:p w:rsidR="008007DB" w:rsidRPr="005E4F55" w:rsidRDefault="008007DB" w:rsidP="00821E2A">
            <w:pPr>
              <w:jc w:val="both"/>
            </w:pPr>
            <w:r w:rsidRPr="005E4F55">
              <w:t>Ширина верхньої частини отвору для завантаження «пляшкове горло», см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(165 ± 3) х (295 ± 5)</w:t>
            </w:r>
          </w:p>
          <w:p w:rsidR="008007DB" w:rsidRPr="005E4F55" w:rsidRDefault="008007DB" w:rsidP="00821E2A">
            <w:pPr>
              <w:pStyle w:val="a8"/>
              <w:jc w:val="both"/>
            </w:pP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39 ± 2</w:t>
            </w:r>
          </w:p>
        </w:tc>
      </w:tr>
      <w:tr w:rsidR="008007DB" w:rsidRPr="005E4F55" w:rsidTr="00821E2A">
        <w:trPr>
          <w:trHeight w:val="210"/>
        </w:trPr>
        <w:tc>
          <w:tcPr>
            <w:tcW w:w="3073" w:type="pct"/>
          </w:tcPr>
          <w:p w:rsidR="008007DB" w:rsidRPr="005E4F55" w:rsidRDefault="008007DB" w:rsidP="00821E2A">
            <w:pPr>
              <w:jc w:val="both"/>
            </w:pPr>
            <w:r w:rsidRPr="005E4F55">
              <w:t>Міцність зварного шва при розтягненні, кгс/см</w:t>
            </w:r>
            <w:r w:rsidRPr="005E4F55">
              <w:rPr>
                <w:vertAlign w:val="superscript"/>
              </w:rPr>
              <w:t>2</w:t>
            </w:r>
            <w:r w:rsidRPr="005E4F55">
              <w:t>, не менше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hanging="21"/>
              <w:jc w:val="both"/>
            </w:pP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100</w:t>
            </w:r>
          </w:p>
        </w:tc>
      </w:tr>
      <w:tr w:rsidR="008007DB" w:rsidRPr="005E4F55" w:rsidTr="00821E2A">
        <w:trPr>
          <w:trHeight w:val="778"/>
        </w:trPr>
        <w:tc>
          <w:tcPr>
            <w:tcW w:w="3073" w:type="pct"/>
          </w:tcPr>
          <w:p w:rsidR="008007DB" w:rsidRPr="005E4F55" w:rsidRDefault="008007DB" w:rsidP="00821E2A">
            <w:pPr>
              <w:jc w:val="both"/>
              <w:rPr>
                <w:rStyle w:val="hps"/>
              </w:rPr>
            </w:pPr>
            <w:r w:rsidRPr="005E4F55">
              <w:rPr>
                <w:rStyle w:val="hps"/>
              </w:rPr>
              <w:t>Міцність при</w:t>
            </w:r>
            <w:r w:rsidRPr="005E4F55">
              <w:t xml:space="preserve"> </w:t>
            </w:r>
            <w:r w:rsidRPr="005E4F55">
              <w:rPr>
                <w:rStyle w:val="hps"/>
              </w:rPr>
              <w:t>розтягуванні</w:t>
            </w:r>
            <w:r w:rsidRPr="005E4F55">
              <w:t xml:space="preserve">, </w:t>
            </w:r>
            <w:proofErr w:type="spellStart"/>
            <w:r w:rsidRPr="005E4F55">
              <w:rPr>
                <w:rStyle w:val="hps"/>
              </w:rPr>
              <w:t>МПа</w:t>
            </w:r>
            <w:proofErr w:type="spellEnd"/>
            <w:r w:rsidRPr="005E4F55">
              <w:t xml:space="preserve"> </w:t>
            </w:r>
            <w:r w:rsidRPr="005E4F55">
              <w:rPr>
                <w:rStyle w:val="hps"/>
              </w:rPr>
              <w:t>(кгс/см</w:t>
            </w:r>
            <w:r w:rsidRPr="005E4F55">
              <w:rPr>
                <w:rStyle w:val="hps"/>
                <w:vertAlign w:val="superscript"/>
              </w:rPr>
              <w:t>2</w:t>
            </w:r>
            <w:r w:rsidRPr="005E4F55">
              <w:rPr>
                <w:rStyle w:val="hps"/>
              </w:rPr>
              <w:t>)</w:t>
            </w:r>
            <w:r w:rsidRPr="005E4F55">
              <w:t xml:space="preserve">, </w:t>
            </w:r>
            <w:r w:rsidRPr="005E4F55">
              <w:rPr>
                <w:rStyle w:val="hps"/>
              </w:rPr>
              <w:t>не менше:</w:t>
            </w:r>
          </w:p>
          <w:p w:rsidR="008007DB" w:rsidRPr="005E4F55" w:rsidRDefault="008007DB" w:rsidP="00821E2A">
            <w:pPr>
              <w:jc w:val="both"/>
              <w:rPr>
                <w:rStyle w:val="hps"/>
              </w:rPr>
            </w:pPr>
            <w:r w:rsidRPr="005E4F55">
              <w:rPr>
                <w:rStyle w:val="hps"/>
              </w:rPr>
              <w:t>- у поздовжньому напрямку</w:t>
            </w: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rPr>
                <w:rStyle w:val="hps"/>
              </w:rPr>
              <w:t>- в поперечному напрямку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jc w:val="both"/>
              <w:rPr>
                <w:rStyle w:val="hps"/>
              </w:rPr>
            </w:pPr>
          </w:p>
          <w:p w:rsidR="008007DB" w:rsidRPr="005E4F55" w:rsidRDefault="008007DB" w:rsidP="00821E2A">
            <w:pPr>
              <w:jc w:val="both"/>
              <w:rPr>
                <w:rStyle w:val="hps"/>
              </w:rPr>
            </w:pPr>
          </w:p>
          <w:p w:rsidR="008007DB" w:rsidRPr="005E4F55" w:rsidRDefault="008007DB" w:rsidP="00821E2A">
            <w:pPr>
              <w:jc w:val="both"/>
              <w:rPr>
                <w:rStyle w:val="hps"/>
              </w:rPr>
            </w:pPr>
            <w:r w:rsidRPr="005E4F55">
              <w:rPr>
                <w:rStyle w:val="hps"/>
              </w:rPr>
              <w:t>16,1</w:t>
            </w:r>
            <w:r w:rsidRPr="005E4F55">
              <w:t xml:space="preserve"> </w:t>
            </w:r>
            <w:r w:rsidRPr="005E4F55">
              <w:rPr>
                <w:rStyle w:val="hps"/>
              </w:rPr>
              <w:t>(</w:t>
            </w:r>
            <w:r w:rsidRPr="005E4F55">
              <w:t>165)</w:t>
            </w: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rPr>
                <w:rStyle w:val="hps"/>
              </w:rPr>
              <w:t>14,7</w:t>
            </w:r>
            <w:r w:rsidRPr="005E4F55">
              <w:t xml:space="preserve"> </w:t>
            </w:r>
            <w:r w:rsidRPr="005E4F55">
              <w:rPr>
                <w:rStyle w:val="hps"/>
              </w:rPr>
              <w:t>(</w:t>
            </w:r>
            <w:r w:rsidRPr="005E4F55">
              <w:t>150)</w:t>
            </w:r>
          </w:p>
        </w:tc>
      </w:tr>
      <w:tr w:rsidR="008007DB" w:rsidRPr="005E4F55" w:rsidTr="00821E2A">
        <w:trPr>
          <w:trHeight w:val="210"/>
        </w:trPr>
        <w:tc>
          <w:tcPr>
            <w:tcW w:w="3073" w:type="pct"/>
          </w:tcPr>
          <w:p w:rsidR="008007DB" w:rsidRPr="005E4F55" w:rsidRDefault="008007DB" w:rsidP="00821E2A">
            <w:pPr>
              <w:jc w:val="both"/>
              <w:rPr>
                <w:rStyle w:val="hps"/>
              </w:rPr>
            </w:pPr>
            <w:r w:rsidRPr="005E4F55">
              <w:rPr>
                <w:rStyle w:val="hps"/>
              </w:rPr>
              <w:t>Відносне подовження</w:t>
            </w:r>
            <w:r w:rsidRPr="005E4F55">
              <w:t xml:space="preserve"> </w:t>
            </w:r>
            <w:r w:rsidRPr="005E4F55">
              <w:rPr>
                <w:rStyle w:val="hps"/>
              </w:rPr>
              <w:t>при розриві</w:t>
            </w:r>
            <w:r w:rsidRPr="005E4F55">
              <w:t xml:space="preserve">,%, </w:t>
            </w:r>
            <w:r w:rsidRPr="005E4F55">
              <w:rPr>
                <w:rStyle w:val="hps"/>
              </w:rPr>
              <w:t>не менше:</w:t>
            </w:r>
            <w:r w:rsidRPr="005E4F55">
              <w:br/>
            </w:r>
            <w:r w:rsidRPr="005E4F55">
              <w:rPr>
                <w:rStyle w:val="hps"/>
              </w:rPr>
              <w:t>-у поздовжньому напрямку</w:t>
            </w:r>
          </w:p>
          <w:p w:rsidR="008007DB" w:rsidRPr="005E4F55" w:rsidRDefault="008007DB" w:rsidP="00821E2A">
            <w:pPr>
              <w:jc w:val="both"/>
              <w:rPr>
                <w:rStyle w:val="hps"/>
              </w:rPr>
            </w:pPr>
            <w:r w:rsidRPr="005E4F55">
              <w:rPr>
                <w:rStyle w:val="hps"/>
              </w:rPr>
              <w:t>-у поперечному напрямку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jc w:val="both"/>
              <w:rPr>
                <w:lang w:eastAsia="ar-SA"/>
              </w:rPr>
            </w:pPr>
          </w:p>
          <w:p w:rsidR="008007DB" w:rsidRPr="005E4F55" w:rsidRDefault="008007DB" w:rsidP="00821E2A">
            <w:pPr>
              <w:jc w:val="both"/>
              <w:rPr>
                <w:rStyle w:val="hps"/>
              </w:rPr>
            </w:pPr>
            <w:r w:rsidRPr="005E4F55">
              <w:rPr>
                <w:rStyle w:val="hps"/>
              </w:rPr>
              <w:t>450</w:t>
            </w:r>
          </w:p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rPr>
                <w:rStyle w:val="hps"/>
              </w:rPr>
              <w:t>450</w:t>
            </w:r>
          </w:p>
        </w:tc>
      </w:tr>
      <w:tr w:rsidR="008007DB" w:rsidRPr="005E4F55" w:rsidTr="00821E2A">
        <w:trPr>
          <w:trHeight w:val="323"/>
        </w:trPr>
        <w:tc>
          <w:tcPr>
            <w:tcW w:w="3073" w:type="pct"/>
          </w:tcPr>
          <w:p w:rsidR="008007DB" w:rsidRPr="005E4F55" w:rsidRDefault="008007DB" w:rsidP="00821E2A">
            <w:pPr>
              <w:jc w:val="both"/>
            </w:pPr>
            <w:r w:rsidRPr="005E4F55">
              <w:t>Герметичність</w:t>
            </w:r>
          </w:p>
        </w:tc>
        <w:tc>
          <w:tcPr>
            <w:tcW w:w="1927" w:type="pct"/>
          </w:tcPr>
          <w:p w:rsidR="008007DB" w:rsidRPr="005E4F55" w:rsidRDefault="008007DB" w:rsidP="00821E2A">
            <w:pPr>
              <w:pStyle w:val="a8"/>
              <w:ind w:left="0"/>
              <w:jc w:val="both"/>
            </w:pPr>
            <w:r w:rsidRPr="005E4F55">
              <w:t>Повна герметичність</w:t>
            </w:r>
          </w:p>
        </w:tc>
      </w:tr>
    </w:tbl>
    <w:p w:rsidR="008007DB" w:rsidRPr="005E4F55" w:rsidRDefault="008007DB" w:rsidP="008007D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E4F55">
        <w:rPr>
          <w:rFonts w:ascii="Times New Roman" w:hAnsi="Times New Roman"/>
          <w:sz w:val="24"/>
          <w:szCs w:val="24"/>
        </w:rPr>
        <w:t xml:space="preserve"> </w:t>
      </w:r>
      <w:r w:rsidRPr="005E4F55">
        <w:rPr>
          <w:rFonts w:ascii="Times New Roman" w:hAnsi="Times New Roman"/>
          <w:sz w:val="24"/>
          <w:szCs w:val="24"/>
          <w:lang w:val="uk-UA"/>
        </w:rPr>
        <w:t>Кожний контейнер повинен мати ідентифікаційні ознаки виробника.</w:t>
      </w:r>
    </w:p>
    <w:p w:rsidR="008007DB" w:rsidRPr="005E4F55" w:rsidRDefault="008007DB" w:rsidP="00A66B73">
      <w:pPr>
        <w:spacing w:line="276" w:lineRule="auto"/>
        <w:ind w:firstLine="426"/>
        <w:jc w:val="both"/>
      </w:pPr>
    </w:p>
    <w:p w:rsidR="00F42A47" w:rsidRPr="005E4F55" w:rsidRDefault="00F42A47" w:rsidP="0095323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4F55">
        <w:lastRenderedPageBreak/>
        <w:t>5. Ціна договору:</w:t>
      </w:r>
    </w:p>
    <w:p w:rsidR="00380127" w:rsidRPr="005E4F55" w:rsidRDefault="00F42A47" w:rsidP="0095323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4F55">
        <w:t>5.1. Сума, визначена в договорі</w:t>
      </w:r>
      <w:r w:rsidR="00D11A60" w:rsidRPr="005E4F55">
        <w:t xml:space="preserve"> –</w:t>
      </w:r>
      <w:r w:rsidR="006419E8" w:rsidRPr="005E4F55">
        <w:t xml:space="preserve"> </w:t>
      </w:r>
      <w:r w:rsidR="00A66B73" w:rsidRPr="005E4F55">
        <w:rPr>
          <w:rStyle w:val="a7"/>
          <w:rFonts w:eastAsia="Calibri"/>
          <w:i w:val="0"/>
        </w:rPr>
        <w:t>49</w:t>
      </w:r>
      <w:r w:rsidR="007212FA" w:rsidRPr="005E4F55">
        <w:rPr>
          <w:rStyle w:val="a7"/>
          <w:rFonts w:eastAsia="Calibri"/>
          <w:i w:val="0"/>
        </w:rPr>
        <w:t xml:space="preserve">9 </w:t>
      </w:r>
      <w:r w:rsidR="00A66B73" w:rsidRPr="005E4F55">
        <w:rPr>
          <w:rStyle w:val="a7"/>
          <w:rFonts w:eastAsia="Calibri"/>
          <w:i w:val="0"/>
        </w:rPr>
        <w:t>800</w:t>
      </w:r>
      <w:r w:rsidR="009850E1" w:rsidRPr="005E4F55">
        <w:rPr>
          <w:rStyle w:val="a7"/>
          <w:rFonts w:eastAsia="Calibri"/>
          <w:i w:val="0"/>
        </w:rPr>
        <w:t>,00</w:t>
      </w:r>
      <w:r w:rsidR="0087707B" w:rsidRPr="005E4F55">
        <w:t xml:space="preserve"> </w:t>
      </w:r>
      <w:r w:rsidR="006419E8" w:rsidRPr="005E4F55">
        <w:t>грн.</w:t>
      </w:r>
      <w:r w:rsidR="00380127" w:rsidRPr="005E4F55">
        <w:t xml:space="preserve"> з ПДВ. </w:t>
      </w:r>
    </w:p>
    <w:p w:rsidR="000B135B" w:rsidRPr="005E4F55" w:rsidRDefault="00F42A47" w:rsidP="009531B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4F55">
        <w:t>5.2. Ціна за одиницю товару (у разі придбання товару)</w:t>
      </w:r>
      <w:r w:rsidR="00D11A60" w:rsidRPr="005E4F55">
        <w:t xml:space="preserve"> –</w:t>
      </w:r>
      <w:r w:rsidR="00921E3A" w:rsidRPr="005E4F55">
        <w:t xml:space="preserve"> </w:t>
      </w:r>
      <w:r w:rsidR="007212FA" w:rsidRPr="005E4F55">
        <w:t>2</w:t>
      </w:r>
      <w:r w:rsidR="00A66B73" w:rsidRPr="005E4F55">
        <w:t>4</w:t>
      </w:r>
      <w:r w:rsidR="007212FA" w:rsidRPr="005E4F55">
        <w:t>9</w:t>
      </w:r>
      <w:r w:rsidR="005246E9" w:rsidRPr="005E4F55">
        <w:t>,</w:t>
      </w:r>
      <w:r w:rsidR="007212FA" w:rsidRPr="005E4F55">
        <w:t>9</w:t>
      </w:r>
      <w:r w:rsidR="00A66B73" w:rsidRPr="005E4F55">
        <w:t>0</w:t>
      </w:r>
      <w:r w:rsidR="009531B7" w:rsidRPr="005E4F55">
        <w:t xml:space="preserve"> </w:t>
      </w:r>
      <w:r w:rsidR="009531B7" w:rsidRPr="005E4F55">
        <w:rPr>
          <w:rStyle w:val="a7"/>
          <w:rFonts w:eastAsia="Calibri"/>
          <w:i w:val="0"/>
        </w:rPr>
        <w:t>грн. з ПДВ.</w:t>
      </w:r>
    </w:p>
    <w:p w:rsidR="00D11A60" w:rsidRPr="005E4F55" w:rsidRDefault="00F42A47" w:rsidP="0097072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4F55">
        <w:t>6. Строк дії договору</w:t>
      </w:r>
      <w:r w:rsidR="00D11A60" w:rsidRPr="005E4F55">
        <w:t xml:space="preserve"> – </w:t>
      </w:r>
      <w:r w:rsidR="007212FA" w:rsidRPr="005E4F55">
        <w:t xml:space="preserve">Договір набирає чинності з моменту підписання і діє до </w:t>
      </w:r>
      <w:bookmarkStart w:id="0" w:name="100"/>
      <w:bookmarkEnd w:id="0"/>
      <w:r w:rsidR="007212FA" w:rsidRPr="005E4F55">
        <w:t>31 грудня 202</w:t>
      </w:r>
      <w:r w:rsidR="005E4F55" w:rsidRPr="005E4F55">
        <w:t>4</w:t>
      </w:r>
      <w:r w:rsidR="007212FA" w:rsidRPr="005E4F55">
        <w:t xml:space="preserve"> року, а в частині зобов`язань щодо оплати – до повного їх виконання</w:t>
      </w:r>
      <w:r w:rsidR="00D11A60" w:rsidRPr="005E4F55">
        <w:t>.</w:t>
      </w:r>
    </w:p>
    <w:p w:rsidR="006E381E" w:rsidRDefault="006E381E" w:rsidP="0068762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4F55" w:rsidRDefault="005E4F55" w:rsidP="0068762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4F55" w:rsidRPr="005E4F55" w:rsidRDefault="005E4F55" w:rsidP="0068762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E381E" w:rsidRDefault="006E381E" w:rsidP="0068762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0611" w:rsidRPr="00D11E1B" w:rsidRDefault="00D80611" w:rsidP="00D806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Член Правління </w:t>
      </w:r>
      <w:r w:rsidRPr="00C2155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Олексій ТЮТЮНИК                    </w:t>
      </w:r>
    </w:p>
    <w:p w:rsidR="00D80611" w:rsidRDefault="00D80611" w:rsidP="00D80611">
      <w:pPr>
        <w:rPr>
          <w:sz w:val="20"/>
          <w:szCs w:val="20"/>
        </w:rPr>
      </w:pPr>
    </w:p>
    <w:p w:rsidR="00D80611" w:rsidRDefault="00D80611" w:rsidP="00D80611">
      <w:pPr>
        <w:rPr>
          <w:sz w:val="20"/>
          <w:szCs w:val="20"/>
        </w:rPr>
      </w:pPr>
    </w:p>
    <w:p w:rsidR="005E4F55" w:rsidRDefault="005E4F55" w:rsidP="00D80611">
      <w:pPr>
        <w:rPr>
          <w:sz w:val="20"/>
          <w:szCs w:val="20"/>
        </w:rPr>
      </w:pPr>
    </w:p>
    <w:p w:rsidR="00D80611" w:rsidRDefault="00D80611" w:rsidP="00D80611">
      <w:pPr>
        <w:rPr>
          <w:sz w:val="20"/>
          <w:szCs w:val="20"/>
        </w:rPr>
      </w:pPr>
    </w:p>
    <w:p w:rsidR="00D80611" w:rsidRDefault="00D80611" w:rsidP="00D80611">
      <w:pPr>
        <w:rPr>
          <w:sz w:val="20"/>
          <w:szCs w:val="20"/>
        </w:rPr>
      </w:pPr>
    </w:p>
    <w:p w:rsidR="00D80611" w:rsidRPr="00F916D5" w:rsidRDefault="00D80611" w:rsidP="00D8061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F916D5">
        <w:rPr>
          <w:rFonts w:ascii="Times New Roman" w:hAnsi="Times New Roman"/>
          <w:sz w:val="20"/>
          <w:szCs w:val="20"/>
          <w:lang w:val="uk-UA"/>
        </w:rPr>
        <w:t xml:space="preserve">Відповідальна особа: </w:t>
      </w:r>
    </w:p>
    <w:p w:rsidR="00D80611" w:rsidRPr="00F916D5" w:rsidRDefault="00D80611" w:rsidP="00D80611">
      <w:pPr>
        <w:rPr>
          <w:sz w:val="20"/>
          <w:szCs w:val="20"/>
          <w:lang w:val="ru-RU"/>
        </w:rPr>
      </w:pPr>
      <w:r w:rsidRPr="00F916D5">
        <w:rPr>
          <w:sz w:val="20"/>
          <w:szCs w:val="20"/>
          <w:lang w:val="ru-RU"/>
        </w:rPr>
        <w:t xml:space="preserve">ЧАШЕЧНІКОВ </w:t>
      </w:r>
      <w:proofErr w:type="spellStart"/>
      <w:r w:rsidRPr="00F916D5">
        <w:rPr>
          <w:sz w:val="20"/>
          <w:szCs w:val="20"/>
          <w:lang w:val="ru-RU"/>
        </w:rPr>
        <w:t>Ігор</w:t>
      </w:r>
      <w:proofErr w:type="spellEnd"/>
    </w:p>
    <w:p w:rsidR="00D80611" w:rsidRPr="00F916D5" w:rsidRDefault="00D80611" w:rsidP="00D80611">
      <w:pPr>
        <w:rPr>
          <w:color w:val="000000" w:themeColor="text1"/>
          <w:sz w:val="20"/>
          <w:szCs w:val="20"/>
        </w:rPr>
      </w:pPr>
      <w:r w:rsidRPr="00F916D5">
        <w:rPr>
          <w:sz w:val="20"/>
          <w:szCs w:val="20"/>
        </w:rPr>
        <w:t xml:space="preserve"> тел. 683-197</w:t>
      </w:r>
    </w:p>
    <w:p w:rsidR="000438A3" w:rsidRPr="006419E8" w:rsidRDefault="000438A3" w:rsidP="00D80611">
      <w:pPr>
        <w:pStyle w:val="a3"/>
        <w:jc w:val="center"/>
        <w:rPr>
          <w:sz w:val="20"/>
          <w:szCs w:val="20"/>
        </w:rPr>
      </w:pPr>
    </w:p>
    <w:sectPr w:rsidR="000438A3" w:rsidRPr="006419E8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256D4"/>
    <w:rsid w:val="000438A3"/>
    <w:rsid w:val="000561C9"/>
    <w:rsid w:val="00074161"/>
    <w:rsid w:val="00085DF3"/>
    <w:rsid w:val="000B024D"/>
    <w:rsid w:val="000B135B"/>
    <w:rsid w:val="000D3AAE"/>
    <w:rsid w:val="000E1553"/>
    <w:rsid w:val="000E50E8"/>
    <w:rsid w:val="000E6179"/>
    <w:rsid w:val="00104521"/>
    <w:rsid w:val="00141EC8"/>
    <w:rsid w:val="00142CA2"/>
    <w:rsid w:val="0016704F"/>
    <w:rsid w:val="001A550E"/>
    <w:rsid w:val="001B1D0B"/>
    <w:rsid w:val="001B7B78"/>
    <w:rsid w:val="001E11CF"/>
    <w:rsid w:val="001E7798"/>
    <w:rsid w:val="001F21D7"/>
    <w:rsid w:val="00215422"/>
    <w:rsid w:val="002250B5"/>
    <w:rsid w:val="0022710F"/>
    <w:rsid w:val="002362EA"/>
    <w:rsid w:val="00240318"/>
    <w:rsid w:val="002656D8"/>
    <w:rsid w:val="002940AD"/>
    <w:rsid w:val="002A260B"/>
    <w:rsid w:val="002A7DE8"/>
    <w:rsid w:val="002B0F2A"/>
    <w:rsid w:val="002B1765"/>
    <w:rsid w:val="002C4167"/>
    <w:rsid w:val="002D3D47"/>
    <w:rsid w:val="00320EB2"/>
    <w:rsid w:val="003619A0"/>
    <w:rsid w:val="00361CEA"/>
    <w:rsid w:val="00377953"/>
    <w:rsid w:val="00380127"/>
    <w:rsid w:val="00380AC2"/>
    <w:rsid w:val="003A4098"/>
    <w:rsid w:val="003B0862"/>
    <w:rsid w:val="003C2043"/>
    <w:rsid w:val="003C2895"/>
    <w:rsid w:val="003E7FF4"/>
    <w:rsid w:val="003F172C"/>
    <w:rsid w:val="0040669F"/>
    <w:rsid w:val="00412F6A"/>
    <w:rsid w:val="0042039C"/>
    <w:rsid w:val="00433563"/>
    <w:rsid w:val="00434CA8"/>
    <w:rsid w:val="0044121B"/>
    <w:rsid w:val="0045055E"/>
    <w:rsid w:val="00466882"/>
    <w:rsid w:val="0049118F"/>
    <w:rsid w:val="004B7AF3"/>
    <w:rsid w:val="004C3EFE"/>
    <w:rsid w:val="004E7677"/>
    <w:rsid w:val="004F0904"/>
    <w:rsid w:val="00507082"/>
    <w:rsid w:val="005104FA"/>
    <w:rsid w:val="0051660C"/>
    <w:rsid w:val="005246E9"/>
    <w:rsid w:val="00530E02"/>
    <w:rsid w:val="005370FA"/>
    <w:rsid w:val="00554620"/>
    <w:rsid w:val="00556174"/>
    <w:rsid w:val="00557D8C"/>
    <w:rsid w:val="005736CB"/>
    <w:rsid w:val="00585C51"/>
    <w:rsid w:val="005A3FAD"/>
    <w:rsid w:val="005D040F"/>
    <w:rsid w:val="005E3E94"/>
    <w:rsid w:val="005E4F55"/>
    <w:rsid w:val="005F4D07"/>
    <w:rsid w:val="00633118"/>
    <w:rsid w:val="006400F9"/>
    <w:rsid w:val="006419E8"/>
    <w:rsid w:val="006477EA"/>
    <w:rsid w:val="00670DD5"/>
    <w:rsid w:val="00673ACC"/>
    <w:rsid w:val="00687623"/>
    <w:rsid w:val="00692922"/>
    <w:rsid w:val="006A2643"/>
    <w:rsid w:val="006A47AD"/>
    <w:rsid w:val="006E381E"/>
    <w:rsid w:val="006E484F"/>
    <w:rsid w:val="00700155"/>
    <w:rsid w:val="00703E30"/>
    <w:rsid w:val="007212FA"/>
    <w:rsid w:val="00750B1E"/>
    <w:rsid w:val="007735A4"/>
    <w:rsid w:val="00776E97"/>
    <w:rsid w:val="0079619B"/>
    <w:rsid w:val="007A1369"/>
    <w:rsid w:val="007B0A2D"/>
    <w:rsid w:val="007B4D34"/>
    <w:rsid w:val="007B71AA"/>
    <w:rsid w:val="007B7243"/>
    <w:rsid w:val="007C60DA"/>
    <w:rsid w:val="008007DB"/>
    <w:rsid w:val="00810AC7"/>
    <w:rsid w:val="00834D8D"/>
    <w:rsid w:val="00844583"/>
    <w:rsid w:val="00844C96"/>
    <w:rsid w:val="00845936"/>
    <w:rsid w:val="00845D75"/>
    <w:rsid w:val="00857099"/>
    <w:rsid w:val="00861C63"/>
    <w:rsid w:val="0087707B"/>
    <w:rsid w:val="00882C5E"/>
    <w:rsid w:val="008A58D7"/>
    <w:rsid w:val="008B4744"/>
    <w:rsid w:val="008C2B0E"/>
    <w:rsid w:val="008D0989"/>
    <w:rsid w:val="008F0A77"/>
    <w:rsid w:val="00902F7D"/>
    <w:rsid w:val="00916E68"/>
    <w:rsid w:val="00921E3A"/>
    <w:rsid w:val="009264DA"/>
    <w:rsid w:val="00942AA9"/>
    <w:rsid w:val="009505E9"/>
    <w:rsid w:val="00952BA4"/>
    <w:rsid w:val="009531B7"/>
    <w:rsid w:val="00953230"/>
    <w:rsid w:val="00970727"/>
    <w:rsid w:val="00973C96"/>
    <w:rsid w:val="00977064"/>
    <w:rsid w:val="009850E1"/>
    <w:rsid w:val="009907DB"/>
    <w:rsid w:val="009C3BE5"/>
    <w:rsid w:val="009D183B"/>
    <w:rsid w:val="009D7DCA"/>
    <w:rsid w:val="009E6530"/>
    <w:rsid w:val="00A177B7"/>
    <w:rsid w:val="00A45940"/>
    <w:rsid w:val="00A66B73"/>
    <w:rsid w:val="00A87F21"/>
    <w:rsid w:val="00AA1B7D"/>
    <w:rsid w:val="00AA51A3"/>
    <w:rsid w:val="00AA6A21"/>
    <w:rsid w:val="00AB51EB"/>
    <w:rsid w:val="00AB53E2"/>
    <w:rsid w:val="00AE058F"/>
    <w:rsid w:val="00B01114"/>
    <w:rsid w:val="00B07718"/>
    <w:rsid w:val="00B24B71"/>
    <w:rsid w:val="00B60CC3"/>
    <w:rsid w:val="00B63C32"/>
    <w:rsid w:val="00B737AF"/>
    <w:rsid w:val="00B86145"/>
    <w:rsid w:val="00B93FB1"/>
    <w:rsid w:val="00B96234"/>
    <w:rsid w:val="00BB0070"/>
    <w:rsid w:val="00BE0265"/>
    <w:rsid w:val="00C12F48"/>
    <w:rsid w:val="00C32E8C"/>
    <w:rsid w:val="00C34EFA"/>
    <w:rsid w:val="00C410F8"/>
    <w:rsid w:val="00C44EDB"/>
    <w:rsid w:val="00C4723E"/>
    <w:rsid w:val="00C540BD"/>
    <w:rsid w:val="00C636F7"/>
    <w:rsid w:val="00C73AA2"/>
    <w:rsid w:val="00C8297D"/>
    <w:rsid w:val="00C96289"/>
    <w:rsid w:val="00CB2D02"/>
    <w:rsid w:val="00CC101A"/>
    <w:rsid w:val="00CC5A04"/>
    <w:rsid w:val="00CD1654"/>
    <w:rsid w:val="00CF1B5A"/>
    <w:rsid w:val="00CF266F"/>
    <w:rsid w:val="00CF6FE2"/>
    <w:rsid w:val="00D010E6"/>
    <w:rsid w:val="00D11A60"/>
    <w:rsid w:val="00D3037D"/>
    <w:rsid w:val="00D44A07"/>
    <w:rsid w:val="00D75DFB"/>
    <w:rsid w:val="00D80611"/>
    <w:rsid w:val="00D83B0B"/>
    <w:rsid w:val="00D83E61"/>
    <w:rsid w:val="00D913A7"/>
    <w:rsid w:val="00DB13A4"/>
    <w:rsid w:val="00DE4EC4"/>
    <w:rsid w:val="00E53B71"/>
    <w:rsid w:val="00E65E44"/>
    <w:rsid w:val="00EA79A3"/>
    <w:rsid w:val="00EB45D4"/>
    <w:rsid w:val="00EE634A"/>
    <w:rsid w:val="00F014A6"/>
    <w:rsid w:val="00F42A47"/>
    <w:rsid w:val="00F47184"/>
    <w:rsid w:val="00F61E5A"/>
    <w:rsid w:val="00F65E05"/>
    <w:rsid w:val="00F81254"/>
    <w:rsid w:val="00F86A20"/>
    <w:rsid w:val="00FB240C"/>
    <w:rsid w:val="00FD7916"/>
    <w:rsid w:val="00FE621D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link w:val="a4"/>
    <w:uiPriority w:val="1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55462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5">
    <w:name w:val="Основной текст Знак"/>
    <w:rsid w:val="006E381E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6">
    <w:name w:val="Body Text"/>
    <w:basedOn w:val="a"/>
    <w:link w:val="1"/>
    <w:rsid w:val="00D83B0B"/>
    <w:pPr>
      <w:autoSpaceDE w:val="0"/>
      <w:autoSpaceDN w:val="0"/>
      <w:spacing w:after="1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6"/>
    <w:rsid w:val="00D83B0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Emphasis"/>
    <w:qFormat/>
    <w:rsid w:val="0049118F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1B7B7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B7B78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EE634A"/>
  </w:style>
  <w:style w:type="character" w:styleId="aa">
    <w:name w:val="Hyperlink"/>
    <w:basedOn w:val="a0"/>
    <w:uiPriority w:val="99"/>
    <w:semiHidden/>
    <w:unhideWhenUsed/>
    <w:rsid w:val="00320EB2"/>
    <w:rPr>
      <w:color w:val="0000FF"/>
      <w:u w:val="single"/>
    </w:rPr>
  </w:style>
  <w:style w:type="character" w:customStyle="1" w:styleId="a4">
    <w:name w:val="Без интервала Знак"/>
    <w:link w:val="a3"/>
    <w:rsid w:val="00D80611"/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94%D0%95%D0%91%D0%90%D0%9D%D0%A2+%D0%A3%D0%9A%D0%A0%D0%90%D0%87%D0%9D%D0%90&amp;oq=%D0%94%D0%95%D0%91%D0%90%D0%9D%D0%A2+%D0%A3%D0%9A%D0%A0%D0%90%D0%87%D0%9D%D0%90&amp;aqs=chrome..69i57.746j0j15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131</cp:revision>
  <cp:lastPrinted>2023-05-01T06:12:00Z</cp:lastPrinted>
  <dcterms:created xsi:type="dcterms:W3CDTF">2017-09-01T10:30:00Z</dcterms:created>
  <dcterms:modified xsi:type="dcterms:W3CDTF">2024-03-28T08:07:00Z</dcterms:modified>
</cp:coreProperties>
</file>