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80" w:rsidRPr="00800314" w:rsidRDefault="00D72380" w:rsidP="00D72380">
      <w:pPr>
        <w:spacing w:before="240"/>
        <w:rPr>
          <w:rFonts w:eastAsia="Times New Roman"/>
          <w:b/>
          <w:color w:val="000000"/>
          <w:lang w:val="uk-UA"/>
        </w:rPr>
      </w:pPr>
    </w:p>
    <w:p w:rsidR="00D72380" w:rsidRPr="00800314" w:rsidRDefault="00D72380" w:rsidP="00D72380">
      <w:pPr>
        <w:jc w:val="center"/>
        <w:rPr>
          <w:b/>
          <w:bCs/>
          <w:noProof/>
          <w:sz w:val="28"/>
          <w:szCs w:val="28"/>
        </w:rPr>
      </w:pPr>
      <w:r w:rsidRPr="00800314">
        <w:rPr>
          <w:b/>
          <w:bCs/>
          <w:noProof/>
          <w:sz w:val="28"/>
          <w:szCs w:val="28"/>
        </w:rPr>
        <w:t>КОМУНАЛЬНЕ НЕКОМЕРЦІЙНЕ ПІДПРИЄМСТВО «ЦЕНТР ПЕРВИННОЇ МЕДИКО-САНІТАРНОЇ ДОПОМОГИ МЕДЖИБІЗЬКОЇ СЕЛИЩНОЇ РАДИ»</w:t>
      </w:r>
    </w:p>
    <w:p w:rsidR="00D72380" w:rsidRPr="00800314" w:rsidRDefault="00D72380" w:rsidP="00D72380">
      <w:pPr>
        <w:jc w:val="both"/>
        <w:rPr>
          <w:b/>
          <w:bCs/>
        </w:rPr>
      </w:pPr>
    </w:p>
    <w:p w:rsidR="00D72380" w:rsidRPr="00800314" w:rsidRDefault="00D72380" w:rsidP="00D72380">
      <w:pPr>
        <w:jc w:val="both"/>
        <w:rPr>
          <w:b/>
          <w:bCs/>
        </w:rPr>
      </w:pPr>
    </w:p>
    <w:p w:rsidR="00D72380" w:rsidRPr="00800314" w:rsidRDefault="00D72380" w:rsidP="00D72380">
      <w:pPr>
        <w:jc w:val="center"/>
        <w:rPr>
          <w:b/>
          <w:bCs/>
        </w:rPr>
      </w:pPr>
    </w:p>
    <w:p w:rsidR="00D72380" w:rsidRPr="00800314" w:rsidRDefault="00D72380" w:rsidP="00D72380">
      <w:pPr>
        <w:ind w:left="4956" w:firstLine="708"/>
        <w:rPr>
          <w:bCs/>
          <w:lang w:val="uk-UA"/>
        </w:rPr>
      </w:pPr>
    </w:p>
    <w:p w:rsidR="00D72380" w:rsidRPr="00800314" w:rsidRDefault="00D72380" w:rsidP="00D72380">
      <w:pPr>
        <w:ind w:left="4956" w:firstLine="708"/>
        <w:rPr>
          <w:bCs/>
          <w:lang w:val="uk-UA"/>
        </w:rPr>
      </w:pPr>
      <w:r w:rsidRPr="00800314">
        <w:rPr>
          <w:bCs/>
          <w:lang w:val="uk-UA"/>
        </w:rPr>
        <w:t>«ЗАТВЕРДЖЕНО»</w:t>
      </w:r>
    </w:p>
    <w:p w:rsidR="00D72380" w:rsidRPr="00800314" w:rsidRDefault="00D72380" w:rsidP="00D72380">
      <w:pPr>
        <w:pStyle w:val="41"/>
        <w:spacing w:after="0" w:line="240" w:lineRule="auto"/>
        <w:ind w:left="4956" w:firstLine="708"/>
        <w:rPr>
          <w:rFonts w:ascii="Times New Roman" w:hAnsi="Times New Roman" w:cs="Times New Roman"/>
          <w:sz w:val="24"/>
          <w:szCs w:val="24"/>
          <w:lang w:val="uk-UA"/>
        </w:rPr>
      </w:pPr>
      <w:r w:rsidRPr="00800314">
        <w:rPr>
          <w:rFonts w:ascii="Times New Roman" w:hAnsi="Times New Roman" w:cs="Times New Roman"/>
          <w:sz w:val="24"/>
          <w:szCs w:val="24"/>
          <w:lang w:val="uk-UA"/>
        </w:rPr>
        <w:t>Уповноваженою особою</w:t>
      </w:r>
    </w:p>
    <w:p w:rsidR="00D72380" w:rsidRPr="00800314" w:rsidRDefault="00D72380" w:rsidP="00D72380">
      <w:pPr>
        <w:pStyle w:val="41"/>
        <w:spacing w:after="0" w:line="240" w:lineRule="auto"/>
        <w:ind w:left="5664"/>
        <w:rPr>
          <w:rFonts w:ascii="Times New Roman" w:hAnsi="Times New Roman" w:cs="Times New Roman"/>
          <w:sz w:val="24"/>
          <w:szCs w:val="24"/>
          <w:lang w:val="uk-UA"/>
        </w:rPr>
      </w:pPr>
      <w:r w:rsidRPr="00800314">
        <w:rPr>
          <w:rFonts w:ascii="Times New Roman" w:hAnsi="Times New Roman" w:cs="Times New Roman"/>
          <w:sz w:val="24"/>
          <w:szCs w:val="24"/>
        </w:rPr>
        <w:t xml:space="preserve">протокол </w:t>
      </w:r>
      <w:r w:rsidR="00B14B82">
        <w:rPr>
          <w:rFonts w:ascii="Times New Roman" w:hAnsi="Times New Roman" w:cs="Times New Roman"/>
          <w:sz w:val="24"/>
          <w:szCs w:val="24"/>
          <w:lang w:val="uk-UA"/>
        </w:rPr>
        <w:t xml:space="preserve">№ 37 </w:t>
      </w:r>
      <w:r w:rsidRPr="00800314">
        <w:rPr>
          <w:rFonts w:ascii="Times New Roman" w:hAnsi="Times New Roman" w:cs="Times New Roman"/>
          <w:sz w:val="24"/>
          <w:szCs w:val="24"/>
        </w:rPr>
        <w:t xml:space="preserve">від </w:t>
      </w:r>
      <w:r w:rsidR="00707D7B">
        <w:rPr>
          <w:rFonts w:ascii="Times New Roman" w:hAnsi="Times New Roman" w:cs="Times New Roman"/>
          <w:sz w:val="24"/>
          <w:szCs w:val="24"/>
          <w:lang w:val="uk-UA"/>
        </w:rPr>
        <w:t>10</w:t>
      </w:r>
      <w:r w:rsidR="00B14B82">
        <w:rPr>
          <w:rFonts w:ascii="Times New Roman" w:hAnsi="Times New Roman" w:cs="Times New Roman"/>
          <w:sz w:val="24"/>
          <w:szCs w:val="24"/>
          <w:lang w:val="uk-UA"/>
        </w:rPr>
        <w:t>.12</w:t>
      </w:r>
      <w:r w:rsidRPr="00800314">
        <w:rPr>
          <w:rFonts w:ascii="Times New Roman" w:hAnsi="Times New Roman" w:cs="Times New Roman"/>
          <w:sz w:val="24"/>
          <w:szCs w:val="24"/>
          <w:lang w:val="uk-UA"/>
        </w:rPr>
        <w:t>.2023 року</w:t>
      </w:r>
    </w:p>
    <w:p w:rsidR="00D72380" w:rsidRPr="00800314" w:rsidRDefault="00D72380" w:rsidP="00D72380">
      <w:pPr>
        <w:pStyle w:val="41"/>
        <w:spacing w:after="0" w:line="240" w:lineRule="auto"/>
        <w:ind w:left="4956" w:firstLine="708"/>
        <w:rPr>
          <w:rFonts w:ascii="Times New Roman" w:hAnsi="Times New Roman" w:cs="Times New Roman"/>
          <w:sz w:val="24"/>
          <w:szCs w:val="24"/>
        </w:rPr>
      </w:pPr>
      <w:r w:rsidRPr="00800314">
        <w:rPr>
          <w:rFonts w:ascii="Times New Roman" w:hAnsi="Times New Roman" w:cs="Times New Roman"/>
          <w:sz w:val="24"/>
          <w:szCs w:val="24"/>
          <w:lang w:val="uk-UA"/>
        </w:rPr>
        <w:t>Нетягою К.С.</w:t>
      </w:r>
    </w:p>
    <w:p w:rsidR="00D72380" w:rsidRPr="00800314" w:rsidRDefault="00D72380" w:rsidP="00D72380">
      <w:pPr>
        <w:ind w:left="320"/>
        <w:jc w:val="center"/>
        <w:rPr>
          <w:b/>
          <w:bCs/>
        </w:rPr>
      </w:pPr>
    </w:p>
    <w:p w:rsidR="00D72380" w:rsidRPr="00800314" w:rsidRDefault="00D72380" w:rsidP="00D72380">
      <w:pPr>
        <w:ind w:left="320"/>
        <w:jc w:val="center"/>
        <w:rPr>
          <w:b/>
          <w:bCs/>
          <w:lang w:val="uk-UA"/>
        </w:rPr>
      </w:pPr>
    </w:p>
    <w:p w:rsidR="00D72380" w:rsidRPr="00800314" w:rsidRDefault="00D72380" w:rsidP="00D72380">
      <w:pPr>
        <w:ind w:left="320"/>
        <w:jc w:val="center"/>
        <w:rPr>
          <w:b/>
          <w:bCs/>
          <w:lang w:val="uk-UA"/>
        </w:rPr>
      </w:pPr>
    </w:p>
    <w:p w:rsidR="00D72380" w:rsidRPr="00800314" w:rsidRDefault="00D72380" w:rsidP="00D72380">
      <w:pPr>
        <w:ind w:left="320"/>
        <w:jc w:val="center"/>
        <w:rPr>
          <w:b/>
          <w:bCs/>
          <w:lang w:val="uk-UA"/>
        </w:rPr>
      </w:pPr>
    </w:p>
    <w:p w:rsidR="00D72380" w:rsidRPr="00800314" w:rsidRDefault="00D72380" w:rsidP="00D72380">
      <w:pPr>
        <w:ind w:left="320"/>
        <w:jc w:val="center"/>
        <w:rPr>
          <w:b/>
          <w:bCs/>
          <w:lang w:val="uk-UA"/>
        </w:rPr>
      </w:pPr>
    </w:p>
    <w:p w:rsidR="00D72380" w:rsidRPr="00800314" w:rsidRDefault="00D72380" w:rsidP="00D72380">
      <w:pPr>
        <w:ind w:left="320"/>
        <w:jc w:val="center"/>
        <w:rPr>
          <w:b/>
          <w:bCs/>
          <w:lang w:val="uk-UA"/>
        </w:rPr>
      </w:pPr>
    </w:p>
    <w:p w:rsidR="00D72380" w:rsidRPr="00800314" w:rsidRDefault="00D72380" w:rsidP="00D72380">
      <w:pPr>
        <w:ind w:left="320"/>
        <w:jc w:val="center"/>
        <w:rPr>
          <w:b/>
          <w:bCs/>
          <w:lang w:val="uk-UA"/>
        </w:rPr>
      </w:pPr>
    </w:p>
    <w:p w:rsidR="00D72380" w:rsidRPr="00800314" w:rsidRDefault="00D72380" w:rsidP="00D72380">
      <w:pPr>
        <w:ind w:left="320"/>
        <w:jc w:val="center"/>
        <w:rPr>
          <w:b/>
          <w:bCs/>
          <w:lang w:val="uk-UA"/>
        </w:rPr>
      </w:pPr>
    </w:p>
    <w:p w:rsidR="00D72380" w:rsidRPr="00800314" w:rsidRDefault="00D72380" w:rsidP="00D72380">
      <w:pPr>
        <w:ind w:left="320"/>
        <w:jc w:val="center"/>
        <w:rPr>
          <w:b/>
          <w:bCs/>
          <w:lang w:val="uk-UA"/>
        </w:rPr>
      </w:pPr>
    </w:p>
    <w:p w:rsidR="00D72380" w:rsidRPr="00800314" w:rsidRDefault="00D72380" w:rsidP="00D72380">
      <w:pPr>
        <w:ind w:left="320"/>
        <w:jc w:val="center"/>
        <w:rPr>
          <w:b/>
          <w:bCs/>
          <w:lang w:val="uk-UA"/>
        </w:rPr>
      </w:pPr>
    </w:p>
    <w:p w:rsidR="00D72380" w:rsidRPr="00800314" w:rsidRDefault="00D72380" w:rsidP="00D72380">
      <w:pPr>
        <w:ind w:left="320"/>
        <w:jc w:val="center"/>
        <w:rPr>
          <w:b/>
          <w:bCs/>
          <w:lang w:val="uk-UA"/>
        </w:rPr>
      </w:pPr>
    </w:p>
    <w:p w:rsidR="00D72380" w:rsidRPr="00800314" w:rsidRDefault="00D72380" w:rsidP="00D72380">
      <w:pPr>
        <w:rPr>
          <w:b/>
          <w:bCs/>
          <w:lang w:val="uk-UA"/>
        </w:rPr>
      </w:pPr>
    </w:p>
    <w:p w:rsidR="00D72380" w:rsidRPr="00800314" w:rsidRDefault="00D72380" w:rsidP="00D72380">
      <w:pPr>
        <w:jc w:val="center"/>
        <w:rPr>
          <w:b/>
          <w:bCs/>
          <w:sz w:val="28"/>
          <w:szCs w:val="28"/>
          <w:lang w:val="uk-UA"/>
        </w:rPr>
      </w:pPr>
      <w:bookmarkStart w:id="0" w:name="_Hlk31995714"/>
      <w:r w:rsidRPr="00800314">
        <w:rPr>
          <w:b/>
          <w:bCs/>
          <w:sz w:val="28"/>
          <w:szCs w:val="28"/>
          <w:lang w:val="uk-UA"/>
        </w:rPr>
        <w:t>ТЕНДЕРНА ДОКУМЕНТАЦІЯ</w:t>
      </w:r>
    </w:p>
    <w:p w:rsidR="00D72380" w:rsidRPr="00800314" w:rsidRDefault="00D72380" w:rsidP="00D72380">
      <w:pPr>
        <w:jc w:val="center"/>
        <w:rPr>
          <w:b/>
          <w:bCs/>
          <w:sz w:val="26"/>
          <w:szCs w:val="26"/>
          <w:lang w:val="uk-UA"/>
        </w:rPr>
      </w:pPr>
      <w:r w:rsidRPr="00800314">
        <w:rPr>
          <w:b/>
          <w:bCs/>
          <w:sz w:val="26"/>
          <w:szCs w:val="26"/>
          <w:lang w:val="uk-UA"/>
        </w:rPr>
        <w:t>на закупівлю товару</w:t>
      </w:r>
    </w:p>
    <w:p w:rsidR="00D72380" w:rsidRPr="00800314" w:rsidRDefault="00D72380" w:rsidP="00D72380">
      <w:pPr>
        <w:jc w:val="center"/>
        <w:rPr>
          <w:b/>
          <w:bCs/>
          <w:lang w:val="uk-UA"/>
        </w:rPr>
      </w:pPr>
    </w:p>
    <w:p w:rsidR="00D72380" w:rsidRPr="00800314" w:rsidRDefault="00D72380" w:rsidP="00D72380">
      <w:pPr>
        <w:jc w:val="center"/>
        <w:rPr>
          <w:b/>
          <w:bCs/>
          <w:sz w:val="28"/>
          <w:szCs w:val="28"/>
          <w:lang w:val="uk-UA"/>
        </w:rPr>
      </w:pPr>
      <w:r w:rsidRPr="00800314">
        <w:rPr>
          <w:b/>
          <w:bCs/>
          <w:sz w:val="28"/>
          <w:szCs w:val="28"/>
          <w:lang w:val="uk-UA"/>
        </w:rPr>
        <w:t>ВІДКРИТІ ТОРГИ З ОСОБЛИВОСТЯМИ</w:t>
      </w:r>
    </w:p>
    <w:p w:rsidR="00D72380" w:rsidRPr="00800314" w:rsidRDefault="00D72380" w:rsidP="00D72380">
      <w:pPr>
        <w:jc w:val="center"/>
        <w:rPr>
          <w:b/>
          <w:bCs/>
          <w:lang w:val="uk-UA"/>
        </w:rPr>
      </w:pPr>
    </w:p>
    <w:p w:rsidR="00D72380" w:rsidRPr="00800314" w:rsidRDefault="00D72380" w:rsidP="00D72380">
      <w:pPr>
        <w:widowControl w:val="0"/>
        <w:autoSpaceDE w:val="0"/>
        <w:autoSpaceDN w:val="0"/>
        <w:adjustRightInd w:val="0"/>
        <w:ind w:hanging="104"/>
        <w:jc w:val="center"/>
        <w:rPr>
          <w:b/>
          <w:bCs/>
          <w:sz w:val="26"/>
          <w:szCs w:val="26"/>
        </w:rPr>
      </w:pPr>
      <w:r w:rsidRPr="00800314">
        <w:rPr>
          <w:b/>
          <w:bCs/>
          <w:sz w:val="26"/>
          <w:szCs w:val="26"/>
        </w:rPr>
        <w:t>предмет закупівлі:</w:t>
      </w:r>
    </w:p>
    <w:p w:rsidR="00D72380" w:rsidRPr="00800314" w:rsidRDefault="00D72380" w:rsidP="00D72380">
      <w:pPr>
        <w:widowControl w:val="0"/>
        <w:autoSpaceDE w:val="0"/>
        <w:autoSpaceDN w:val="0"/>
        <w:adjustRightInd w:val="0"/>
        <w:ind w:hanging="104"/>
        <w:jc w:val="center"/>
        <w:rPr>
          <w:b/>
          <w:bCs/>
          <w:lang w:val="uk-UA"/>
        </w:rPr>
      </w:pPr>
      <w:r w:rsidRPr="00800314">
        <w:rPr>
          <w:b/>
          <w:bCs/>
          <w:lang w:val="uk-UA"/>
        </w:rPr>
        <w:t xml:space="preserve">«ДК 021:2015 – </w:t>
      </w:r>
      <w:r w:rsidR="008C7263">
        <w:rPr>
          <w:rFonts w:eastAsia="Times New Roman"/>
          <w:b/>
          <w:lang w:val="uk-UA"/>
        </w:rPr>
        <w:t>33600000-6 Фармацевтична продукція</w:t>
      </w:r>
      <w:r w:rsidR="004333BE" w:rsidRPr="006C7EA2">
        <w:rPr>
          <w:rFonts w:eastAsia="Times New Roman"/>
          <w:b/>
          <w:lang w:val="uk-UA"/>
        </w:rPr>
        <w:t xml:space="preserve"> (Лабораторні реактиви)</w:t>
      </w:r>
      <w:r w:rsidRPr="00800314">
        <w:rPr>
          <w:rFonts w:eastAsia="Times New Roman"/>
          <w:b/>
          <w:lang w:val="uk-UA"/>
        </w:rPr>
        <w:t>»</w:t>
      </w:r>
    </w:p>
    <w:bookmarkEnd w:id="0"/>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jc w:val="center"/>
        <w:rPr>
          <w:b/>
          <w:bCs/>
          <w:lang w:val="uk-UA"/>
        </w:rPr>
      </w:pPr>
    </w:p>
    <w:p w:rsidR="00D72380" w:rsidRPr="00800314" w:rsidRDefault="00D72380" w:rsidP="00D72380">
      <w:pPr>
        <w:rPr>
          <w:b/>
          <w:bCs/>
          <w:lang w:val="uk-UA"/>
        </w:rPr>
      </w:pPr>
    </w:p>
    <w:p w:rsidR="00D72380" w:rsidRPr="00800314" w:rsidRDefault="00D72380" w:rsidP="00D72380">
      <w:pPr>
        <w:jc w:val="center"/>
        <w:rPr>
          <w:b/>
          <w:bCs/>
          <w:lang w:val="uk-UA"/>
        </w:rPr>
      </w:pPr>
      <w:r w:rsidRPr="00800314">
        <w:rPr>
          <w:b/>
          <w:bCs/>
          <w:lang w:val="uk-UA"/>
        </w:rPr>
        <w:t>село Требухівці  -  2023</w:t>
      </w:r>
    </w:p>
    <w:p w:rsidR="00356F8C" w:rsidRPr="00800314" w:rsidRDefault="00356F8C" w:rsidP="00710A02">
      <w:pPr>
        <w:spacing w:after="200"/>
        <w:rPr>
          <w:b/>
          <w:lang w:val="uk-UA"/>
        </w:rPr>
      </w:pPr>
    </w:p>
    <w:p w:rsidR="009E1E4D" w:rsidRPr="00800314" w:rsidRDefault="00814657" w:rsidP="00710A02">
      <w:pPr>
        <w:jc w:val="center"/>
        <w:rPr>
          <w:b/>
          <w:lang w:val="uk-UA"/>
        </w:rPr>
      </w:pPr>
      <w:r w:rsidRPr="00800314">
        <w:rPr>
          <w:b/>
          <w:lang w:val="uk-UA"/>
        </w:rPr>
        <w:lastRenderedPageBreak/>
        <w:t xml:space="preserve">ІНСТРУКЦІЇ </w:t>
      </w:r>
    </w:p>
    <w:p w:rsidR="00814657" w:rsidRPr="00800314" w:rsidRDefault="009E1E4D" w:rsidP="00710A02">
      <w:pPr>
        <w:jc w:val="center"/>
        <w:rPr>
          <w:b/>
          <w:lang w:val="uk-UA"/>
        </w:rPr>
      </w:pPr>
      <w:r w:rsidRPr="00800314">
        <w:rPr>
          <w:b/>
          <w:lang w:val="uk-UA"/>
        </w:rPr>
        <w:t xml:space="preserve">УЧАСНИКАМ </w:t>
      </w:r>
      <w:r w:rsidR="00C00DF9" w:rsidRPr="00800314">
        <w:rPr>
          <w:b/>
          <w:lang w:val="uk-UA"/>
        </w:rPr>
        <w:t xml:space="preserve">ВІДКРИТИХ </w:t>
      </w:r>
      <w:r w:rsidR="00814657" w:rsidRPr="00800314">
        <w:rPr>
          <w:b/>
          <w:lang w:val="uk-UA"/>
        </w:rPr>
        <w:t>ТОРГІВ</w:t>
      </w:r>
    </w:p>
    <w:p w:rsidR="00814657" w:rsidRPr="00800314" w:rsidRDefault="00814657" w:rsidP="0071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1"/>
          <w:szCs w:val="21"/>
          <w:lang w:val="uk-UA"/>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829"/>
      </w:tblGrid>
      <w:tr w:rsidR="00814657" w:rsidRPr="00800314" w:rsidTr="005F5435">
        <w:trPr>
          <w:trHeight w:val="24"/>
        </w:trPr>
        <w:tc>
          <w:tcPr>
            <w:tcW w:w="10519" w:type="dxa"/>
            <w:gridSpan w:val="2"/>
            <w:tcBorders>
              <w:top w:val="single" w:sz="4" w:space="0" w:color="auto"/>
              <w:left w:val="single" w:sz="4" w:space="0" w:color="auto"/>
              <w:bottom w:val="single" w:sz="4" w:space="0" w:color="auto"/>
              <w:right w:val="single" w:sz="4" w:space="0" w:color="auto"/>
            </w:tcBorders>
          </w:tcPr>
          <w:p w:rsidR="00814657" w:rsidRPr="00800314" w:rsidRDefault="00814657" w:rsidP="00710A02">
            <w:pPr>
              <w:pStyle w:val="1"/>
              <w:spacing w:before="0" w:after="0"/>
              <w:ind w:firstLine="198"/>
              <w:jc w:val="center"/>
              <w:rPr>
                <w:rFonts w:ascii="Times New Roman" w:hAnsi="Times New Roman" w:cs="Times New Roman"/>
                <w:kern w:val="0"/>
                <w:sz w:val="28"/>
                <w:szCs w:val="28"/>
                <w:lang w:val="uk-UA"/>
              </w:rPr>
            </w:pPr>
            <w:bookmarkStart w:id="1" w:name="_Toc367893127"/>
            <w:r w:rsidRPr="00800314">
              <w:rPr>
                <w:rFonts w:ascii="Times New Roman" w:hAnsi="Times New Roman" w:cs="Times New Roman"/>
                <w:kern w:val="0"/>
                <w:sz w:val="24"/>
                <w:szCs w:val="28"/>
                <w:lang w:val="uk-UA"/>
              </w:rPr>
              <w:t>Розділ 1. Загальні положення</w:t>
            </w:r>
            <w:bookmarkEnd w:id="1"/>
          </w:p>
        </w:tc>
      </w:tr>
      <w:tr w:rsidR="008C72B3"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14657" w:rsidRPr="00800314" w:rsidRDefault="00814657" w:rsidP="00710A02">
            <w:pPr>
              <w:ind w:firstLine="198"/>
              <w:jc w:val="center"/>
              <w:rPr>
                <w:bCs/>
                <w:lang w:val="uk-UA"/>
              </w:rPr>
            </w:pPr>
            <w:r w:rsidRPr="00800314">
              <w:rPr>
                <w:bCs/>
                <w:lang w:val="uk-UA"/>
              </w:rPr>
              <w:t>1</w:t>
            </w:r>
          </w:p>
        </w:tc>
        <w:tc>
          <w:tcPr>
            <w:tcW w:w="6829" w:type="dxa"/>
            <w:tcBorders>
              <w:top w:val="single" w:sz="4" w:space="0" w:color="auto"/>
              <w:left w:val="single" w:sz="4" w:space="0" w:color="auto"/>
              <w:bottom w:val="single" w:sz="4" w:space="0" w:color="auto"/>
              <w:right w:val="single" w:sz="4" w:space="0" w:color="auto"/>
            </w:tcBorders>
          </w:tcPr>
          <w:p w:rsidR="00814657" w:rsidRPr="00800314" w:rsidRDefault="00814657" w:rsidP="00710A02">
            <w:pPr>
              <w:ind w:firstLine="198"/>
              <w:jc w:val="center"/>
              <w:rPr>
                <w:lang w:val="uk-UA"/>
              </w:rPr>
            </w:pPr>
            <w:r w:rsidRPr="00800314">
              <w:rPr>
                <w:lang w:val="uk-UA"/>
              </w:rPr>
              <w:t>2</w:t>
            </w:r>
          </w:p>
        </w:tc>
      </w:tr>
      <w:tr w:rsidR="008C72B3"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14657" w:rsidRPr="00800314" w:rsidRDefault="00814657" w:rsidP="00710A02">
            <w:pPr>
              <w:rPr>
                <w:b/>
                <w:bCs/>
                <w:lang w:val="uk-UA"/>
              </w:rPr>
            </w:pPr>
            <w:r w:rsidRPr="00800314">
              <w:rPr>
                <w:b/>
                <w:bCs/>
                <w:sz w:val="22"/>
                <w:lang w:val="uk-UA"/>
              </w:rPr>
              <w:t>1. Терміни, які вживаються в тендерній документації</w:t>
            </w:r>
          </w:p>
        </w:tc>
        <w:tc>
          <w:tcPr>
            <w:tcW w:w="6829" w:type="dxa"/>
            <w:tcBorders>
              <w:top w:val="single" w:sz="4" w:space="0" w:color="auto"/>
              <w:left w:val="single" w:sz="4" w:space="0" w:color="auto"/>
              <w:bottom w:val="single" w:sz="4" w:space="0" w:color="auto"/>
              <w:right w:val="single" w:sz="4" w:space="0" w:color="auto"/>
            </w:tcBorders>
          </w:tcPr>
          <w:p w:rsidR="00592291" w:rsidRPr="00800314" w:rsidRDefault="008B35C0" w:rsidP="00592291">
            <w:pPr>
              <w:jc w:val="both"/>
              <w:rPr>
                <w:rFonts w:eastAsia="Times New Roman"/>
                <w:lang w:val="uk-UA"/>
              </w:rPr>
            </w:pPr>
            <w:r w:rsidRPr="00800314">
              <w:rPr>
                <w:rFonts w:eastAsia="Times New Roman"/>
                <w:lang w:val="uk-UA"/>
              </w:rPr>
              <w:t>Тендерну д</w:t>
            </w:r>
            <w:r w:rsidR="00592291" w:rsidRPr="00800314">
              <w:rPr>
                <w:rFonts w:eastAsia="Times New Roman"/>
                <w:lang w:val="uk-UA"/>
              </w:rPr>
              <w:t>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14657" w:rsidRPr="00800314" w:rsidRDefault="00592291" w:rsidP="00592291">
            <w:pPr>
              <w:jc w:val="both"/>
              <w:rPr>
                <w:lang w:val="uk-UA"/>
              </w:rPr>
            </w:pPr>
            <w:r w:rsidRPr="00800314">
              <w:rPr>
                <w:rFonts w:eastAsia="Times New Roman"/>
                <w:lang w:val="uk-UA"/>
              </w:rPr>
              <w:t>Терміни, які використовуються в цій документації, вживаються у значенні, наведеному в Законі та Особливостях.</w:t>
            </w:r>
          </w:p>
        </w:tc>
      </w:tr>
      <w:tr w:rsidR="00E44C01" w:rsidRPr="00800314" w:rsidTr="005F5435">
        <w:trPr>
          <w:trHeight w:val="21"/>
        </w:trPr>
        <w:tc>
          <w:tcPr>
            <w:tcW w:w="10519" w:type="dxa"/>
            <w:gridSpan w:val="2"/>
            <w:tcBorders>
              <w:top w:val="single" w:sz="4" w:space="0" w:color="auto"/>
              <w:left w:val="single" w:sz="4" w:space="0" w:color="auto"/>
              <w:bottom w:val="single" w:sz="4" w:space="0" w:color="auto"/>
              <w:right w:val="single" w:sz="4" w:space="0" w:color="auto"/>
            </w:tcBorders>
          </w:tcPr>
          <w:p w:rsidR="00E44C01" w:rsidRPr="00800314" w:rsidRDefault="00E44C01" w:rsidP="00710A02">
            <w:pPr>
              <w:rPr>
                <w:lang w:val="uk-UA"/>
              </w:rPr>
            </w:pPr>
            <w:r w:rsidRPr="00800314">
              <w:rPr>
                <w:b/>
                <w:bCs/>
                <w:sz w:val="22"/>
                <w:lang w:val="uk-UA"/>
              </w:rPr>
              <w:t>2. Інформація про замовника торгів</w:t>
            </w:r>
          </w:p>
        </w:tc>
      </w:tr>
      <w:tr w:rsidR="008C72B3"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14657" w:rsidRPr="00800314" w:rsidRDefault="00813570" w:rsidP="008B35C0">
            <w:pPr>
              <w:ind w:firstLine="67"/>
              <w:rPr>
                <w:lang w:val="uk-UA"/>
              </w:rPr>
            </w:pPr>
            <w:r w:rsidRPr="00800314">
              <w:rPr>
                <w:sz w:val="22"/>
                <w:szCs w:val="22"/>
                <w:lang w:val="uk-UA"/>
              </w:rPr>
              <w:t>2.1.</w:t>
            </w:r>
            <w:r w:rsidR="00814657" w:rsidRPr="00800314">
              <w:rPr>
                <w:lang w:val="uk-UA"/>
              </w:rPr>
              <w:t>повне найменування</w:t>
            </w:r>
          </w:p>
        </w:tc>
        <w:tc>
          <w:tcPr>
            <w:tcW w:w="6829" w:type="dxa"/>
            <w:tcBorders>
              <w:top w:val="single" w:sz="4" w:space="0" w:color="auto"/>
              <w:left w:val="single" w:sz="4" w:space="0" w:color="auto"/>
              <w:bottom w:val="single" w:sz="4" w:space="0" w:color="auto"/>
              <w:right w:val="single" w:sz="4" w:space="0" w:color="auto"/>
            </w:tcBorders>
          </w:tcPr>
          <w:p w:rsidR="00814657" w:rsidRPr="00800314" w:rsidRDefault="009E3D6D" w:rsidP="00710A02">
            <w:pPr>
              <w:rPr>
                <w:b/>
                <w:lang w:val="uk-UA"/>
              </w:rPr>
            </w:pPr>
            <w:bookmarkStart w:id="2" w:name="_Hlk118291015"/>
            <w:r w:rsidRPr="00800314">
              <w:rPr>
                <w:rFonts w:eastAsia="Times New Roman"/>
                <w:noProof/>
                <w:color w:val="000000"/>
              </w:rPr>
              <w:t>Комунальне некомерційне підприємство «</w:t>
            </w:r>
            <w:bookmarkEnd w:id="2"/>
            <w:r w:rsidRPr="00800314">
              <w:rPr>
                <w:rFonts w:eastAsia="Times New Roman"/>
                <w:noProof/>
                <w:color w:val="000000"/>
              </w:rPr>
              <w:t>Центр первинної медико-санітарної допомоги Меджибізької селищної ради»</w:t>
            </w:r>
          </w:p>
        </w:tc>
      </w:tr>
      <w:tr w:rsidR="008C72B3"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14657" w:rsidRPr="00800314" w:rsidRDefault="00813570" w:rsidP="008B35C0">
            <w:pPr>
              <w:ind w:firstLine="67"/>
              <w:rPr>
                <w:lang w:val="uk-UA"/>
              </w:rPr>
            </w:pPr>
            <w:r w:rsidRPr="00800314">
              <w:rPr>
                <w:sz w:val="22"/>
                <w:szCs w:val="22"/>
                <w:lang w:val="uk-UA"/>
              </w:rPr>
              <w:t>2.</w:t>
            </w:r>
            <w:r w:rsidR="00FE76F9" w:rsidRPr="00800314">
              <w:rPr>
                <w:sz w:val="22"/>
                <w:szCs w:val="22"/>
                <w:lang w:val="uk-UA"/>
              </w:rPr>
              <w:t>2</w:t>
            </w:r>
            <w:r w:rsidRPr="00800314">
              <w:rPr>
                <w:sz w:val="22"/>
                <w:szCs w:val="22"/>
                <w:lang w:val="uk-UA"/>
              </w:rPr>
              <w:t>.</w:t>
            </w:r>
            <w:r w:rsidR="00814657" w:rsidRPr="00800314">
              <w:rPr>
                <w:lang w:val="uk-UA"/>
              </w:rPr>
              <w:t xml:space="preserve"> місцезнаходження </w:t>
            </w:r>
          </w:p>
        </w:tc>
        <w:tc>
          <w:tcPr>
            <w:tcW w:w="6829" w:type="dxa"/>
            <w:tcBorders>
              <w:top w:val="single" w:sz="4" w:space="0" w:color="auto"/>
              <w:left w:val="single" w:sz="4" w:space="0" w:color="auto"/>
              <w:bottom w:val="single" w:sz="4" w:space="0" w:color="auto"/>
              <w:right w:val="single" w:sz="4" w:space="0" w:color="auto"/>
            </w:tcBorders>
          </w:tcPr>
          <w:p w:rsidR="00814657" w:rsidRPr="00800314" w:rsidRDefault="009E3D6D" w:rsidP="00710A02">
            <w:pPr>
              <w:rPr>
                <w:lang w:val="uk-UA"/>
              </w:rPr>
            </w:pPr>
            <w:r w:rsidRPr="00800314">
              <w:rPr>
                <w:rFonts w:eastAsia="Times New Roman"/>
                <w:noProof/>
                <w:lang w:val="uk-UA"/>
              </w:rPr>
              <w:t xml:space="preserve">Україна, </w:t>
            </w:r>
            <w:r w:rsidRPr="00800314">
              <w:rPr>
                <w:rFonts w:eastAsia="Times New Roman"/>
                <w:noProof/>
              </w:rPr>
              <w:t>с.Требухівці, вул. Пирогова1/1, Хмельницька  область,Хмельницький район, 31530</w:t>
            </w:r>
          </w:p>
        </w:tc>
      </w:tr>
      <w:tr w:rsidR="009E3D6D" w:rsidRPr="00800314" w:rsidTr="00A85D5A">
        <w:trPr>
          <w:trHeight w:val="782"/>
        </w:trPr>
        <w:tc>
          <w:tcPr>
            <w:tcW w:w="3690"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ind w:left="-75" w:firstLine="142"/>
              <w:jc w:val="both"/>
              <w:rPr>
                <w:lang w:val="uk-UA"/>
              </w:rPr>
            </w:pPr>
            <w:r w:rsidRPr="00800314">
              <w:rPr>
                <w:sz w:val="22"/>
                <w:szCs w:val="22"/>
                <w:lang w:val="uk-UA"/>
              </w:rPr>
              <w:t xml:space="preserve">2.3. </w:t>
            </w:r>
            <w:r w:rsidRPr="00800314">
              <w:rPr>
                <w:rFonts w:eastAsia="Times New Roman"/>
                <w:sz w:val="22"/>
                <w:szCs w:val="22"/>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9" w:type="dxa"/>
            <w:tcBorders>
              <w:top w:val="single" w:sz="4" w:space="0" w:color="auto"/>
              <w:left w:val="single" w:sz="4" w:space="0" w:color="auto"/>
              <w:bottom w:val="single" w:sz="4" w:space="0" w:color="auto"/>
              <w:right w:val="single" w:sz="4" w:space="0" w:color="auto"/>
            </w:tcBorders>
          </w:tcPr>
          <w:p w:rsidR="009E3D6D" w:rsidRDefault="009E3D6D" w:rsidP="00033C4E">
            <w:pPr>
              <w:widowControl w:val="0"/>
              <w:shd w:val="clear" w:color="auto" w:fill="FFFFFF"/>
              <w:jc w:val="both"/>
              <w:rPr>
                <w:noProof/>
                <w:lang w:val="en-US"/>
              </w:rPr>
            </w:pPr>
            <w:r w:rsidRPr="00800314">
              <w:rPr>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звертатися до</w:t>
            </w:r>
            <w:r w:rsidR="00033C4E">
              <w:rPr>
                <w:lang w:val="uk-UA"/>
              </w:rPr>
              <w:t xml:space="preserve"> </w:t>
            </w:r>
            <w:r w:rsidRPr="00800314">
              <w:rPr>
                <w:noProof/>
                <w:lang w:val="uk-UA"/>
              </w:rPr>
              <w:t xml:space="preserve">Нетяги Крістіни Сергіївни, фахівця з публічних закупівель, уповноваженої особи, </w:t>
            </w:r>
            <w:r w:rsidRPr="00800314">
              <w:rPr>
                <w:rFonts w:eastAsia="Times New Roman"/>
                <w:noProof/>
                <w:lang w:val="uk-UA"/>
              </w:rPr>
              <w:t xml:space="preserve">с.Требухівці, вул. </w:t>
            </w:r>
            <w:r w:rsidRPr="00800314">
              <w:rPr>
                <w:rFonts w:eastAsia="Times New Roman"/>
                <w:noProof/>
              </w:rPr>
              <w:t>Пирогова1/1, Хмельницька область,</w:t>
            </w:r>
            <w:r w:rsidR="00033C4E">
              <w:rPr>
                <w:rFonts w:eastAsia="Times New Roman"/>
                <w:noProof/>
                <w:lang w:val="uk-UA"/>
              </w:rPr>
              <w:t xml:space="preserve"> </w:t>
            </w:r>
            <w:r w:rsidRPr="00800314">
              <w:rPr>
                <w:rFonts w:eastAsia="Times New Roman"/>
                <w:noProof/>
              </w:rPr>
              <w:t xml:space="preserve">Хмельницький район, 31530, </w:t>
            </w:r>
            <w:r w:rsidR="00033C4E">
              <w:rPr>
                <w:rFonts w:eastAsia="Times New Roman"/>
                <w:noProof/>
                <w:lang w:val="uk-UA"/>
              </w:rPr>
              <w:t>т</w:t>
            </w:r>
            <w:r w:rsidRPr="00800314">
              <w:rPr>
                <w:rFonts w:eastAsia="Times New Roman"/>
                <w:noProof/>
                <w:lang w:val="uk-UA"/>
              </w:rPr>
              <w:t>ел.</w:t>
            </w:r>
            <w:r w:rsidRPr="00800314">
              <w:rPr>
                <w:noProof/>
              </w:rPr>
              <w:t xml:space="preserve">+380985998228, </w:t>
            </w:r>
            <w:hyperlink r:id="rId8" w:history="1">
              <w:r w:rsidR="00033C4E" w:rsidRPr="00920404">
                <w:rPr>
                  <w:rStyle w:val="ab"/>
                  <w:noProof/>
                  <w:lang w:val="en-US"/>
                </w:rPr>
                <w:t>netagakristina@gmail.com</w:t>
              </w:r>
            </w:hyperlink>
          </w:p>
          <w:p w:rsidR="00033C4E" w:rsidRPr="00033C4E" w:rsidRDefault="00033C4E" w:rsidP="00033C4E">
            <w:pPr>
              <w:widowControl w:val="0"/>
              <w:shd w:val="clear" w:color="auto" w:fill="FFFFFF"/>
              <w:jc w:val="both"/>
              <w:rPr>
                <w:rFonts w:eastAsia="SimSun"/>
                <w:kern w:val="2"/>
                <w:lang w:val="uk-UA" w:eastAsia="zh-CN"/>
              </w:rPr>
            </w:pPr>
            <w:r>
              <w:rPr>
                <w:noProof/>
                <w:lang w:val="uk-UA"/>
              </w:rPr>
              <w:t xml:space="preserve">З усіх </w:t>
            </w:r>
            <w:r>
              <w:rPr>
                <w:lang w:val="uk-UA"/>
              </w:rPr>
              <w:t>питань щодо</w:t>
            </w:r>
            <w:r w:rsidRPr="00800314">
              <w:rPr>
                <w:lang w:val="uk-UA"/>
              </w:rPr>
              <w:t xml:space="preserve"> технічних, якісних та кількісних характеристик</w:t>
            </w:r>
            <w:r>
              <w:rPr>
                <w:lang w:val="uk-UA"/>
              </w:rPr>
              <w:t xml:space="preserve"> звертатись до Терлиги Оксани Іванівни тел. +380686399808.</w:t>
            </w:r>
          </w:p>
        </w:tc>
      </w:tr>
      <w:tr w:rsidR="009E3D6D"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rPr>
                <w:lang w:val="uk-UA"/>
              </w:rPr>
            </w:pPr>
            <w:r w:rsidRPr="00800314">
              <w:rPr>
                <w:b/>
                <w:bCs/>
                <w:lang w:val="uk-UA"/>
              </w:rPr>
              <w:t xml:space="preserve">3. Процедура закупівлі </w:t>
            </w:r>
          </w:p>
        </w:tc>
        <w:tc>
          <w:tcPr>
            <w:tcW w:w="6829"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rPr>
                <w:lang w:val="uk-UA"/>
              </w:rPr>
            </w:pPr>
            <w:r w:rsidRPr="00800314">
              <w:rPr>
                <w:b/>
                <w:bCs/>
                <w:lang w:val="uk-UA"/>
              </w:rPr>
              <w:t>Відкриті торги з особливостями</w:t>
            </w:r>
          </w:p>
        </w:tc>
      </w:tr>
      <w:tr w:rsidR="009E3D6D" w:rsidRPr="00800314" w:rsidTr="005F5435">
        <w:trPr>
          <w:trHeight w:val="21"/>
        </w:trPr>
        <w:tc>
          <w:tcPr>
            <w:tcW w:w="10519" w:type="dxa"/>
            <w:gridSpan w:val="2"/>
            <w:tcBorders>
              <w:top w:val="single" w:sz="4" w:space="0" w:color="auto"/>
              <w:left w:val="single" w:sz="4" w:space="0" w:color="auto"/>
              <w:bottom w:val="single" w:sz="4" w:space="0" w:color="auto"/>
              <w:right w:val="single" w:sz="4" w:space="0" w:color="auto"/>
            </w:tcBorders>
          </w:tcPr>
          <w:p w:rsidR="009E3D6D" w:rsidRPr="00800314" w:rsidRDefault="009E3D6D" w:rsidP="009E3D6D">
            <w:pPr>
              <w:rPr>
                <w:b/>
                <w:bCs/>
                <w:lang w:val="uk-UA"/>
              </w:rPr>
            </w:pPr>
            <w:r w:rsidRPr="00800314">
              <w:rPr>
                <w:b/>
                <w:bCs/>
                <w:lang w:val="uk-UA"/>
              </w:rPr>
              <w:t xml:space="preserve">4. Інформація про предмет закупівлі </w:t>
            </w:r>
          </w:p>
        </w:tc>
      </w:tr>
      <w:tr w:rsidR="009E3D6D" w:rsidRPr="00800314" w:rsidTr="00AD0F95">
        <w:trPr>
          <w:trHeight w:val="336"/>
        </w:trPr>
        <w:tc>
          <w:tcPr>
            <w:tcW w:w="3690"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ind w:firstLine="67"/>
              <w:rPr>
                <w:lang w:val="uk-UA"/>
              </w:rPr>
            </w:pPr>
            <w:r w:rsidRPr="00800314">
              <w:rPr>
                <w:sz w:val="22"/>
                <w:lang w:val="uk-UA"/>
              </w:rPr>
              <w:t>4.1.</w:t>
            </w:r>
            <w:r w:rsidRPr="00800314">
              <w:rPr>
                <w:lang w:val="uk-UA"/>
              </w:rPr>
              <w:t xml:space="preserve"> назва предмета  закупівлі</w:t>
            </w:r>
          </w:p>
        </w:tc>
        <w:tc>
          <w:tcPr>
            <w:tcW w:w="6829" w:type="dxa"/>
            <w:tcBorders>
              <w:top w:val="single" w:sz="4" w:space="0" w:color="auto"/>
              <w:left w:val="single" w:sz="4" w:space="0" w:color="auto"/>
              <w:bottom w:val="single" w:sz="4" w:space="0" w:color="auto"/>
              <w:right w:val="single" w:sz="4" w:space="0" w:color="auto"/>
            </w:tcBorders>
          </w:tcPr>
          <w:p w:rsidR="009E3D6D" w:rsidRPr="00800314" w:rsidRDefault="004333BE" w:rsidP="009E3D6D">
            <w:pPr>
              <w:widowControl w:val="0"/>
              <w:autoSpaceDE w:val="0"/>
              <w:autoSpaceDN w:val="0"/>
              <w:adjustRightInd w:val="0"/>
              <w:ind w:hanging="104"/>
              <w:jc w:val="both"/>
              <w:rPr>
                <w:b/>
                <w:bCs/>
                <w:lang w:val="uk-UA"/>
              </w:rPr>
            </w:pPr>
            <w:r>
              <w:rPr>
                <w:b/>
                <w:bCs/>
                <w:lang w:val="uk-UA"/>
              </w:rPr>
              <w:t>«ДК 021:2015 -</w:t>
            </w:r>
            <w:r w:rsidR="008C7263">
              <w:rPr>
                <w:rFonts w:eastAsia="Times New Roman"/>
                <w:b/>
                <w:lang w:val="uk-UA"/>
              </w:rPr>
              <w:t>33600000-6 Фармацевтична продукція</w:t>
            </w:r>
            <w:r w:rsidRPr="006C7EA2">
              <w:rPr>
                <w:rFonts w:eastAsia="Times New Roman"/>
                <w:b/>
                <w:lang w:val="uk-UA"/>
              </w:rPr>
              <w:t xml:space="preserve"> (Лабораторні реактиви)</w:t>
            </w:r>
            <w:r w:rsidR="009E3D6D" w:rsidRPr="00800314">
              <w:rPr>
                <w:rFonts w:eastAsia="Times New Roman"/>
                <w:b/>
                <w:lang w:val="uk-UA"/>
              </w:rPr>
              <w:t>»</w:t>
            </w:r>
          </w:p>
          <w:p w:rsidR="009E3D6D" w:rsidRPr="00800314" w:rsidRDefault="009E3D6D" w:rsidP="009E3D6D">
            <w:pPr>
              <w:rPr>
                <w:b/>
                <w:bCs/>
                <w:lang w:val="uk-UA"/>
              </w:rPr>
            </w:pPr>
          </w:p>
        </w:tc>
      </w:tr>
      <w:tr w:rsidR="009E3D6D" w:rsidRPr="00800314" w:rsidTr="005F5435">
        <w:trPr>
          <w:trHeight w:val="590"/>
        </w:trPr>
        <w:tc>
          <w:tcPr>
            <w:tcW w:w="3690"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ind w:firstLine="67"/>
              <w:jc w:val="both"/>
              <w:rPr>
                <w:lang w:val="uk-UA"/>
              </w:rPr>
            </w:pPr>
            <w:r w:rsidRPr="00800314">
              <w:rPr>
                <w:sz w:val="22"/>
                <w:lang w:val="uk-UA"/>
              </w:rPr>
              <w:t>4.2.</w:t>
            </w:r>
            <w:r w:rsidRPr="00800314">
              <w:rPr>
                <w:rFonts w:eastAsia="Times New Roman"/>
                <w:color w:val="000000"/>
                <w:sz w:val="22"/>
                <w:lang w:val="uk-UA"/>
              </w:rPr>
              <w:t>опис окремої частини або частин предмета закупівлі (лота), щодо яких можуть бути подані тендерні пропозиції</w:t>
            </w:r>
          </w:p>
        </w:tc>
        <w:tc>
          <w:tcPr>
            <w:tcW w:w="6829"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widowControl w:val="0"/>
              <w:jc w:val="both"/>
              <w:rPr>
                <w:b/>
                <w:lang w:val="uk-UA"/>
              </w:rPr>
            </w:pPr>
            <w:r w:rsidRPr="00800314">
              <w:rPr>
                <w:lang w:val="uk-UA"/>
              </w:rPr>
              <w:t>Умовами цієї тендерної документації не передбачено встановлення окремих частин предмета закупівлі (лотів). Тендерна пропозиція подається в цілому.</w:t>
            </w:r>
          </w:p>
        </w:tc>
      </w:tr>
      <w:tr w:rsidR="009E3D6D"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ind w:right="-108" w:firstLine="67"/>
              <w:rPr>
                <w:lang w:val="uk-UA"/>
              </w:rPr>
            </w:pPr>
            <w:r w:rsidRPr="00800314">
              <w:rPr>
                <w:sz w:val="22"/>
                <w:lang w:val="uk-UA"/>
              </w:rPr>
              <w:t>4.3.місце, кількість, обсяг поставки товарів (надання послуг, виконання робіт)</w:t>
            </w:r>
          </w:p>
        </w:tc>
        <w:tc>
          <w:tcPr>
            <w:tcW w:w="6829" w:type="dxa"/>
            <w:tcBorders>
              <w:top w:val="single" w:sz="4" w:space="0" w:color="auto"/>
              <w:left w:val="single" w:sz="4" w:space="0" w:color="auto"/>
              <w:bottom w:val="single" w:sz="4" w:space="0" w:color="auto"/>
              <w:right w:val="single" w:sz="4" w:space="0" w:color="auto"/>
            </w:tcBorders>
          </w:tcPr>
          <w:p w:rsidR="00301F82" w:rsidRDefault="00301F82" w:rsidP="009E3D6D">
            <w:pPr>
              <w:jc w:val="both"/>
              <w:rPr>
                <w:b/>
              </w:rPr>
            </w:pPr>
            <w:r>
              <w:rPr>
                <w:b/>
              </w:rPr>
              <w:t xml:space="preserve">Кількість: </w:t>
            </w:r>
          </w:p>
          <w:p w:rsidR="008C7263" w:rsidRDefault="008C7263" w:rsidP="008C7263">
            <w:pPr>
              <w:jc w:val="both"/>
              <w:rPr>
                <w:lang w:val="uk-UA"/>
              </w:rPr>
            </w:pPr>
            <w:r w:rsidRPr="008C7263">
              <w:rPr>
                <w:lang w:val="uk-UA"/>
              </w:rPr>
              <w:t>Тест для визначення  антигенів  H. Pylori CITO TEST</w:t>
            </w:r>
            <w:r w:rsidRPr="008C7263">
              <w:rPr>
                <w:vertAlign w:val="superscript"/>
                <w:lang w:val="uk-UA"/>
              </w:rPr>
              <w:t>®</w:t>
            </w:r>
            <w:r w:rsidRPr="008C7263">
              <w:rPr>
                <w:lang w:val="uk-UA"/>
              </w:rPr>
              <w:t xml:space="preserve"> H. Pylori </w:t>
            </w:r>
            <w:r w:rsidRPr="008C7263">
              <w:rPr>
                <w:lang w:val="en-US"/>
              </w:rPr>
              <w:t>Ag</w:t>
            </w:r>
            <w:r w:rsidRPr="008C7263">
              <w:rPr>
                <w:lang w:val="uk-UA"/>
              </w:rPr>
              <w:t>№10</w:t>
            </w:r>
            <w:r>
              <w:rPr>
                <w:lang w:val="uk-UA"/>
              </w:rPr>
              <w:t xml:space="preserve"> – 5упаковок,</w:t>
            </w:r>
          </w:p>
          <w:p w:rsidR="008C7263" w:rsidRDefault="008C7263" w:rsidP="008C7263">
            <w:pPr>
              <w:jc w:val="both"/>
              <w:rPr>
                <w:lang w:val="uk-UA"/>
              </w:rPr>
            </w:pPr>
            <w:r w:rsidRPr="008C7263">
              <w:rPr>
                <w:lang w:val="uk-UA"/>
              </w:rPr>
              <w:t>Тест-система для в</w:t>
            </w:r>
            <w:r>
              <w:rPr>
                <w:lang w:val="uk-UA"/>
              </w:rPr>
              <w:t>иявлення гемоглобіну у фекаліях(</w:t>
            </w:r>
            <w:r w:rsidRPr="008C7263">
              <w:rPr>
                <w:lang w:val="uk-UA"/>
              </w:rPr>
              <w:t>CITO TEST® FOB</w:t>
            </w:r>
            <w:r>
              <w:rPr>
                <w:lang w:val="uk-UA"/>
              </w:rPr>
              <w:t>) – 10 упаковок,</w:t>
            </w:r>
          </w:p>
          <w:p w:rsidR="008C7263" w:rsidRPr="008C7263" w:rsidRDefault="008C7263" w:rsidP="008C7263">
            <w:pPr>
              <w:jc w:val="both"/>
              <w:rPr>
                <w:rFonts w:eastAsiaTheme="minorHAnsi"/>
                <w:lang w:val="en-US" w:eastAsia="en-US"/>
              </w:rPr>
            </w:pPr>
            <w:r w:rsidRPr="008C7263">
              <w:rPr>
                <w:lang w:val="uk-UA"/>
              </w:rPr>
              <w:t>Аланінамінотрансфераза  (АЛТ)</w:t>
            </w:r>
            <w:r w:rsidRPr="008C7263">
              <w:rPr>
                <w:lang w:val="uk-UA"/>
              </w:rPr>
              <w:t xml:space="preserve"> – 1 набір</w:t>
            </w:r>
            <w:r>
              <w:rPr>
                <w:lang w:val="uk-UA"/>
              </w:rPr>
              <w:t>,</w:t>
            </w:r>
          </w:p>
          <w:p w:rsidR="008C7263" w:rsidRPr="008C7263" w:rsidRDefault="008C7263" w:rsidP="008C7263">
            <w:pPr>
              <w:jc w:val="both"/>
              <w:rPr>
                <w:lang w:val="uk-UA"/>
              </w:rPr>
            </w:pPr>
            <w:r w:rsidRPr="008C7263">
              <w:rPr>
                <w:lang w:val="uk-UA"/>
              </w:rPr>
              <w:t>Аспартатамінотрансфераза (АСТ)</w:t>
            </w:r>
            <w:r>
              <w:rPr>
                <w:lang w:val="uk-UA"/>
              </w:rPr>
              <w:t xml:space="preserve"> – 1 набір,</w:t>
            </w:r>
          </w:p>
          <w:p w:rsidR="008C7263" w:rsidRDefault="008C7263" w:rsidP="008C7263">
            <w:pPr>
              <w:jc w:val="both"/>
              <w:rPr>
                <w:lang w:val="uk-UA"/>
              </w:rPr>
            </w:pPr>
            <w:r>
              <w:rPr>
                <w:rFonts w:eastAsiaTheme="minorHAnsi"/>
                <w:sz w:val="22"/>
                <w:szCs w:val="22"/>
                <w:lang w:val="uk-UA" w:eastAsia="en-US"/>
              </w:rPr>
              <w:t xml:space="preserve">Сечовина </w:t>
            </w:r>
            <w:r>
              <w:rPr>
                <w:lang w:val="uk-UA"/>
              </w:rPr>
              <w:t>–</w:t>
            </w:r>
            <w:r>
              <w:rPr>
                <w:lang w:val="uk-UA"/>
              </w:rPr>
              <w:t xml:space="preserve"> 1 набір,</w:t>
            </w:r>
          </w:p>
          <w:p w:rsidR="008C7263" w:rsidRDefault="008C7263" w:rsidP="008C7263">
            <w:pPr>
              <w:jc w:val="both"/>
              <w:rPr>
                <w:lang w:val="uk-UA"/>
              </w:rPr>
            </w:pPr>
            <w:r>
              <w:rPr>
                <w:lang w:val="uk-UA"/>
              </w:rPr>
              <w:t xml:space="preserve">Білірубін загальний </w:t>
            </w:r>
            <w:r>
              <w:rPr>
                <w:lang w:val="uk-UA"/>
              </w:rPr>
              <w:t>–</w:t>
            </w:r>
            <w:r>
              <w:rPr>
                <w:lang w:val="uk-UA"/>
              </w:rPr>
              <w:t xml:space="preserve"> 1 набір,</w:t>
            </w:r>
          </w:p>
          <w:p w:rsidR="000F0131" w:rsidRPr="008C7263" w:rsidRDefault="008C7263" w:rsidP="009E3D6D">
            <w:pPr>
              <w:jc w:val="both"/>
              <w:rPr>
                <w:b/>
              </w:rPr>
            </w:pPr>
            <w:r w:rsidRPr="008C7263">
              <w:t>Однокроковий експрес-тест для діагностики гострого панкреатиту</w:t>
            </w:r>
            <w:r>
              <w:rPr>
                <w:lang w:val="uk-UA"/>
              </w:rPr>
              <w:t xml:space="preserve"> (</w:t>
            </w:r>
            <w:r w:rsidRPr="008C7263">
              <w:rPr>
                <w:lang w:val="en-US"/>
              </w:rPr>
              <w:t>Actim</w:t>
            </w:r>
            <w:r w:rsidRPr="008C7263">
              <w:rPr>
                <w:vertAlign w:val="superscript"/>
              </w:rPr>
              <w:t>®</w:t>
            </w:r>
            <w:r w:rsidRPr="008C7263">
              <w:t xml:space="preserve"> </w:t>
            </w:r>
            <w:r w:rsidRPr="008C7263">
              <w:rPr>
                <w:lang w:val="en-US"/>
              </w:rPr>
              <w:t>Pancreatitis</w:t>
            </w:r>
            <w:r>
              <w:rPr>
                <w:lang w:val="uk-UA"/>
              </w:rPr>
              <w:t xml:space="preserve">) </w:t>
            </w:r>
            <w:r>
              <w:rPr>
                <w:lang w:val="uk-UA"/>
              </w:rPr>
              <w:t>–</w:t>
            </w:r>
            <w:r>
              <w:rPr>
                <w:lang w:val="uk-UA"/>
              </w:rPr>
              <w:t xml:space="preserve"> 1 упаковка.</w:t>
            </w:r>
          </w:p>
          <w:p w:rsidR="009E3D6D" w:rsidRPr="00800314" w:rsidRDefault="009E3D6D" w:rsidP="009E3D6D">
            <w:pPr>
              <w:pStyle w:val="a7"/>
              <w:spacing w:before="0" w:after="0"/>
              <w:jc w:val="both"/>
              <w:rPr>
                <w:rFonts w:ascii="Times New Roman" w:hAnsi="Times New Roman"/>
                <w:lang w:eastAsia="en-US"/>
              </w:rPr>
            </w:pPr>
            <w:r w:rsidRPr="00800314">
              <w:rPr>
                <w:rFonts w:ascii="Times New Roman" w:hAnsi="Times New Roman"/>
                <w:b/>
                <w:bCs/>
              </w:rPr>
              <w:t>Місце поставки</w:t>
            </w:r>
            <w:r w:rsidRPr="00800314">
              <w:rPr>
                <w:rFonts w:ascii="Times New Roman" w:hAnsi="Times New Roman"/>
                <w:b/>
              </w:rPr>
              <w:t>:</w:t>
            </w:r>
            <w:r w:rsidRPr="00800314">
              <w:rPr>
                <w:rFonts w:ascii="Times New Roman" w:hAnsi="Times New Roman"/>
                <w:noProof/>
              </w:rPr>
              <w:t xml:space="preserve"> Україна, с.Требухівці, вул. Пирогова1/1, Хмельницька область, Хмельницький район, 31530</w:t>
            </w:r>
          </w:p>
          <w:p w:rsidR="009E3D6D" w:rsidRPr="00800314" w:rsidRDefault="009E3D6D" w:rsidP="009E3D6D">
            <w:pPr>
              <w:pStyle w:val="a7"/>
              <w:spacing w:before="0" w:after="0"/>
              <w:jc w:val="both"/>
              <w:rPr>
                <w:rFonts w:ascii="Times New Roman" w:hAnsi="Times New Roman"/>
                <w:b/>
              </w:rPr>
            </w:pPr>
            <w:r w:rsidRPr="00800314">
              <w:rPr>
                <w:rFonts w:ascii="Times New Roman" w:hAnsi="Times New Roman"/>
                <w:b/>
              </w:rPr>
              <w:t xml:space="preserve">Очікувана вартість закупівлі становить  :                      </w:t>
            </w:r>
          </w:p>
          <w:p w:rsidR="009E3D6D" w:rsidRPr="00800314" w:rsidRDefault="008C7263" w:rsidP="004C75F9">
            <w:pPr>
              <w:widowControl w:val="0"/>
              <w:autoSpaceDE w:val="0"/>
              <w:autoSpaceDN w:val="0"/>
              <w:adjustRightInd w:val="0"/>
              <w:rPr>
                <w:color w:val="000000"/>
                <w:lang w:val="uk-UA"/>
              </w:rPr>
            </w:pPr>
            <w:r>
              <w:rPr>
                <w:b/>
                <w:lang w:val="uk-UA"/>
              </w:rPr>
              <w:t>20000</w:t>
            </w:r>
            <w:r w:rsidR="00CD3CA8">
              <w:rPr>
                <w:b/>
                <w:lang w:val="uk-UA"/>
              </w:rPr>
              <w:t>,00</w:t>
            </w:r>
            <w:r w:rsidR="009E3D6D" w:rsidRPr="00800314">
              <w:rPr>
                <w:b/>
                <w:bCs/>
                <w:i/>
              </w:rPr>
              <w:t xml:space="preserve"> грн. з ПДВ</w:t>
            </w:r>
          </w:p>
        </w:tc>
      </w:tr>
      <w:tr w:rsidR="009E3D6D" w:rsidRPr="00800314" w:rsidTr="008B35C0">
        <w:trPr>
          <w:trHeight w:val="21"/>
        </w:trPr>
        <w:tc>
          <w:tcPr>
            <w:tcW w:w="3690"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ind w:right="-107" w:firstLine="198"/>
              <w:rPr>
                <w:lang w:val="uk-UA"/>
              </w:rPr>
            </w:pPr>
            <w:r w:rsidRPr="00800314">
              <w:rPr>
                <w:lang w:val="uk-UA"/>
              </w:rPr>
              <w:t xml:space="preserve">4.4. строк поставки товарів (надання послуг, виконання робіт) </w:t>
            </w:r>
          </w:p>
        </w:tc>
        <w:tc>
          <w:tcPr>
            <w:tcW w:w="6829" w:type="dxa"/>
            <w:tcBorders>
              <w:top w:val="single" w:sz="4" w:space="0" w:color="auto"/>
              <w:left w:val="single" w:sz="4" w:space="0" w:color="auto"/>
              <w:bottom w:val="single" w:sz="4" w:space="0" w:color="auto"/>
              <w:right w:val="single" w:sz="4" w:space="0" w:color="auto"/>
            </w:tcBorders>
            <w:vAlign w:val="center"/>
          </w:tcPr>
          <w:p w:rsidR="009E3D6D" w:rsidRPr="00800314" w:rsidRDefault="008C7263" w:rsidP="005D3AF7">
            <w:pPr>
              <w:widowControl w:val="0"/>
              <w:autoSpaceDE w:val="0"/>
              <w:autoSpaceDN w:val="0"/>
              <w:adjustRightInd w:val="0"/>
              <w:rPr>
                <w:b/>
                <w:bCs/>
                <w:lang w:val="uk-UA"/>
              </w:rPr>
            </w:pPr>
            <w:r>
              <w:rPr>
                <w:b/>
                <w:lang w:val="uk-UA"/>
              </w:rPr>
              <w:t>до 31</w:t>
            </w:r>
            <w:r w:rsidR="009E3D6D" w:rsidRPr="00800314">
              <w:rPr>
                <w:b/>
                <w:lang w:val="uk-UA"/>
              </w:rPr>
              <w:t>.1</w:t>
            </w:r>
            <w:r>
              <w:rPr>
                <w:b/>
                <w:lang w:val="uk-UA"/>
              </w:rPr>
              <w:t>2</w:t>
            </w:r>
            <w:r w:rsidR="009E3D6D" w:rsidRPr="00800314">
              <w:rPr>
                <w:b/>
                <w:lang w:val="uk-UA"/>
              </w:rPr>
              <w:t>.2023 року (включно)</w:t>
            </w:r>
          </w:p>
        </w:tc>
      </w:tr>
      <w:tr w:rsidR="009E3D6D"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jc w:val="both"/>
              <w:rPr>
                <w:b/>
                <w:bCs/>
                <w:lang w:val="uk-UA"/>
              </w:rPr>
            </w:pPr>
            <w:r w:rsidRPr="00800314">
              <w:rPr>
                <w:b/>
                <w:bCs/>
                <w:sz w:val="22"/>
                <w:lang w:val="uk-UA"/>
              </w:rPr>
              <w:lastRenderedPageBreak/>
              <w:t>5. Недискримінація учасників</w:t>
            </w:r>
          </w:p>
        </w:tc>
        <w:tc>
          <w:tcPr>
            <w:tcW w:w="6829"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jc w:val="both"/>
              <w:rPr>
                <w:lang w:val="uk-UA"/>
              </w:rPr>
            </w:pPr>
            <w:r w:rsidRPr="00800314">
              <w:rPr>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8E1FB2" w:rsidRPr="00800314" w:rsidRDefault="008E1FB2" w:rsidP="009E3D6D">
            <w:pPr>
              <w:jc w:val="both"/>
              <w:rPr>
                <w:lang w:val="uk-UA"/>
              </w:rPr>
            </w:pPr>
          </w:p>
        </w:tc>
      </w:tr>
      <w:tr w:rsidR="009E3D6D"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jc w:val="both"/>
              <w:rPr>
                <w:b/>
                <w:bCs/>
                <w:lang w:val="uk-UA"/>
              </w:rPr>
            </w:pPr>
            <w:r w:rsidRPr="00800314">
              <w:rPr>
                <w:b/>
                <w:bCs/>
                <w:sz w:val="22"/>
                <w:lang w:val="uk-UA"/>
              </w:rPr>
              <w:t xml:space="preserve">6. Інформація про валюту (валюти), у якій (яких) повинна бути розрахована і зазначена ціна тендерної  пропозиції </w:t>
            </w:r>
          </w:p>
        </w:tc>
        <w:tc>
          <w:tcPr>
            <w:tcW w:w="6829" w:type="dxa"/>
            <w:tcBorders>
              <w:top w:val="single" w:sz="4" w:space="0" w:color="auto"/>
              <w:left w:val="single" w:sz="4" w:space="0" w:color="auto"/>
              <w:bottom w:val="single" w:sz="4" w:space="0" w:color="auto"/>
              <w:right w:val="single" w:sz="4" w:space="0" w:color="auto"/>
            </w:tcBorders>
          </w:tcPr>
          <w:p w:rsidR="009E3D6D" w:rsidRPr="00800314" w:rsidRDefault="009E3D6D" w:rsidP="009E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00314">
              <w:rPr>
                <w:lang w:val="uk-UA"/>
              </w:rPr>
              <w:t>Валютою тендерної пропозиції є національна валюта України – гривня.</w:t>
            </w:r>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jc w:val="both"/>
              <w:rPr>
                <w:b/>
                <w:bCs/>
                <w:lang w:val="uk-UA"/>
              </w:rPr>
            </w:pPr>
            <w:r w:rsidRPr="00800314">
              <w:rPr>
                <w:b/>
                <w:bCs/>
                <w:sz w:val="22"/>
                <w:lang w:val="uk-UA"/>
              </w:rPr>
              <w:t xml:space="preserve">7. Інформація про мову (мови), якою (якими) повинні бути складені тендерні пропозиції </w:t>
            </w:r>
          </w:p>
          <w:p w:rsidR="008E1FB2" w:rsidRPr="00800314" w:rsidRDefault="008E1FB2" w:rsidP="008E1FB2">
            <w:pPr>
              <w:ind w:firstLine="198"/>
              <w:jc w:val="both"/>
              <w:rPr>
                <w:b/>
                <w:bCs/>
                <w:lang w:val="uk-UA"/>
              </w:rPr>
            </w:pP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jc w:val="both"/>
            </w:pPr>
            <w:r w:rsidRPr="00800314">
              <w:t xml:space="preserve">Під час проведення процедур закупівель усі документи, що готуються замовником, викладаються українською мовою. </w:t>
            </w:r>
          </w:p>
          <w:p w:rsidR="008E1FB2" w:rsidRPr="00800314" w:rsidRDefault="008E1FB2" w:rsidP="008E1FB2">
            <w:pPr>
              <w:jc w:val="both"/>
              <w:rPr>
                <w:lang w:val="uk-UA"/>
              </w:rPr>
            </w:pPr>
            <w:r w:rsidRPr="00800314">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 Переклад повинен бути посвідчений підписом та печаткою учасника торгів, або посвідчений нотаріально (на розсуд учасника).</w:t>
            </w:r>
          </w:p>
        </w:tc>
      </w:tr>
      <w:tr w:rsidR="008E1FB2" w:rsidRPr="00800314" w:rsidTr="005F5435">
        <w:trPr>
          <w:trHeight w:val="21"/>
        </w:trPr>
        <w:tc>
          <w:tcPr>
            <w:tcW w:w="10519" w:type="dxa"/>
            <w:gridSpan w:val="2"/>
            <w:tcBorders>
              <w:top w:val="single" w:sz="4" w:space="0" w:color="auto"/>
              <w:left w:val="single" w:sz="4" w:space="0" w:color="auto"/>
              <w:bottom w:val="single" w:sz="4" w:space="0" w:color="auto"/>
              <w:right w:val="single" w:sz="4" w:space="0" w:color="auto"/>
            </w:tcBorders>
          </w:tcPr>
          <w:p w:rsidR="008E1FB2" w:rsidRPr="00800314" w:rsidRDefault="008E1FB2" w:rsidP="008E1FB2">
            <w:pPr>
              <w:ind w:firstLine="198"/>
              <w:jc w:val="center"/>
              <w:rPr>
                <w:b/>
                <w:bCs/>
                <w:sz w:val="28"/>
                <w:szCs w:val="28"/>
                <w:lang w:val="uk-UA"/>
              </w:rPr>
            </w:pPr>
            <w:r w:rsidRPr="00800314">
              <w:rPr>
                <w:b/>
                <w:bCs/>
                <w:lang w:val="uk-UA"/>
              </w:rPr>
              <w:t>Розділ 2. Порядок унесення змін та надання роз'яснень до тендерної документації</w:t>
            </w:r>
          </w:p>
        </w:tc>
      </w:tr>
      <w:tr w:rsidR="008E1FB2" w:rsidRPr="008B3F07"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sz w:val="22"/>
                <w:lang w:val="uk-UA"/>
              </w:rPr>
              <w:t xml:space="preserve">1. Процедура надання роз'яснень щодо тендерної документації </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widowControl w:val="0"/>
              <w:jc w:val="both"/>
              <w:rPr>
                <w:rFonts w:eastAsia="Times New Roman"/>
                <w:highlight w:val="white"/>
                <w:lang w:val="uk-UA"/>
              </w:rPr>
            </w:pPr>
            <w:r w:rsidRPr="00800314">
              <w:rPr>
                <w:rFonts w:eastAsia="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1FB2" w:rsidRPr="00800314" w:rsidRDefault="008E1FB2" w:rsidP="008E1FB2">
            <w:pPr>
              <w:widowControl w:val="0"/>
              <w:ind w:firstLine="205"/>
              <w:jc w:val="both"/>
              <w:rPr>
                <w:rFonts w:eastAsia="Times New Roman"/>
                <w:highlight w:val="white"/>
                <w:lang w:val="uk-UA"/>
              </w:rPr>
            </w:pPr>
            <w:r w:rsidRPr="00800314">
              <w:rPr>
                <w:rFonts w:eastAsia="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1FB2" w:rsidRPr="00800314" w:rsidRDefault="008E1FB2" w:rsidP="008E1FB2">
            <w:pPr>
              <w:widowControl w:val="0"/>
              <w:ind w:firstLine="205"/>
              <w:jc w:val="both"/>
              <w:rPr>
                <w:rFonts w:eastAsia="Times New Roman"/>
                <w:highlight w:val="white"/>
                <w:lang w:val="uk-UA"/>
              </w:rPr>
            </w:pPr>
            <w:r w:rsidRPr="00800314">
              <w:rPr>
                <w:rFonts w:eastAsia="Times New Roman"/>
                <w:highlight w:val="white"/>
                <w:lang w:val="uk-UA"/>
              </w:rPr>
              <w:t xml:space="preserve">Замовник повинен </w:t>
            </w:r>
            <w:r w:rsidRPr="00800314">
              <w:rPr>
                <w:rFonts w:eastAsia="Times New Roman"/>
                <w:b/>
                <w:highlight w:val="white"/>
                <w:lang w:val="uk-UA"/>
              </w:rPr>
              <w:t>протягом трьох днів</w:t>
            </w:r>
            <w:r w:rsidRPr="00800314">
              <w:rPr>
                <w:rFonts w:eastAsia="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8E1FB2" w:rsidRPr="00800314" w:rsidRDefault="008E1FB2" w:rsidP="008E1FB2">
            <w:pPr>
              <w:widowControl w:val="0"/>
              <w:ind w:firstLine="205"/>
              <w:jc w:val="both"/>
              <w:rPr>
                <w:rFonts w:eastAsia="Times New Roman"/>
                <w:highlight w:val="white"/>
                <w:lang w:val="uk-UA"/>
              </w:rPr>
            </w:pPr>
            <w:r w:rsidRPr="00800314">
              <w:rPr>
                <w:rFonts w:eastAsia="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1FB2" w:rsidRPr="00800314" w:rsidRDefault="008E1FB2" w:rsidP="008E1FB2">
            <w:pPr>
              <w:pStyle w:val="rvps2"/>
              <w:shd w:val="clear" w:color="auto" w:fill="FFFFFF"/>
              <w:spacing w:before="0" w:beforeAutospacing="0" w:after="0" w:afterAutospacing="0"/>
              <w:ind w:firstLine="205"/>
              <w:jc w:val="both"/>
              <w:textAlignment w:val="baseline"/>
              <w:rPr>
                <w:lang w:val="uk-UA"/>
              </w:rPr>
            </w:pPr>
            <w:r w:rsidRPr="00800314">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00314">
              <w:rPr>
                <w:b/>
                <w:highlight w:val="white"/>
                <w:lang w:val="uk-UA"/>
              </w:rPr>
              <w:t>не менш як на чотири дні.</w:t>
            </w:r>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lang w:val="uk-UA"/>
              </w:rPr>
              <w:t xml:space="preserve">2. Внесення змін до  тендерної документації </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pStyle w:val="rvps2"/>
              <w:shd w:val="clear" w:color="auto" w:fill="FFFFFF"/>
              <w:spacing w:before="0" w:beforeAutospacing="0" w:after="0" w:afterAutospacing="0"/>
              <w:ind w:firstLine="204"/>
              <w:jc w:val="both"/>
              <w:textAlignment w:val="baseline"/>
              <w:rPr>
                <w:color w:val="000000"/>
                <w:lang w:val="uk-UA"/>
              </w:rPr>
            </w:pPr>
            <w:r w:rsidRPr="00800314">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00314">
              <w:t>а саме в оголошенні про проведення відкритих торгів,</w:t>
            </w:r>
            <w:r w:rsidRPr="00800314">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00314">
              <w:rPr>
                <w:b/>
                <w:color w:val="000000"/>
                <w:lang w:val="uk-UA"/>
              </w:rPr>
              <w:t>не менше чотирьох днів.</w:t>
            </w:r>
          </w:p>
          <w:p w:rsidR="008E1FB2" w:rsidRPr="00800314" w:rsidRDefault="008E1FB2" w:rsidP="008E1FB2">
            <w:pPr>
              <w:pStyle w:val="rvps2"/>
              <w:shd w:val="clear" w:color="auto" w:fill="FFFFFF"/>
              <w:spacing w:before="0" w:beforeAutospacing="0" w:after="0" w:afterAutospacing="0"/>
              <w:ind w:firstLine="204"/>
              <w:jc w:val="both"/>
              <w:textAlignment w:val="baseline"/>
              <w:rPr>
                <w:color w:val="000000"/>
                <w:lang w:val="uk-UA"/>
              </w:rPr>
            </w:pPr>
            <w:r w:rsidRPr="00800314">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00314">
              <w:rPr>
                <w:color w:val="000000"/>
                <w:lang w:val="uk-UA"/>
              </w:rPr>
              <w:lastRenderedPageBreak/>
              <w:t>форматі розміщуються в електронній системі закупівель протягом одного дня з дати прийняття рішення про їх внесення.</w:t>
            </w:r>
          </w:p>
        </w:tc>
      </w:tr>
      <w:tr w:rsidR="008E1FB2" w:rsidRPr="00800314" w:rsidTr="005F5435">
        <w:trPr>
          <w:trHeight w:val="21"/>
        </w:trPr>
        <w:tc>
          <w:tcPr>
            <w:tcW w:w="10519" w:type="dxa"/>
            <w:gridSpan w:val="2"/>
            <w:tcBorders>
              <w:top w:val="single" w:sz="4" w:space="0" w:color="auto"/>
              <w:left w:val="single" w:sz="4" w:space="0" w:color="auto"/>
              <w:bottom w:val="single" w:sz="4" w:space="0" w:color="auto"/>
              <w:right w:val="single" w:sz="4" w:space="0" w:color="auto"/>
            </w:tcBorders>
          </w:tcPr>
          <w:p w:rsidR="008E1FB2" w:rsidRPr="00800314" w:rsidRDefault="008E1FB2" w:rsidP="008E1FB2">
            <w:pPr>
              <w:tabs>
                <w:tab w:val="left" w:pos="646"/>
              </w:tabs>
              <w:ind w:firstLine="198"/>
              <w:jc w:val="center"/>
              <w:rPr>
                <w:b/>
                <w:lang w:val="uk-UA"/>
              </w:rPr>
            </w:pPr>
            <w:bookmarkStart w:id="3" w:name="_Toc367893128"/>
            <w:r w:rsidRPr="00800314">
              <w:rPr>
                <w:b/>
                <w:lang w:val="uk-UA"/>
              </w:rPr>
              <w:lastRenderedPageBreak/>
              <w:t xml:space="preserve">Розділ 3. Інструкція з підготовки тендерної пропозиції </w:t>
            </w:r>
            <w:bookmarkEnd w:id="3"/>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pStyle w:val="22"/>
              <w:rPr>
                <w:rFonts w:ascii="Times New Roman" w:hAnsi="Times New Roman" w:cs="Times New Roman"/>
              </w:rPr>
            </w:pPr>
            <w:r w:rsidRPr="00800314">
              <w:rPr>
                <w:rFonts w:ascii="Times New Roman" w:hAnsi="Times New Roman" w:cs="Times New Roman"/>
              </w:rPr>
              <w:t xml:space="preserve">1. Зміст і спосіб подання тендерної пропозиції  </w:t>
            </w:r>
          </w:p>
          <w:p w:rsidR="008E1FB2" w:rsidRPr="00800314" w:rsidRDefault="008E1FB2" w:rsidP="008E1FB2">
            <w:pPr>
              <w:ind w:right="72" w:firstLine="198"/>
              <w:rPr>
                <w:lang w:val="uk-UA"/>
              </w:rPr>
            </w:pP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widowControl w:val="0"/>
              <w:ind w:firstLine="205"/>
              <w:jc w:val="both"/>
              <w:rPr>
                <w:rFonts w:eastAsia="Times New Roman"/>
              </w:rPr>
            </w:pPr>
            <w:r w:rsidRPr="00800314">
              <w:rPr>
                <w:rFonts w:eastAsia="Times New Roman"/>
              </w:rPr>
              <w:t>Тендерні про</w:t>
            </w:r>
            <w:r w:rsidR="00B852D5" w:rsidRPr="00800314">
              <w:rPr>
                <w:rFonts w:eastAsia="Times New Roman"/>
              </w:rPr>
              <w:t xml:space="preserve">позиції подаються відповідно </w:t>
            </w:r>
            <w:proofErr w:type="gramStart"/>
            <w:r w:rsidR="00B852D5" w:rsidRPr="00800314">
              <w:rPr>
                <w:rFonts w:eastAsia="Times New Roman"/>
              </w:rPr>
              <w:t xml:space="preserve">до </w:t>
            </w:r>
            <w:r w:rsidRPr="00800314">
              <w:rPr>
                <w:rFonts w:eastAsia="Times New Roman"/>
              </w:rPr>
              <w:t>порядку</w:t>
            </w:r>
            <w:proofErr w:type="gramEnd"/>
            <w:r w:rsidRPr="00800314">
              <w:rPr>
                <w:rFonts w:eastAsia="Times New Roman"/>
              </w:rPr>
              <w:t>, визначеного статтею 26 Закону, крім положень частин</w:t>
            </w:r>
            <w:r w:rsidRPr="00800314">
              <w:rPr>
                <w:rFonts w:eastAsia="Times New Roman"/>
                <w:lang w:val="uk-UA"/>
              </w:rPr>
              <w:t xml:space="preserve"> першої,</w:t>
            </w:r>
            <w:r w:rsidRPr="00800314">
              <w:rPr>
                <w:rFonts w:eastAsia="Times New Roman"/>
              </w:rPr>
              <w:t xml:space="preserve"> четвертої, шостої та сьомої статті 26 Закону. </w:t>
            </w:r>
          </w:p>
          <w:p w:rsidR="008E1FB2" w:rsidRPr="00800314" w:rsidRDefault="008E1FB2" w:rsidP="008E1FB2">
            <w:pPr>
              <w:widowControl w:val="0"/>
              <w:ind w:firstLine="205"/>
              <w:jc w:val="both"/>
              <w:rPr>
                <w:rFonts w:eastAsia="Times New Roman"/>
                <w:highlight w:val="white"/>
              </w:rPr>
            </w:pPr>
            <w:r w:rsidRPr="0080031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47Особливостей і в тендерній документації, та шляхом завантаження необхідних документів, що вимагаються замовником у тендерній документації</w:t>
            </w:r>
            <w:r w:rsidRPr="00800314">
              <w:rPr>
                <w:lang w:val="uk-UA"/>
              </w:rPr>
              <w:t>, а саме</w:t>
            </w:r>
            <w:r w:rsidRPr="00800314">
              <w:t>:</w:t>
            </w:r>
          </w:p>
          <w:p w:rsidR="008E1FB2" w:rsidRPr="00800314" w:rsidRDefault="008E1FB2" w:rsidP="008E1FB2">
            <w:pPr>
              <w:spacing w:line="240" w:lineRule="exact"/>
              <w:ind w:firstLine="205"/>
              <w:jc w:val="both"/>
              <w:rPr>
                <w:lang w:val="uk-UA"/>
              </w:rPr>
            </w:pPr>
            <w:r w:rsidRPr="00800314">
              <w:rPr>
                <w:lang w:val="uk-UA"/>
              </w:rPr>
              <w:t xml:space="preserve">інформацією та документами, що підтверджують відповідність учасника кваліфікаційним </w:t>
            </w:r>
            <w:r w:rsidRPr="00800314">
              <w:t>(кваліфікаційному)</w:t>
            </w:r>
            <w:r w:rsidRPr="00800314">
              <w:rPr>
                <w:lang w:val="uk-UA"/>
              </w:rPr>
              <w:t xml:space="preserve"> критеріям </w:t>
            </w:r>
            <w:r w:rsidRPr="00800314">
              <w:rPr>
                <w:b/>
                <w:lang w:val="uk-UA"/>
              </w:rPr>
              <w:t>(детально див. ДОДАТОК 1)</w:t>
            </w:r>
            <w:r w:rsidRPr="00800314">
              <w:rPr>
                <w:lang w:val="uk-UA"/>
              </w:rPr>
              <w:t>;</w:t>
            </w:r>
          </w:p>
          <w:p w:rsidR="008E1FB2" w:rsidRPr="00800314" w:rsidRDefault="008E1FB2" w:rsidP="008E1FB2">
            <w:pPr>
              <w:widowControl w:val="0"/>
              <w:ind w:firstLine="205"/>
              <w:jc w:val="both"/>
              <w:rPr>
                <w:b/>
                <w:lang w:val="uk-UA"/>
              </w:rPr>
            </w:pPr>
            <w:r w:rsidRPr="00800314">
              <w:rPr>
                <w:rFonts w:eastAsia="Times New Roman"/>
              </w:rPr>
              <w:t>інформацією щодо відсутності підстав, установлених в пункті 4</w:t>
            </w:r>
            <w:r w:rsidRPr="00800314">
              <w:rPr>
                <w:rFonts w:eastAsia="Times New Roman"/>
                <w:lang w:val="uk-UA"/>
              </w:rPr>
              <w:t>7</w:t>
            </w:r>
            <w:r w:rsidRPr="00800314">
              <w:rPr>
                <w:rFonts w:eastAsia="Times New Roman"/>
              </w:rPr>
              <w:t xml:space="preserve"> </w:t>
            </w:r>
            <w:proofErr w:type="gramStart"/>
            <w:r w:rsidRPr="00800314">
              <w:rPr>
                <w:rFonts w:eastAsia="Times New Roman"/>
              </w:rPr>
              <w:t>Особливостей</w:t>
            </w:r>
            <w:r w:rsidRPr="00800314">
              <w:rPr>
                <w:b/>
                <w:lang w:val="uk-UA"/>
              </w:rPr>
              <w:t>(</w:t>
            </w:r>
            <w:proofErr w:type="gramEnd"/>
            <w:r w:rsidRPr="00800314">
              <w:rPr>
                <w:b/>
                <w:lang w:val="uk-UA"/>
              </w:rPr>
              <w:t>детально див. пункт 5 розділу 3 цієї документації)</w:t>
            </w:r>
            <w:r w:rsidRPr="00800314">
              <w:rPr>
                <w:lang w:val="uk-UA"/>
              </w:rPr>
              <w:t>;</w:t>
            </w:r>
          </w:p>
          <w:p w:rsidR="008E1FB2" w:rsidRPr="00800314" w:rsidRDefault="008E1FB2" w:rsidP="008E1FB2">
            <w:pPr>
              <w:tabs>
                <w:tab w:val="left" w:pos="646"/>
              </w:tabs>
              <w:spacing w:line="240" w:lineRule="exact"/>
              <w:ind w:firstLine="198"/>
              <w:jc w:val="both"/>
              <w:rPr>
                <w:lang w:val="uk-UA"/>
              </w:rPr>
            </w:pPr>
            <w:r w:rsidRPr="00800314">
              <w:rPr>
                <w:lang w:val="uk-UA"/>
              </w:rPr>
              <w:t xml:space="preserve">інформацією та документами відповідно до </w:t>
            </w:r>
            <w:r w:rsidRPr="00800314">
              <w:rPr>
                <w:b/>
                <w:lang w:val="uk-UA"/>
              </w:rPr>
              <w:t>пункту 6 розділу 3</w:t>
            </w:r>
            <w:r w:rsidRPr="00800314">
              <w:rPr>
                <w:lang w:val="uk-UA"/>
              </w:rPr>
              <w:t xml:space="preserve"> даної тендерної документації; </w:t>
            </w:r>
          </w:p>
          <w:p w:rsidR="008E1FB2" w:rsidRPr="00800314" w:rsidRDefault="008E1FB2" w:rsidP="008E1FB2">
            <w:pPr>
              <w:ind w:firstLine="205"/>
              <w:jc w:val="both"/>
              <w:rPr>
                <w:b/>
                <w:lang w:val="uk-UA"/>
              </w:rPr>
            </w:pPr>
            <w:r w:rsidRPr="00800314">
              <w:rPr>
                <w:lang w:val="uk-UA"/>
              </w:rPr>
              <w:t>з заповненою формою «</w:t>
            </w:r>
            <w:r w:rsidRPr="00800314">
              <w:rPr>
                <w:sz w:val="22"/>
                <w:lang w:val="uk-UA"/>
              </w:rPr>
              <w:t>ЦІНОВА ПРОПОЗИЦІЯ</w:t>
            </w:r>
            <w:r w:rsidRPr="00800314">
              <w:rPr>
                <w:lang w:val="uk-UA"/>
              </w:rPr>
              <w:t xml:space="preserve">» </w:t>
            </w:r>
            <w:r w:rsidRPr="00800314">
              <w:rPr>
                <w:b/>
                <w:lang w:val="uk-UA"/>
              </w:rPr>
              <w:t>(детально див. ДОДАТОК 3)</w:t>
            </w:r>
            <w:r w:rsidRPr="00800314">
              <w:rPr>
                <w:lang w:val="uk-UA"/>
              </w:rPr>
              <w:t>;</w:t>
            </w:r>
          </w:p>
          <w:p w:rsidR="008E1FB2" w:rsidRPr="00800314" w:rsidRDefault="008E1FB2" w:rsidP="008E1FB2">
            <w:pPr>
              <w:spacing w:line="240" w:lineRule="exact"/>
              <w:ind w:firstLine="205"/>
              <w:jc w:val="both"/>
              <w:rPr>
                <w:lang w:val="uk-UA"/>
              </w:rPr>
            </w:pPr>
            <w:r w:rsidRPr="00800314">
              <w:rPr>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E1FB2" w:rsidRPr="00800314" w:rsidRDefault="008E1FB2" w:rsidP="008E1FB2">
            <w:pPr>
              <w:tabs>
                <w:tab w:val="left" w:pos="646"/>
              </w:tabs>
              <w:spacing w:line="240" w:lineRule="exact"/>
              <w:ind w:firstLine="198"/>
              <w:jc w:val="both"/>
              <w:rPr>
                <w:lang w:val="uk-UA"/>
              </w:rPr>
            </w:pPr>
            <w:r w:rsidRPr="00800314">
              <w:rPr>
                <w:lang w:val="uk-UA"/>
              </w:rPr>
              <w:t>з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w:t>
            </w:r>
          </w:p>
          <w:p w:rsidR="008E1FB2" w:rsidRPr="00800314" w:rsidRDefault="008E1FB2" w:rsidP="008E1FB2">
            <w:pPr>
              <w:tabs>
                <w:tab w:val="left" w:pos="646"/>
              </w:tabs>
              <w:spacing w:line="240" w:lineRule="exact"/>
              <w:ind w:firstLine="205"/>
              <w:jc w:val="both"/>
              <w:rPr>
                <w:lang w:val="uk-UA"/>
              </w:rPr>
            </w:pPr>
            <w:r w:rsidRPr="00800314">
              <w:rPr>
                <w:lang w:val="uk-UA"/>
              </w:rPr>
              <w:t xml:space="preserve">іншою інформацією, що передбачена цією тендерною документацією. </w:t>
            </w:r>
          </w:p>
          <w:p w:rsidR="008E1FB2" w:rsidRPr="00800314" w:rsidRDefault="008E1FB2" w:rsidP="008E1FB2">
            <w:pPr>
              <w:tabs>
                <w:tab w:val="left" w:pos="646"/>
              </w:tabs>
              <w:spacing w:line="240" w:lineRule="exact"/>
              <w:ind w:firstLine="198"/>
              <w:jc w:val="both"/>
              <w:rPr>
                <w:b/>
                <w:lang w:val="uk-UA"/>
              </w:rPr>
            </w:pPr>
            <w:r w:rsidRPr="00800314">
              <w:rPr>
                <w:b/>
                <w:lang w:val="uk-UA"/>
              </w:rPr>
              <w:t>У разі, якщо під час виконання господарського договору, укладеного між Замовником та Учасником протягом 2020-2023 років було застосовано оперативно-господарські санкції (передбачені пунктом 4 частини 1, частини 2 статті 236; статті 235;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 Замовник відхиляє тендерну пропозицію Учасника, відповідно до підпункту 2 пункту 44 Особливостей – тендерна пропозиція Учасника не відповідає вимогам, установленим у тендерній документації відповідно до абзацу першого частини третьої статті 22 Закону.</w:t>
            </w:r>
          </w:p>
          <w:p w:rsidR="008E1FB2" w:rsidRPr="00800314" w:rsidRDefault="008E1FB2" w:rsidP="008E1FB2">
            <w:pPr>
              <w:tabs>
                <w:tab w:val="left" w:pos="646"/>
              </w:tabs>
              <w:spacing w:line="240" w:lineRule="exact"/>
              <w:ind w:firstLine="198"/>
              <w:jc w:val="both"/>
              <w:rPr>
                <w:lang w:val="uk-UA"/>
              </w:rPr>
            </w:pPr>
            <w:r w:rsidRPr="00800314">
              <w:rPr>
                <w:lang w:val="uk-UA"/>
              </w:rPr>
              <w:t xml:space="preserve">Кожен учасник має право подати тільки одну тендерну пропозицію. </w:t>
            </w:r>
          </w:p>
          <w:p w:rsidR="008E1FB2" w:rsidRPr="00800314" w:rsidRDefault="008E1FB2" w:rsidP="008E1FB2">
            <w:pPr>
              <w:tabs>
                <w:tab w:val="left" w:pos="646"/>
              </w:tabs>
              <w:spacing w:line="240" w:lineRule="exact"/>
              <w:ind w:firstLine="198"/>
              <w:jc w:val="both"/>
              <w:rPr>
                <w:lang w:val="uk-UA"/>
              </w:rPr>
            </w:pPr>
            <w:r w:rsidRPr="00800314">
              <w:rPr>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w:t>
            </w:r>
            <w:r w:rsidRPr="00800314">
              <w:rPr>
                <w:lang w:val="uk-UA"/>
              </w:rPr>
              <w:lastRenderedPageBreak/>
              <w:t>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(КЕП) на кожен з таких документів (матеріал чи інформацію).</w:t>
            </w:r>
          </w:p>
          <w:p w:rsidR="008E1FB2" w:rsidRPr="00800314" w:rsidRDefault="008E1FB2" w:rsidP="008E1FB2">
            <w:pPr>
              <w:tabs>
                <w:tab w:val="left" w:pos="646"/>
              </w:tabs>
              <w:spacing w:line="240" w:lineRule="exact"/>
              <w:ind w:firstLine="198"/>
              <w:jc w:val="both"/>
              <w:rPr>
                <w:lang w:val="uk-UA"/>
              </w:rPr>
            </w:pPr>
            <w:r w:rsidRPr="00800314">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rsidR="008E1FB2" w:rsidRPr="00800314" w:rsidRDefault="008E1FB2" w:rsidP="008E1FB2">
            <w:pPr>
              <w:keepNext/>
              <w:keepLines/>
              <w:ind w:left="34" w:firstLine="171"/>
              <w:jc w:val="both"/>
              <w:rPr>
                <w:lang w:val="uk-UA"/>
              </w:rPr>
            </w:pPr>
            <w:r w:rsidRPr="00800314">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1FB2" w:rsidRPr="00800314" w:rsidRDefault="008E1FB2" w:rsidP="008E1FB2">
            <w:pPr>
              <w:keepNext/>
              <w:keepLines/>
              <w:ind w:left="34" w:firstLine="171"/>
              <w:jc w:val="both"/>
              <w:rPr>
                <w:lang w:val="uk-UA"/>
              </w:rPr>
            </w:pPr>
            <w:r w:rsidRPr="00800314">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E1FB2" w:rsidRPr="00800314" w:rsidRDefault="008E1FB2" w:rsidP="008E1FB2">
            <w:pPr>
              <w:jc w:val="both"/>
            </w:pPr>
            <w:r w:rsidRPr="00800314">
              <w:rPr>
                <w:b/>
              </w:rPr>
              <w:t>Опис та приклади формальних несуттєвих помилок.</w:t>
            </w:r>
          </w:p>
          <w:p w:rsidR="008E1FB2" w:rsidRPr="00800314" w:rsidRDefault="008E1FB2" w:rsidP="008E1FB2">
            <w:pPr>
              <w:jc w:val="both"/>
            </w:pPr>
            <w:r w:rsidRPr="00800314">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1FB2" w:rsidRPr="00800314" w:rsidRDefault="008E1FB2" w:rsidP="008E1FB2">
            <w:pPr>
              <w:jc w:val="both"/>
              <w:rPr>
                <w:b/>
              </w:rPr>
            </w:pPr>
            <w:r w:rsidRPr="00800314">
              <w:rPr>
                <w:b/>
              </w:rPr>
              <w:t>Опис формальних помилок:</w:t>
            </w:r>
          </w:p>
          <w:p w:rsidR="008E1FB2" w:rsidRPr="00800314" w:rsidRDefault="008E1FB2" w:rsidP="008E1FB2">
            <w:pPr>
              <w:jc w:val="both"/>
            </w:pPr>
            <w:r w:rsidRPr="00800314">
              <w:t>1. Інформація / документ, подана учасником процедури закупівлі у складі тендерної пропозиції, містить помилку (помилки) у частині:</w:t>
            </w:r>
          </w:p>
          <w:p w:rsidR="008E1FB2" w:rsidRPr="00800314" w:rsidRDefault="008E1FB2" w:rsidP="008E1FB2">
            <w:pPr>
              <w:jc w:val="both"/>
            </w:pPr>
            <w:r w:rsidRPr="00800314">
              <w:rPr>
                <w:lang w:val="uk-UA"/>
              </w:rPr>
              <w:t>-</w:t>
            </w:r>
            <w:r w:rsidRPr="00800314">
              <w:t xml:space="preserve"> уживання великої літери;</w:t>
            </w:r>
          </w:p>
          <w:p w:rsidR="008E1FB2" w:rsidRPr="00800314" w:rsidRDefault="008E1FB2" w:rsidP="008E1FB2">
            <w:pPr>
              <w:jc w:val="both"/>
            </w:pPr>
            <w:r w:rsidRPr="00800314">
              <w:rPr>
                <w:lang w:val="uk-UA"/>
              </w:rPr>
              <w:t>-</w:t>
            </w:r>
            <w:r w:rsidRPr="00800314">
              <w:t xml:space="preserve"> уживання розділових знаків та відмінювання слів у реченні;</w:t>
            </w:r>
          </w:p>
          <w:p w:rsidR="008E1FB2" w:rsidRPr="00800314" w:rsidRDefault="008E1FB2" w:rsidP="008E1FB2">
            <w:pPr>
              <w:jc w:val="both"/>
            </w:pPr>
            <w:r w:rsidRPr="00800314">
              <w:rPr>
                <w:lang w:val="uk-UA"/>
              </w:rPr>
              <w:t>-</w:t>
            </w:r>
            <w:r w:rsidRPr="00800314">
              <w:t xml:space="preserve"> використання слова або мовного звороту, запозичених з іншої мови; </w:t>
            </w:r>
          </w:p>
          <w:p w:rsidR="008E1FB2" w:rsidRPr="00800314" w:rsidRDefault="008E1FB2" w:rsidP="008E1FB2">
            <w:pPr>
              <w:jc w:val="both"/>
            </w:pPr>
            <w:r w:rsidRPr="00800314">
              <w:rPr>
                <w:lang w:val="uk-UA"/>
              </w:rPr>
              <w:t>-</w:t>
            </w:r>
            <w:r w:rsidRPr="00800314">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800314">
              <w:rPr>
                <w:lang w:val="uk-UA"/>
              </w:rPr>
              <w:t>-</w:t>
            </w:r>
            <w:r w:rsidRPr="00800314">
              <w:t xml:space="preserve"> помилка в цифрах;</w:t>
            </w:r>
          </w:p>
          <w:p w:rsidR="008E1FB2" w:rsidRPr="00800314" w:rsidRDefault="008E1FB2" w:rsidP="008E1FB2">
            <w:pPr>
              <w:jc w:val="both"/>
            </w:pPr>
            <w:r w:rsidRPr="00800314">
              <w:rPr>
                <w:lang w:val="uk-UA"/>
              </w:rPr>
              <w:t>-</w:t>
            </w:r>
            <w:r w:rsidRPr="00800314">
              <w:t xml:space="preserve"> застосування правил переносу частини слова з рядка в рядок; </w:t>
            </w:r>
          </w:p>
          <w:p w:rsidR="008E1FB2" w:rsidRPr="00800314" w:rsidRDefault="008E1FB2" w:rsidP="008E1FB2">
            <w:pPr>
              <w:jc w:val="both"/>
            </w:pPr>
            <w:r w:rsidRPr="00800314">
              <w:rPr>
                <w:lang w:val="uk-UA"/>
              </w:rPr>
              <w:t>-</w:t>
            </w:r>
            <w:r w:rsidRPr="00800314">
              <w:t xml:space="preserve"> написання слів разом та/або окремо, та/або через дефіс; </w:t>
            </w:r>
          </w:p>
          <w:p w:rsidR="008E1FB2" w:rsidRPr="00800314" w:rsidRDefault="008E1FB2" w:rsidP="008E1FB2">
            <w:pPr>
              <w:jc w:val="both"/>
            </w:pPr>
            <w:r w:rsidRPr="00800314">
              <w:rPr>
                <w:lang w:val="uk-UA"/>
              </w:rPr>
              <w:t>-</w:t>
            </w:r>
            <w:r w:rsidRPr="00800314">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800314">
              <w:lastRenderedPageBreak/>
              <w:t xml:space="preserve">нумерація сторінок/аркушів не відповідає переліку, зазначеному в документі). </w:t>
            </w:r>
          </w:p>
          <w:p w:rsidR="008E1FB2" w:rsidRPr="00800314" w:rsidRDefault="008E1FB2" w:rsidP="008E1FB2">
            <w:pPr>
              <w:jc w:val="both"/>
            </w:pPr>
            <w:r w:rsidRPr="00800314">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8E1FB2" w:rsidRPr="00800314" w:rsidRDefault="008E1FB2" w:rsidP="008E1FB2">
            <w:pPr>
              <w:jc w:val="both"/>
            </w:pPr>
            <w:r w:rsidRPr="0080031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E1FB2" w:rsidRPr="00800314" w:rsidRDefault="008E1FB2" w:rsidP="008E1FB2">
            <w:pPr>
              <w:jc w:val="both"/>
            </w:pPr>
            <w:r w:rsidRPr="00800314">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8E1FB2" w:rsidRPr="00800314" w:rsidRDefault="008E1FB2" w:rsidP="008E1FB2">
            <w:pPr>
              <w:jc w:val="both"/>
            </w:pPr>
            <w:r w:rsidRPr="0080031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E1FB2" w:rsidRPr="00800314" w:rsidRDefault="008E1FB2" w:rsidP="008E1FB2">
            <w:pPr>
              <w:jc w:val="both"/>
            </w:pPr>
            <w:r w:rsidRPr="00800314">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E1FB2" w:rsidRPr="00800314" w:rsidRDefault="008E1FB2" w:rsidP="008E1FB2">
            <w:pPr>
              <w:jc w:val="both"/>
            </w:pPr>
            <w:r w:rsidRPr="00800314">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E1FB2" w:rsidRPr="00800314" w:rsidRDefault="008E1FB2" w:rsidP="008E1FB2">
            <w:pPr>
              <w:jc w:val="both"/>
            </w:pPr>
            <w:r w:rsidRPr="0080031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E1FB2" w:rsidRPr="00800314" w:rsidRDefault="008E1FB2" w:rsidP="008E1FB2">
            <w:pPr>
              <w:jc w:val="both"/>
            </w:pPr>
            <w:r w:rsidRPr="0080031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E1FB2" w:rsidRPr="00800314" w:rsidRDefault="008E1FB2" w:rsidP="008E1FB2">
            <w:pPr>
              <w:jc w:val="both"/>
            </w:pPr>
            <w:r w:rsidRPr="0080031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E1FB2" w:rsidRPr="00800314" w:rsidRDefault="008E1FB2" w:rsidP="008E1FB2">
            <w:pPr>
              <w:jc w:val="both"/>
            </w:pPr>
            <w:r w:rsidRPr="0080031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E1FB2" w:rsidRPr="00800314" w:rsidRDefault="008E1FB2" w:rsidP="008E1FB2">
            <w:pPr>
              <w:jc w:val="both"/>
              <w:rPr>
                <w:rFonts w:eastAsia="Times New Roman"/>
                <w:lang w:val="uk-UA" w:eastAsia="uk-UA"/>
              </w:rPr>
            </w:pPr>
            <w:r w:rsidRPr="0080031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1FB2" w:rsidRPr="00800314" w:rsidRDefault="008E1FB2" w:rsidP="008E1FB2">
            <w:pPr>
              <w:pStyle w:val="LO-normal"/>
              <w:widowControl w:val="0"/>
              <w:spacing w:line="240" w:lineRule="auto"/>
              <w:ind w:firstLine="205"/>
              <w:jc w:val="both"/>
              <w:rPr>
                <w:rFonts w:ascii="Times New Roman" w:eastAsia="Times New Roman" w:hAnsi="Times New Roman" w:cs="Times New Roman"/>
                <w:i/>
                <w:color w:val="auto"/>
                <w:sz w:val="24"/>
                <w:szCs w:val="24"/>
                <w:lang w:val="uk-UA"/>
              </w:rPr>
            </w:pPr>
            <w:r w:rsidRPr="00800314">
              <w:rPr>
                <w:rFonts w:ascii="Times New Roman" w:eastAsia="Times New Roman" w:hAnsi="Times New Roman" w:cs="Times New Roman"/>
                <w:i/>
                <w:color w:val="auto"/>
                <w:sz w:val="24"/>
                <w:szCs w:val="24"/>
                <w:lang w:val="uk-UA"/>
              </w:rPr>
              <w:t xml:space="preserve">Наприклад: </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lastRenderedPageBreak/>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зазначення в довідці русизмів, сленгових слів та технічних помилок;</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8E1FB2" w:rsidRPr="00800314" w:rsidRDefault="00033C4E" w:rsidP="008E1FB2">
            <w:pPr>
              <w:pStyle w:val="ac"/>
              <w:ind w:firstLine="205"/>
              <w:jc w:val="both"/>
              <w:rPr>
                <w:rFonts w:ascii="Times New Roman" w:hAnsi="Times New Roman"/>
                <w:i/>
                <w:iCs/>
                <w:sz w:val="24"/>
                <w:szCs w:val="24"/>
              </w:rPr>
            </w:pPr>
            <w:r>
              <w:rPr>
                <w:rFonts w:ascii="Times New Roman" w:hAnsi="Times New Roman"/>
                <w:i/>
                <w:iCs/>
                <w:sz w:val="24"/>
                <w:szCs w:val="24"/>
              </w:rPr>
              <w:t>-  ціна 7 тис грн. замість 7</w:t>
            </w:r>
            <w:r w:rsidR="008E1FB2" w:rsidRPr="00800314">
              <w:rPr>
                <w:rFonts w:ascii="Times New Roman" w:hAnsi="Times New Roman"/>
                <w:i/>
                <w:iCs/>
                <w:sz w:val="24"/>
                <w:szCs w:val="24"/>
              </w:rPr>
              <w:t xml:space="preserve"> 000 грн або спочатку літери цифр, а потім</w:t>
            </w:r>
            <w:r>
              <w:rPr>
                <w:rFonts w:ascii="Times New Roman" w:hAnsi="Times New Roman"/>
                <w:i/>
                <w:iCs/>
                <w:sz w:val="24"/>
                <w:szCs w:val="24"/>
              </w:rPr>
              <w:t xml:space="preserve"> цифри (триста тисяч грн.. - 7</w:t>
            </w:r>
            <w:r w:rsidR="008E1FB2" w:rsidRPr="00800314">
              <w:rPr>
                <w:rFonts w:ascii="Times New Roman" w:hAnsi="Times New Roman"/>
                <w:i/>
                <w:iCs/>
                <w:sz w:val="24"/>
                <w:szCs w:val="24"/>
              </w:rPr>
              <w:t xml:space="preserve">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учасником надано документ, який має дату його творення, адресата але не має вихідного номеру;</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8E1FB2" w:rsidRPr="00800314" w:rsidRDefault="008E1FB2" w:rsidP="008E1FB2">
            <w:pPr>
              <w:pStyle w:val="ac"/>
              <w:ind w:firstLine="205"/>
              <w:jc w:val="both"/>
              <w:rPr>
                <w:rFonts w:ascii="Times New Roman" w:hAnsi="Times New Roman"/>
                <w:i/>
                <w:iCs/>
                <w:sz w:val="24"/>
                <w:szCs w:val="24"/>
              </w:rPr>
            </w:pPr>
            <w:r w:rsidRPr="00800314">
              <w:rPr>
                <w:rFonts w:ascii="Times New Roman" w:hAnsi="Times New Roman"/>
                <w:i/>
                <w:iCs/>
                <w:sz w:val="24"/>
                <w:szCs w:val="24"/>
              </w:rPr>
              <w:t xml:space="preserve">- вимогами тендерної документації передбачено, що документи, які вимагаються, учасник повинен розмістити </w:t>
            </w:r>
            <w:r w:rsidRPr="00800314">
              <w:rPr>
                <w:rFonts w:ascii="Times New Roman" w:hAnsi="Times New Roman"/>
                <w:i/>
                <w:iCs/>
                <w:sz w:val="24"/>
                <w:szCs w:val="24"/>
              </w:rPr>
              <w:lastRenderedPageBreak/>
              <w:t>(завантажити)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8E1FB2" w:rsidRPr="00800314" w:rsidRDefault="008E1FB2" w:rsidP="008E1FB2">
            <w:pPr>
              <w:ind w:firstLine="205"/>
              <w:jc w:val="both"/>
              <w:rPr>
                <w:rFonts w:eastAsia="Times New Roman"/>
                <w:lang w:val="uk-UA" w:eastAsia="uk-UA"/>
              </w:rPr>
            </w:pPr>
            <w:r w:rsidRPr="00800314">
              <w:rPr>
                <w:i/>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8E1FB2" w:rsidRPr="004333BE" w:rsidRDefault="008E1FB2" w:rsidP="004333BE">
            <w:pPr>
              <w:ind w:firstLine="205"/>
              <w:jc w:val="both"/>
              <w:rPr>
                <w:rFonts w:eastAsia="Times New Roman"/>
                <w:lang w:val="uk-UA" w:eastAsia="uk-UA"/>
              </w:rPr>
            </w:pPr>
            <w:r w:rsidRPr="00800314">
              <w:rPr>
                <w:rFonts w:eastAsia="Times New Roman"/>
                <w:lang w:val="uk-UA" w:eastAsia="uk-UA"/>
              </w:rPr>
              <w:t>Тендерні пропозиції мають право подавати всі заінтересовані особи.</w:t>
            </w:r>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sz w:val="22"/>
                <w:lang w:val="uk-UA"/>
              </w:rPr>
              <w:lastRenderedPageBreak/>
              <w:t>2. Забезпечення тендерної пропозиції</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jc w:val="both"/>
              <w:rPr>
                <w:lang w:val="uk-UA"/>
              </w:rPr>
            </w:pPr>
            <w:r w:rsidRPr="00800314">
              <w:rPr>
                <w:lang w:val="uk-UA"/>
              </w:rPr>
              <w:t>Не вимагається</w:t>
            </w:r>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sz w:val="22"/>
                <w:lang w:val="uk-UA"/>
              </w:rPr>
              <w:t xml:space="preserve">3. Умови повернення чи неповернення забезпечення тендерної пропозиції </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jc w:val="both"/>
              <w:rPr>
                <w:lang w:val="uk-UA"/>
              </w:rPr>
            </w:pPr>
            <w:r w:rsidRPr="00800314">
              <w:rPr>
                <w:lang w:val="uk-UA"/>
              </w:rPr>
              <w:t>Не передбачається</w:t>
            </w:r>
          </w:p>
        </w:tc>
      </w:tr>
      <w:tr w:rsidR="008E1FB2" w:rsidRPr="008B3F07"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sz w:val="22"/>
                <w:lang w:val="uk-UA"/>
              </w:rPr>
              <w:t>4. Строк, протягом якого тендерні пропозиції є дійсними</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widowControl w:val="0"/>
              <w:ind w:firstLine="205"/>
              <w:jc w:val="both"/>
              <w:rPr>
                <w:rFonts w:eastAsia="Times New Roman"/>
                <w:lang w:val="uk-UA"/>
              </w:rPr>
            </w:pPr>
            <w:r w:rsidRPr="00800314">
              <w:rPr>
                <w:rFonts w:eastAsia="Times New Roman"/>
                <w:lang w:val="uk-UA"/>
              </w:rPr>
              <w:t xml:space="preserve">Тендерні пропозиції вважаються дійсними </w:t>
            </w:r>
            <w:r w:rsidR="00B852D5" w:rsidRPr="00800314">
              <w:rPr>
                <w:rFonts w:eastAsia="Times New Roman"/>
                <w:b/>
                <w:i/>
                <w:u w:val="single"/>
                <w:lang w:val="uk-UA"/>
              </w:rPr>
              <w:t xml:space="preserve">протягом 90 </w:t>
            </w:r>
            <w:r w:rsidRPr="00800314">
              <w:rPr>
                <w:rFonts w:eastAsia="Times New Roman"/>
                <w:b/>
                <w:i/>
                <w:u w:val="single"/>
                <w:lang w:val="uk-UA"/>
              </w:rPr>
              <w:t xml:space="preserve"> днів</w:t>
            </w:r>
            <w:r w:rsidRPr="00800314">
              <w:rPr>
                <w:rFonts w:eastAsia="Times New Roman"/>
                <w:lang w:val="uk-UA"/>
              </w:rPr>
              <w:t xml:space="preserve"> із дати кінцевого строку подання тендерних пропозицій. </w:t>
            </w:r>
          </w:p>
          <w:p w:rsidR="008E1FB2" w:rsidRPr="00800314" w:rsidRDefault="008E1FB2" w:rsidP="008E1FB2">
            <w:pPr>
              <w:widowControl w:val="0"/>
              <w:ind w:firstLine="205"/>
              <w:jc w:val="both"/>
              <w:rPr>
                <w:rFonts w:eastAsia="Times New Roman"/>
                <w:lang w:val="uk-UA"/>
              </w:rPr>
            </w:pPr>
            <w:r w:rsidRPr="00800314">
              <w:rPr>
                <w:rFonts w:eastAsia="Times New Roman"/>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1FB2" w:rsidRPr="00800314" w:rsidRDefault="008E1FB2" w:rsidP="008E1FB2">
            <w:pPr>
              <w:widowControl w:val="0"/>
              <w:ind w:firstLine="205"/>
              <w:jc w:val="both"/>
              <w:rPr>
                <w:rFonts w:eastAsia="Times New Roman"/>
                <w:u w:val="single"/>
                <w:lang w:val="uk-UA"/>
              </w:rPr>
            </w:pPr>
            <w:r w:rsidRPr="00800314">
              <w:rPr>
                <w:rFonts w:eastAsia="Times New Roman"/>
                <w:lang w:val="uk-UA"/>
              </w:rPr>
              <w:t xml:space="preserve">Учасник процедури закупівлі </w:t>
            </w:r>
            <w:r w:rsidRPr="00800314">
              <w:rPr>
                <w:rFonts w:eastAsia="Times New Roman"/>
                <w:u w:val="single"/>
                <w:lang w:val="uk-UA"/>
              </w:rPr>
              <w:t>має право:</w:t>
            </w:r>
          </w:p>
          <w:p w:rsidR="008E1FB2" w:rsidRPr="00800314" w:rsidRDefault="008E1FB2" w:rsidP="008E1FB2">
            <w:pPr>
              <w:widowControl w:val="0"/>
              <w:jc w:val="both"/>
              <w:rPr>
                <w:rFonts w:eastAsia="Times New Roman"/>
                <w:lang w:val="uk-UA"/>
              </w:rPr>
            </w:pPr>
            <w:r w:rsidRPr="00800314">
              <w:rPr>
                <w:rFonts w:eastAsia="Times New Roman"/>
                <w:lang w:val="uk-UA"/>
              </w:rPr>
              <w:t>відхилити таку вимогу, не втрачаючи при цьому наданого ним забезпечення тендерної пропозиції;</w:t>
            </w:r>
          </w:p>
          <w:p w:rsidR="008E1FB2" w:rsidRPr="00800314" w:rsidRDefault="008E1FB2" w:rsidP="008E1FB2">
            <w:pPr>
              <w:widowControl w:val="0"/>
              <w:jc w:val="both"/>
              <w:rPr>
                <w:rFonts w:eastAsia="Times New Roman"/>
                <w:lang w:val="uk-UA"/>
              </w:rPr>
            </w:pPr>
            <w:r w:rsidRPr="00800314">
              <w:rPr>
                <w:rFonts w:eastAsia="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00314">
              <w:rPr>
                <w:rFonts w:eastAsia="Times New Roman"/>
                <w:i/>
                <w:lang w:val="uk-UA"/>
              </w:rPr>
              <w:t>(у разі якщо таке вимагалося)</w:t>
            </w:r>
            <w:r w:rsidRPr="00800314">
              <w:rPr>
                <w:rFonts w:eastAsia="Times New Roman"/>
                <w:lang w:val="uk-UA"/>
              </w:rPr>
              <w:t>.</w:t>
            </w:r>
          </w:p>
          <w:p w:rsidR="008E1FB2" w:rsidRPr="00800314" w:rsidRDefault="008E1FB2" w:rsidP="008E1FB2">
            <w:pPr>
              <w:pStyle w:val="rvps2"/>
              <w:shd w:val="clear" w:color="auto" w:fill="FFFFFF"/>
              <w:spacing w:before="0" w:beforeAutospacing="0" w:after="0" w:afterAutospacing="0"/>
              <w:ind w:firstLine="205"/>
              <w:jc w:val="both"/>
              <w:textAlignment w:val="baseline"/>
              <w:rPr>
                <w:color w:val="000000"/>
                <w:sz w:val="20"/>
                <w:szCs w:val="20"/>
                <w:lang w:val="uk-UA"/>
              </w:rPr>
            </w:pPr>
            <w:r w:rsidRPr="00800314">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1FB2" w:rsidRPr="008B3F07"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lang w:val="uk-UA"/>
              </w:rPr>
              <w:t xml:space="preserve">5. </w:t>
            </w:r>
            <w:r w:rsidRPr="00800314">
              <w:rPr>
                <w:rFonts w:eastAsia="Times New Roman"/>
                <w:b/>
              </w:rPr>
              <w:t>Кваліфікаційні критерії до учасників та вимоги, згідно з пунктом 28 та пунктом 4</w:t>
            </w:r>
            <w:r w:rsidRPr="00800314">
              <w:rPr>
                <w:rFonts w:eastAsia="Times New Roman"/>
                <w:b/>
                <w:lang w:val="uk-UA"/>
              </w:rPr>
              <w:t>7</w:t>
            </w:r>
            <w:r w:rsidRPr="00800314">
              <w:rPr>
                <w:rFonts w:eastAsia="Times New Roman"/>
                <w:b/>
              </w:rPr>
              <w:t xml:space="preserve"> Особливостей</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widowControl w:val="0"/>
              <w:ind w:right="120" w:firstLine="205"/>
              <w:jc w:val="both"/>
              <w:rPr>
                <w:rFonts w:eastAsia="Times New Roman"/>
              </w:rPr>
            </w:pPr>
            <w:r w:rsidRPr="00800314">
              <w:rPr>
                <w:rFonts w:eastAsia="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00314">
              <w:rPr>
                <w:rFonts w:eastAsia="Times New Roman"/>
                <w:b/>
                <w:i/>
              </w:rPr>
              <w:t>Додатку 1</w:t>
            </w:r>
            <w:r w:rsidRPr="00800314">
              <w:rPr>
                <w:rFonts w:eastAsia="Times New Roman"/>
              </w:rPr>
              <w:t xml:space="preserve">до цієї тендерної документації. </w:t>
            </w:r>
          </w:p>
          <w:p w:rsidR="008E1FB2" w:rsidRPr="00800314" w:rsidRDefault="008E1FB2" w:rsidP="008E1FB2">
            <w:pPr>
              <w:widowControl w:val="0"/>
              <w:ind w:right="120" w:firstLine="205"/>
              <w:jc w:val="both"/>
              <w:rPr>
                <w:rFonts w:eastAsia="Times New Roman"/>
              </w:rPr>
            </w:pPr>
            <w:r w:rsidRPr="00800314">
              <w:rPr>
                <w:rFonts w:eastAsia="Times New Roman"/>
              </w:rPr>
              <w:t>Спосіб підтвердження відповідності учасника критеріям і вимогам згідно із законодавством наведено в</w:t>
            </w:r>
            <w:r w:rsidRPr="00800314">
              <w:rPr>
                <w:rFonts w:eastAsia="Times New Roman"/>
                <w:b/>
                <w:i/>
              </w:rPr>
              <w:t>Додатку 1</w:t>
            </w:r>
            <w:r w:rsidRPr="00800314">
              <w:rPr>
                <w:rFonts w:eastAsia="Times New Roman"/>
              </w:rPr>
              <w:t xml:space="preserve"> до цієї тендерної документації. </w:t>
            </w:r>
          </w:p>
          <w:p w:rsidR="008E1FB2" w:rsidRPr="00800314" w:rsidRDefault="008E1FB2" w:rsidP="008E1FB2">
            <w:pPr>
              <w:shd w:val="clear" w:color="auto" w:fill="FFFFFF"/>
              <w:ind w:firstLine="205"/>
              <w:jc w:val="both"/>
              <w:textAlignment w:val="baseline"/>
              <w:rPr>
                <w:rFonts w:eastAsia="Times New Roman"/>
                <w:color w:val="000000"/>
                <w:sz w:val="21"/>
                <w:szCs w:val="21"/>
                <w:lang w:val="uk-UA"/>
              </w:rPr>
            </w:pPr>
            <w:r w:rsidRPr="00800314">
              <w:rPr>
                <w:rFonts w:eastAsia="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E1FB2" w:rsidRPr="00800314" w:rsidRDefault="008E1FB2" w:rsidP="008E1FB2">
            <w:pPr>
              <w:shd w:val="clear" w:color="auto" w:fill="FFFFFF"/>
              <w:ind w:firstLine="205"/>
              <w:jc w:val="both"/>
              <w:textAlignment w:val="baseline"/>
              <w:rPr>
                <w:lang w:val="uk-UA"/>
              </w:rPr>
            </w:pPr>
            <w:r w:rsidRPr="00800314">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E1FB2" w:rsidRPr="00800314" w:rsidRDefault="008E1FB2" w:rsidP="008E1FB2">
            <w:pPr>
              <w:shd w:val="clear" w:color="auto" w:fill="FFFFFF"/>
              <w:ind w:firstLine="205"/>
              <w:jc w:val="both"/>
              <w:textAlignment w:val="baseline"/>
              <w:rPr>
                <w:lang w:val="uk-UA"/>
              </w:rPr>
            </w:pPr>
            <w:r w:rsidRPr="00800314">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підставв електронній системі закупівель під час подання тендерної пропозиції.</w:t>
            </w:r>
          </w:p>
          <w:p w:rsidR="008E1FB2" w:rsidRPr="00800314" w:rsidRDefault="008E1FB2" w:rsidP="008E1FB2">
            <w:pPr>
              <w:shd w:val="clear" w:color="auto" w:fill="FFFFFF"/>
              <w:ind w:firstLine="205"/>
              <w:jc w:val="both"/>
              <w:textAlignment w:val="baseline"/>
              <w:rPr>
                <w:lang w:val="uk-UA"/>
              </w:rPr>
            </w:pPr>
            <w:r w:rsidRPr="00800314">
              <w:rPr>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E1FB2" w:rsidRPr="00800314" w:rsidRDefault="008E1FB2" w:rsidP="008E1FB2">
            <w:pPr>
              <w:shd w:val="clear" w:color="auto" w:fill="FFFFFF"/>
              <w:ind w:firstLine="205"/>
              <w:jc w:val="both"/>
              <w:textAlignment w:val="baseline"/>
              <w:rPr>
                <w:lang w:val="uk-UA"/>
              </w:rPr>
            </w:pPr>
            <w:r w:rsidRPr="00800314">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відсутність підстав, визначених пунктом 47 Особливостей.</w:t>
            </w:r>
          </w:p>
          <w:p w:rsidR="008E1FB2" w:rsidRPr="00800314" w:rsidRDefault="008E1FB2" w:rsidP="008E1FB2">
            <w:pPr>
              <w:shd w:val="clear" w:color="auto" w:fill="FFFFFF"/>
              <w:ind w:firstLine="205"/>
              <w:jc w:val="both"/>
              <w:textAlignment w:val="baseline"/>
              <w:rPr>
                <w:rFonts w:eastAsia="Times New Roman"/>
                <w:i/>
                <w:color w:val="000000"/>
                <w:sz w:val="21"/>
                <w:szCs w:val="21"/>
                <w:lang w:val="uk-UA"/>
              </w:rPr>
            </w:pPr>
            <w:r w:rsidRPr="00800314">
              <w:rPr>
                <w:i/>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Pr="00800314">
              <w:rPr>
                <w:i/>
                <w:lang w:val="uk-UA"/>
              </w:rPr>
              <w:t>7</w:t>
            </w:r>
            <w:r w:rsidRPr="00800314">
              <w:rPr>
                <w:i/>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1FB2" w:rsidRPr="00800314" w:rsidRDefault="008E1FB2" w:rsidP="008E1FB2">
            <w:pPr>
              <w:widowControl w:val="0"/>
              <w:ind w:right="120" w:firstLine="205"/>
              <w:jc w:val="both"/>
              <w:rPr>
                <w:rFonts w:eastAsia="Times New Roman"/>
                <w:b/>
              </w:rPr>
            </w:pPr>
            <w:r w:rsidRPr="00800314">
              <w:rPr>
                <w:rFonts w:eastAsia="Times New Roman"/>
                <w:b/>
              </w:rPr>
              <w:t>Підстави, визначені пунктом 4</w:t>
            </w:r>
            <w:r w:rsidRPr="00800314">
              <w:rPr>
                <w:rFonts w:eastAsia="Times New Roman"/>
                <w:b/>
                <w:lang w:val="uk-UA"/>
              </w:rPr>
              <w:t>7</w:t>
            </w:r>
            <w:r w:rsidRPr="00800314">
              <w:rPr>
                <w:rFonts w:eastAsia="Times New Roman"/>
                <w:b/>
              </w:rPr>
              <w:t xml:space="preserve"> Особливостей.</w:t>
            </w:r>
          </w:p>
          <w:p w:rsidR="008E1FB2" w:rsidRPr="00800314" w:rsidRDefault="008E1FB2" w:rsidP="008E1FB2">
            <w:pPr>
              <w:widowControl w:val="0"/>
              <w:pBdr>
                <w:top w:val="nil"/>
                <w:left w:val="nil"/>
                <w:bottom w:val="nil"/>
                <w:right w:val="nil"/>
                <w:between w:val="nil"/>
              </w:pBdr>
              <w:jc w:val="both"/>
              <w:rPr>
                <w:rFonts w:eastAsia="Times New Roman"/>
              </w:rPr>
            </w:pPr>
            <w:r w:rsidRPr="00800314">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800314">
              <w:rPr>
                <w:rFonts w:eastAsia="Times New Roman"/>
                <w:lang w:val="uk-UA"/>
              </w:rPr>
              <w:t>у</w:t>
            </w:r>
            <w:r w:rsidRPr="00800314">
              <w:rPr>
                <w:rFonts w:eastAsia="Times New Roman"/>
              </w:rPr>
              <w:t xml:space="preserve"> будь-якій формі (пропозиція щодо наймання </w:t>
            </w:r>
            <w:proofErr w:type="gramStart"/>
            <w:r w:rsidRPr="00800314">
              <w:rPr>
                <w:rFonts w:eastAsia="Times New Roman"/>
              </w:rPr>
              <w:t>на роботу</w:t>
            </w:r>
            <w:proofErr w:type="gramEnd"/>
            <w:r w:rsidRPr="00800314">
              <w:rPr>
                <w:rFonts w:eastAsia="Times New Roman"/>
              </w:rPr>
              <w:t>, цінна річ, послуга тощо) з метою вплинути на прийняття рішення щодо визначення переможця процедури закупівлі;</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800314">
              <w:rPr>
                <w:rFonts w:eastAsia="Times New Roman"/>
              </w:rPr>
              <w:lastRenderedPageBreak/>
              <w:t>в установленому законом порядку;</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00314">
              <w:rPr>
                <w:rFonts w:eastAsia="Times New Roman"/>
                <w:lang w:val="uk-UA"/>
              </w:rPr>
              <w:t xml:space="preserve">нею </w:t>
            </w:r>
            <w:r w:rsidRPr="00800314">
              <w:rPr>
                <w:rFonts w:eastAsia="Times New Roman"/>
              </w:rPr>
              <w:t>публічних закупівель товарів, робіт і послуг згідно із Законом України “Про санкції”;</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rPr>
                <w:rFonts w:eastAsia="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00314">
              <w:rPr>
                <w:rFonts w:eastAsia="Times New Roman"/>
                <w:lang w:val="uk-UA"/>
              </w:rPr>
              <w:t>і</w:t>
            </w:r>
            <w:r w:rsidRPr="00800314">
              <w:rPr>
                <w:rFonts w:eastAsia="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1FB2" w:rsidRPr="00800314" w:rsidRDefault="008E1FB2" w:rsidP="008E1FB2">
            <w:pPr>
              <w:widowControl w:val="0"/>
              <w:pBdr>
                <w:top w:val="nil"/>
                <w:left w:val="nil"/>
                <w:bottom w:val="nil"/>
                <w:right w:val="nil"/>
                <w:between w:val="nil"/>
              </w:pBdr>
              <w:spacing w:before="120"/>
              <w:jc w:val="both"/>
              <w:rPr>
                <w:rFonts w:eastAsia="Times New Roman"/>
              </w:rPr>
            </w:pPr>
            <w:r w:rsidRPr="00800314">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E1FB2" w:rsidRPr="00800314" w:rsidRDefault="008E1FB2" w:rsidP="008E1FB2">
            <w:pPr>
              <w:shd w:val="clear" w:color="auto" w:fill="FFFFFF"/>
              <w:ind w:firstLine="347"/>
              <w:jc w:val="both"/>
              <w:textAlignment w:val="baseline"/>
              <w:rPr>
                <w:rFonts w:eastAsia="Times New Roman"/>
                <w:color w:val="000000"/>
                <w:sz w:val="21"/>
                <w:szCs w:val="21"/>
                <w:lang w:val="uk-UA"/>
              </w:rPr>
            </w:pPr>
            <w:r w:rsidRPr="00800314">
              <w:rPr>
                <w:b/>
              </w:rPr>
              <w:t>Переможець процедури закупівлі</w:t>
            </w:r>
            <w:r w:rsidRPr="00800314">
              <w:t xml:space="preserve"> у строк, що не перевищує </w:t>
            </w:r>
            <w:r w:rsidRPr="00800314">
              <w:rPr>
                <w:b/>
              </w:rPr>
              <w:t>чотири дні</w:t>
            </w:r>
            <w:r w:rsidRPr="00800314">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800314">
              <w:rPr>
                <w:lang w:val="uk-UA"/>
              </w:rPr>
              <w:t>7</w:t>
            </w:r>
            <w:r w:rsidRPr="00800314">
              <w:t xml:space="preserve"> Особливостей</w:t>
            </w:r>
            <w:r w:rsidRPr="00800314">
              <w:rPr>
                <w:rFonts w:eastAsia="Times New Roman"/>
                <w:color w:val="000000"/>
                <w:lang w:val="uk-UA"/>
              </w:rPr>
              <w:t>, а саме:</w:t>
            </w:r>
          </w:p>
          <w:p w:rsidR="008E1FB2" w:rsidRPr="00800314" w:rsidRDefault="008E1FB2" w:rsidP="008E1FB2">
            <w:pPr>
              <w:shd w:val="clear" w:color="auto" w:fill="FFFFFF"/>
              <w:ind w:firstLine="347"/>
              <w:jc w:val="both"/>
              <w:textAlignment w:val="baseline"/>
              <w:rPr>
                <w:rFonts w:eastAsia="Times New Roman"/>
                <w:color w:val="000000"/>
                <w:lang w:val="uk-UA"/>
              </w:rPr>
            </w:pPr>
            <w:r w:rsidRPr="00800314">
              <w:rPr>
                <w:rFonts w:eastAsia="Times New Roman"/>
                <w:b/>
                <w:bCs/>
                <w:color w:val="000000"/>
                <w:sz w:val="22"/>
                <w:szCs w:val="22"/>
                <w:lang w:val="uk-UA"/>
              </w:rPr>
              <w:t>Для юридичних осіб:</w:t>
            </w:r>
          </w:p>
          <w:p w:rsidR="008E1FB2" w:rsidRPr="00800314" w:rsidRDefault="008E1FB2" w:rsidP="008E1FB2">
            <w:pPr>
              <w:shd w:val="clear" w:color="auto" w:fill="FFFFFF"/>
              <w:ind w:firstLine="347"/>
              <w:jc w:val="both"/>
              <w:textAlignment w:val="baseline"/>
              <w:rPr>
                <w:rFonts w:eastAsia="Times New Roman"/>
                <w:color w:val="000000"/>
                <w:sz w:val="21"/>
                <w:szCs w:val="21"/>
                <w:lang w:val="uk-UA"/>
              </w:rPr>
            </w:pPr>
            <w:r w:rsidRPr="00800314">
              <w:rPr>
                <w:rFonts w:eastAsia="Times New Roman"/>
                <w:color w:val="000000"/>
                <w:lang w:val="uk-UA"/>
              </w:rPr>
              <w:t>• </w:t>
            </w:r>
            <w:r w:rsidRPr="00800314">
              <w:rPr>
                <w:rFonts w:eastAsia="Times New Roman"/>
                <w:b/>
                <w:color w:val="000000"/>
                <w:lang w:val="uk-UA"/>
              </w:rPr>
              <w:t>і</w:t>
            </w:r>
            <w:r w:rsidRPr="00800314">
              <w:rPr>
                <w:b/>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800314">
              <w:rPr>
                <w:rFonts w:eastAsia="Times New Roman"/>
                <w:b/>
                <w:bCs/>
                <w:color w:val="000000"/>
                <w:lang w:val="uk-UA"/>
              </w:rPr>
              <w:t xml:space="preserve"> (Довідка надається згідно підпункту 3 пункту 47 Особливостей);</w:t>
            </w:r>
          </w:p>
          <w:p w:rsidR="008E1FB2" w:rsidRPr="00800314" w:rsidRDefault="008E1FB2" w:rsidP="008E1FB2">
            <w:pPr>
              <w:shd w:val="clear" w:color="auto" w:fill="FFFFFF"/>
              <w:ind w:firstLine="347"/>
              <w:jc w:val="both"/>
              <w:textAlignment w:val="baseline"/>
              <w:rPr>
                <w:rFonts w:eastAsia="Times New Roman"/>
                <w:color w:val="000000"/>
                <w:sz w:val="21"/>
                <w:szCs w:val="21"/>
                <w:lang w:val="uk-UA"/>
              </w:rPr>
            </w:pPr>
            <w:r w:rsidRPr="00800314">
              <w:rPr>
                <w:rFonts w:eastAsia="Times New Roman"/>
                <w:b/>
                <w:bCs/>
                <w:color w:val="000000"/>
                <w:lang w:val="uk-UA"/>
              </w:rPr>
              <w:t>• </w:t>
            </w:r>
            <w:r w:rsidRPr="00800314">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800314">
              <w:rPr>
                <w:b/>
              </w:rPr>
              <w:t>Документ повинен бути не більше тридцятиденної давнини від дати подання документа</w:t>
            </w:r>
            <w:r w:rsidRPr="00800314">
              <w:rPr>
                <w:rFonts w:eastAsia="Times New Roman"/>
                <w:b/>
                <w:bCs/>
                <w:color w:val="000000"/>
                <w:lang w:val="uk-UA"/>
              </w:rPr>
              <w:t xml:space="preserve"> (Довідка надається згідно підпункту 6, 12 пункту 47 Особливостей);</w:t>
            </w:r>
          </w:p>
          <w:p w:rsidR="008E1FB2" w:rsidRPr="00800314" w:rsidRDefault="008E1FB2" w:rsidP="008E1FB2">
            <w:pPr>
              <w:shd w:val="clear" w:color="auto" w:fill="FFFFFF"/>
              <w:ind w:firstLine="347"/>
              <w:jc w:val="both"/>
              <w:textAlignment w:val="baseline"/>
              <w:rPr>
                <w:b/>
                <w:lang w:val="uk-UA"/>
              </w:rPr>
            </w:pPr>
            <w:r w:rsidRPr="00800314">
              <w:rPr>
                <w:rFonts w:eastAsia="Times New Roman"/>
                <w:b/>
                <w:bCs/>
                <w:color w:val="000000"/>
                <w:lang w:val="uk-UA"/>
              </w:rPr>
              <w:t xml:space="preserve">• </w:t>
            </w:r>
            <w:r w:rsidRPr="00800314">
              <w:rPr>
                <w:b/>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Pr="00800314">
              <w:rPr>
                <w:rFonts w:eastAsia="Times New Roman"/>
                <w:b/>
                <w:bCs/>
                <w:color w:val="000000"/>
                <w:lang w:val="uk-UA"/>
              </w:rPr>
              <w:t>(Довідка надається згідно абзацу 14 пункту 47 Особливостей).</w:t>
            </w:r>
          </w:p>
          <w:p w:rsidR="008E1FB2" w:rsidRPr="00800314" w:rsidRDefault="008E1FB2" w:rsidP="008E1FB2">
            <w:pPr>
              <w:shd w:val="clear" w:color="auto" w:fill="FFFFFF"/>
              <w:ind w:firstLine="347"/>
              <w:textAlignment w:val="baseline"/>
              <w:rPr>
                <w:rFonts w:eastAsia="Times New Roman"/>
                <w:color w:val="000000"/>
                <w:lang w:val="uk-UA"/>
              </w:rPr>
            </w:pPr>
            <w:r w:rsidRPr="00800314">
              <w:rPr>
                <w:rFonts w:eastAsia="Times New Roman"/>
                <w:b/>
                <w:bCs/>
                <w:color w:val="000000"/>
                <w:sz w:val="22"/>
                <w:szCs w:val="22"/>
                <w:lang w:val="uk-UA"/>
              </w:rPr>
              <w:t>Для фізичних осіб чи фізичних осіб – підприємців:</w:t>
            </w:r>
          </w:p>
          <w:p w:rsidR="008E1FB2" w:rsidRPr="00800314" w:rsidRDefault="008E1FB2" w:rsidP="008E1FB2">
            <w:pPr>
              <w:shd w:val="clear" w:color="auto" w:fill="FFFFFF"/>
              <w:ind w:firstLine="347"/>
              <w:jc w:val="both"/>
              <w:textAlignment w:val="baseline"/>
              <w:rPr>
                <w:rFonts w:eastAsia="Times New Roman"/>
                <w:b/>
                <w:color w:val="000000"/>
                <w:sz w:val="21"/>
                <w:szCs w:val="21"/>
                <w:lang w:val="uk-UA"/>
              </w:rPr>
            </w:pPr>
            <w:r w:rsidRPr="00800314">
              <w:rPr>
                <w:rFonts w:eastAsia="Times New Roman"/>
                <w:b/>
                <w:bCs/>
                <w:color w:val="000000"/>
                <w:lang w:val="uk-UA"/>
              </w:rPr>
              <w:t>• </w:t>
            </w:r>
            <w:r w:rsidRPr="00800314">
              <w:rPr>
                <w:b/>
                <w:lang w:val="uk-UA"/>
              </w:rPr>
              <w:t xml:space="preserve">інформаційна довідка з Єдиного державного реєстру осіб, які вчинили корупційні або пов’язані з корупцією </w:t>
            </w:r>
            <w:r w:rsidRPr="00800314">
              <w:rPr>
                <w:b/>
                <w:lang w:val="uk-UA"/>
              </w:rPr>
              <w:lastRenderedPageBreak/>
              <w:t xml:space="preserve">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800314">
              <w:rPr>
                <w:rFonts w:eastAsia="Times New Roman"/>
                <w:b/>
                <w:bCs/>
                <w:color w:val="000000"/>
                <w:lang w:val="uk-UA"/>
              </w:rPr>
              <w:t>(Довідка надається згідно підпункту 3 пункту 47 Особливостей);</w:t>
            </w:r>
          </w:p>
          <w:p w:rsidR="008E1FB2" w:rsidRPr="00800314" w:rsidRDefault="008E1FB2" w:rsidP="008E1FB2">
            <w:pPr>
              <w:shd w:val="clear" w:color="auto" w:fill="FFFFFF"/>
              <w:ind w:firstLine="347"/>
              <w:jc w:val="both"/>
              <w:textAlignment w:val="baseline"/>
              <w:rPr>
                <w:rFonts w:eastAsia="Times New Roman"/>
                <w:b/>
                <w:color w:val="000000"/>
                <w:sz w:val="21"/>
                <w:szCs w:val="21"/>
                <w:lang w:val="uk-UA"/>
              </w:rPr>
            </w:pPr>
            <w:r w:rsidRPr="00800314">
              <w:rPr>
                <w:rFonts w:eastAsia="Times New Roman"/>
                <w:b/>
                <w:bCs/>
                <w:color w:val="000000"/>
                <w:lang w:val="uk-UA"/>
              </w:rPr>
              <w:t>• </w:t>
            </w:r>
            <w:r w:rsidRPr="00800314">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0314">
              <w:rPr>
                <w:b/>
              </w:rPr>
              <w:t>Документ повинен бути не більше тридцятиденної давнини від дати подання документа</w:t>
            </w:r>
            <w:r w:rsidRPr="00800314">
              <w:rPr>
                <w:rFonts w:eastAsia="Times New Roman"/>
                <w:b/>
                <w:bCs/>
                <w:color w:val="000000"/>
                <w:lang w:val="uk-UA"/>
              </w:rPr>
              <w:t xml:space="preserve"> (Довідка надається згідно підпункту 5, 12 пункту 47 Особливостей);</w:t>
            </w:r>
          </w:p>
          <w:p w:rsidR="008E1FB2" w:rsidRPr="00800314" w:rsidRDefault="008E1FB2" w:rsidP="008E1FB2">
            <w:pPr>
              <w:shd w:val="clear" w:color="auto" w:fill="FFFFFF"/>
              <w:ind w:firstLine="347"/>
              <w:jc w:val="both"/>
              <w:textAlignment w:val="baseline"/>
              <w:rPr>
                <w:rFonts w:eastAsia="Times New Roman"/>
                <w:color w:val="000000"/>
                <w:sz w:val="21"/>
                <w:szCs w:val="21"/>
                <w:lang w:val="uk-UA"/>
              </w:rPr>
            </w:pPr>
            <w:r w:rsidRPr="00800314">
              <w:rPr>
                <w:rFonts w:eastAsia="Times New Roman"/>
                <w:b/>
                <w:bCs/>
                <w:color w:val="000000"/>
                <w:lang w:val="uk-UA"/>
              </w:rPr>
              <w:t>• </w:t>
            </w:r>
            <w:r w:rsidRPr="00800314">
              <w:rPr>
                <w:b/>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Pr="00800314">
              <w:rPr>
                <w:rFonts w:eastAsia="Times New Roman"/>
                <w:b/>
                <w:bCs/>
                <w:color w:val="000000"/>
                <w:lang w:val="uk-UA"/>
              </w:rPr>
              <w:t>(Довідка надається згідно абзацу 14 пункту 47 Особливостей).</w:t>
            </w:r>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lang w:val="uk-UA"/>
              </w:rPr>
              <w:lastRenderedPageBreak/>
              <w:t>6. Інформація про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widowControl w:val="0"/>
              <w:ind w:firstLine="204"/>
              <w:contextualSpacing/>
              <w:jc w:val="both"/>
              <w:rPr>
                <w:rFonts w:eastAsia="Times New Roman"/>
                <w:lang w:val="uk-UA" w:eastAsia="uk-UA"/>
              </w:rPr>
            </w:pPr>
            <w:r w:rsidRPr="00800314">
              <w:rPr>
                <w:rFonts w:eastAsia="Times New Roman"/>
                <w:lang w:val="uk-UA" w:eastAsia="uk-UA"/>
              </w:rPr>
              <w:t xml:space="preserve">Учасники процедури закупівлі повинні надати у складі тендерної пропозиції інформацію та документи, які зазначені у </w:t>
            </w:r>
            <w:hyperlink w:anchor="дод3" w:history="1">
              <w:r w:rsidRPr="00800314">
                <w:rPr>
                  <w:rFonts w:eastAsia="Times New Roman"/>
                  <w:b/>
                  <w:lang w:val="uk-UA" w:eastAsia="uk-UA"/>
                </w:rPr>
                <w:t>Додатку 2</w:t>
              </w:r>
            </w:hyperlink>
            <w:r w:rsidRPr="00800314">
              <w:rPr>
                <w:rFonts w:eastAsia="Times New Roman"/>
                <w:b/>
                <w:lang w:val="uk-UA" w:eastAsia="uk-UA"/>
              </w:rPr>
              <w:t>.</w:t>
            </w:r>
          </w:p>
          <w:p w:rsidR="008E1FB2" w:rsidRPr="00800314" w:rsidRDefault="008E1FB2" w:rsidP="008E1FB2">
            <w:pPr>
              <w:ind w:firstLine="204"/>
              <w:jc w:val="both"/>
              <w:rPr>
                <w:b/>
                <w:lang w:val="uk-UA"/>
              </w:rPr>
            </w:pPr>
            <w:r w:rsidRPr="00800314">
              <w:rPr>
                <w:b/>
                <w:lang w:val="uk-UA"/>
              </w:rPr>
              <w:t xml:space="preserve">У разі відсутності будь-яких документівзазначених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 </w:t>
            </w:r>
          </w:p>
          <w:p w:rsidR="008E1FB2" w:rsidRPr="00800314" w:rsidRDefault="008E1FB2" w:rsidP="008E1FB2">
            <w:pPr>
              <w:ind w:firstLine="204"/>
              <w:jc w:val="both"/>
              <w:rPr>
                <w:lang w:val="uk-UA"/>
              </w:rPr>
            </w:pPr>
            <w:r w:rsidRPr="00800314">
              <w:rPr>
                <w:lang w:val="uk-UA"/>
              </w:rPr>
              <w:t xml:space="preserve">Тендерна пропозиція, що не містить документів передбачених  тендерною документацією вважається такою, що не відповідає умовам цієї тендерної документації. </w:t>
            </w:r>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widowControl w:val="0"/>
              <w:spacing w:after="60"/>
              <w:contextualSpacing/>
              <w:jc w:val="both"/>
              <w:rPr>
                <w:lang w:val="uk-UA"/>
              </w:rPr>
            </w:pPr>
            <w:r w:rsidRPr="00800314">
              <w:rPr>
                <w:lang w:val="uk-UA"/>
              </w:rPr>
              <w:t xml:space="preserve">Інформація викладена в </w:t>
            </w:r>
            <w:r w:rsidRPr="00800314">
              <w:rPr>
                <w:b/>
                <w:lang w:val="uk-UA"/>
              </w:rPr>
              <w:t>Додатку 2</w:t>
            </w:r>
            <w:r w:rsidRPr="00800314">
              <w:rPr>
                <w:lang w:val="uk-UA"/>
              </w:rPr>
              <w:t xml:space="preserve"> цієї тендерної документації. </w:t>
            </w:r>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lang w:val="uk-UA"/>
              </w:rPr>
              <w:t xml:space="preserve">8. Інформація про субпідрядника/співвиконавця (у випадку закупівлі робіт чи послуг) </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ind w:right="20"/>
              <w:jc w:val="both"/>
              <w:rPr>
                <w:shd w:val="clear" w:color="auto" w:fill="FFFFFF"/>
                <w:lang w:val="uk-UA"/>
              </w:rPr>
            </w:pPr>
            <w:r w:rsidRPr="00800314">
              <w:rPr>
                <w:lang w:val="uk-UA"/>
              </w:rPr>
              <w:t>Через здійснення закупівлі товару інформація про субпідрядні організації не зазначається.</w:t>
            </w:r>
          </w:p>
        </w:tc>
      </w:tr>
      <w:tr w:rsidR="008E1FB2" w:rsidRPr="008B3F07" w:rsidTr="00F516D6">
        <w:trPr>
          <w:trHeight w:val="695"/>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lang w:val="uk-UA"/>
              </w:rPr>
              <w:lastRenderedPageBreak/>
              <w:t>9. Унесення змін або відкликання тендерної пропозиції учасником</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ind w:left="27"/>
              <w:jc w:val="both"/>
              <w:rPr>
                <w:lang w:val="uk-UA"/>
              </w:rPr>
            </w:pPr>
            <w:r w:rsidRPr="00800314">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1FB2" w:rsidRPr="00800314" w:rsidTr="00F516D6">
        <w:trPr>
          <w:trHeight w:val="695"/>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spacing w:before="150" w:after="150"/>
              <w:rPr>
                <w:b/>
                <w:lang w:val="uk-UA"/>
              </w:rPr>
            </w:pPr>
            <w:r w:rsidRPr="00800314">
              <w:rPr>
                <w:rFonts w:eastAsia="Times New Roman"/>
                <w:b/>
                <w:lang w:val="uk-UA"/>
              </w:rPr>
              <w:t>10. Ступень локалізації виробництва</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spacing w:before="150" w:after="150"/>
              <w:jc w:val="both"/>
              <w:rPr>
                <w:lang w:val="uk-UA"/>
              </w:rPr>
            </w:pPr>
            <w:r w:rsidRPr="00800314">
              <w:rPr>
                <w:rFonts w:eastAsia="Times New Roman"/>
                <w:lang w:val="uk-UA"/>
              </w:rPr>
              <w:t xml:space="preserve">Не застосовується </w:t>
            </w:r>
          </w:p>
        </w:tc>
      </w:tr>
      <w:tr w:rsidR="008E1FB2" w:rsidRPr="00800314" w:rsidTr="005F5435">
        <w:trPr>
          <w:trHeight w:val="159"/>
        </w:trPr>
        <w:tc>
          <w:tcPr>
            <w:tcW w:w="10519" w:type="dxa"/>
            <w:gridSpan w:val="2"/>
            <w:tcBorders>
              <w:top w:val="single" w:sz="4" w:space="0" w:color="auto"/>
              <w:left w:val="single" w:sz="4" w:space="0" w:color="auto"/>
              <w:bottom w:val="single" w:sz="4" w:space="0" w:color="auto"/>
              <w:right w:val="single" w:sz="4" w:space="0" w:color="auto"/>
            </w:tcBorders>
          </w:tcPr>
          <w:p w:rsidR="008E1FB2" w:rsidRPr="00800314" w:rsidRDefault="008E1FB2" w:rsidP="008E1FB2">
            <w:pPr>
              <w:ind w:firstLine="198"/>
              <w:jc w:val="center"/>
              <w:rPr>
                <w:lang w:val="uk-UA"/>
              </w:rPr>
            </w:pPr>
            <w:r w:rsidRPr="00800314">
              <w:rPr>
                <w:b/>
                <w:lang w:val="uk-UA"/>
              </w:rPr>
              <w:t>Розділ 4. Подання та розкриття тендерної пропозиції</w:t>
            </w:r>
          </w:p>
        </w:tc>
      </w:tr>
      <w:tr w:rsidR="008E1FB2" w:rsidRPr="00800314" w:rsidTr="00230B05">
        <w:trPr>
          <w:trHeight w:val="21"/>
        </w:trPr>
        <w:tc>
          <w:tcPr>
            <w:tcW w:w="3690" w:type="dxa"/>
            <w:tcBorders>
              <w:top w:val="nil"/>
              <w:left w:val="single" w:sz="4" w:space="0" w:color="auto"/>
              <w:bottom w:val="nil"/>
              <w:right w:val="single" w:sz="4" w:space="0" w:color="auto"/>
            </w:tcBorders>
          </w:tcPr>
          <w:p w:rsidR="008E1FB2" w:rsidRPr="00800314" w:rsidRDefault="008E1FB2" w:rsidP="008E1FB2">
            <w:pPr>
              <w:rPr>
                <w:b/>
                <w:lang w:val="uk-UA"/>
              </w:rPr>
            </w:pPr>
            <w:r w:rsidRPr="00800314">
              <w:rPr>
                <w:b/>
                <w:bCs/>
                <w:lang w:val="uk-UA"/>
              </w:rPr>
              <w:t>1.Кінцевий строк подання тендерної пропозиції:</w:t>
            </w:r>
          </w:p>
          <w:p w:rsidR="008E1FB2" w:rsidRPr="00800314" w:rsidRDefault="008E1FB2" w:rsidP="008E1FB2">
            <w:pPr>
              <w:ind w:firstLine="198"/>
              <w:rPr>
                <w:lang w:val="uk-UA"/>
              </w:rPr>
            </w:pPr>
          </w:p>
        </w:tc>
        <w:tc>
          <w:tcPr>
            <w:tcW w:w="6829" w:type="dxa"/>
            <w:tcBorders>
              <w:top w:val="nil"/>
              <w:left w:val="single" w:sz="4" w:space="0" w:color="auto"/>
              <w:bottom w:val="nil"/>
              <w:right w:val="single" w:sz="4" w:space="0" w:color="auto"/>
            </w:tcBorders>
          </w:tcPr>
          <w:p w:rsidR="009E3202" w:rsidRPr="00800314" w:rsidRDefault="009E3202" w:rsidP="009E3202">
            <w:pPr>
              <w:keepNext/>
              <w:keepLines/>
              <w:ind w:left="40" w:right="120"/>
              <w:contextualSpacing/>
              <w:jc w:val="both"/>
              <w:rPr>
                <w:rFonts w:eastAsia="Times New Roman"/>
                <w:lang w:val="uk-UA"/>
              </w:rPr>
            </w:pPr>
            <w:r w:rsidRPr="00800314">
              <w:rPr>
                <w:rFonts w:eastAsia="Times New Roman"/>
              </w:rPr>
              <w:t xml:space="preserve">Кінцевий строк подання тендерних пропозицій </w:t>
            </w:r>
            <w:r w:rsidR="00707D7B">
              <w:rPr>
                <w:rFonts w:eastAsia="Times New Roman"/>
                <w:highlight w:val="yellow"/>
                <w:lang w:val="uk-UA"/>
              </w:rPr>
              <w:t>18.12</w:t>
            </w:r>
            <w:r w:rsidR="004333BE">
              <w:rPr>
                <w:rFonts w:eastAsia="Times New Roman"/>
                <w:highlight w:val="yellow"/>
                <w:lang w:val="uk-UA"/>
              </w:rPr>
              <w:t>.2023</w:t>
            </w:r>
            <w:proofErr w:type="gramStart"/>
            <w:r w:rsidR="004333BE">
              <w:rPr>
                <w:rFonts w:eastAsia="Times New Roman"/>
                <w:highlight w:val="yellow"/>
                <w:lang w:val="uk-UA"/>
              </w:rPr>
              <w:t>р.</w:t>
            </w:r>
            <w:r w:rsidRPr="00800314">
              <w:rPr>
                <w:b/>
              </w:rPr>
              <w:t>(</w:t>
            </w:r>
            <w:proofErr w:type="gramEnd"/>
            <w:r w:rsidRPr="00800314">
              <w:rPr>
                <w:b/>
              </w:rPr>
              <w:t>час визначено в оголошенні про проведення закупівлі)</w:t>
            </w:r>
            <w:r w:rsidRPr="00800314">
              <w:rPr>
                <w:b/>
                <w:bCs/>
                <w:lang w:eastAsia="uk-UA"/>
              </w:rPr>
              <w:t>.</w:t>
            </w:r>
          </w:p>
          <w:p w:rsidR="009E3202" w:rsidRPr="00800314" w:rsidRDefault="009E3202" w:rsidP="009E3202">
            <w:pPr>
              <w:jc w:val="both"/>
              <w:rPr>
                <w:lang w:val="uk-UA"/>
              </w:rPr>
            </w:pPr>
            <w:r w:rsidRPr="00800314">
              <w:rPr>
                <w:lang w:val="uk-UA"/>
              </w:rPr>
              <w:t xml:space="preserve">     Отримана тендерна пропозиція вноситься автоматично до реєстру отриманих тендерних пропозицій.</w:t>
            </w:r>
          </w:p>
          <w:p w:rsidR="008E1FB2" w:rsidRPr="00800314" w:rsidRDefault="009E3202" w:rsidP="008E1FB2">
            <w:pPr>
              <w:jc w:val="both"/>
              <w:rPr>
                <w:lang w:val="uk-UA"/>
              </w:rPr>
            </w:pPr>
            <w:r w:rsidRPr="00800314">
              <w:rPr>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8E1FB2" w:rsidRPr="00800314" w:rsidTr="00230B05">
        <w:trPr>
          <w:trHeight w:val="21"/>
        </w:trPr>
        <w:tc>
          <w:tcPr>
            <w:tcW w:w="3690" w:type="dxa"/>
            <w:vMerge w:val="restart"/>
            <w:tcBorders>
              <w:top w:val="nil"/>
              <w:left w:val="single" w:sz="4" w:space="0" w:color="auto"/>
              <w:bottom w:val="single" w:sz="4" w:space="0" w:color="auto"/>
              <w:right w:val="single" w:sz="4" w:space="0" w:color="auto"/>
            </w:tcBorders>
          </w:tcPr>
          <w:p w:rsidR="008E1FB2" w:rsidRPr="00800314" w:rsidRDefault="008E1FB2" w:rsidP="009E3202">
            <w:pPr>
              <w:rPr>
                <w:lang w:val="uk-UA"/>
              </w:rPr>
            </w:pPr>
          </w:p>
        </w:tc>
        <w:tc>
          <w:tcPr>
            <w:tcW w:w="6829" w:type="dxa"/>
            <w:tcBorders>
              <w:top w:val="nil"/>
              <w:left w:val="single" w:sz="4" w:space="0" w:color="auto"/>
              <w:bottom w:val="single" w:sz="4" w:space="0" w:color="auto"/>
              <w:right w:val="single" w:sz="4" w:space="0" w:color="auto"/>
            </w:tcBorders>
          </w:tcPr>
          <w:p w:rsidR="008E1FB2" w:rsidRPr="00800314" w:rsidRDefault="008E1FB2" w:rsidP="009E3202">
            <w:pPr>
              <w:jc w:val="both"/>
              <w:rPr>
                <w:b/>
                <w:u w:val="single"/>
                <w:lang w:val="uk-UA"/>
              </w:rPr>
            </w:pPr>
          </w:p>
        </w:tc>
      </w:tr>
      <w:tr w:rsidR="008E1FB2" w:rsidRPr="00800314" w:rsidTr="00230B05">
        <w:trPr>
          <w:trHeight w:val="21"/>
        </w:trPr>
        <w:tc>
          <w:tcPr>
            <w:tcW w:w="3690" w:type="dxa"/>
            <w:vMerge/>
            <w:tcBorders>
              <w:top w:val="dashed" w:sz="8" w:space="0" w:color="auto"/>
              <w:left w:val="single" w:sz="4" w:space="0" w:color="auto"/>
              <w:bottom w:val="single" w:sz="4" w:space="0" w:color="auto"/>
              <w:right w:val="single" w:sz="4" w:space="0" w:color="auto"/>
            </w:tcBorders>
            <w:vAlign w:val="center"/>
          </w:tcPr>
          <w:p w:rsidR="008E1FB2" w:rsidRPr="00800314" w:rsidRDefault="008E1FB2" w:rsidP="008E1FB2">
            <w:pPr>
              <w:ind w:firstLine="198"/>
              <w:rPr>
                <w:lang w:val="uk-UA"/>
              </w:rPr>
            </w:pP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ind w:firstLine="198"/>
              <w:jc w:val="both"/>
              <w:rPr>
                <w:shd w:val="clear" w:color="auto" w:fill="FFFFFF"/>
                <w:lang w:val="uk-UA"/>
              </w:rPr>
            </w:pPr>
            <w:r w:rsidRPr="00800314">
              <w:rPr>
                <w:shd w:val="clear" w:color="auto" w:fill="FFFFFF"/>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8E1FB2" w:rsidRPr="00800314" w:rsidTr="009E3202">
        <w:trPr>
          <w:trHeight w:val="21"/>
        </w:trPr>
        <w:tc>
          <w:tcPr>
            <w:tcW w:w="3690" w:type="dxa"/>
            <w:tcBorders>
              <w:top w:val="dashed" w:sz="8" w:space="0" w:color="auto"/>
              <w:left w:val="single" w:sz="4" w:space="0" w:color="auto"/>
              <w:bottom w:val="single" w:sz="4" w:space="0" w:color="auto"/>
              <w:right w:val="single" w:sz="4" w:space="0" w:color="auto"/>
            </w:tcBorders>
          </w:tcPr>
          <w:p w:rsidR="008E1FB2" w:rsidRPr="00800314" w:rsidRDefault="008E1FB2" w:rsidP="008E1FB2">
            <w:pPr>
              <w:rPr>
                <w:b/>
                <w:lang w:val="uk-UA"/>
              </w:rPr>
            </w:pPr>
            <w:r w:rsidRPr="00800314">
              <w:rPr>
                <w:b/>
                <w:lang w:val="uk-UA"/>
              </w:rPr>
              <w:t>2. Дата та час розкриття тендерної пропозиції</w:t>
            </w:r>
          </w:p>
        </w:tc>
        <w:tc>
          <w:tcPr>
            <w:tcW w:w="6829" w:type="dxa"/>
            <w:tcBorders>
              <w:top w:val="dashed" w:sz="8" w:space="0" w:color="auto"/>
              <w:left w:val="single" w:sz="4" w:space="0" w:color="auto"/>
              <w:bottom w:val="single" w:sz="4" w:space="0" w:color="auto"/>
              <w:right w:val="single" w:sz="4" w:space="0" w:color="auto"/>
            </w:tcBorders>
          </w:tcPr>
          <w:p w:rsidR="008E1FB2" w:rsidRPr="00800314" w:rsidRDefault="008E1FB2" w:rsidP="008E1FB2">
            <w:pPr>
              <w:spacing w:line="240" w:lineRule="exact"/>
              <w:ind w:firstLine="198"/>
              <w:jc w:val="both"/>
              <w:rPr>
                <w:shd w:val="clear" w:color="auto" w:fill="FFFFFF"/>
                <w:lang w:val="uk-UA"/>
              </w:rPr>
            </w:pPr>
            <w:r w:rsidRPr="00800314">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E1FB2" w:rsidRPr="00800314" w:rsidTr="005F5435">
        <w:trPr>
          <w:trHeight w:val="20"/>
        </w:trPr>
        <w:tc>
          <w:tcPr>
            <w:tcW w:w="10519" w:type="dxa"/>
            <w:gridSpan w:val="2"/>
            <w:tcBorders>
              <w:top w:val="single" w:sz="4" w:space="0" w:color="auto"/>
              <w:left w:val="single" w:sz="4" w:space="0" w:color="auto"/>
              <w:bottom w:val="single" w:sz="4" w:space="0" w:color="auto"/>
              <w:right w:val="single" w:sz="4" w:space="0" w:color="auto"/>
            </w:tcBorders>
          </w:tcPr>
          <w:p w:rsidR="008E1FB2" w:rsidRPr="00800314" w:rsidRDefault="008E1FB2" w:rsidP="008E1FB2">
            <w:pPr>
              <w:ind w:firstLine="198"/>
              <w:jc w:val="center"/>
              <w:rPr>
                <w:lang w:val="uk-UA"/>
              </w:rPr>
            </w:pPr>
            <w:r w:rsidRPr="00800314">
              <w:rPr>
                <w:b/>
                <w:bCs/>
                <w:lang w:val="uk-UA"/>
              </w:rPr>
              <w:t xml:space="preserve">Розділ 5. </w:t>
            </w:r>
            <w:r w:rsidRPr="00800314">
              <w:rPr>
                <w:rStyle w:val="a6"/>
                <w:lang w:val="uk-UA"/>
              </w:rPr>
              <w:t xml:space="preserve">Оцінка тендерних пропозицій </w:t>
            </w:r>
          </w:p>
        </w:tc>
      </w:tr>
      <w:tr w:rsidR="008E1FB2" w:rsidRPr="00800314" w:rsidTr="005F5435">
        <w:trPr>
          <w:trHeight w:val="20"/>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pStyle w:val="22"/>
              <w:rPr>
                <w:rFonts w:ascii="Times New Roman" w:hAnsi="Times New Roman" w:cs="Times New Roman"/>
                <w:lang w:eastAsia="ru-RU"/>
              </w:rPr>
            </w:pPr>
            <w:r w:rsidRPr="00800314">
              <w:rPr>
                <w:rFonts w:ascii="Times New Roman" w:hAnsi="Times New Roman" w:cs="Times New Roman"/>
                <w:lang w:eastAsia="ru-RU"/>
              </w:rPr>
              <w:t>1. Перелік критеріїв та методика оцінки тендерних пропозиції із зазначенням питомої ваги критерію</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pStyle w:val="rvps2"/>
              <w:shd w:val="clear" w:color="auto" w:fill="FFFFFF"/>
              <w:spacing w:before="0" w:beforeAutospacing="0" w:after="0" w:afterAutospacing="0"/>
              <w:ind w:firstLine="205"/>
              <w:jc w:val="both"/>
              <w:textAlignment w:val="baseline"/>
              <w:rPr>
                <w:lang w:val="uk-UA"/>
              </w:rPr>
            </w:pPr>
            <w:r w:rsidRPr="00800314">
              <w:rPr>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Критерії та методика оцінки визначаються відповідно до статті 29 Закону.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rPr>
                <w:b/>
              </w:rPr>
              <w:t>Перелік критеріїв та методика оцінки тендерної пропозиції із зазначенням питомої ваги критерію:</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w:t>
            </w:r>
            <w:r w:rsidRPr="00800314">
              <w:lastRenderedPageBreak/>
              <w:t xml:space="preserve">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w:t>
            </w:r>
            <w:r w:rsidRPr="00800314">
              <w:rPr>
                <w:b/>
              </w:rPr>
              <w:t>до 20 робочих днів.</w:t>
            </w:r>
            <w:r w:rsidRPr="00800314">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8E1FB2" w:rsidRPr="00800314" w:rsidRDefault="008E1FB2" w:rsidP="008E1FB2">
            <w:pPr>
              <w:widowControl w:val="0"/>
              <w:ind w:firstLine="205"/>
              <w:jc w:val="both"/>
              <w:rPr>
                <w:rFonts w:eastAsia="Times New Roman"/>
              </w:rPr>
            </w:pPr>
            <w:r w:rsidRPr="00800314">
              <w:rPr>
                <w:rFonts w:eastAsia="Times New Roman"/>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1FB2" w:rsidRPr="00800314" w:rsidRDefault="008E1FB2" w:rsidP="008E1FB2">
            <w:pPr>
              <w:widowControl w:val="0"/>
              <w:ind w:firstLine="205"/>
              <w:jc w:val="both"/>
              <w:rPr>
                <w:rFonts w:eastAsia="Times New Roman"/>
                <w:b/>
              </w:rPr>
            </w:pPr>
            <w:r w:rsidRPr="00800314">
              <w:rPr>
                <w:rFonts w:eastAsia="Times New Roman"/>
              </w:rPr>
              <w:t xml:space="preserve">До розгляду </w:t>
            </w:r>
            <w:r w:rsidRPr="00800314">
              <w:rPr>
                <w:rFonts w:eastAsia="Times New Roman"/>
                <w:u w:val="single"/>
              </w:rPr>
              <w:t>приймається</w:t>
            </w:r>
            <w:r w:rsidRPr="00800314">
              <w:rPr>
                <w:rFonts w:eastAsia="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1FB2" w:rsidRPr="00800314" w:rsidRDefault="008E1FB2" w:rsidP="008E1FB2">
            <w:pPr>
              <w:pStyle w:val="rvps2"/>
              <w:shd w:val="clear" w:color="auto" w:fill="FFFFFF"/>
              <w:spacing w:before="0" w:beforeAutospacing="0" w:after="0" w:afterAutospacing="0"/>
              <w:ind w:firstLine="205"/>
              <w:jc w:val="both"/>
              <w:textAlignment w:val="baseline"/>
              <w:rPr>
                <w:lang w:val="uk-UA"/>
              </w:rPr>
            </w:pPr>
            <w:r w:rsidRPr="00800314">
              <w:t>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1</w:t>
            </w:r>
            <w:r w:rsidRPr="00800314">
              <w:rPr>
                <w:lang w:val="uk-UA"/>
              </w:rPr>
              <w:t>5</w:t>
            </w:r>
            <w:r w:rsidRPr="00800314">
              <w:t>%</w:t>
            </w:r>
            <w:r w:rsidRPr="00800314">
              <w:rPr>
                <w:lang w:val="uk-UA"/>
              </w:rPr>
              <w:t>.</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Оцінка тендерних пропозицій здійснюється на основі критерію „Ціна”. Питома вага – 100 %.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800314">
              <w:rPr>
                <w:lang w:val="uk-UA"/>
              </w:rPr>
              <w:t>-</w:t>
            </w:r>
            <w:r w:rsidRPr="00800314">
              <w:t xml:space="preserve"> у разі, якщо учасник не є платником ПДВ, а також без ПДВ - якщо предмет закупівлі не оподатковується.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800314">
              <w:t>для товару</w:t>
            </w:r>
            <w:proofErr w:type="gramEnd"/>
            <w:r w:rsidRPr="00800314">
              <w:t>/послуг/робіт даного виду.</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 Розмір мінімального кроку пониження ціни під час електронного аукціону – </w:t>
            </w:r>
            <w:r w:rsidRPr="00800314">
              <w:rPr>
                <w:lang w:val="uk-UA"/>
              </w:rPr>
              <w:t>0.5</w:t>
            </w:r>
            <w:r w:rsidRPr="00800314">
              <w:t xml:space="preserve"> %. </w:t>
            </w:r>
          </w:p>
          <w:p w:rsidR="008E1FB2" w:rsidRPr="00800314" w:rsidRDefault="008E1FB2" w:rsidP="008E1FB2">
            <w:pPr>
              <w:pStyle w:val="rvps2"/>
              <w:shd w:val="clear" w:color="auto" w:fill="FFFFFF"/>
              <w:spacing w:before="0" w:beforeAutospacing="0" w:after="0" w:afterAutospacing="0"/>
              <w:ind w:firstLine="205"/>
              <w:jc w:val="both"/>
              <w:textAlignment w:val="baseline"/>
              <w:rPr>
                <w:shd w:val="clear" w:color="auto" w:fill="FFFFFF"/>
              </w:rPr>
            </w:pPr>
            <w:r w:rsidRPr="00800314">
              <w:rPr>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800314">
              <w:t xml:space="preserve">аномально </w:t>
            </w:r>
            <w:r w:rsidRPr="00800314">
              <w:rPr>
                <w:shd w:val="clear" w:color="auto" w:fill="FFFFFF"/>
              </w:rPr>
              <w:t xml:space="preserve">низька ціна </w:t>
            </w:r>
            <w:r w:rsidRPr="00800314">
              <w:rPr>
                <w:shd w:val="clear" w:color="auto" w:fill="FFFFFF"/>
              </w:rPr>
              <w:lastRenderedPageBreak/>
              <w:t xml:space="preserve">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rPr>
                <w:shd w:val="clear" w:color="auto" w:fill="FFFFFF"/>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0314">
              <w:rPr>
                <w:b/>
              </w:rPr>
              <w:t>протягом 24 годин</w:t>
            </w:r>
            <w:r w:rsidRPr="00800314">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800314">
              <w:t>у списку</w:t>
            </w:r>
            <w:proofErr w:type="gramEnd"/>
            <w:r w:rsidRPr="00800314">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rsidR="008E1FB2" w:rsidRPr="00800314" w:rsidRDefault="008E1FB2" w:rsidP="008E1FB2">
            <w:pPr>
              <w:pStyle w:val="rvps2"/>
              <w:shd w:val="clear" w:color="auto" w:fill="FFFFFF"/>
              <w:spacing w:before="0" w:beforeAutospacing="0" w:after="0" w:afterAutospacing="0"/>
              <w:ind w:firstLine="205"/>
              <w:jc w:val="both"/>
              <w:textAlignment w:val="baseline"/>
              <w:rPr>
                <w:rFonts w:eastAsia="Calibri"/>
                <w:bdr w:val="none" w:sz="0" w:space="0" w:color="auto" w:frame="1"/>
                <w:lang w:val="uk-UA"/>
              </w:rPr>
            </w:pPr>
            <w:r w:rsidRPr="00800314">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ind w:firstLine="60"/>
              <w:rPr>
                <w:b/>
                <w:bCs/>
                <w:lang w:val="uk-UA"/>
              </w:rPr>
            </w:pPr>
            <w:r w:rsidRPr="00800314">
              <w:rPr>
                <w:b/>
                <w:bCs/>
                <w:lang w:val="uk-UA"/>
              </w:rPr>
              <w:lastRenderedPageBreak/>
              <w:t>2. Інша інформація</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spacing w:line="240" w:lineRule="exact"/>
              <w:ind w:right="20" w:firstLine="198"/>
              <w:jc w:val="both"/>
              <w:rPr>
                <w:bdr w:val="none" w:sz="0" w:space="0" w:color="auto" w:frame="1"/>
                <w:lang w:val="uk-UA"/>
              </w:rPr>
            </w:pPr>
            <w:r w:rsidRPr="00800314">
              <w:rPr>
                <w:bdr w:val="none" w:sz="0" w:space="0" w:color="auto" w:frame="1"/>
                <w:lang w:val="uk-UA"/>
              </w:rPr>
              <w:t>Вартість тендерної пропозиції та всі інші ціни повинні бути чітко визначені.</w:t>
            </w:r>
          </w:p>
          <w:p w:rsidR="008E1FB2" w:rsidRPr="00800314" w:rsidRDefault="008E1FB2" w:rsidP="008E1FB2">
            <w:pPr>
              <w:spacing w:line="240" w:lineRule="exact"/>
              <w:ind w:right="20" w:firstLine="198"/>
              <w:jc w:val="both"/>
              <w:rPr>
                <w:bdr w:val="none" w:sz="0" w:space="0" w:color="auto" w:frame="1"/>
                <w:lang w:val="uk-UA"/>
              </w:rPr>
            </w:pPr>
            <w:r w:rsidRPr="00800314">
              <w:rPr>
                <w:bdr w:val="none" w:sz="0" w:space="0" w:color="auto" w:frame="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1FB2" w:rsidRPr="00800314" w:rsidRDefault="008E1FB2" w:rsidP="008E1FB2">
            <w:pPr>
              <w:spacing w:line="240" w:lineRule="exact"/>
              <w:ind w:right="20" w:firstLine="198"/>
              <w:jc w:val="both"/>
              <w:rPr>
                <w:bdr w:val="none" w:sz="0" w:space="0" w:color="auto" w:frame="1"/>
                <w:lang w:val="uk-UA"/>
              </w:rPr>
            </w:pPr>
            <w:r w:rsidRPr="00800314">
              <w:rPr>
                <w:bdr w:val="none" w:sz="0" w:space="0" w:color="auto" w:frame="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1FB2" w:rsidRPr="00800314" w:rsidRDefault="008E1FB2" w:rsidP="008E1FB2">
            <w:pPr>
              <w:spacing w:line="240" w:lineRule="exact"/>
              <w:ind w:right="20" w:firstLine="198"/>
              <w:jc w:val="both"/>
              <w:rPr>
                <w:bdr w:val="none" w:sz="0" w:space="0" w:color="auto" w:frame="1"/>
                <w:lang w:val="uk-UA"/>
              </w:rPr>
            </w:pPr>
            <w:r w:rsidRPr="00800314">
              <w:rPr>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1FB2" w:rsidRPr="00800314" w:rsidRDefault="008E1FB2" w:rsidP="008E1FB2">
            <w:pPr>
              <w:spacing w:line="240" w:lineRule="exact"/>
              <w:ind w:right="20" w:firstLine="198"/>
              <w:jc w:val="both"/>
              <w:rPr>
                <w:bdr w:val="none" w:sz="0" w:space="0" w:color="auto" w:frame="1"/>
                <w:lang w:val="uk-UA"/>
              </w:rPr>
            </w:pPr>
            <w:r w:rsidRPr="00800314">
              <w:rPr>
                <w:bdr w:val="none" w:sz="0" w:space="0" w:color="auto" w:frame="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E1FB2" w:rsidRPr="00800314" w:rsidRDefault="008E1FB2" w:rsidP="008E1FB2">
            <w:pPr>
              <w:widowControl w:val="0"/>
              <w:jc w:val="both"/>
              <w:rPr>
                <w:rFonts w:eastAsia="Times New Roman"/>
              </w:rPr>
            </w:pPr>
            <w:r w:rsidRPr="00800314">
              <w:rPr>
                <w:rFonts w:eastAsia="Times New Roman"/>
                <w:b/>
                <w:i/>
                <w:color w:val="000000"/>
                <w:u w:val="single"/>
              </w:rPr>
              <w:t>Інші умови тендерної документації:</w:t>
            </w:r>
          </w:p>
          <w:p w:rsidR="008E1FB2" w:rsidRPr="00800314" w:rsidRDefault="008E1FB2" w:rsidP="008E1FB2">
            <w:pPr>
              <w:widowControl w:val="0"/>
              <w:jc w:val="both"/>
              <w:rPr>
                <w:rFonts w:eastAsia="Times New Roman"/>
                <w:color w:val="000000"/>
              </w:rPr>
            </w:pPr>
            <w:r w:rsidRPr="00800314">
              <w:rPr>
                <w:rFonts w:eastAsia="Times New Roman"/>
                <w:color w:val="000000"/>
              </w:rPr>
              <w:t xml:space="preserve">1. Учасники відповідають за зміст своїх тендерних пропозицій та </w:t>
            </w:r>
            <w:r w:rsidRPr="00800314">
              <w:rPr>
                <w:rFonts w:eastAsia="Times New Roman"/>
                <w:color w:val="000000"/>
              </w:rPr>
              <w:lastRenderedPageBreak/>
              <w:t>повинні дотримуватись норм чинного законодавства України.</w:t>
            </w:r>
          </w:p>
          <w:p w:rsidR="008E1FB2" w:rsidRPr="00800314" w:rsidRDefault="008E1FB2" w:rsidP="008E1FB2">
            <w:pPr>
              <w:widowControl w:val="0"/>
              <w:jc w:val="both"/>
              <w:rPr>
                <w:rFonts w:eastAsia="Times New Roman"/>
                <w:color w:val="000000"/>
              </w:rPr>
            </w:pPr>
            <w:r w:rsidRPr="00800314">
              <w:rPr>
                <w:rFonts w:eastAsia="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00314">
              <w:rPr>
                <w:rFonts w:eastAsia="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E1FB2" w:rsidRPr="00800314" w:rsidRDefault="008E1FB2" w:rsidP="008E1FB2">
            <w:pPr>
              <w:widowControl w:val="0"/>
              <w:jc w:val="both"/>
              <w:rPr>
                <w:rFonts w:eastAsia="Times New Roman"/>
                <w:color w:val="000000"/>
              </w:rPr>
            </w:pPr>
            <w:r w:rsidRPr="00800314">
              <w:rPr>
                <w:rFonts w:eastAsia="Times New Roman"/>
                <w:color w:val="000000"/>
              </w:rPr>
              <w:t>3. </w:t>
            </w:r>
            <w:r w:rsidRPr="00800314">
              <w:rPr>
                <w:rFonts w:eastAsia="Times New Roman"/>
                <w:color w:val="000000"/>
                <w:lang w:val="uk-UA"/>
              </w:rPr>
              <w:t>Д</w:t>
            </w:r>
            <w:r w:rsidRPr="00800314">
              <w:rPr>
                <w:rFonts w:eastAsia="Times New Roman"/>
                <w:color w:val="000000"/>
              </w:rPr>
              <w:t xml:space="preserve">окументи, що не передбачені законодавством для учасників </w:t>
            </w:r>
            <w:r w:rsidRPr="00800314">
              <w:rPr>
                <w:rFonts w:eastAsia="Times New Roman"/>
              </w:rPr>
              <w:t>—</w:t>
            </w:r>
            <w:r w:rsidRPr="00800314">
              <w:rPr>
                <w:rFonts w:eastAsia="Times New Roman"/>
                <w:color w:val="000000"/>
              </w:rPr>
              <w:t xml:space="preserve"> юридичних, фізичних осіб, у тому числі фізичних осіб </w:t>
            </w:r>
            <w:r w:rsidRPr="00800314">
              <w:rPr>
                <w:rFonts w:eastAsia="Times New Roman"/>
              </w:rPr>
              <w:t>—</w:t>
            </w:r>
            <w:r w:rsidRPr="00800314">
              <w:rPr>
                <w:rFonts w:eastAsia="Times New Roman"/>
                <w:color w:val="000000"/>
              </w:rPr>
              <w:t xml:space="preserve"> підприємців, не подаються ними у складі тендерної пропозиції.</w:t>
            </w:r>
          </w:p>
          <w:p w:rsidR="008E1FB2" w:rsidRPr="00800314" w:rsidRDefault="008E1FB2" w:rsidP="008E1FB2">
            <w:pPr>
              <w:widowControl w:val="0"/>
              <w:jc w:val="both"/>
              <w:rPr>
                <w:rFonts w:eastAsia="Times New Roman"/>
                <w:color w:val="000000"/>
              </w:rPr>
            </w:pPr>
            <w:r w:rsidRPr="00800314">
              <w:rPr>
                <w:rFonts w:eastAsia="Times New Roman"/>
                <w:color w:val="000000"/>
              </w:rPr>
              <w:t xml:space="preserve">4.  Відсутність документів, що не передбачені законодавством для учасників </w:t>
            </w:r>
            <w:r w:rsidRPr="00800314">
              <w:rPr>
                <w:rFonts w:eastAsia="Times New Roman"/>
              </w:rPr>
              <w:t>—</w:t>
            </w:r>
            <w:r w:rsidRPr="00800314">
              <w:rPr>
                <w:rFonts w:eastAsia="Times New Roman"/>
                <w:color w:val="000000"/>
              </w:rPr>
              <w:t xml:space="preserve"> юридичних, фізичних осіб, у тому числі фізичних осіб </w:t>
            </w:r>
            <w:r w:rsidRPr="00800314">
              <w:rPr>
                <w:rFonts w:eastAsia="Times New Roman"/>
              </w:rPr>
              <w:t>—</w:t>
            </w:r>
            <w:r w:rsidRPr="00800314">
              <w:rPr>
                <w:rFonts w:eastAsia="Times New Roman"/>
                <w:color w:val="000000"/>
              </w:rPr>
              <w:t xml:space="preserve"> підприємців, у складі тендерної пропозиції не може бути підставою для її відхилення замовником.</w:t>
            </w:r>
          </w:p>
          <w:p w:rsidR="008E1FB2" w:rsidRPr="00800314" w:rsidRDefault="008E1FB2" w:rsidP="008E1FB2">
            <w:pPr>
              <w:widowControl w:val="0"/>
              <w:jc w:val="both"/>
              <w:rPr>
                <w:rFonts w:eastAsia="Times New Roman"/>
                <w:color w:val="000000"/>
              </w:rPr>
            </w:pPr>
            <w:r w:rsidRPr="00800314">
              <w:rPr>
                <w:rFonts w:eastAsia="Times New Roman"/>
                <w:color w:val="000000"/>
              </w:rPr>
              <w:t xml:space="preserve">5. Учасники торгів — нерезиденти для виконання вимог щодо подання документів, передбачених </w:t>
            </w:r>
            <w:proofErr w:type="gramStart"/>
            <w:r w:rsidRPr="00800314">
              <w:rPr>
                <w:rFonts w:eastAsia="Times New Roman"/>
                <w:b/>
                <w:i/>
                <w:color w:val="000000"/>
              </w:rPr>
              <w:t>Додатком  1</w:t>
            </w:r>
            <w:proofErr w:type="gramEnd"/>
            <w:r w:rsidRPr="00800314">
              <w:rPr>
                <w:rFonts w:eastAsia="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1FB2" w:rsidRPr="00800314" w:rsidRDefault="008E1FB2" w:rsidP="008E1FB2">
            <w:pPr>
              <w:widowControl w:val="0"/>
              <w:jc w:val="both"/>
              <w:rPr>
                <w:rFonts w:eastAsia="Times New Roman"/>
                <w:color w:val="000000"/>
                <w:lang w:val="uk-UA"/>
              </w:rPr>
            </w:pPr>
            <w:r w:rsidRPr="00800314">
              <w:rPr>
                <w:rFonts w:eastAsia="Times New Roman"/>
                <w:color w:val="000000"/>
              </w:rPr>
              <w:t xml:space="preserve">6. Факт подання тендерної пропозиції учасником </w:t>
            </w:r>
            <w:r w:rsidRPr="00800314">
              <w:rPr>
                <w:rFonts w:eastAsia="Times New Roman"/>
              </w:rPr>
              <w:t>—</w:t>
            </w:r>
            <w:r w:rsidRPr="00800314">
              <w:rPr>
                <w:rFonts w:eastAsia="Times New Roman"/>
                <w:color w:val="000000"/>
              </w:rPr>
              <w:t xml:space="preserve"> фізичною особою чи фізичною особою</w:t>
            </w:r>
            <w:r w:rsidRPr="00800314">
              <w:rPr>
                <w:rFonts w:eastAsia="Times New Roman"/>
              </w:rPr>
              <w:t xml:space="preserve"> — </w:t>
            </w:r>
            <w:r w:rsidRPr="00800314">
              <w:rPr>
                <w:rFonts w:eastAsia="Times New Roman"/>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800314">
              <w:rPr>
                <w:rFonts w:eastAsia="Times New Roman"/>
                <w:color w:val="000000"/>
              </w:rPr>
              <w:t>до абзацу</w:t>
            </w:r>
            <w:proofErr w:type="gramEnd"/>
            <w:r w:rsidRPr="00800314">
              <w:rPr>
                <w:rFonts w:eastAsia="Times New Roman"/>
                <w:color w:val="000000"/>
              </w:rPr>
              <w:t xml:space="preserve"> 4 статті 2 Закону України «Про захист персональних даних» від 01.06.2010 № 2297-VI</w:t>
            </w:r>
            <w:r w:rsidRPr="00800314">
              <w:rPr>
                <w:rFonts w:eastAsia="Times New Roman"/>
                <w:color w:val="000000"/>
                <w:lang w:val="uk-UA"/>
              </w:rPr>
              <w:t xml:space="preserve">, </w:t>
            </w:r>
            <w:r w:rsidRPr="00800314">
              <w:t>жодних окремих підтверджень не потрібно подавати в складі тендерної пропозиції.</w:t>
            </w:r>
          </w:p>
          <w:p w:rsidR="008E1FB2" w:rsidRPr="00800314" w:rsidRDefault="008E1FB2" w:rsidP="008E1FB2">
            <w:pPr>
              <w:widowControl w:val="0"/>
              <w:jc w:val="both"/>
            </w:pPr>
            <w:r w:rsidRPr="00800314">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E1FB2" w:rsidRPr="00800314" w:rsidRDefault="00CF6447" w:rsidP="008E1FB2">
            <w:pPr>
              <w:widowControl w:val="0"/>
              <w:jc w:val="both"/>
              <w:rPr>
                <w:rFonts w:eastAsia="Times New Roman"/>
                <w:color w:val="000000"/>
              </w:rPr>
            </w:pPr>
            <w:r w:rsidRPr="00800314">
              <w:rPr>
                <w:rFonts w:eastAsia="Times New Roman"/>
                <w:color w:val="000000"/>
              </w:rPr>
              <w:t>7.</w:t>
            </w:r>
            <w:r w:rsidR="008E1FB2" w:rsidRPr="00800314">
              <w:rPr>
                <w:rFonts w:eastAsia="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E1FB2" w:rsidRPr="00800314" w:rsidRDefault="008E1FB2" w:rsidP="008E1FB2">
            <w:pPr>
              <w:widowControl w:val="0"/>
              <w:jc w:val="both"/>
              <w:rPr>
                <w:rFonts w:eastAsia="Times New Roman"/>
                <w:color w:val="000000"/>
              </w:rPr>
            </w:pPr>
            <w:r w:rsidRPr="00800314">
              <w:rPr>
                <w:rFonts w:eastAsia="Times New Roman"/>
                <w:color w:val="000000"/>
              </w:rPr>
              <w:t>8. Учасник, який подав тендерну пропозицію, вважається таким, що згодний з про</w:t>
            </w:r>
            <w:r w:rsidRPr="00800314">
              <w:rPr>
                <w:rFonts w:eastAsia="Times New Roman"/>
              </w:rPr>
              <w:t>є</w:t>
            </w:r>
            <w:r w:rsidRPr="00800314">
              <w:rPr>
                <w:rFonts w:eastAsia="Times New Roman"/>
                <w:color w:val="000000"/>
              </w:rPr>
              <w:t xml:space="preserve">ктом договору про закупівлю, викладеним </w:t>
            </w:r>
            <w:r w:rsidRPr="00800314">
              <w:rPr>
                <w:rFonts w:eastAsia="Times New Roman"/>
              </w:rPr>
              <w:t>у</w:t>
            </w:r>
            <w:r w:rsidRPr="00800314">
              <w:rPr>
                <w:rFonts w:eastAsia="Times New Roman"/>
                <w:b/>
                <w:i/>
                <w:color w:val="000000"/>
              </w:rPr>
              <w:t xml:space="preserve">Додатку </w:t>
            </w:r>
            <w:r w:rsidRPr="00800314">
              <w:rPr>
                <w:rFonts w:eastAsia="Times New Roman"/>
                <w:b/>
                <w:i/>
                <w:color w:val="000000"/>
                <w:lang w:val="uk-UA"/>
              </w:rPr>
              <w:t>4</w:t>
            </w:r>
            <w:r w:rsidRPr="00800314">
              <w:rPr>
                <w:rFonts w:eastAsia="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800314">
              <w:rPr>
                <w:rFonts w:eastAsia="Times New Roman"/>
                <w:b/>
                <w:i/>
                <w:color w:val="000000"/>
              </w:rPr>
              <w:t>в п. 4 Розділу 3</w:t>
            </w:r>
            <w:r w:rsidRPr="00800314">
              <w:rPr>
                <w:rFonts w:eastAsia="Times New Roman"/>
                <w:color w:val="000000"/>
              </w:rPr>
              <w:t xml:space="preserve"> до цієї тендерної документації.</w:t>
            </w:r>
          </w:p>
          <w:p w:rsidR="008E1FB2" w:rsidRPr="00800314" w:rsidRDefault="008E1FB2" w:rsidP="008E1FB2">
            <w:pPr>
              <w:widowControl w:val="0"/>
              <w:jc w:val="both"/>
              <w:rPr>
                <w:rFonts w:eastAsia="Times New Roman"/>
                <w:color w:val="000000"/>
              </w:rPr>
            </w:pPr>
            <w:r w:rsidRPr="00800314">
              <w:rPr>
                <w:rFonts w:eastAsia="Times New Roman"/>
                <w:color w:val="000000"/>
              </w:rPr>
              <w:t xml:space="preserve">9. Якщо вимога в тендерній документації встановлена декілька разів, учасник/переможець може подати необхідний </w:t>
            </w:r>
            <w:proofErr w:type="gramStart"/>
            <w:r w:rsidRPr="00800314">
              <w:rPr>
                <w:rFonts w:eastAsia="Times New Roman"/>
                <w:color w:val="000000"/>
              </w:rPr>
              <w:t>документ  або</w:t>
            </w:r>
            <w:proofErr w:type="gramEnd"/>
            <w:r w:rsidRPr="00800314">
              <w:rPr>
                <w:rFonts w:eastAsia="Times New Roman"/>
                <w:color w:val="000000"/>
              </w:rPr>
              <w:t xml:space="preserve"> інформацію один раз.</w:t>
            </w:r>
          </w:p>
          <w:p w:rsidR="008E1FB2" w:rsidRPr="00800314" w:rsidRDefault="008E1FB2" w:rsidP="008E1FB2">
            <w:pPr>
              <w:widowControl w:val="0"/>
              <w:jc w:val="both"/>
              <w:rPr>
                <w:rFonts w:eastAsia="Times New Roman"/>
                <w:color w:val="000000"/>
                <w:lang w:val="uk-UA"/>
              </w:rPr>
            </w:pPr>
            <w:r w:rsidRPr="00800314">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w:t>
            </w:r>
            <w:r w:rsidRPr="00800314">
              <w:lastRenderedPageBreak/>
              <w:t>відмова від встановлення господарських відносин на майбутнє, не було застосовано</w:t>
            </w:r>
            <w:r w:rsidRPr="00800314">
              <w:rPr>
                <w:lang w:val="uk-UA"/>
              </w:rPr>
              <w:t>.</w:t>
            </w:r>
          </w:p>
          <w:p w:rsidR="008E1FB2" w:rsidRPr="00800314" w:rsidRDefault="008E1FB2" w:rsidP="008E1FB2">
            <w:pPr>
              <w:widowControl w:val="0"/>
              <w:jc w:val="both"/>
              <w:rPr>
                <w:rFonts w:eastAsia="Times New Roman"/>
                <w:color w:val="000000"/>
              </w:rPr>
            </w:pPr>
            <w:r w:rsidRPr="00800314">
              <w:rPr>
                <w:rFonts w:eastAsia="Times New Roman"/>
                <w:color w:val="000000"/>
              </w:rPr>
              <w:t>1</w:t>
            </w:r>
            <w:r w:rsidRPr="00800314">
              <w:rPr>
                <w:rFonts w:eastAsia="Times New Roman"/>
                <w:color w:val="000000"/>
                <w:lang w:val="uk-UA"/>
              </w:rPr>
              <w:t>1</w:t>
            </w:r>
            <w:r w:rsidRPr="00800314">
              <w:rPr>
                <w:rFonts w:eastAsia="Times New Roman"/>
                <w:color w:val="000000"/>
              </w:rPr>
              <w:t xml:space="preserve">. </w:t>
            </w:r>
            <w:r w:rsidRPr="00800314">
              <w:rPr>
                <w:rFonts w:eastAsia="Times New Roman"/>
              </w:rPr>
              <w:t>Тендерна п</w:t>
            </w:r>
            <w:r w:rsidRPr="00800314">
              <w:rPr>
                <w:rFonts w:eastAsia="Times New Roman"/>
                <w:color w:val="000000"/>
              </w:rPr>
              <w:t>ропозиція учасника може містити документи з водяними знаками.</w:t>
            </w:r>
          </w:p>
          <w:p w:rsidR="008E1FB2" w:rsidRPr="00800314" w:rsidRDefault="008E1FB2" w:rsidP="008E1FB2">
            <w:pPr>
              <w:widowControl w:val="0"/>
              <w:pBdr>
                <w:top w:val="nil"/>
                <w:left w:val="nil"/>
                <w:bottom w:val="nil"/>
                <w:right w:val="nil"/>
                <w:between w:val="nil"/>
              </w:pBdr>
              <w:jc w:val="both"/>
              <w:rPr>
                <w:rFonts w:eastAsia="Times New Roman"/>
              </w:rPr>
            </w:pPr>
            <w:r w:rsidRPr="00800314">
              <w:rPr>
                <w:rFonts w:eastAsia="Times New Roman"/>
              </w:rPr>
              <w:t>1</w:t>
            </w:r>
            <w:r w:rsidRPr="00800314">
              <w:rPr>
                <w:rFonts w:eastAsia="Times New Roman"/>
                <w:lang w:val="uk-UA"/>
              </w:rPr>
              <w:t>2</w:t>
            </w:r>
            <w:r w:rsidRPr="00800314">
              <w:rPr>
                <w:rFonts w:eastAsia="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1FB2" w:rsidRPr="00800314" w:rsidRDefault="008E1FB2" w:rsidP="008E1FB2">
            <w:pPr>
              <w:widowControl w:val="0"/>
              <w:pBdr>
                <w:top w:val="nil"/>
                <w:left w:val="nil"/>
                <w:bottom w:val="nil"/>
                <w:right w:val="nil"/>
                <w:between w:val="nil"/>
              </w:pBdr>
              <w:jc w:val="both"/>
              <w:rPr>
                <w:rFonts w:eastAsia="Times New Roman"/>
              </w:rPr>
            </w:pPr>
            <w:r w:rsidRPr="00800314">
              <w:rPr>
                <w:rFonts w:eastAsia="Times New Roman"/>
                <w:lang w:val="uk-UA"/>
              </w:rPr>
              <w:t>-</w:t>
            </w:r>
            <w:r w:rsidRPr="00800314">
              <w:rPr>
                <w:rFonts w:eastAsia="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1FB2" w:rsidRPr="00800314" w:rsidRDefault="008E1FB2" w:rsidP="008E1FB2">
            <w:pPr>
              <w:widowControl w:val="0"/>
              <w:pBdr>
                <w:top w:val="nil"/>
                <w:left w:val="nil"/>
                <w:bottom w:val="nil"/>
                <w:right w:val="nil"/>
                <w:between w:val="nil"/>
              </w:pBdr>
              <w:jc w:val="both"/>
              <w:rPr>
                <w:rFonts w:eastAsia="Times New Roman"/>
              </w:rPr>
            </w:pPr>
            <w:r w:rsidRPr="00800314">
              <w:rPr>
                <w:rFonts w:eastAsia="Times New Roman"/>
                <w:lang w:val="uk-UA"/>
              </w:rPr>
              <w:t>-</w:t>
            </w:r>
            <w:r w:rsidRPr="00800314">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1FB2" w:rsidRPr="00800314" w:rsidRDefault="008E1FB2" w:rsidP="008E1FB2">
            <w:pPr>
              <w:widowControl w:val="0"/>
              <w:pBdr>
                <w:top w:val="nil"/>
                <w:left w:val="nil"/>
                <w:bottom w:val="nil"/>
                <w:right w:val="nil"/>
                <w:between w:val="nil"/>
              </w:pBdr>
              <w:jc w:val="both"/>
              <w:rPr>
                <w:rFonts w:eastAsia="Times New Roman"/>
                <w:i/>
              </w:rPr>
            </w:pPr>
            <w:r w:rsidRPr="00800314">
              <w:rPr>
                <w:rFonts w:eastAsia="Times New Roman"/>
                <w:lang w:val="uk-UA"/>
              </w:rPr>
              <w:t>-</w:t>
            </w:r>
            <w:r w:rsidRPr="00800314">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E1FB2" w:rsidRPr="00800314" w:rsidRDefault="008E1FB2" w:rsidP="008E1FB2">
            <w:pPr>
              <w:widowControl w:val="0"/>
              <w:jc w:val="both"/>
              <w:rPr>
                <w:rFonts w:eastAsia="Times New Roman"/>
                <w:i/>
                <w:lang w:val="uk-UA"/>
              </w:rPr>
            </w:pPr>
            <w:r w:rsidRPr="00800314">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22законодавства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E1FB2" w:rsidRPr="00800314" w:rsidTr="005F5435">
        <w:trPr>
          <w:trHeight w:val="2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lang w:val="uk-UA"/>
              </w:rPr>
            </w:pPr>
            <w:r w:rsidRPr="00800314">
              <w:rPr>
                <w:rStyle w:val="a6"/>
                <w:lang w:val="uk-UA"/>
              </w:rPr>
              <w:lastRenderedPageBreak/>
              <w:t>3. Відхилення тендерних пропозицій</w:t>
            </w:r>
          </w:p>
          <w:p w:rsidR="008E1FB2" w:rsidRPr="00800314" w:rsidRDefault="008E1FB2" w:rsidP="008E1FB2">
            <w:pPr>
              <w:ind w:firstLine="198"/>
              <w:rPr>
                <w:b/>
                <w:bCs/>
                <w:lang w:val="uk-UA"/>
              </w:rPr>
            </w:pP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ind w:firstLine="198"/>
              <w:jc w:val="both"/>
              <w:textAlignment w:val="baseline"/>
            </w:pPr>
            <w:bookmarkStart w:id="4" w:name="n488"/>
            <w:bookmarkEnd w:id="4"/>
            <w:r w:rsidRPr="00800314">
              <w:t xml:space="preserve">Замовник відхиляє тендерну пропозицію із зазначенням аргументації в електронній системі закупівель у разі, коли: </w:t>
            </w:r>
          </w:p>
          <w:p w:rsidR="008E1FB2" w:rsidRPr="00800314" w:rsidRDefault="008E1FB2" w:rsidP="008E1FB2">
            <w:pPr>
              <w:ind w:firstLine="198"/>
              <w:jc w:val="both"/>
              <w:textAlignment w:val="baseline"/>
            </w:pPr>
            <w:r w:rsidRPr="00800314">
              <w:t xml:space="preserve">1) учасник процедури закупівлі: </w:t>
            </w:r>
          </w:p>
          <w:p w:rsidR="008E1FB2" w:rsidRPr="00800314" w:rsidRDefault="008E1FB2" w:rsidP="008E1FB2">
            <w:pPr>
              <w:ind w:firstLine="198"/>
              <w:jc w:val="both"/>
              <w:textAlignment w:val="baseline"/>
            </w:pPr>
            <w:r w:rsidRPr="00800314">
              <w:t xml:space="preserve">підпадає під підстави, встановлені пунктом 47 цих особливостей; </w:t>
            </w:r>
          </w:p>
          <w:p w:rsidR="008E1FB2" w:rsidRPr="00800314" w:rsidRDefault="008E1FB2" w:rsidP="008E1FB2">
            <w:pPr>
              <w:ind w:firstLine="198"/>
              <w:jc w:val="both"/>
              <w:textAlignment w:val="baseline"/>
            </w:pPr>
            <w:r w:rsidRPr="00800314">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w:t>
            </w:r>
          </w:p>
          <w:p w:rsidR="008E1FB2" w:rsidRPr="00800314" w:rsidRDefault="008E1FB2" w:rsidP="008E1FB2">
            <w:pPr>
              <w:ind w:firstLine="198"/>
              <w:jc w:val="both"/>
              <w:textAlignment w:val="baseline"/>
            </w:pPr>
            <w:r w:rsidRPr="00800314">
              <w:t xml:space="preserve">не надав забезпечення тендерної пропозиції, якщо таке забезпечення вимагалося замовником; </w:t>
            </w:r>
          </w:p>
          <w:p w:rsidR="008E1FB2" w:rsidRPr="00800314" w:rsidRDefault="008E1FB2" w:rsidP="008E1FB2">
            <w:pPr>
              <w:ind w:firstLine="198"/>
              <w:jc w:val="both"/>
              <w:textAlignment w:val="baseline"/>
            </w:pPr>
            <w:r w:rsidRPr="0080031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00314">
              <w:lastRenderedPageBreak/>
              <w:t xml:space="preserve">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E1FB2" w:rsidRPr="00800314" w:rsidRDefault="008E1FB2" w:rsidP="008E1FB2">
            <w:pPr>
              <w:ind w:firstLine="198"/>
              <w:jc w:val="both"/>
              <w:textAlignment w:val="baseline"/>
            </w:pPr>
            <w:r w:rsidRPr="00800314">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8E1FB2" w:rsidRPr="00800314" w:rsidRDefault="008E1FB2" w:rsidP="008E1FB2">
            <w:pPr>
              <w:ind w:firstLine="198"/>
              <w:jc w:val="both"/>
              <w:textAlignment w:val="baseline"/>
            </w:pPr>
            <w:r w:rsidRPr="00800314">
              <w:t xml:space="preserve">визначив конфіденційною інформацію, що не може бути визначена як конфіденційна відповідно до вимог пункту 40 цих особливостей; </w:t>
            </w:r>
          </w:p>
          <w:p w:rsidR="008E1FB2" w:rsidRPr="00800314" w:rsidRDefault="008E1FB2" w:rsidP="008E1FB2">
            <w:pPr>
              <w:ind w:firstLine="198"/>
              <w:jc w:val="both"/>
              <w:textAlignment w:val="baseline"/>
            </w:pPr>
            <w:r w:rsidRPr="00800314">
              <w:t xml:space="preserve">є громадянином Російської Федерації/Республіки Білорусь (крім того, що проживає на території України на законних підставах); </w:t>
            </w:r>
          </w:p>
          <w:p w:rsidR="008E1FB2" w:rsidRPr="00800314" w:rsidRDefault="008E1FB2" w:rsidP="008E1FB2">
            <w:pPr>
              <w:ind w:firstLine="198"/>
              <w:jc w:val="both"/>
              <w:textAlignment w:val="baseline"/>
            </w:pPr>
            <w:r w:rsidRPr="00800314">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8E1FB2" w:rsidRPr="00800314" w:rsidRDefault="008E1FB2" w:rsidP="008E1FB2">
            <w:pPr>
              <w:ind w:firstLine="198"/>
              <w:jc w:val="both"/>
              <w:textAlignment w:val="baseline"/>
            </w:pPr>
            <w:r w:rsidRPr="00800314">
              <w:t xml:space="preserve">2) тендерна пропозиція: </w:t>
            </w:r>
          </w:p>
          <w:p w:rsidR="008E1FB2" w:rsidRPr="00800314" w:rsidRDefault="008E1FB2" w:rsidP="008E1FB2">
            <w:pPr>
              <w:ind w:firstLine="198"/>
              <w:jc w:val="both"/>
              <w:textAlignment w:val="baseline"/>
            </w:pPr>
            <w:r w:rsidRPr="00800314">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800314">
              <w:t>до пункту</w:t>
            </w:r>
            <w:proofErr w:type="gramEnd"/>
            <w:r w:rsidRPr="00800314">
              <w:t xml:space="preserve"> 43 цих особливостей; </w:t>
            </w:r>
          </w:p>
          <w:p w:rsidR="008E1FB2" w:rsidRPr="00800314" w:rsidRDefault="008E1FB2" w:rsidP="008E1FB2">
            <w:pPr>
              <w:ind w:firstLine="198"/>
              <w:jc w:val="both"/>
              <w:textAlignment w:val="baseline"/>
            </w:pPr>
            <w:r w:rsidRPr="00800314">
              <w:t xml:space="preserve">є такою, строк дії якої закінчився; </w:t>
            </w:r>
          </w:p>
          <w:p w:rsidR="008E1FB2" w:rsidRPr="00800314" w:rsidRDefault="008E1FB2" w:rsidP="008E1FB2">
            <w:pPr>
              <w:ind w:firstLine="198"/>
              <w:jc w:val="both"/>
              <w:textAlignment w:val="baseline"/>
            </w:pPr>
            <w:r w:rsidRPr="00800314">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8E1FB2" w:rsidRPr="00800314" w:rsidRDefault="008E1FB2" w:rsidP="008E1FB2">
            <w:pPr>
              <w:ind w:firstLine="198"/>
              <w:jc w:val="both"/>
              <w:textAlignment w:val="baseline"/>
            </w:pPr>
            <w:r w:rsidRPr="00800314">
              <w:lastRenderedPageBreak/>
              <w:t xml:space="preserve">не відповідає вимогам, установленим у тендерній документації відповідно </w:t>
            </w:r>
            <w:proofErr w:type="gramStart"/>
            <w:r w:rsidRPr="00800314">
              <w:t>до абзацу</w:t>
            </w:r>
            <w:proofErr w:type="gramEnd"/>
            <w:r w:rsidRPr="00800314">
              <w:t xml:space="preserve"> першого частини третьої статті 22 Закону; </w:t>
            </w:r>
          </w:p>
          <w:p w:rsidR="008E1FB2" w:rsidRPr="00800314" w:rsidRDefault="008E1FB2" w:rsidP="008E1FB2">
            <w:pPr>
              <w:ind w:firstLine="198"/>
              <w:jc w:val="both"/>
              <w:textAlignment w:val="baseline"/>
            </w:pPr>
            <w:r w:rsidRPr="00800314">
              <w:t xml:space="preserve">3) переможець процедури закупівлі: </w:t>
            </w:r>
          </w:p>
          <w:p w:rsidR="008E1FB2" w:rsidRPr="00800314" w:rsidRDefault="008E1FB2" w:rsidP="008E1FB2">
            <w:pPr>
              <w:ind w:firstLine="198"/>
              <w:jc w:val="both"/>
              <w:textAlignment w:val="baseline"/>
            </w:pPr>
            <w:r w:rsidRPr="00800314">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8E1FB2" w:rsidRPr="00800314" w:rsidRDefault="008E1FB2" w:rsidP="008E1FB2">
            <w:pPr>
              <w:ind w:firstLine="198"/>
              <w:jc w:val="both"/>
              <w:textAlignment w:val="baseline"/>
            </w:pPr>
            <w:r w:rsidRPr="00800314">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rsidR="008E1FB2" w:rsidRPr="00800314" w:rsidRDefault="008E1FB2" w:rsidP="008E1FB2">
            <w:pPr>
              <w:ind w:firstLine="198"/>
              <w:jc w:val="both"/>
              <w:textAlignment w:val="baseline"/>
            </w:pPr>
            <w:r w:rsidRPr="00800314">
              <w:t>не надав забезпечення виконання договору про закупівлю, якщо таке забезпечення вимагалося замовником;</w:t>
            </w:r>
          </w:p>
          <w:p w:rsidR="008E1FB2" w:rsidRPr="00800314" w:rsidRDefault="008E1FB2" w:rsidP="008E1FB2">
            <w:pPr>
              <w:ind w:firstLine="198"/>
              <w:jc w:val="both"/>
              <w:textAlignment w:val="baseline"/>
            </w:pPr>
            <w:r w:rsidRPr="00800314">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rsidR="008E1FB2" w:rsidRPr="00800314" w:rsidRDefault="008E1FB2" w:rsidP="008E1FB2">
            <w:pPr>
              <w:ind w:firstLine="198"/>
              <w:jc w:val="both"/>
              <w:textAlignment w:val="baseline"/>
            </w:pPr>
            <w:r w:rsidRPr="00800314">
              <w:rPr>
                <w:b/>
              </w:rPr>
              <w:t>Замовник може відхилити тендерну пропозицію із зазначенням аргументації в електронній системі закупівель у разі, коли:</w:t>
            </w:r>
          </w:p>
          <w:p w:rsidR="008E1FB2" w:rsidRPr="00800314" w:rsidRDefault="008E1FB2" w:rsidP="008E1FB2">
            <w:pPr>
              <w:ind w:firstLine="198"/>
              <w:jc w:val="both"/>
              <w:textAlignment w:val="baseline"/>
            </w:pPr>
            <w:r w:rsidRPr="00800314">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8E1FB2" w:rsidRPr="00800314" w:rsidRDefault="008E1FB2" w:rsidP="008E1FB2">
            <w:pPr>
              <w:ind w:firstLine="198"/>
              <w:jc w:val="both"/>
              <w:textAlignment w:val="baseline"/>
            </w:pPr>
            <w:r w:rsidRPr="00800314">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8E1FB2" w:rsidRPr="00800314" w:rsidRDefault="008E1FB2" w:rsidP="008E1FB2">
            <w:pPr>
              <w:ind w:firstLine="198"/>
              <w:jc w:val="both"/>
              <w:textAlignment w:val="baseline"/>
            </w:pPr>
            <w:r w:rsidRPr="00800314">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8E1FB2" w:rsidRPr="00800314" w:rsidRDefault="008E1FB2" w:rsidP="008E1FB2">
            <w:pPr>
              <w:ind w:firstLine="198"/>
              <w:jc w:val="both"/>
              <w:textAlignment w:val="baseline"/>
              <w:rPr>
                <w:bdr w:val="none" w:sz="0" w:space="0" w:color="auto" w:frame="1"/>
                <w:lang w:val="uk-UA"/>
              </w:rPr>
            </w:pPr>
            <w:r w:rsidRPr="00800314">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B2" w:rsidRPr="00800314" w:rsidTr="005F5435">
        <w:trPr>
          <w:trHeight w:val="20"/>
        </w:trPr>
        <w:tc>
          <w:tcPr>
            <w:tcW w:w="10519" w:type="dxa"/>
            <w:gridSpan w:val="2"/>
            <w:tcBorders>
              <w:top w:val="single" w:sz="4" w:space="0" w:color="auto"/>
              <w:left w:val="single" w:sz="4" w:space="0" w:color="auto"/>
              <w:bottom w:val="single" w:sz="4" w:space="0" w:color="auto"/>
              <w:right w:val="single" w:sz="4" w:space="0" w:color="auto"/>
            </w:tcBorders>
          </w:tcPr>
          <w:p w:rsidR="008E1FB2" w:rsidRPr="00800314" w:rsidRDefault="008E1FB2" w:rsidP="008E1FB2">
            <w:pPr>
              <w:ind w:firstLine="198"/>
              <w:jc w:val="center"/>
              <w:rPr>
                <w:lang w:val="uk-UA"/>
              </w:rPr>
            </w:pPr>
            <w:r w:rsidRPr="00800314">
              <w:rPr>
                <w:b/>
                <w:bCs/>
                <w:lang w:val="uk-UA"/>
              </w:rPr>
              <w:lastRenderedPageBreak/>
              <w:t xml:space="preserve">Розділ 6. </w:t>
            </w:r>
            <w:r w:rsidRPr="00800314">
              <w:rPr>
                <w:rStyle w:val="a6"/>
                <w:lang w:val="uk-UA"/>
              </w:rPr>
              <w:t xml:space="preserve">Результати тендеру та укладення договору про закупівлю  </w:t>
            </w:r>
          </w:p>
        </w:tc>
      </w:tr>
      <w:tr w:rsidR="008E1FB2" w:rsidRPr="00800314" w:rsidTr="00747FDF">
        <w:trPr>
          <w:trHeight w:val="20"/>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rStyle w:val="a6"/>
                <w:lang w:val="uk-UA"/>
              </w:rPr>
            </w:pPr>
            <w:r w:rsidRPr="00800314">
              <w:rPr>
                <w:rStyle w:val="a6"/>
                <w:lang w:val="uk-UA"/>
              </w:rPr>
              <w:t>1. Відміна замовником тендеру чи визнання його таким, що не відбувся</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
                <w:bdr w:val="none" w:sz="0" w:space="0" w:color="auto" w:frame="1"/>
                <w:lang w:val="uk-UA"/>
              </w:rPr>
            </w:pPr>
            <w:r w:rsidRPr="00800314">
              <w:rPr>
                <w:rFonts w:eastAsia="Calibri"/>
                <w:b/>
                <w:bdr w:val="none" w:sz="0" w:space="0" w:color="auto" w:frame="1"/>
                <w:lang w:val="uk-UA"/>
              </w:rPr>
              <w:t>Замовник відміняє відкриті торги у разі:</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800314">
              <w:rPr>
                <w:rFonts w:eastAsia="Calibri"/>
                <w:bdr w:val="none" w:sz="0" w:space="0" w:color="auto" w:frame="1"/>
                <w:lang w:val="uk-UA"/>
              </w:rPr>
              <w:t>1) відсутності подальшої потреби в закупівлі товарів, робіт чи послуг;</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800314">
              <w:rPr>
                <w:rFonts w:eastAsia="Calibri"/>
                <w:bdr w:val="none" w:sz="0" w:space="0" w:color="auto" w:frame="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800314">
              <w:rPr>
                <w:rFonts w:eastAsia="Calibri"/>
                <w:bdr w:val="none" w:sz="0" w:space="0" w:color="auto" w:frame="1"/>
                <w:lang w:val="uk-UA"/>
              </w:rPr>
              <w:lastRenderedPageBreak/>
              <w:t>3) скорочення обсягу видатків на здійснення закупівлі товарів, робіт чи послуг;</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800314">
              <w:rPr>
                <w:rFonts w:eastAsia="Calibri"/>
                <w:bdr w:val="none" w:sz="0" w:space="0" w:color="auto" w:frame="1"/>
                <w:lang w:val="uk-UA"/>
              </w:rPr>
              <w:t>4) коли здійснення закупівлі стало неможливим внаслідок дії обставин непереборної сили.</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800314">
              <w:rPr>
                <w:rFonts w:eastAsia="Calibri"/>
                <w:bdr w:val="none" w:sz="0" w:space="0" w:color="auto" w:frame="1"/>
                <w:lang w:val="uk-UA"/>
              </w:rPr>
              <w:t xml:space="preserve">У разі відміни відкритих торгів замовник протягом </w:t>
            </w:r>
            <w:r w:rsidRPr="00800314">
              <w:rPr>
                <w:rFonts w:eastAsia="Calibri"/>
                <w:b/>
                <w:bdr w:val="none" w:sz="0" w:space="0" w:color="auto" w:frame="1"/>
                <w:lang w:val="uk-UA"/>
              </w:rPr>
              <w:t>одного робочого дня</w:t>
            </w:r>
            <w:r w:rsidRPr="00800314">
              <w:rPr>
                <w:rFonts w:eastAsia="Calibri"/>
                <w:bdr w:val="none" w:sz="0" w:space="0" w:color="auto" w:frame="1"/>
                <w:lang w:val="uk-UA"/>
              </w:rPr>
              <w:t xml:space="preserve"> з дати прийняття відповідного рішення зазначає в електронній системі закупівель підстави прийняття такого рішення.</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
                <w:bdr w:val="none" w:sz="0" w:space="0" w:color="auto" w:frame="1"/>
                <w:lang w:val="uk-UA"/>
              </w:rPr>
            </w:pPr>
            <w:r w:rsidRPr="00800314">
              <w:rPr>
                <w:rFonts w:eastAsia="Calibri"/>
                <w:b/>
                <w:bdr w:val="none" w:sz="0" w:space="0" w:color="auto" w:frame="1"/>
                <w:lang w:val="uk-UA"/>
              </w:rPr>
              <w:t>Відкриті торги автоматично відміняються електронною системою закупівель у разі:</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800314">
              <w:rPr>
                <w:rFonts w:eastAsia="Calibri"/>
                <w:bdr w:val="none" w:sz="0" w:space="0" w:color="auto" w:frame="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800314">
              <w:rPr>
                <w:rFonts w:eastAsia="Calibri"/>
                <w:bdr w:val="none" w:sz="0" w:space="0" w:color="auto" w:frame="1"/>
                <w:lang w:val="uk-UA"/>
              </w:rPr>
              <w:t>2) неподання жодної тендерної пропозиції для участі у відкритих торгах у строк, установлений замовником згідно з Особливостями.</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800314">
              <w:rPr>
                <w:rFonts w:eastAsia="Calibri"/>
                <w:bdr w:val="none" w:sz="0" w:space="0" w:color="auto" w:frame="1"/>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00314">
              <w:t>пунктом 51 Особливостей</w:t>
            </w:r>
            <w:r w:rsidRPr="00800314">
              <w:rPr>
                <w:rFonts w:eastAsia="Calibri"/>
                <w:bdr w:val="none" w:sz="0" w:space="0" w:color="auto" w:frame="1"/>
                <w:lang w:val="uk-UA"/>
              </w:rPr>
              <w:t>, оприлюднюється інформація про відміну відкритих торгів.</w:t>
            </w:r>
          </w:p>
          <w:p w:rsidR="008E1FB2" w:rsidRPr="00800314" w:rsidRDefault="008E1FB2" w:rsidP="008E1FB2">
            <w:pPr>
              <w:pStyle w:val="rvps2"/>
              <w:shd w:val="clear" w:color="auto" w:fill="FFFFFF"/>
              <w:spacing w:before="0" w:beforeAutospacing="0" w:after="0" w:afterAutospacing="0" w:line="240" w:lineRule="exact"/>
              <w:ind w:firstLine="198"/>
              <w:jc w:val="both"/>
              <w:textAlignment w:val="baseline"/>
              <w:rPr>
                <w:rFonts w:eastAsia="Calibri"/>
                <w:bdr w:val="none" w:sz="0" w:space="0" w:color="auto" w:frame="1"/>
                <w:lang w:val="uk-UA"/>
              </w:rPr>
            </w:pPr>
            <w:r w:rsidRPr="00800314">
              <w:rPr>
                <w:rFonts w:eastAsia="Calibri"/>
                <w:bdr w:val="none" w:sz="0" w:space="0" w:color="auto" w:frame="1"/>
                <w:lang w:val="uk-UA"/>
              </w:rPr>
              <w:t>Відкриті торги можуть бути відмінені частково (за лотом).</w:t>
            </w:r>
          </w:p>
          <w:p w:rsidR="008E1FB2" w:rsidRPr="00800314" w:rsidRDefault="008E1FB2" w:rsidP="008E1FB2">
            <w:pPr>
              <w:pStyle w:val="rvps2"/>
              <w:shd w:val="clear" w:color="auto" w:fill="FFFFFF"/>
              <w:spacing w:before="0" w:beforeAutospacing="0" w:after="0" w:afterAutospacing="0"/>
              <w:ind w:firstLine="198"/>
              <w:jc w:val="both"/>
              <w:textAlignment w:val="baseline"/>
              <w:rPr>
                <w:rFonts w:eastAsia="Calibri"/>
                <w:lang w:val="uk-UA"/>
              </w:rPr>
            </w:pPr>
            <w:r w:rsidRPr="00800314">
              <w:rPr>
                <w:rFonts w:eastAsia="Calibri"/>
                <w:bdr w:val="none" w:sz="0" w:space="0" w:color="auto" w:frame="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1FB2" w:rsidRPr="00800314" w:rsidTr="005F5435">
        <w:trPr>
          <w:trHeight w:val="89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rStyle w:val="a6"/>
                <w:lang w:val="uk-UA"/>
              </w:rPr>
            </w:pPr>
            <w:r w:rsidRPr="00800314">
              <w:rPr>
                <w:rStyle w:val="a6"/>
                <w:lang w:val="uk-UA"/>
              </w:rPr>
              <w:lastRenderedPageBreak/>
              <w:t xml:space="preserve">2. Строк укладення договору </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widowControl w:val="0"/>
              <w:ind w:firstLine="205"/>
              <w:jc w:val="both"/>
              <w:rPr>
                <w:rFonts w:eastAsia="Times New Roman"/>
                <w:highlight w:val="white"/>
                <w:lang w:val="uk-UA"/>
              </w:rPr>
            </w:pPr>
            <w:r w:rsidRPr="00800314">
              <w:rPr>
                <w:rFonts w:eastAsia="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00314">
              <w:rPr>
                <w:rFonts w:eastAsia="Times New Roman"/>
                <w:b/>
                <w:highlight w:val="white"/>
                <w:lang w:val="uk-UA"/>
              </w:rPr>
              <w:t>не пізніше ніж через 15 днів</w:t>
            </w:r>
            <w:r w:rsidRPr="00800314">
              <w:rPr>
                <w:rFonts w:eastAsia="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00314">
              <w:rPr>
                <w:rFonts w:eastAsia="Times New Roman"/>
                <w:b/>
                <w:highlight w:val="white"/>
                <w:lang w:val="uk-UA"/>
              </w:rPr>
              <w:t>може бути продовжений до 60 днів</w:t>
            </w:r>
            <w:r w:rsidRPr="00800314">
              <w:rPr>
                <w:rFonts w:eastAsia="Times New Roman"/>
                <w:highlight w:val="white"/>
                <w:lang w:val="uk-UA"/>
              </w:rPr>
              <w:t xml:space="preserve">. </w:t>
            </w:r>
          </w:p>
          <w:p w:rsidR="008E1FB2" w:rsidRPr="00800314" w:rsidRDefault="008E1FB2" w:rsidP="008E1FB2">
            <w:pPr>
              <w:widowControl w:val="0"/>
              <w:ind w:firstLine="205"/>
              <w:jc w:val="both"/>
              <w:rPr>
                <w:rFonts w:eastAsia="Times New Roman"/>
                <w:highlight w:val="white"/>
                <w:lang w:val="uk-UA"/>
              </w:rPr>
            </w:pPr>
            <w:r w:rsidRPr="00800314">
              <w:rPr>
                <w:rFonts w:eastAsia="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1FB2" w:rsidRPr="00800314" w:rsidRDefault="008E1FB2" w:rsidP="008E1FB2">
            <w:pPr>
              <w:pStyle w:val="rvps2"/>
              <w:shd w:val="clear" w:color="auto" w:fill="FFFFFF"/>
              <w:spacing w:before="0" w:beforeAutospacing="0" w:after="0" w:afterAutospacing="0"/>
              <w:ind w:firstLine="205"/>
              <w:jc w:val="both"/>
              <w:textAlignment w:val="baseline"/>
              <w:rPr>
                <w:rFonts w:eastAsia="Calibri"/>
                <w:bdr w:val="none" w:sz="0" w:space="0" w:color="auto" w:frame="1"/>
                <w:lang w:val="uk-UA"/>
              </w:rPr>
            </w:pPr>
            <w:r w:rsidRPr="00800314">
              <w:rPr>
                <w:highlight w:val="white"/>
                <w:lang w:val="uk-UA"/>
              </w:rPr>
              <w:t xml:space="preserve">З метою забезпечення права на оскарження рішень замовника до органу оскарження договір про закупівлю </w:t>
            </w:r>
            <w:r w:rsidRPr="00800314">
              <w:rPr>
                <w:b/>
                <w:highlight w:val="white"/>
                <w:lang w:val="uk-UA"/>
              </w:rPr>
              <w:t>не може бути укладено раніше ніж через п’ять днів</w:t>
            </w:r>
            <w:r w:rsidRPr="00800314">
              <w:rPr>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8E1FB2" w:rsidRPr="00800314" w:rsidTr="005F5435">
        <w:trPr>
          <w:trHeight w:val="56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CF6447" w:rsidP="008E1FB2">
            <w:pPr>
              <w:jc w:val="both"/>
              <w:rPr>
                <w:b/>
                <w:bCs/>
                <w:lang w:val="uk-UA"/>
              </w:rPr>
            </w:pPr>
            <w:r w:rsidRPr="00800314">
              <w:rPr>
                <w:b/>
                <w:bCs/>
                <w:sz w:val="22"/>
                <w:szCs w:val="22"/>
                <w:lang w:val="uk-UA"/>
              </w:rPr>
              <w:t>3. Проє</w:t>
            </w:r>
            <w:r w:rsidR="008E1FB2" w:rsidRPr="00800314">
              <w:rPr>
                <w:b/>
                <w:bCs/>
                <w:sz w:val="22"/>
                <w:szCs w:val="22"/>
                <w:lang w:val="uk-UA"/>
              </w:rPr>
              <w:t>кт договору про закупівлю</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ind w:firstLine="284"/>
              <w:jc w:val="both"/>
              <w:rPr>
                <w:b/>
                <w:lang w:val="uk-UA"/>
              </w:rPr>
            </w:pPr>
            <w:r w:rsidRPr="00800314">
              <w:t xml:space="preserve">Проєкт договору про закупівлю викладено </w:t>
            </w:r>
            <w:r w:rsidRPr="00800314">
              <w:rPr>
                <w:b/>
              </w:rPr>
              <w:t xml:space="preserve">в Додатку </w:t>
            </w:r>
            <w:r w:rsidRPr="00800314">
              <w:rPr>
                <w:b/>
                <w:lang w:val="uk-UA"/>
              </w:rPr>
              <w:t>4</w:t>
            </w:r>
            <w:r w:rsidRPr="00800314">
              <w:t>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1FB2" w:rsidRPr="00800314" w:rsidTr="005F5435">
        <w:trPr>
          <w:trHeight w:val="891"/>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sz w:val="22"/>
                <w:lang w:val="uk-UA"/>
              </w:rPr>
              <w:t xml:space="preserve">4. </w:t>
            </w:r>
            <w:r w:rsidRPr="00800314">
              <w:rPr>
                <w:rFonts w:eastAsia="Times New Roman"/>
                <w:b/>
                <w:color w:val="000000"/>
                <w:sz w:val="22"/>
                <w:lang w:val="uk-UA"/>
              </w:rPr>
              <w:t>Умови договору про закупівлю</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pStyle w:val="rvps2"/>
              <w:shd w:val="clear" w:color="auto" w:fill="FFFFFF"/>
              <w:spacing w:before="0" w:beforeAutospacing="0" w:after="0" w:afterAutospacing="0"/>
              <w:ind w:firstLine="205"/>
              <w:jc w:val="both"/>
              <w:textAlignment w:val="baseline"/>
              <w:rPr>
                <w:lang w:val="uk-UA"/>
              </w:rPr>
            </w:pPr>
            <w:r w:rsidRPr="00800314">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Умови договору про закупівлю не повинні відрізнятися від змісту тендерної пропозиції переможця процедури закупівлі, у </w:t>
            </w:r>
            <w:r w:rsidRPr="00800314">
              <w:lastRenderedPageBreak/>
              <w:t xml:space="preserve">тому числі за результатами електронного аукціону, крім випадків: </w:t>
            </w:r>
          </w:p>
          <w:p w:rsidR="008E1FB2" w:rsidRPr="00800314" w:rsidRDefault="008E1FB2" w:rsidP="008E1FB2">
            <w:pPr>
              <w:pStyle w:val="rvps2"/>
              <w:shd w:val="clear" w:color="auto" w:fill="FFFFFF"/>
              <w:spacing w:before="0" w:beforeAutospacing="0" w:after="0" w:afterAutospacing="0"/>
              <w:ind w:firstLine="205"/>
              <w:jc w:val="both"/>
              <w:textAlignment w:val="baseline"/>
            </w:pPr>
            <w:r w:rsidRPr="00800314">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p>
          <w:p w:rsidR="008E1FB2" w:rsidRPr="00800314" w:rsidRDefault="008E1FB2" w:rsidP="008E1FB2">
            <w:pPr>
              <w:pStyle w:val="rvps2"/>
              <w:shd w:val="clear" w:color="auto" w:fill="FFFFFF"/>
              <w:spacing w:before="0" w:beforeAutospacing="0" w:after="0" w:afterAutospacing="0"/>
              <w:ind w:firstLine="205"/>
              <w:jc w:val="both"/>
              <w:textAlignment w:val="baseline"/>
              <w:rPr>
                <w:color w:val="000000"/>
                <w:lang w:val="uk-UA"/>
              </w:rPr>
            </w:pPr>
            <w:r w:rsidRPr="00800314">
              <w:t>перерахунку ціни та обсягів товарів в бік зменшення за умови необхідності приведення обсягів товарів до кратності упаковки</w:t>
            </w:r>
          </w:p>
        </w:tc>
      </w:tr>
      <w:tr w:rsidR="008E1FB2" w:rsidRPr="00800314" w:rsidTr="005F5435">
        <w:trPr>
          <w:trHeight w:val="627"/>
        </w:trPr>
        <w:tc>
          <w:tcPr>
            <w:tcW w:w="3690"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rPr>
                <w:b/>
                <w:bCs/>
                <w:lang w:val="uk-UA"/>
              </w:rPr>
            </w:pPr>
            <w:r w:rsidRPr="00800314">
              <w:rPr>
                <w:b/>
                <w:bCs/>
                <w:lang w:val="uk-UA"/>
              </w:rPr>
              <w:lastRenderedPageBreak/>
              <w:t>5. Забезпечення виконання договору про закупівлю</w:t>
            </w:r>
          </w:p>
        </w:tc>
        <w:tc>
          <w:tcPr>
            <w:tcW w:w="6829" w:type="dxa"/>
            <w:tcBorders>
              <w:top w:val="single" w:sz="4" w:space="0" w:color="auto"/>
              <w:left w:val="single" w:sz="4" w:space="0" w:color="auto"/>
              <w:bottom w:val="single" w:sz="4" w:space="0" w:color="auto"/>
              <w:right w:val="single" w:sz="4" w:space="0" w:color="auto"/>
            </w:tcBorders>
          </w:tcPr>
          <w:p w:rsidR="008E1FB2" w:rsidRPr="00800314" w:rsidRDefault="008E1FB2" w:rsidP="008E1FB2">
            <w:pPr>
              <w:jc w:val="both"/>
              <w:rPr>
                <w:lang w:val="uk-UA"/>
              </w:rPr>
            </w:pPr>
            <w:r w:rsidRPr="00800314">
              <w:rPr>
                <w:lang w:val="uk-UA"/>
              </w:rPr>
              <w:t>Не вимагається.</w:t>
            </w:r>
          </w:p>
        </w:tc>
      </w:tr>
    </w:tbl>
    <w:p w:rsidR="00CA4C10" w:rsidRPr="00800314" w:rsidRDefault="00CA4C10" w:rsidP="00710A02">
      <w:pPr>
        <w:tabs>
          <w:tab w:val="left" w:pos="0"/>
          <w:tab w:val="center" w:pos="4153"/>
          <w:tab w:val="right" w:pos="8306"/>
        </w:tabs>
        <w:ind w:firstLine="540"/>
        <w:jc w:val="right"/>
        <w:rPr>
          <w:b/>
          <w:bCs/>
          <w:lang w:val="uk-UA"/>
        </w:rPr>
      </w:pPr>
    </w:p>
    <w:p w:rsidR="009C364B" w:rsidRPr="00800314" w:rsidRDefault="009C364B" w:rsidP="00710A02">
      <w:pPr>
        <w:spacing w:after="200"/>
        <w:rPr>
          <w:b/>
          <w:bCs/>
          <w:lang w:val="uk-UA"/>
        </w:rPr>
      </w:pPr>
      <w:r w:rsidRPr="00800314">
        <w:rPr>
          <w:b/>
          <w:bCs/>
          <w:lang w:val="uk-UA"/>
        </w:rPr>
        <w:br w:type="page"/>
      </w:r>
    </w:p>
    <w:p w:rsidR="00EA66DC" w:rsidRPr="00800314" w:rsidRDefault="00EA66DC" w:rsidP="00EA66DC">
      <w:pPr>
        <w:jc w:val="right"/>
        <w:rPr>
          <w:b/>
        </w:rPr>
      </w:pPr>
      <w:r w:rsidRPr="00800314">
        <w:rPr>
          <w:b/>
        </w:rPr>
        <w:lastRenderedPageBreak/>
        <w:t>Додаток №1</w:t>
      </w:r>
    </w:p>
    <w:p w:rsidR="00EA66DC" w:rsidRPr="00800314" w:rsidRDefault="00EA66DC" w:rsidP="00EA66DC">
      <w:pPr>
        <w:ind w:firstLine="284"/>
        <w:jc w:val="right"/>
        <w:rPr>
          <w:b/>
          <w:lang w:val="uk-UA"/>
        </w:rPr>
      </w:pPr>
      <w:r w:rsidRPr="00800314">
        <w:rPr>
          <w:b/>
          <w:lang w:val="uk-UA"/>
        </w:rPr>
        <w:t>до тендерної документації</w:t>
      </w:r>
    </w:p>
    <w:p w:rsidR="00FC3D10" w:rsidRPr="00800314" w:rsidRDefault="00FC3D10" w:rsidP="00710A02">
      <w:pPr>
        <w:jc w:val="center"/>
        <w:rPr>
          <w:b/>
          <w:bCs/>
          <w:lang w:val="uk-UA"/>
        </w:rPr>
      </w:pPr>
    </w:p>
    <w:p w:rsidR="001F377B" w:rsidRPr="00800314" w:rsidRDefault="001F377B" w:rsidP="001F377B">
      <w:pPr>
        <w:spacing w:line="240" w:lineRule="exact"/>
        <w:jc w:val="center"/>
        <w:rPr>
          <w:b/>
          <w:bCs/>
          <w:lang w:val="uk-UA"/>
        </w:rPr>
      </w:pPr>
      <w:r w:rsidRPr="00800314">
        <w:rPr>
          <w:b/>
          <w:bCs/>
          <w:lang w:val="uk-UA"/>
        </w:rPr>
        <w:t xml:space="preserve">ПЕРЕЛІК ДОКУМЕНТІВ, ЯКІ ВИМАГАЮТЬСЯ ДЛЯ ПІДТВЕРДЖЕННЯ ВІДПОВІДНОСТІ ПРОПОЗИЦІЇ УЧАСНИКА КВАЛІФІКАЦІЙНИМ ВИМОГАМ ЗАМОВНИКА </w:t>
      </w:r>
    </w:p>
    <w:p w:rsidR="001F377B" w:rsidRPr="00800314" w:rsidRDefault="001F377B" w:rsidP="001F377B">
      <w:pPr>
        <w:spacing w:line="240" w:lineRule="exact"/>
        <w:jc w:val="both"/>
        <w:rPr>
          <w:b/>
          <w:bCs/>
          <w:lang w:val="uk-UA"/>
        </w:rPr>
      </w:pPr>
    </w:p>
    <w:p w:rsidR="00D64FD2" w:rsidRPr="00800314" w:rsidRDefault="00D64FD2" w:rsidP="00BF2A3F">
      <w:pPr>
        <w:pStyle w:val="af2"/>
        <w:numPr>
          <w:ilvl w:val="0"/>
          <w:numId w:val="26"/>
        </w:numPr>
        <w:ind w:left="0" w:firstLine="720"/>
        <w:jc w:val="both"/>
        <w:rPr>
          <w:b/>
          <w:lang w:val="uk-UA"/>
        </w:rPr>
      </w:pPr>
      <w:r w:rsidRPr="00800314">
        <w:rPr>
          <w:b/>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D64FD2" w:rsidRPr="00800314" w:rsidRDefault="00D64FD2" w:rsidP="00D64FD2">
      <w:pPr>
        <w:ind w:firstLine="720"/>
        <w:jc w:val="both"/>
        <w:rPr>
          <w:b/>
          <w:lang w:val="uk-U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513"/>
      </w:tblGrid>
      <w:tr w:rsidR="00D64FD2" w:rsidRPr="00800314" w:rsidTr="002E2EBD">
        <w:tc>
          <w:tcPr>
            <w:tcW w:w="3114" w:type="dxa"/>
          </w:tcPr>
          <w:p w:rsidR="00D64FD2" w:rsidRPr="00800314" w:rsidRDefault="00D64FD2" w:rsidP="004E6DF8">
            <w:pPr>
              <w:jc w:val="center"/>
              <w:rPr>
                <w:b/>
                <w:lang w:val="uk-UA"/>
              </w:rPr>
            </w:pPr>
            <w:r w:rsidRPr="00800314">
              <w:rPr>
                <w:b/>
                <w:lang w:val="uk-UA"/>
              </w:rPr>
              <w:t>Критерій</w:t>
            </w:r>
          </w:p>
        </w:tc>
        <w:tc>
          <w:tcPr>
            <w:tcW w:w="7513" w:type="dxa"/>
          </w:tcPr>
          <w:p w:rsidR="00D64FD2" w:rsidRPr="00800314" w:rsidRDefault="00D64FD2" w:rsidP="004E6DF8">
            <w:pPr>
              <w:jc w:val="center"/>
              <w:rPr>
                <w:b/>
                <w:lang w:val="uk-UA"/>
              </w:rPr>
            </w:pPr>
            <w:r w:rsidRPr="00800314">
              <w:rPr>
                <w:b/>
                <w:lang w:val="uk-UA"/>
              </w:rPr>
              <w:t>Підтвердження відповідності</w:t>
            </w:r>
          </w:p>
        </w:tc>
      </w:tr>
      <w:tr w:rsidR="00D64FD2" w:rsidRPr="00800314" w:rsidTr="002E2EBD">
        <w:tc>
          <w:tcPr>
            <w:tcW w:w="3114" w:type="dxa"/>
          </w:tcPr>
          <w:p w:rsidR="00D64FD2" w:rsidRPr="00800314" w:rsidRDefault="00D64FD2" w:rsidP="004E6DF8">
            <w:pPr>
              <w:rPr>
                <w:b/>
                <w:lang w:val="uk-UA"/>
              </w:rPr>
            </w:pPr>
            <w:r w:rsidRPr="00800314">
              <w:rPr>
                <w:b/>
                <w:lang w:val="uk-UA"/>
              </w:rPr>
              <w:t>Наявність документально підтвердженого досвіду виконання аналогічного договору</w:t>
            </w:r>
          </w:p>
        </w:tc>
        <w:tc>
          <w:tcPr>
            <w:tcW w:w="7513" w:type="dxa"/>
          </w:tcPr>
          <w:p w:rsidR="005830D0" w:rsidRPr="00800314" w:rsidRDefault="00D64FD2" w:rsidP="005830D0">
            <w:pPr>
              <w:widowControl w:val="0"/>
              <w:autoSpaceDE w:val="0"/>
              <w:autoSpaceDN w:val="0"/>
              <w:adjustRightInd w:val="0"/>
              <w:ind w:hanging="104"/>
              <w:jc w:val="both"/>
              <w:rPr>
                <w:b/>
                <w:bCs/>
                <w:lang w:val="uk-UA"/>
              </w:rPr>
            </w:pPr>
            <w:r w:rsidRPr="00800314">
              <w:rPr>
                <w:lang w:val="uk-UA"/>
              </w:rPr>
              <w:t>Довідка в довільній формі з інформацією (дата укладання договору, номер договору, найменування контрагента) про виконання аналогічного договору</w:t>
            </w:r>
            <w:r w:rsidR="00800314" w:rsidRPr="004506F1">
              <w:rPr>
                <w:lang w:val="uk-UA"/>
              </w:rPr>
              <w:t>за кодом ДК закупівлі</w:t>
            </w:r>
            <w:r w:rsidR="005830D0" w:rsidRPr="00800314">
              <w:rPr>
                <w:b/>
                <w:bCs/>
                <w:lang w:val="uk-UA"/>
              </w:rPr>
              <w:t xml:space="preserve">«ДК 021:2015 – </w:t>
            </w:r>
            <w:r w:rsidR="00707D7B">
              <w:rPr>
                <w:rFonts w:eastAsia="Times New Roman"/>
                <w:b/>
                <w:lang w:val="uk-UA"/>
              </w:rPr>
              <w:t>33600000-6 Фармацевтична продукція</w:t>
            </w:r>
            <w:r w:rsidR="004333BE" w:rsidRPr="006C7EA2">
              <w:rPr>
                <w:rFonts w:eastAsia="Times New Roman"/>
                <w:b/>
                <w:lang w:val="uk-UA"/>
              </w:rPr>
              <w:t xml:space="preserve"> (Лабораторні реактиви)</w:t>
            </w:r>
            <w:r w:rsidR="005830D0" w:rsidRPr="00800314">
              <w:rPr>
                <w:rFonts w:eastAsia="Times New Roman"/>
                <w:b/>
                <w:lang w:val="uk-UA"/>
              </w:rPr>
              <w:t>»</w:t>
            </w:r>
          </w:p>
          <w:p w:rsidR="00800314" w:rsidRPr="004506F1" w:rsidRDefault="004506F1" w:rsidP="004E6DF8">
            <w:pPr>
              <w:ind w:firstLine="432"/>
              <w:jc w:val="both"/>
              <w:rPr>
                <w:lang w:val="uk-UA"/>
              </w:rPr>
            </w:pPr>
            <w:r>
              <w:rPr>
                <w:lang w:val="uk-UA"/>
              </w:rPr>
              <w:t>.</w:t>
            </w:r>
          </w:p>
          <w:p w:rsidR="00D64FD2" w:rsidRPr="00800314" w:rsidRDefault="00800314" w:rsidP="004E6DF8">
            <w:pPr>
              <w:ind w:firstLine="432"/>
              <w:jc w:val="both"/>
              <w:rPr>
                <w:lang w:val="uk-UA"/>
              </w:rPr>
            </w:pPr>
            <w:r w:rsidRPr="004506F1">
              <w:rPr>
                <w:lang w:val="uk-UA"/>
              </w:rPr>
              <w:t>Довідка повинна бутидатована</w:t>
            </w:r>
            <w:r w:rsidR="00D64FD2" w:rsidRPr="00800314">
              <w:rPr>
                <w:lang w:val="uk-UA"/>
              </w:rPr>
              <w:t xml:space="preserve"> не раніше дати оприлюднення оголошення про проведення процедури закупівлі  (вказати дату довідки)  </w:t>
            </w:r>
            <w:r w:rsidR="00D64FD2" w:rsidRPr="00800314">
              <w:rPr>
                <w:b/>
                <w:lang w:val="uk-UA"/>
              </w:rPr>
              <w:t>(Зразок додається).</w:t>
            </w:r>
          </w:p>
          <w:p w:rsidR="00D64FD2" w:rsidRPr="00800314" w:rsidRDefault="00D64FD2" w:rsidP="000866ED">
            <w:pPr>
              <w:ind w:firstLine="432"/>
              <w:jc w:val="both"/>
              <w:rPr>
                <w:b/>
                <w:lang w:val="uk-UA"/>
              </w:rPr>
            </w:pPr>
            <w:r w:rsidRPr="00800314">
              <w:rPr>
                <w:b/>
                <w:lang w:val="uk-UA"/>
              </w:rPr>
              <w:t>В якості документального підтвердження досвіду виконання аналогічного договору надати Учасником копію договору.</w:t>
            </w:r>
          </w:p>
        </w:tc>
      </w:tr>
    </w:tbl>
    <w:p w:rsidR="00D64FD2" w:rsidRPr="00800314" w:rsidRDefault="00D64FD2" w:rsidP="00D64FD2">
      <w:pPr>
        <w:ind w:firstLine="720"/>
        <w:jc w:val="both"/>
        <w:rPr>
          <w:b/>
          <w:lang w:val="uk-UA"/>
        </w:rPr>
      </w:pPr>
    </w:p>
    <w:p w:rsidR="00D64FD2" w:rsidRPr="00800314" w:rsidRDefault="00D64FD2" w:rsidP="00D64FD2">
      <w:pPr>
        <w:jc w:val="right"/>
        <w:rPr>
          <w:sz w:val="28"/>
          <w:szCs w:val="28"/>
          <w:lang w:val="uk-UA"/>
        </w:rPr>
      </w:pPr>
      <w:r w:rsidRPr="00800314">
        <w:rPr>
          <w:sz w:val="28"/>
          <w:szCs w:val="28"/>
          <w:lang w:val="uk-UA"/>
        </w:rPr>
        <w:t xml:space="preserve">ЗРАЗОК </w:t>
      </w:r>
    </w:p>
    <w:p w:rsidR="00D64FD2" w:rsidRPr="00800314" w:rsidRDefault="00D64FD2" w:rsidP="00D64FD2">
      <w:pPr>
        <w:rPr>
          <w:sz w:val="28"/>
          <w:szCs w:val="28"/>
          <w:lang w:val="uk-UA"/>
        </w:rPr>
      </w:pPr>
    </w:p>
    <w:p w:rsidR="00D64FD2" w:rsidRPr="00800314" w:rsidRDefault="00D64FD2" w:rsidP="00D64FD2">
      <w:pPr>
        <w:rPr>
          <w:lang w:val="uk-UA"/>
        </w:rPr>
      </w:pPr>
      <w:r w:rsidRPr="00800314">
        <w:rPr>
          <w:lang w:val="uk-UA"/>
        </w:rPr>
        <w:t>№___________</w:t>
      </w:r>
    </w:p>
    <w:p w:rsidR="00D64FD2" w:rsidRPr="00800314" w:rsidRDefault="00D64FD2" w:rsidP="00D64FD2">
      <w:pPr>
        <w:rPr>
          <w:lang w:val="uk-UA"/>
        </w:rPr>
      </w:pPr>
      <w:r w:rsidRPr="00800314">
        <w:rPr>
          <w:lang w:val="uk-UA"/>
        </w:rPr>
        <w:t>Від__________</w:t>
      </w:r>
    </w:p>
    <w:p w:rsidR="00D64FD2" w:rsidRPr="00800314" w:rsidRDefault="00D64FD2" w:rsidP="00D64FD2">
      <w:pPr>
        <w:rPr>
          <w:lang w:val="uk-UA"/>
        </w:rPr>
      </w:pPr>
    </w:p>
    <w:p w:rsidR="00D64FD2" w:rsidRPr="00800314" w:rsidRDefault="00D64FD2" w:rsidP="00D64FD2">
      <w:pPr>
        <w:jc w:val="center"/>
        <w:rPr>
          <w:sz w:val="28"/>
          <w:szCs w:val="28"/>
          <w:lang w:val="uk-UA"/>
        </w:rPr>
      </w:pPr>
      <w:r w:rsidRPr="00800314">
        <w:rPr>
          <w:sz w:val="28"/>
          <w:szCs w:val="28"/>
          <w:lang w:val="uk-UA"/>
        </w:rPr>
        <w:t>ДОВІДКА</w:t>
      </w:r>
    </w:p>
    <w:p w:rsidR="00D64FD2" w:rsidRPr="00800314" w:rsidRDefault="00D64FD2" w:rsidP="00D64FD2">
      <w:pPr>
        <w:rPr>
          <w:sz w:val="28"/>
          <w:szCs w:val="28"/>
          <w:lang w:val="uk-UA"/>
        </w:rPr>
      </w:pPr>
    </w:p>
    <w:p w:rsidR="00D64FD2" w:rsidRPr="00800314" w:rsidRDefault="00D64FD2" w:rsidP="00D64FD2">
      <w:pPr>
        <w:ind w:firstLine="720"/>
        <w:jc w:val="both"/>
        <w:rPr>
          <w:sz w:val="28"/>
          <w:szCs w:val="28"/>
          <w:lang w:val="uk-UA"/>
        </w:rPr>
      </w:pPr>
      <w:r w:rsidRPr="00800314">
        <w:rPr>
          <w:sz w:val="28"/>
          <w:szCs w:val="28"/>
          <w:lang w:val="uk-UA"/>
        </w:rPr>
        <w:t xml:space="preserve"> _________________________ </w:t>
      </w:r>
      <w:r w:rsidRPr="00800314">
        <w:rPr>
          <w:lang w:val="uk-UA"/>
        </w:rPr>
        <w:t>має досвід виконання аналогічного договору.</w:t>
      </w:r>
    </w:p>
    <w:p w:rsidR="00D64FD2" w:rsidRPr="00800314" w:rsidRDefault="00D64FD2" w:rsidP="00D64FD2">
      <w:pPr>
        <w:ind w:firstLine="720"/>
        <w:jc w:val="both"/>
        <w:rPr>
          <w:sz w:val="20"/>
          <w:szCs w:val="20"/>
          <w:lang w:val="uk-UA"/>
        </w:rPr>
      </w:pPr>
      <w:r w:rsidRPr="00800314">
        <w:rPr>
          <w:sz w:val="20"/>
          <w:szCs w:val="20"/>
          <w:lang w:val="uk-UA"/>
        </w:rPr>
        <w:t xml:space="preserve">              (</w:t>
      </w:r>
      <w:r w:rsidRPr="00800314">
        <w:rPr>
          <w:i/>
          <w:sz w:val="20"/>
          <w:szCs w:val="20"/>
          <w:lang w:val="uk-UA"/>
        </w:rPr>
        <w:t>найменування Учасника</w:t>
      </w:r>
      <w:r w:rsidRPr="00800314">
        <w:rPr>
          <w:sz w:val="20"/>
          <w:szCs w:val="20"/>
          <w:lang w:val="uk-UA"/>
        </w:rPr>
        <w:t>)</w:t>
      </w:r>
    </w:p>
    <w:p w:rsidR="00D64FD2" w:rsidRPr="00800314" w:rsidRDefault="00D64FD2" w:rsidP="00D64FD2">
      <w:pPr>
        <w:ind w:firstLine="720"/>
        <w:jc w:val="both"/>
        <w:rPr>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520"/>
        <w:gridCol w:w="2421"/>
        <w:gridCol w:w="4209"/>
      </w:tblGrid>
      <w:tr w:rsidR="00D64FD2" w:rsidRPr="00800314" w:rsidTr="004E6DF8">
        <w:trPr>
          <w:trHeight w:val="20"/>
          <w:jc w:val="center"/>
        </w:trPr>
        <w:tc>
          <w:tcPr>
            <w:tcW w:w="688" w:type="dxa"/>
            <w:vAlign w:val="center"/>
          </w:tcPr>
          <w:p w:rsidR="00D64FD2" w:rsidRPr="00800314" w:rsidRDefault="00D64FD2" w:rsidP="004E6DF8">
            <w:pPr>
              <w:snapToGrid w:val="0"/>
              <w:ind w:left="-9"/>
              <w:jc w:val="center"/>
              <w:rPr>
                <w:lang w:val="uk-UA"/>
              </w:rPr>
            </w:pPr>
            <w:r w:rsidRPr="00800314">
              <w:rPr>
                <w:lang w:val="uk-UA"/>
              </w:rPr>
              <w:t>№</w:t>
            </w:r>
          </w:p>
          <w:p w:rsidR="00D64FD2" w:rsidRPr="00800314" w:rsidRDefault="00D64FD2" w:rsidP="004E6DF8">
            <w:pPr>
              <w:ind w:left="-9"/>
              <w:jc w:val="center"/>
              <w:rPr>
                <w:lang w:val="uk-UA"/>
              </w:rPr>
            </w:pPr>
            <w:r w:rsidRPr="00800314">
              <w:rPr>
                <w:lang w:val="uk-UA"/>
              </w:rPr>
              <w:t>з/п</w:t>
            </w:r>
          </w:p>
        </w:tc>
        <w:tc>
          <w:tcPr>
            <w:tcW w:w="2520" w:type="dxa"/>
            <w:vAlign w:val="center"/>
          </w:tcPr>
          <w:p w:rsidR="00D64FD2" w:rsidRPr="00800314" w:rsidRDefault="00D64FD2" w:rsidP="004E6DF8">
            <w:pPr>
              <w:snapToGrid w:val="0"/>
              <w:ind w:left="-9"/>
              <w:jc w:val="center"/>
              <w:rPr>
                <w:lang w:val="uk-UA"/>
              </w:rPr>
            </w:pPr>
            <w:r w:rsidRPr="00800314">
              <w:rPr>
                <w:lang w:val="uk-UA"/>
              </w:rPr>
              <w:t>Дата укладання договору</w:t>
            </w:r>
          </w:p>
        </w:tc>
        <w:tc>
          <w:tcPr>
            <w:tcW w:w="2421" w:type="dxa"/>
            <w:vAlign w:val="center"/>
          </w:tcPr>
          <w:p w:rsidR="00D64FD2" w:rsidRPr="00800314" w:rsidRDefault="00D64FD2" w:rsidP="004E6DF8">
            <w:pPr>
              <w:snapToGrid w:val="0"/>
              <w:ind w:left="-9"/>
              <w:jc w:val="center"/>
              <w:rPr>
                <w:lang w:val="uk-UA"/>
              </w:rPr>
            </w:pPr>
            <w:r w:rsidRPr="00800314">
              <w:rPr>
                <w:lang w:val="uk-UA"/>
              </w:rPr>
              <w:t>Номер договору</w:t>
            </w:r>
          </w:p>
        </w:tc>
        <w:tc>
          <w:tcPr>
            <w:tcW w:w="4209" w:type="dxa"/>
            <w:vAlign w:val="center"/>
          </w:tcPr>
          <w:p w:rsidR="00D64FD2" w:rsidRPr="00800314" w:rsidRDefault="00D64FD2" w:rsidP="004E6DF8">
            <w:pPr>
              <w:snapToGrid w:val="0"/>
              <w:ind w:left="-9"/>
              <w:jc w:val="center"/>
              <w:rPr>
                <w:lang w:val="uk-UA"/>
              </w:rPr>
            </w:pPr>
            <w:r w:rsidRPr="00800314">
              <w:rPr>
                <w:lang w:val="uk-UA"/>
              </w:rPr>
              <w:t>Найменування контрагента</w:t>
            </w:r>
          </w:p>
        </w:tc>
      </w:tr>
      <w:tr w:rsidR="00D64FD2" w:rsidRPr="00800314" w:rsidTr="004E6DF8">
        <w:trPr>
          <w:trHeight w:val="20"/>
          <w:jc w:val="center"/>
        </w:trPr>
        <w:tc>
          <w:tcPr>
            <w:tcW w:w="688" w:type="dxa"/>
          </w:tcPr>
          <w:p w:rsidR="00D64FD2" w:rsidRPr="00800314" w:rsidRDefault="00D64FD2" w:rsidP="004E6DF8">
            <w:pPr>
              <w:snapToGrid w:val="0"/>
              <w:ind w:left="-9"/>
              <w:rPr>
                <w:sz w:val="28"/>
                <w:szCs w:val="28"/>
                <w:lang w:val="uk-UA"/>
              </w:rPr>
            </w:pPr>
          </w:p>
        </w:tc>
        <w:tc>
          <w:tcPr>
            <w:tcW w:w="2520" w:type="dxa"/>
          </w:tcPr>
          <w:p w:rsidR="00D64FD2" w:rsidRPr="00800314" w:rsidRDefault="00D64FD2" w:rsidP="004E6DF8">
            <w:pPr>
              <w:snapToGrid w:val="0"/>
              <w:ind w:left="-9"/>
              <w:rPr>
                <w:sz w:val="28"/>
                <w:szCs w:val="28"/>
                <w:lang w:val="uk-UA"/>
              </w:rPr>
            </w:pPr>
          </w:p>
        </w:tc>
        <w:tc>
          <w:tcPr>
            <w:tcW w:w="2421" w:type="dxa"/>
          </w:tcPr>
          <w:p w:rsidR="00D64FD2" w:rsidRPr="00800314" w:rsidRDefault="00D64FD2" w:rsidP="004E6DF8">
            <w:pPr>
              <w:snapToGrid w:val="0"/>
              <w:ind w:left="-9"/>
              <w:rPr>
                <w:sz w:val="28"/>
                <w:szCs w:val="28"/>
                <w:lang w:val="uk-UA"/>
              </w:rPr>
            </w:pPr>
          </w:p>
        </w:tc>
        <w:tc>
          <w:tcPr>
            <w:tcW w:w="4209" w:type="dxa"/>
          </w:tcPr>
          <w:p w:rsidR="00D64FD2" w:rsidRPr="00800314" w:rsidRDefault="00D64FD2" w:rsidP="004E6DF8">
            <w:pPr>
              <w:snapToGrid w:val="0"/>
              <w:ind w:left="-9"/>
              <w:rPr>
                <w:sz w:val="28"/>
                <w:szCs w:val="28"/>
                <w:lang w:val="uk-UA"/>
              </w:rPr>
            </w:pPr>
          </w:p>
        </w:tc>
      </w:tr>
      <w:tr w:rsidR="00D64FD2" w:rsidRPr="00800314" w:rsidTr="004E6DF8">
        <w:trPr>
          <w:trHeight w:val="20"/>
          <w:jc w:val="center"/>
        </w:trPr>
        <w:tc>
          <w:tcPr>
            <w:tcW w:w="688" w:type="dxa"/>
          </w:tcPr>
          <w:p w:rsidR="00D64FD2" w:rsidRPr="00800314" w:rsidRDefault="00D64FD2" w:rsidP="004E6DF8">
            <w:pPr>
              <w:snapToGrid w:val="0"/>
              <w:ind w:left="-9"/>
              <w:rPr>
                <w:sz w:val="28"/>
                <w:szCs w:val="28"/>
                <w:lang w:val="uk-UA"/>
              </w:rPr>
            </w:pPr>
          </w:p>
        </w:tc>
        <w:tc>
          <w:tcPr>
            <w:tcW w:w="2520" w:type="dxa"/>
          </w:tcPr>
          <w:p w:rsidR="00D64FD2" w:rsidRPr="00800314" w:rsidRDefault="00D64FD2" w:rsidP="004E6DF8">
            <w:pPr>
              <w:snapToGrid w:val="0"/>
              <w:ind w:left="-9"/>
              <w:rPr>
                <w:sz w:val="28"/>
                <w:szCs w:val="28"/>
                <w:lang w:val="uk-UA"/>
              </w:rPr>
            </w:pPr>
          </w:p>
        </w:tc>
        <w:tc>
          <w:tcPr>
            <w:tcW w:w="2421" w:type="dxa"/>
          </w:tcPr>
          <w:p w:rsidR="00D64FD2" w:rsidRPr="00800314" w:rsidRDefault="00D64FD2" w:rsidP="004E6DF8">
            <w:pPr>
              <w:snapToGrid w:val="0"/>
              <w:ind w:left="-9"/>
              <w:rPr>
                <w:sz w:val="28"/>
                <w:szCs w:val="28"/>
                <w:lang w:val="uk-UA"/>
              </w:rPr>
            </w:pPr>
          </w:p>
        </w:tc>
        <w:tc>
          <w:tcPr>
            <w:tcW w:w="4209" w:type="dxa"/>
          </w:tcPr>
          <w:p w:rsidR="00D64FD2" w:rsidRPr="00800314" w:rsidRDefault="00D64FD2" w:rsidP="004E6DF8">
            <w:pPr>
              <w:snapToGrid w:val="0"/>
              <w:ind w:left="-9"/>
              <w:rPr>
                <w:sz w:val="28"/>
                <w:szCs w:val="28"/>
                <w:lang w:val="uk-UA"/>
              </w:rPr>
            </w:pPr>
          </w:p>
        </w:tc>
      </w:tr>
      <w:tr w:rsidR="00D64FD2" w:rsidRPr="00800314" w:rsidTr="004E6DF8">
        <w:trPr>
          <w:trHeight w:val="20"/>
          <w:jc w:val="center"/>
        </w:trPr>
        <w:tc>
          <w:tcPr>
            <w:tcW w:w="688" w:type="dxa"/>
          </w:tcPr>
          <w:p w:rsidR="00D64FD2" w:rsidRPr="00800314" w:rsidRDefault="00D64FD2" w:rsidP="004E6DF8">
            <w:pPr>
              <w:snapToGrid w:val="0"/>
              <w:ind w:left="-9"/>
              <w:rPr>
                <w:sz w:val="28"/>
                <w:szCs w:val="28"/>
                <w:lang w:val="uk-UA"/>
              </w:rPr>
            </w:pPr>
          </w:p>
        </w:tc>
        <w:tc>
          <w:tcPr>
            <w:tcW w:w="2520" w:type="dxa"/>
          </w:tcPr>
          <w:p w:rsidR="00D64FD2" w:rsidRPr="00800314" w:rsidRDefault="00D64FD2" w:rsidP="004E6DF8">
            <w:pPr>
              <w:snapToGrid w:val="0"/>
              <w:ind w:left="-9"/>
              <w:rPr>
                <w:sz w:val="28"/>
                <w:szCs w:val="28"/>
                <w:lang w:val="uk-UA"/>
              </w:rPr>
            </w:pPr>
          </w:p>
        </w:tc>
        <w:tc>
          <w:tcPr>
            <w:tcW w:w="2421" w:type="dxa"/>
          </w:tcPr>
          <w:p w:rsidR="00D64FD2" w:rsidRPr="00800314" w:rsidRDefault="00D64FD2" w:rsidP="004E6DF8">
            <w:pPr>
              <w:snapToGrid w:val="0"/>
              <w:ind w:left="-9"/>
              <w:rPr>
                <w:sz w:val="28"/>
                <w:szCs w:val="28"/>
                <w:lang w:val="uk-UA"/>
              </w:rPr>
            </w:pPr>
          </w:p>
        </w:tc>
        <w:tc>
          <w:tcPr>
            <w:tcW w:w="4209" w:type="dxa"/>
          </w:tcPr>
          <w:p w:rsidR="00D64FD2" w:rsidRPr="00800314" w:rsidRDefault="00D64FD2" w:rsidP="004E6DF8">
            <w:pPr>
              <w:snapToGrid w:val="0"/>
              <w:ind w:left="-9"/>
              <w:rPr>
                <w:sz w:val="28"/>
                <w:szCs w:val="28"/>
                <w:lang w:val="uk-UA"/>
              </w:rPr>
            </w:pPr>
          </w:p>
        </w:tc>
      </w:tr>
      <w:tr w:rsidR="00D64FD2" w:rsidRPr="00800314" w:rsidTr="004E6DF8">
        <w:trPr>
          <w:trHeight w:val="20"/>
          <w:jc w:val="center"/>
        </w:trPr>
        <w:tc>
          <w:tcPr>
            <w:tcW w:w="688" w:type="dxa"/>
          </w:tcPr>
          <w:p w:rsidR="00D64FD2" w:rsidRPr="00800314" w:rsidRDefault="00D64FD2" w:rsidP="004E6DF8">
            <w:pPr>
              <w:snapToGrid w:val="0"/>
              <w:ind w:left="-9"/>
              <w:rPr>
                <w:sz w:val="28"/>
                <w:szCs w:val="28"/>
                <w:lang w:val="uk-UA"/>
              </w:rPr>
            </w:pPr>
          </w:p>
        </w:tc>
        <w:tc>
          <w:tcPr>
            <w:tcW w:w="2520" w:type="dxa"/>
          </w:tcPr>
          <w:p w:rsidR="00D64FD2" w:rsidRPr="00800314" w:rsidRDefault="00D64FD2" w:rsidP="004E6DF8">
            <w:pPr>
              <w:snapToGrid w:val="0"/>
              <w:ind w:left="-9"/>
              <w:rPr>
                <w:sz w:val="28"/>
                <w:szCs w:val="28"/>
                <w:lang w:val="uk-UA"/>
              </w:rPr>
            </w:pPr>
          </w:p>
        </w:tc>
        <w:tc>
          <w:tcPr>
            <w:tcW w:w="2421" w:type="dxa"/>
          </w:tcPr>
          <w:p w:rsidR="00D64FD2" w:rsidRPr="00800314" w:rsidRDefault="00D64FD2" w:rsidP="004E6DF8">
            <w:pPr>
              <w:snapToGrid w:val="0"/>
              <w:ind w:left="-9"/>
              <w:rPr>
                <w:sz w:val="28"/>
                <w:szCs w:val="28"/>
                <w:lang w:val="uk-UA"/>
              </w:rPr>
            </w:pPr>
          </w:p>
        </w:tc>
        <w:tc>
          <w:tcPr>
            <w:tcW w:w="4209" w:type="dxa"/>
          </w:tcPr>
          <w:p w:rsidR="00D64FD2" w:rsidRPr="00800314" w:rsidRDefault="00D64FD2" w:rsidP="004E6DF8">
            <w:pPr>
              <w:snapToGrid w:val="0"/>
              <w:ind w:left="-9"/>
              <w:rPr>
                <w:sz w:val="28"/>
                <w:szCs w:val="28"/>
                <w:lang w:val="uk-UA"/>
              </w:rPr>
            </w:pPr>
          </w:p>
        </w:tc>
      </w:tr>
      <w:tr w:rsidR="00D64FD2" w:rsidRPr="00800314" w:rsidTr="004E6DF8">
        <w:trPr>
          <w:trHeight w:val="20"/>
          <w:jc w:val="center"/>
        </w:trPr>
        <w:tc>
          <w:tcPr>
            <w:tcW w:w="688" w:type="dxa"/>
          </w:tcPr>
          <w:p w:rsidR="00D64FD2" w:rsidRPr="00800314" w:rsidRDefault="00D64FD2" w:rsidP="004E6DF8">
            <w:pPr>
              <w:snapToGrid w:val="0"/>
              <w:ind w:left="-9"/>
              <w:rPr>
                <w:sz w:val="28"/>
                <w:szCs w:val="28"/>
                <w:lang w:val="uk-UA"/>
              </w:rPr>
            </w:pPr>
          </w:p>
        </w:tc>
        <w:tc>
          <w:tcPr>
            <w:tcW w:w="2520" w:type="dxa"/>
          </w:tcPr>
          <w:p w:rsidR="00D64FD2" w:rsidRPr="00800314" w:rsidRDefault="00D64FD2" w:rsidP="004E6DF8">
            <w:pPr>
              <w:snapToGrid w:val="0"/>
              <w:ind w:left="-9"/>
              <w:rPr>
                <w:sz w:val="28"/>
                <w:szCs w:val="28"/>
                <w:lang w:val="uk-UA"/>
              </w:rPr>
            </w:pPr>
          </w:p>
        </w:tc>
        <w:tc>
          <w:tcPr>
            <w:tcW w:w="2421" w:type="dxa"/>
          </w:tcPr>
          <w:p w:rsidR="00D64FD2" w:rsidRPr="00800314" w:rsidRDefault="00D64FD2" w:rsidP="004E6DF8">
            <w:pPr>
              <w:snapToGrid w:val="0"/>
              <w:ind w:left="-9"/>
              <w:rPr>
                <w:sz w:val="28"/>
                <w:szCs w:val="28"/>
                <w:lang w:val="uk-UA"/>
              </w:rPr>
            </w:pPr>
          </w:p>
        </w:tc>
        <w:tc>
          <w:tcPr>
            <w:tcW w:w="4209" w:type="dxa"/>
          </w:tcPr>
          <w:p w:rsidR="00D64FD2" w:rsidRPr="00800314" w:rsidRDefault="00D64FD2" w:rsidP="004E6DF8">
            <w:pPr>
              <w:snapToGrid w:val="0"/>
              <w:ind w:left="-9"/>
              <w:rPr>
                <w:sz w:val="28"/>
                <w:szCs w:val="28"/>
                <w:lang w:val="uk-UA"/>
              </w:rPr>
            </w:pPr>
          </w:p>
        </w:tc>
      </w:tr>
      <w:tr w:rsidR="00D64FD2" w:rsidRPr="00800314" w:rsidTr="004E6DF8">
        <w:trPr>
          <w:trHeight w:val="20"/>
          <w:jc w:val="center"/>
        </w:trPr>
        <w:tc>
          <w:tcPr>
            <w:tcW w:w="688" w:type="dxa"/>
          </w:tcPr>
          <w:p w:rsidR="00D64FD2" w:rsidRPr="00800314" w:rsidRDefault="00D64FD2" w:rsidP="004E6DF8">
            <w:pPr>
              <w:snapToGrid w:val="0"/>
              <w:ind w:left="-9"/>
              <w:rPr>
                <w:sz w:val="28"/>
                <w:szCs w:val="28"/>
                <w:lang w:val="uk-UA"/>
              </w:rPr>
            </w:pPr>
          </w:p>
        </w:tc>
        <w:tc>
          <w:tcPr>
            <w:tcW w:w="2520" w:type="dxa"/>
          </w:tcPr>
          <w:p w:rsidR="00D64FD2" w:rsidRPr="00800314" w:rsidRDefault="00D64FD2" w:rsidP="004E6DF8">
            <w:pPr>
              <w:snapToGrid w:val="0"/>
              <w:ind w:left="-9"/>
              <w:rPr>
                <w:sz w:val="28"/>
                <w:szCs w:val="28"/>
                <w:lang w:val="uk-UA"/>
              </w:rPr>
            </w:pPr>
          </w:p>
        </w:tc>
        <w:tc>
          <w:tcPr>
            <w:tcW w:w="2421" w:type="dxa"/>
          </w:tcPr>
          <w:p w:rsidR="00D64FD2" w:rsidRPr="00800314" w:rsidRDefault="00D64FD2" w:rsidP="004E6DF8">
            <w:pPr>
              <w:snapToGrid w:val="0"/>
              <w:ind w:left="-9"/>
              <w:rPr>
                <w:sz w:val="28"/>
                <w:szCs w:val="28"/>
                <w:lang w:val="uk-UA"/>
              </w:rPr>
            </w:pPr>
          </w:p>
        </w:tc>
        <w:tc>
          <w:tcPr>
            <w:tcW w:w="4209" w:type="dxa"/>
          </w:tcPr>
          <w:p w:rsidR="00D64FD2" w:rsidRPr="00800314" w:rsidRDefault="00D64FD2" w:rsidP="004E6DF8">
            <w:pPr>
              <w:snapToGrid w:val="0"/>
              <w:ind w:left="-9"/>
              <w:rPr>
                <w:sz w:val="28"/>
                <w:szCs w:val="28"/>
                <w:lang w:val="uk-UA"/>
              </w:rPr>
            </w:pPr>
          </w:p>
        </w:tc>
      </w:tr>
      <w:tr w:rsidR="00D64FD2" w:rsidRPr="00800314" w:rsidTr="004E6DF8">
        <w:trPr>
          <w:trHeight w:val="20"/>
          <w:jc w:val="center"/>
        </w:trPr>
        <w:tc>
          <w:tcPr>
            <w:tcW w:w="688" w:type="dxa"/>
          </w:tcPr>
          <w:p w:rsidR="00D64FD2" w:rsidRPr="00800314" w:rsidRDefault="00D64FD2" w:rsidP="004E6DF8">
            <w:pPr>
              <w:snapToGrid w:val="0"/>
              <w:ind w:left="-9"/>
              <w:rPr>
                <w:sz w:val="28"/>
                <w:szCs w:val="28"/>
                <w:lang w:val="uk-UA"/>
              </w:rPr>
            </w:pPr>
          </w:p>
        </w:tc>
        <w:tc>
          <w:tcPr>
            <w:tcW w:w="2520" w:type="dxa"/>
          </w:tcPr>
          <w:p w:rsidR="00D64FD2" w:rsidRPr="00800314" w:rsidRDefault="00D64FD2" w:rsidP="004E6DF8">
            <w:pPr>
              <w:snapToGrid w:val="0"/>
              <w:ind w:left="-9"/>
              <w:rPr>
                <w:sz w:val="28"/>
                <w:szCs w:val="28"/>
                <w:lang w:val="uk-UA"/>
              </w:rPr>
            </w:pPr>
          </w:p>
        </w:tc>
        <w:tc>
          <w:tcPr>
            <w:tcW w:w="2421" w:type="dxa"/>
          </w:tcPr>
          <w:p w:rsidR="00D64FD2" w:rsidRPr="00800314" w:rsidRDefault="00D64FD2" w:rsidP="004E6DF8">
            <w:pPr>
              <w:snapToGrid w:val="0"/>
              <w:ind w:left="-9"/>
              <w:rPr>
                <w:sz w:val="28"/>
                <w:szCs w:val="28"/>
                <w:lang w:val="uk-UA"/>
              </w:rPr>
            </w:pPr>
          </w:p>
        </w:tc>
        <w:tc>
          <w:tcPr>
            <w:tcW w:w="4209" w:type="dxa"/>
          </w:tcPr>
          <w:p w:rsidR="00D64FD2" w:rsidRPr="00800314" w:rsidRDefault="00D64FD2" w:rsidP="004E6DF8">
            <w:pPr>
              <w:snapToGrid w:val="0"/>
              <w:ind w:left="-9"/>
              <w:rPr>
                <w:sz w:val="28"/>
                <w:szCs w:val="28"/>
                <w:lang w:val="uk-UA"/>
              </w:rPr>
            </w:pPr>
          </w:p>
        </w:tc>
      </w:tr>
    </w:tbl>
    <w:p w:rsidR="00D64FD2" w:rsidRPr="00800314" w:rsidRDefault="00D64FD2" w:rsidP="00D64FD2">
      <w:pPr>
        <w:jc w:val="both"/>
        <w:rPr>
          <w:lang w:val="uk-UA"/>
        </w:rPr>
      </w:pPr>
    </w:p>
    <w:p w:rsidR="00D64FD2" w:rsidRPr="00800314" w:rsidRDefault="00D64FD2" w:rsidP="00BF2A3F">
      <w:pPr>
        <w:ind w:firstLine="708"/>
        <w:jc w:val="both"/>
        <w:rPr>
          <w:lang w:val="uk-UA"/>
        </w:rPr>
      </w:pPr>
      <w:r w:rsidRPr="00800314">
        <w:rPr>
          <w:b/>
          <w:lang w:val="uk-UA"/>
        </w:rPr>
        <w:t>Уповноважена особа Учасника</w:t>
      </w:r>
      <w:r w:rsidRPr="00800314">
        <w:rPr>
          <w:b/>
          <w:lang w:val="uk-UA"/>
        </w:rPr>
        <w:tab/>
        <w:t xml:space="preserve">     _____________</w:t>
      </w:r>
      <w:r w:rsidRPr="00800314">
        <w:rPr>
          <w:b/>
          <w:lang w:val="uk-UA"/>
        </w:rPr>
        <w:tab/>
        <w:t xml:space="preserve">Прізвище, ініціали      </w:t>
      </w:r>
      <w:r w:rsidRPr="00800314">
        <w:rPr>
          <w:b/>
          <w:lang w:val="uk-UA"/>
        </w:rPr>
        <w:tab/>
      </w:r>
      <w:r w:rsidRPr="00800314">
        <w:rPr>
          <w:lang w:val="uk-UA"/>
        </w:rPr>
        <w:tab/>
      </w:r>
      <w:r w:rsidRPr="00800314">
        <w:rPr>
          <w:lang w:val="uk-UA"/>
        </w:rPr>
        <w:tab/>
      </w:r>
      <w:r w:rsidRPr="00800314">
        <w:rPr>
          <w:lang w:val="uk-UA"/>
        </w:rPr>
        <w:tab/>
      </w:r>
      <w:r w:rsidRPr="00800314">
        <w:rPr>
          <w:lang w:val="uk-UA"/>
        </w:rPr>
        <w:tab/>
      </w:r>
      <w:r w:rsidRPr="00800314">
        <w:rPr>
          <w:lang w:val="uk-UA"/>
        </w:rPr>
        <w:tab/>
      </w:r>
      <w:r w:rsidRPr="00800314">
        <w:rPr>
          <w:lang w:val="uk-UA"/>
        </w:rPr>
        <w:tab/>
      </w:r>
      <w:r w:rsidRPr="00800314">
        <w:rPr>
          <w:lang w:val="uk-UA"/>
        </w:rPr>
        <w:tab/>
      </w:r>
      <w:r w:rsidRPr="00800314">
        <w:rPr>
          <w:lang w:val="uk-UA"/>
        </w:rPr>
        <w:tab/>
      </w:r>
      <w:r w:rsidRPr="00800314">
        <w:rPr>
          <w:lang w:val="uk-UA"/>
        </w:rPr>
        <w:tab/>
        <w:t xml:space="preserve">(підпис) </w:t>
      </w:r>
    </w:p>
    <w:p w:rsidR="00D64FD2" w:rsidRPr="00800314" w:rsidRDefault="00D64FD2" w:rsidP="00D64FD2">
      <w:pPr>
        <w:jc w:val="both"/>
        <w:rPr>
          <w:lang w:val="uk-UA"/>
        </w:rPr>
      </w:pPr>
      <w:r w:rsidRPr="00800314">
        <w:rPr>
          <w:lang w:val="uk-UA"/>
        </w:rPr>
        <w:tab/>
      </w:r>
      <w:r w:rsidRPr="00800314">
        <w:rPr>
          <w:lang w:val="uk-UA"/>
        </w:rPr>
        <w:tab/>
      </w:r>
      <w:r w:rsidRPr="00800314">
        <w:rPr>
          <w:lang w:val="uk-UA"/>
        </w:rPr>
        <w:tab/>
      </w:r>
      <w:r w:rsidRPr="00800314">
        <w:rPr>
          <w:lang w:val="uk-UA"/>
        </w:rPr>
        <w:tab/>
      </w:r>
      <w:r w:rsidRPr="00800314">
        <w:rPr>
          <w:lang w:val="uk-UA"/>
        </w:rPr>
        <w:tab/>
      </w:r>
      <w:r w:rsidRPr="00800314">
        <w:rPr>
          <w:lang w:val="uk-UA"/>
        </w:rPr>
        <w:tab/>
      </w:r>
      <w:r w:rsidRPr="00800314">
        <w:rPr>
          <w:lang w:val="uk-UA"/>
        </w:rPr>
        <w:tab/>
        <w:t xml:space="preserve">М.П. </w:t>
      </w:r>
    </w:p>
    <w:p w:rsidR="00D64FD2" w:rsidRPr="00800314" w:rsidRDefault="00D64FD2" w:rsidP="00D64FD2">
      <w:pPr>
        <w:suppressAutoHyphens/>
        <w:rPr>
          <w:rFonts w:eastAsia="Times New Roman"/>
          <w:b/>
          <w:lang w:val="uk-UA" w:eastAsia="ar-SA"/>
        </w:rPr>
      </w:pPr>
    </w:p>
    <w:p w:rsidR="00D64FD2" w:rsidRPr="00800314" w:rsidRDefault="00D64FD2" w:rsidP="00D64FD2">
      <w:pPr>
        <w:jc w:val="center"/>
        <w:rPr>
          <w:b/>
          <w:noProof/>
          <w:lang w:val="uk-UA"/>
        </w:rPr>
      </w:pPr>
    </w:p>
    <w:p w:rsidR="00D64FD2" w:rsidRPr="00800314" w:rsidRDefault="00D64FD2" w:rsidP="00D64FD2">
      <w:pPr>
        <w:spacing w:after="200"/>
        <w:rPr>
          <w:b/>
          <w:noProof/>
          <w:lang w:val="uk-UA"/>
        </w:rPr>
      </w:pPr>
      <w:r w:rsidRPr="00800314">
        <w:rPr>
          <w:b/>
          <w:noProof/>
          <w:lang w:val="uk-UA"/>
        </w:rPr>
        <w:br w:type="page"/>
      </w:r>
    </w:p>
    <w:p w:rsidR="00EA66DC" w:rsidRPr="00800314" w:rsidRDefault="00EA66DC" w:rsidP="00EA66DC">
      <w:pPr>
        <w:jc w:val="right"/>
        <w:rPr>
          <w:b/>
        </w:rPr>
      </w:pPr>
      <w:r w:rsidRPr="00800314">
        <w:rPr>
          <w:b/>
        </w:rPr>
        <w:lastRenderedPageBreak/>
        <w:t>Додаток №2</w:t>
      </w:r>
    </w:p>
    <w:p w:rsidR="00EA66DC" w:rsidRPr="00800314" w:rsidRDefault="00EA66DC" w:rsidP="00EA66DC">
      <w:pPr>
        <w:ind w:firstLine="284"/>
        <w:jc w:val="right"/>
        <w:rPr>
          <w:b/>
          <w:lang w:val="uk-UA"/>
        </w:rPr>
      </w:pPr>
      <w:r w:rsidRPr="00800314">
        <w:rPr>
          <w:b/>
          <w:lang w:val="uk-UA"/>
        </w:rPr>
        <w:t>до тендерної документації</w:t>
      </w:r>
    </w:p>
    <w:p w:rsidR="00441D99" w:rsidRPr="00800314" w:rsidRDefault="00441D99" w:rsidP="00CD2AC9">
      <w:pPr>
        <w:jc w:val="right"/>
        <w:rPr>
          <w:b/>
          <w:noProof/>
          <w:sz w:val="28"/>
          <w:szCs w:val="28"/>
          <w:lang w:val="uk-UA"/>
        </w:rPr>
      </w:pPr>
    </w:p>
    <w:p w:rsidR="00376C4B" w:rsidRPr="00800314" w:rsidRDefault="00376C4B" w:rsidP="00710A02">
      <w:pPr>
        <w:jc w:val="right"/>
        <w:rPr>
          <w:b/>
          <w:noProof/>
          <w:sz w:val="28"/>
          <w:szCs w:val="28"/>
          <w:lang w:val="uk-UA"/>
        </w:rPr>
      </w:pPr>
    </w:p>
    <w:p w:rsidR="000B7DA5" w:rsidRPr="00800314" w:rsidRDefault="004F0677" w:rsidP="004F0677">
      <w:pPr>
        <w:jc w:val="center"/>
        <w:rPr>
          <w:b/>
          <w:lang w:val="uk-UA"/>
        </w:rPr>
      </w:pPr>
      <w:r w:rsidRPr="00800314">
        <w:rPr>
          <w:rFonts w:eastAsia="Times New Roman"/>
          <w:b/>
          <w:lang w:val="uk-UA"/>
        </w:rPr>
        <w:t>ТЕХНІЧНІ ВИМОГИ ТА ОПИС ПРЕДМЕТА ЗАКУПІВЛІ</w:t>
      </w:r>
    </w:p>
    <w:p w:rsidR="00C33807" w:rsidRPr="00800314" w:rsidRDefault="00C33807" w:rsidP="00B609F6">
      <w:pPr>
        <w:jc w:val="both"/>
        <w:rPr>
          <w:b/>
          <w:i/>
          <w:lang w:val="uk-UA"/>
        </w:rPr>
      </w:pPr>
    </w:p>
    <w:p w:rsidR="002F7D05" w:rsidRDefault="00CD2AC9" w:rsidP="00094BBB">
      <w:pPr>
        <w:jc w:val="center"/>
        <w:rPr>
          <w:b/>
        </w:rPr>
      </w:pPr>
      <w:r w:rsidRPr="00800314">
        <w:rPr>
          <w:b/>
          <w:lang w:val="uk-UA"/>
        </w:rPr>
        <w:t xml:space="preserve">Кількісні </w:t>
      </w:r>
      <w:r w:rsidR="00707D7B">
        <w:rPr>
          <w:b/>
          <w:lang w:val="uk-UA"/>
        </w:rPr>
        <w:t xml:space="preserve">та технічні </w:t>
      </w:r>
      <w:r w:rsidR="007809E9" w:rsidRPr="00800314">
        <w:rPr>
          <w:b/>
          <w:lang w:val="uk-UA"/>
        </w:rPr>
        <w:t>характеристики</w:t>
      </w:r>
      <w:r w:rsidR="00890D11">
        <w:rPr>
          <w:b/>
          <w:lang w:val="uk-UA"/>
        </w:rPr>
        <w:t xml:space="preserve"> </w:t>
      </w:r>
      <w:r w:rsidR="002F7D05" w:rsidRPr="00800314">
        <w:rPr>
          <w:b/>
        </w:rPr>
        <w:t>предмет</w:t>
      </w:r>
      <w:r w:rsidR="002F7D05" w:rsidRPr="00800314">
        <w:rPr>
          <w:b/>
          <w:lang w:val="uk-UA"/>
        </w:rPr>
        <w:t xml:space="preserve">а </w:t>
      </w:r>
      <w:r w:rsidR="002F7D05" w:rsidRPr="00800314">
        <w:rPr>
          <w:b/>
        </w:rPr>
        <w:t>закупівлі</w:t>
      </w:r>
    </w:p>
    <w:tbl>
      <w:tblPr>
        <w:tblStyle w:val="af4"/>
        <w:tblW w:w="0" w:type="auto"/>
        <w:tblLook w:val="04A0" w:firstRow="1" w:lastRow="0" w:firstColumn="1" w:lastColumn="0" w:noHBand="0" w:noVBand="1"/>
      </w:tblPr>
      <w:tblGrid>
        <w:gridCol w:w="445"/>
        <w:gridCol w:w="5034"/>
        <w:gridCol w:w="1720"/>
        <w:gridCol w:w="1711"/>
        <w:gridCol w:w="1711"/>
      </w:tblGrid>
      <w:tr w:rsidR="00707D7B" w:rsidTr="00707D7B">
        <w:tc>
          <w:tcPr>
            <w:tcW w:w="392"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rFonts w:eastAsiaTheme="minorHAnsi"/>
                <w:sz w:val="22"/>
                <w:szCs w:val="22"/>
                <w:lang w:val="uk-UA" w:eastAsia="en-US"/>
              </w:rPr>
            </w:pPr>
            <w:r>
              <w:rPr>
                <w:lang w:val="uk-UA"/>
              </w:rPr>
              <w:t>№</w:t>
            </w:r>
          </w:p>
        </w:tc>
        <w:tc>
          <w:tcPr>
            <w:tcW w:w="3436"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Технічні вимоги</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к-сть наборів</w:t>
            </w:r>
            <w:r>
              <w:rPr>
                <w:lang w:val="uk-UA"/>
              </w:rPr>
              <w:t>, упаковок</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Код НК 024:2019</w:t>
            </w:r>
          </w:p>
        </w:tc>
        <w:tc>
          <w:tcPr>
            <w:tcW w:w="1915"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Код НК 024:2023</w:t>
            </w:r>
          </w:p>
        </w:tc>
      </w:tr>
      <w:tr w:rsidR="00707D7B" w:rsidTr="00707D7B">
        <w:tc>
          <w:tcPr>
            <w:tcW w:w="392" w:type="dxa"/>
            <w:tcBorders>
              <w:top w:val="single" w:sz="4" w:space="0" w:color="auto"/>
              <w:left w:val="single" w:sz="4" w:space="0" w:color="auto"/>
              <w:bottom w:val="single" w:sz="4" w:space="0" w:color="auto"/>
              <w:right w:val="single" w:sz="4" w:space="0" w:color="auto"/>
            </w:tcBorders>
            <w:hideMark/>
          </w:tcPr>
          <w:p w:rsidR="00707D7B" w:rsidRDefault="00707D7B">
            <w:pPr>
              <w:jc w:val="both"/>
              <w:rPr>
                <w:lang w:val="uk-UA"/>
              </w:rPr>
            </w:pPr>
            <w:r>
              <w:rPr>
                <w:lang w:val="uk-UA"/>
              </w:rPr>
              <w:t>1</w:t>
            </w:r>
          </w:p>
        </w:tc>
        <w:tc>
          <w:tcPr>
            <w:tcW w:w="3436" w:type="dxa"/>
            <w:tcBorders>
              <w:top w:val="single" w:sz="4" w:space="0" w:color="auto"/>
              <w:left w:val="single" w:sz="4" w:space="0" w:color="auto"/>
              <w:bottom w:val="single" w:sz="4" w:space="0" w:color="auto"/>
              <w:right w:val="single" w:sz="4" w:space="0" w:color="auto"/>
            </w:tcBorders>
          </w:tcPr>
          <w:p w:rsidR="00707D7B" w:rsidRPr="00005961" w:rsidRDefault="00707D7B" w:rsidP="00005961">
            <w:pPr>
              <w:jc w:val="both"/>
              <w:rPr>
                <w:b/>
                <w:u w:val="single"/>
                <w:lang w:val="uk-UA"/>
              </w:rPr>
            </w:pPr>
            <w:r w:rsidRPr="00005961">
              <w:rPr>
                <w:b/>
                <w:lang w:val="uk-UA"/>
              </w:rPr>
              <w:t xml:space="preserve">Тест для визначення  антигенів  </w:t>
            </w:r>
            <w:r>
              <w:rPr>
                <w:b/>
                <w:u w:val="single"/>
                <w:lang w:val="uk-UA"/>
              </w:rPr>
              <w:t>H. Pylori CITO TEST</w:t>
            </w:r>
            <w:r>
              <w:rPr>
                <w:b/>
                <w:u w:val="single"/>
                <w:vertAlign w:val="superscript"/>
                <w:lang w:val="uk-UA"/>
              </w:rPr>
              <w:t>®</w:t>
            </w:r>
            <w:r>
              <w:rPr>
                <w:b/>
                <w:u w:val="single"/>
                <w:lang w:val="uk-UA"/>
              </w:rPr>
              <w:t xml:space="preserve"> H. Pylori </w:t>
            </w:r>
            <w:r>
              <w:rPr>
                <w:b/>
                <w:u w:val="single"/>
                <w:lang w:val="en-US"/>
              </w:rPr>
              <w:t>Ag</w:t>
            </w:r>
            <w:r>
              <w:rPr>
                <w:b/>
                <w:u w:val="single"/>
                <w:lang w:val="uk-UA"/>
              </w:rPr>
              <w:t>№10</w:t>
            </w:r>
          </w:p>
          <w:p w:rsidR="00707D7B" w:rsidRDefault="00707D7B" w:rsidP="00BA0FB5">
            <w:pPr>
              <w:numPr>
                <w:ilvl w:val="0"/>
                <w:numId w:val="37"/>
              </w:numPr>
              <w:rPr>
                <w:lang w:val="uk-UA"/>
              </w:rPr>
            </w:pPr>
            <w:r>
              <w:rPr>
                <w:b/>
                <w:lang w:val="uk-UA"/>
              </w:rPr>
              <w:t>Принцип визначення:</w:t>
            </w:r>
            <w:r>
              <w:rPr>
                <w:lang w:val="uk-UA"/>
              </w:rPr>
              <w:t xml:space="preserve"> імунохроматографічний однокроковий тест для визначення антигенів H. Pylori</w:t>
            </w:r>
            <w:r>
              <w:t>.</w:t>
            </w:r>
          </w:p>
          <w:p w:rsidR="00707D7B" w:rsidRDefault="00707D7B" w:rsidP="00707D7B">
            <w:pPr>
              <w:numPr>
                <w:ilvl w:val="0"/>
                <w:numId w:val="37"/>
              </w:numPr>
              <w:jc w:val="both"/>
              <w:rPr>
                <w:lang w:val="uk-UA"/>
              </w:rPr>
            </w:pPr>
            <w:r>
              <w:rPr>
                <w:b/>
                <w:lang w:val="uk-UA"/>
              </w:rPr>
              <w:t>Результати вимірювання:</w:t>
            </w:r>
            <w:r>
              <w:rPr>
                <w:lang w:val="uk-UA"/>
              </w:rPr>
              <w:t xml:space="preserve"> якісні.</w:t>
            </w:r>
          </w:p>
          <w:p w:rsidR="00707D7B" w:rsidRDefault="00707D7B" w:rsidP="00BA0FB5">
            <w:pPr>
              <w:numPr>
                <w:ilvl w:val="0"/>
                <w:numId w:val="37"/>
              </w:numPr>
              <w:rPr>
                <w:lang w:val="uk-UA"/>
              </w:rPr>
            </w:pPr>
            <w:r>
              <w:rPr>
                <w:b/>
                <w:lang w:val="uk-UA"/>
              </w:rPr>
              <w:t>Зразок для аналізу:</w:t>
            </w:r>
            <w:r>
              <w:rPr>
                <w:lang w:val="uk-UA"/>
              </w:rPr>
              <w:t xml:space="preserve"> фекалії. Зразки можуть зберігатися у холодильнику (2-8</w:t>
            </w:r>
            <w:r>
              <w:rPr>
                <w:vertAlign w:val="superscript"/>
                <w:lang w:val="uk-UA"/>
              </w:rPr>
              <w:t>0</w:t>
            </w:r>
            <w:r>
              <w:rPr>
                <w:lang w:val="uk-UA"/>
              </w:rPr>
              <w:t>С) протягом 1-2 днів. Для тривалого зберігання (до 1 року) зразки повинні зберігатися при -20</w:t>
            </w:r>
            <w:r>
              <w:rPr>
                <w:vertAlign w:val="superscript"/>
                <w:lang w:val="uk-UA"/>
              </w:rPr>
              <w:t>0</w:t>
            </w:r>
            <w:r>
              <w:rPr>
                <w:lang w:val="uk-UA"/>
              </w:rPr>
              <w:t>С</w:t>
            </w:r>
          </w:p>
          <w:p w:rsidR="00707D7B" w:rsidRDefault="00707D7B" w:rsidP="00707D7B">
            <w:pPr>
              <w:numPr>
                <w:ilvl w:val="0"/>
                <w:numId w:val="37"/>
              </w:numPr>
              <w:jc w:val="both"/>
              <w:rPr>
                <w:lang w:val="uk-UA"/>
              </w:rPr>
            </w:pPr>
            <w:r>
              <w:rPr>
                <w:b/>
                <w:lang w:val="uk-UA"/>
              </w:rPr>
              <w:t>Зберігання:</w:t>
            </w:r>
            <w:r>
              <w:rPr>
                <w:lang w:val="uk-UA"/>
              </w:rPr>
              <w:t xml:space="preserve"> тест може зберігатись при температурі 2-30°C.</w:t>
            </w:r>
          </w:p>
          <w:p w:rsidR="00707D7B" w:rsidRDefault="00707D7B" w:rsidP="00707D7B">
            <w:pPr>
              <w:numPr>
                <w:ilvl w:val="0"/>
                <w:numId w:val="37"/>
              </w:numPr>
              <w:jc w:val="both"/>
              <w:rPr>
                <w:lang w:val="uk-UA"/>
              </w:rPr>
            </w:pPr>
            <w:r>
              <w:rPr>
                <w:b/>
                <w:lang w:val="uk-UA"/>
              </w:rPr>
              <w:t>Термін придатності:</w:t>
            </w:r>
            <w:r>
              <w:rPr>
                <w:lang w:val="uk-UA"/>
              </w:rPr>
              <w:t xml:space="preserve"> не менше 24 міс.</w:t>
            </w:r>
          </w:p>
          <w:p w:rsidR="00707D7B" w:rsidRDefault="00707D7B" w:rsidP="00707D7B">
            <w:pPr>
              <w:numPr>
                <w:ilvl w:val="0"/>
                <w:numId w:val="37"/>
              </w:numPr>
              <w:jc w:val="both"/>
              <w:rPr>
                <w:lang w:val="uk-UA"/>
              </w:rPr>
            </w:pPr>
            <w:r>
              <w:rPr>
                <w:b/>
                <w:lang w:val="uk-UA"/>
              </w:rPr>
              <w:t>Процедура тестування:</w:t>
            </w:r>
            <w:r>
              <w:rPr>
                <w:lang w:val="uk-UA"/>
              </w:rPr>
              <w:t xml:space="preserve"> довести тест і зразки до температури 15-30⁰С</w:t>
            </w:r>
          </w:p>
          <w:p w:rsidR="00707D7B" w:rsidRDefault="00707D7B" w:rsidP="00707D7B">
            <w:pPr>
              <w:numPr>
                <w:ilvl w:val="0"/>
                <w:numId w:val="37"/>
              </w:numPr>
              <w:jc w:val="both"/>
              <w:rPr>
                <w:lang w:val="uk-UA"/>
              </w:rPr>
            </w:pPr>
            <w:r>
              <w:rPr>
                <w:b/>
                <w:lang w:val="uk-UA"/>
              </w:rPr>
              <w:t>Отримання результатів:</w:t>
            </w:r>
            <w:r>
              <w:rPr>
                <w:lang w:val="uk-UA"/>
              </w:rPr>
              <w:t xml:space="preserve"> через 10 хв.</w:t>
            </w:r>
          </w:p>
          <w:p w:rsidR="00707D7B" w:rsidRDefault="00707D7B" w:rsidP="00707D7B">
            <w:pPr>
              <w:numPr>
                <w:ilvl w:val="0"/>
                <w:numId w:val="37"/>
              </w:numPr>
              <w:jc w:val="both"/>
              <w:rPr>
                <w:lang w:val="uk-UA"/>
              </w:rPr>
            </w:pPr>
            <w:r>
              <w:rPr>
                <w:b/>
                <w:lang w:val="uk-UA"/>
              </w:rPr>
              <w:t>Контроль якості:</w:t>
            </w:r>
            <w:r>
              <w:rPr>
                <w:lang w:val="uk-UA"/>
              </w:rPr>
              <w:t xml:space="preserve"> тест повинен бути оснащений внутрішнім контролем якості.</w:t>
            </w:r>
          </w:p>
          <w:p w:rsidR="00707D7B" w:rsidRDefault="00707D7B" w:rsidP="00707D7B">
            <w:pPr>
              <w:numPr>
                <w:ilvl w:val="0"/>
                <w:numId w:val="37"/>
              </w:numPr>
              <w:jc w:val="both"/>
              <w:rPr>
                <w:b/>
                <w:lang w:val="uk-UA"/>
              </w:rPr>
            </w:pPr>
            <w:r>
              <w:rPr>
                <w:b/>
                <w:lang w:val="uk-UA"/>
              </w:rPr>
              <w:t>Характеристики роботи тесту:</w:t>
            </w:r>
          </w:p>
          <w:p w:rsidR="00707D7B" w:rsidRDefault="00707D7B" w:rsidP="00BA0FB5">
            <w:pPr>
              <w:numPr>
                <w:ilvl w:val="0"/>
                <w:numId w:val="38"/>
              </w:numPr>
              <w:rPr>
                <w:lang w:val="uk-UA"/>
              </w:rPr>
            </w:pPr>
            <w:r>
              <w:rPr>
                <w:lang w:val="uk-UA"/>
              </w:rPr>
              <w:t>чутливість: більше 99,9%</w:t>
            </w:r>
          </w:p>
          <w:p w:rsidR="00707D7B" w:rsidRDefault="00707D7B" w:rsidP="00707D7B">
            <w:pPr>
              <w:numPr>
                <w:ilvl w:val="0"/>
                <w:numId w:val="38"/>
              </w:numPr>
              <w:jc w:val="both"/>
              <w:rPr>
                <w:lang w:val="uk-UA"/>
              </w:rPr>
            </w:pPr>
            <w:r>
              <w:rPr>
                <w:lang w:val="uk-UA"/>
              </w:rPr>
              <w:t>специфічність: більше 99</w:t>
            </w:r>
            <w:r>
              <w:rPr>
                <w:lang w:val="en-US"/>
              </w:rPr>
              <w:t>,0</w:t>
            </w:r>
            <w:r>
              <w:rPr>
                <w:lang w:val="uk-UA"/>
              </w:rPr>
              <w:t>%</w:t>
            </w:r>
          </w:p>
          <w:p w:rsidR="00707D7B" w:rsidRDefault="00707D7B" w:rsidP="00707D7B">
            <w:pPr>
              <w:numPr>
                <w:ilvl w:val="0"/>
                <w:numId w:val="38"/>
              </w:numPr>
              <w:jc w:val="both"/>
              <w:rPr>
                <w:lang w:val="uk-UA"/>
              </w:rPr>
            </w:pPr>
            <w:r>
              <w:rPr>
                <w:lang w:val="uk-UA"/>
              </w:rPr>
              <w:t>точність: повинна бути вірно визначена у більше 99% випадках</w:t>
            </w:r>
          </w:p>
          <w:p w:rsidR="00707D7B" w:rsidRDefault="00707D7B" w:rsidP="00BA0FB5">
            <w:pPr>
              <w:numPr>
                <w:ilvl w:val="0"/>
                <w:numId w:val="37"/>
              </w:numPr>
              <w:rPr>
                <w:b/>
                <w:lang w:val="uk-UA"/>
              </w:rPr>
            </w:pPr>
            <w:r>
              <w:rPr>
                <w:b/>
                <w:lang w:val="uk-UA"/>
              </w:rPr>
              <w:t xml:space="preserve">Перехресна реактивність: повинна бути відсутня </w:t>
            </w:r>
            <w:r>
              <w:rPr>
                <w:lang w:val="uk-UA"/>
              </w:rPr>
              <w:t>до Acinetobacter calcoaceticus, Acinetobacter spp., Branhamella catarrhalis, Candida albicans, Chlamydia trachomatis, Enterococcus faecium, E.coli, Enterococcus faecalis, Gardnerella vaginalis, Group A Streptococcus, Group B Streptococcus, Group C Streptococcus, Hemophilus influenza, Klebsiella pneumonia, Neisseria gonorrhea, Neisseria meningitides, Proteus mirabilis, Proteus vulgaris, Pseudomonas aeruginosa, Rotavirus, Salmonella choleraesius, Staphylococcus aureus, Adenovirus.</w:t>
            </w:r>
          </w:p>
          <w:p w:rsidR="00707D7B" w:rsidRDefault="00707D7B" w:rsidP="00707D7B">
            <w:pPr>
              <w:numPr>
                <w:ilvl w:val="0"/>
                <w:numId w:val="37"/>
              </w:numPr>
              <w:jc w:val="both"/>
              <w:rPr>
                <w:b/>
                <w:lang w:val="uk-UA"/>
              </w:rPr>
            </w:pPr>
            <w:r>
              <w:rPr>
                <w:b/>
                <w:lang w:val="uk-UA"/>
              </w:rPr>
              <w:t>Комплектація:</w:t>
            </w:r>
          </w:p>
          <w:p w:rsidR="00707D7B" w:rsidRDefault="00707D7B" w:rsidP="00707D7B">
            <w:pPr>
              <w:numPr>
                <w:ilvl w:val="1"/>
                <w:numId w:val="39"/>
              </w:numPr>
              <w:jc w:val="both"/>
              <w:rPr>
                <w:lang w:val="uk-UA"/>
              </w:rPr>
            </w:pPr>
            <w:r>
              <w:rPr>
                <w:lang w:val="uk-UA"/>
              </w:rPr>
              <w:t>Тест</w:t>
            </w:r>
          </w:p>
          <w:p w:rsidR="00707D7B" w:rsidRDefault="00707D7B" w:rsidP="00BA0FB5">
            <w:pPr>
              <w:numPr>
                <w:ilvl w:val="1"/>
                <w:numId w:val="39"/>
              </w:numPr>
              <w:rPr>
                <w:lang w:val="uk-UA"/>
              </w:rPr>
            </w:pPr>
            <w:r>
              <w:rPr>
                <w:lang w:val="uk-UA"/>
              </w:rPr>
              <w:t>Пробірка з розчинником</w:t>
            </w:r>
          </w:p>
          <w:p w:rsidR="00707D7B" w:rsidRDefault="00707D7B" w:rsidP="00707D7B">
            <w:pPr>
              <w:numPr>
                <w:ilvl w:val="1"/>
                <w:numId w:val="39"/>
              </w:numPr>
              <w:jc w:val="both"/>
              <w:rPr>
                <w:lang w:val="uk-UA"/>
              </w:rPr>
            </w:pPr>
            <w:r>
              <w:rPr>
                <w:lang w:val="uk-UA"/>
              </w:rPr>
              <w:t>Інструкція</w:t>
            </w:r>
          </w:p>
          <w:p w:rsidR="00707D7B" w:rsidRDefault="00707D7B">
            <w:pPr>
              <w:pStyle w:val="af2"/>
              <w:jc w:val="both"/>
            </w:pPr>
          </w:p>
          <w:p w:rsidR="00707D7B" w:rsidRDefault="00707D7B">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sz w:val="22"/>
                <w:szCs w:val="22"/>
                <w:lang w:val="uk-UA"/>
              </w:rPr>
            </w:pPr>
            <w:r>
              <w:rPr>
                <w:lang w:val="uk-UA"/>
              </w:rPr>
              <w:lastRenderedPageBreak/>
              <w:t>5уп</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30689</w:t>
            </w:r>
          </w:p>
        </w:tc>
        <w:tc>
          <w:tcPr>
            <w:tcW w:w="1915"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30825</w:t>
            </w:r>
          </w:p>
        </w:tc>
      </w:tr>
      <w:tr w:rsidR="00707D7B" w:rsidTr="00707D7B">
        <w:tc>
          <w:tcPr>
            <w:tcW w:w="392" w:type="dxa"/>
            <w:tcBorders>
              <w:top w:val="single" w:sz="4" w:space="0" w:color="auto"/>
              <w:left w:val="single" w:sz="4" w:space="0" w:color="auto"/>
              <w:bottom w:val="single" w:sz="4" w:space="0" w:color="auto"/>
              <w:right w:val="single" w:sz="4" w:space="0" w:color="auto"/>
            </w:tcBorders>
            <w:hideMark/>
          </w:tcPr>
          <w:p w:rsidR="00707D7B" w:rsidRDefault="00707D7B">
            <w:pPr>
              <w:jc w:val="both"/>
              <w:rPr>
                <w:lang w:val="uk-UA"/>
              </w:rPr>
            </w:pPr>
            <w:r>
              <w:rPr>
                <w:lang w:val="uk-UA"/>
              </w:rPr>
              <w:t>2</w:t>
            </w:r>
          </w:p>
        </w:tc>
        <w:tc>
          <w:tcPr>
            <w:tcW w:w="3436" w:type="dxa"/>
            <w:tcBorders>
              <w:top w:val="single" w:sz="4" w:space="0" w:color="auto"/>
              <w:left w:val="single" w:sz="4" w:space="0" w:color="auto"/>
              <w:bottom w:val="single" w:sz="4" w:space="0" w:color="auto"/>
              <w:right w:val="single" w:sz="4" w:space="0" w:color="auto"/>
            </w:tcBorders>
          </w:tcPr>
          <w:p w:rsidR="00707D7B" w:rsidRPr="00005961" w:rsidRDefault="00707D7B" w:rsidP="00BA0FB5">
            <w:pPr>
              <w:rPr>
                <w:b/>
                <w:u w:val="single"/>
                <w:lang w:val="en-US"/>
              </w:rPr>
            </w:pPr>
            <w:r>
              <w:rPr>
                <w:b/>
                <w:lang w:val="uk-UA"/>
              </w:rPr>
              <w:t>Тест-система для в</w:t>
            </w:r>
            <w:r w:rsidR="00005961">
              <w:rPr>
                <w:b/>
                <w:lang w:val="uk-UA"/>
              </w:rPr>
              <w:t>иявлення гемоглобіну у фекаліях</w:t>
            </w:r>
            <w:r w:rsidR="00005961">
              <w:rPr>
                <w:b/>
                <w:u w:val="single"/>
                <w:lang w:val="uk-UA"/>
              </w:rPr>
              <w:t xml:space="preserve"> </w:t>
            </w:r>
            <w:r w:rsidR="00005961">
              <w:rPr>
                <w:b/>
                <w:u w:val="single"/>
                <w:lang w:val="uk-UA"/>
              </w:rPr>
              <w:t>CITO TEST® FOB</w:t>
            </w:r>
          </w:p>
          <w:p w:rsidR="00707D7B" w:rsidRDefault="00707D7B" w:rsidP="00BA0FB5">
            <w:pPr>
              <w:ind w:left="360"/>
              <w:rPr>
                <w:lang w:val="uk-UA"/>
              </w:rPr>
            </w:pPr>
            <w:r>
              <w:rPr>
                <w:b/>
                <w:lang w:val="uk-UA"/>
              </w:rPr>
              <w:t>1.Принцип визначення:</w:t>
            </w:r>
            <w:r>
              <w:rPr>
                <w:lang w:val="uk-UA"/>
              </w:rPr>
              <w:t xml:space="preserve"> однокроковий швидкий тест для якісного виявлення гемоглобіну з метою попередньої діагностики шлунково-кишкової кровотечі.</w:t>
            </w:r>
          </w:p>
          <w:p w:rsidR="00707D7B" w:rsidRDefault="00707D7B" w:rsidP="00BA0FB5">
            <w:pPr>
              <w:ind w:left="360"/>
              <w:rPr>
                <w:lang w:val="uk-UA"/>
              </w:rPr>
            </w:pPr>
            <w:r>
              <w:rPr>
                <w:b/>
                <w:lang w:val="uk-UA"/>
              </w:rPr>
              <w:t>2.Результати вимірювання:</w:t>
            </w:r>
            <w:r>
              <w:rPr>
                <w:lang w:val="uk-UA"/>
              </w:rPr>
              <w:t xml:space="preserve"> якісні.</w:t>
            </w:r>
          </w:p>
          <w:p w:rsidR="00707D7B" w:rsidRDefault="00707D7B" w:rsidP="00BA0FB5">
            <w:pPr>
              <w:ind w:left="360"/>
              <w:rPr>
                <w:lang w:val="uk-UA"/>
              </w:rPr>
            </w:pPr>
            <w:r>
              <w:rPr>
                <w:b/>
                <w:lang w:val="uk-UA"/>
              </w:rPr>
              <w:t>3.Зразок для аналізу:</w:t>
            </w:r>
            <w:r>
              <w:rPr>
                <w:lang w:val="uk-UA"/>
              </w:rPr>
              <w:t xml:space="preserve"> фекалії.</w:t>
            </w:r>
          </w:p>
          <w:p w:rsidR="00707D7B" w:rsidRDefault="00707D7B" w:rsidP="00BA0FB5">
            <w:pPr>
              <w:ind w:left="360"/>
              <w:rPr>
                <w:lang w:val="uk-UA"/>
              </w:rPr>
            </w:pPr>
            <w:r>
              <w:rPr>
                <w:b/>
                <w:lang w:val="uk-UA"/>
              </w:rPr>
              <w:t>4.Зберігання:</w:t>
            </w:r>
            <w:r>
              <w:rPr>
                <w:lang w:val="uk-UA"/>
              </w:rPr>
              <w:t xml:space="preserve"> тест може зберігатись при кімнатній температурі або в холодильнику при температурі 2°-30°C.</w:t>
            </w:r>
          </w:p>
          <w:p w:rsidR="00707D7B" w:rsidRDefault="00707D7B" w:rsidP="00BA0FB5">
            <w:pPr>
              <w:ind w:left="360"/>
              <w:rPr>
                <w:lang w:val="uk-UA"/>
              </w:rPr>
            </w:pPr>
            <w:r>
              <w:rPr>
                <w:b/>
                <w:lang w:val="uk-UA"/>
              </w:rPr>
              <w:t>5.Термін придатності:</w:t>
            </w:r>
            <w:r>
              <w:rPr>
                <w:lang w:val="uk-UA"/>
              </w:rPr>
              <w:t xml:space="preserve"> не менше 24 міс.</w:t>
            </w:r>
          </w:p>
          <w:p w:rsidR="00707D7B" w:rsidRDefault="00707D7B" w:rsidP="00BA0FB5">
            <w:pPr>
              <w:ind w:left="360"/>
              <w:rPr>
                <w:lang w:val="uk-UA"/>
              </w:rPr>
            </w:pPr>
            <w:r>
              <w:rPr>
                <w:b/>
                <w:lang w:val="uk-UA"/>
              </w:rPr>
              <w:t>6.Аналітична чутливість:</w:t>
            </w:r>
            <w:r>
              <w:rPr>
                <w:lang w:val="uk-UA"/>
              </w:rPr>
              <w:t xml:space="preserve"> 50 нг/мл.</w:t>
            </w:r>
          </w:p>
          <w:p w:rsidR="00707D7B" w:rsidRDefault="00707D7B" w:rsidP="00BA0FB5">
            <w:pPr>
              <w:ind w:left="360"/>
              <w:rPr>
                <w:lang w:val="uk-UA"/>
              </w:rPr>
            </w:pPr>
            <w:r>
              <w:rPr>
                <w:b/>
                <w:lang w:val="uk-UA"/>
              </w:rPr>
              <w:t>7.Забір зразків:</w:t>
            </w:r>
            <w:r>
              <w:rPr>
                <w:lang w:val="uk-UA"/>
              </w:rPr>
              <w:t xml:space="preserve"> Зразки можуть зберігатися в холодильнику (2-8ºC) протягом 7 днів. Для тривалого зберігання (не більше ніж 6 місяців) зразки повинні зберігатися при температурі –20ºC. В даному випадку перед тестуванням зразки повинні бути розморожені і доведені до кімнатної температури. </w:t>
            </w:r>
          </w:p>
          <w:p w:rsidR="00707D7B" w:rsidRDefault="00707D7B" w:rsidP="00BA0FB5">
            <w:pPr>
              <w:ind w:left="360"/>
              <w:rPr>
                <w:lang w:val="uk-UA"/>
              </w:rPr>
            </w:pPr>
            <w:r>
              <w:rPr>
                <w:b/>
                <w:lang w:val="uk-UA"/>
              </w:rPr>
              <w:t>8.Процедура тестування:</w:t>
            </w:r>
            <w:r>
              <w:rPr>
                <w:lang w:val="uk-UA"/>
              </w:rPr>
              <w:t xml:space="preserve"> довести тест, зразки фекалій до кімнатної температури (15-30ºC) перед тестуванням. Не відкривайте упаковку до повної готовності для тестування.</w:t>
            </w:r>
          </w:p>
          <w:p w:rsidR="00707D7B" w:rsidRDefault="00707D7B" w:rsidP="00BA0FB5">
            <w:pPr>
              <w:ind w:left="425"/>
              <w:rPr>
                <w:lang w:val="uk-UA"/>
              </w:rPr>
            </w:pPr>
            <w:r>
              <w:rPr>
                <w:lang w:val="uk-UA"/>
              </w:rPr>
              <w:t>Використання тесту можливе у двох варіантах:</w:t>
            </w:r>
          </w:p>
          <w:p w:rsidR="00707D7B" w:rsidRDefault="00707D7B" w:rsidP="00BA0FB5">
            <w:pPr>
              <w:numPr>
                <w:ilvl w:val="0"/>
                <w:numId w:val="40"/>
              </w:numPr>
              <w:rPr>
                <w:lang w:val="uk-UA"/>
              </w:rPr>
            </w:pPr>
            <w:r>
              <w:rPr>
                <w:lang w:val="uk-UA"/>
              </w:rPr>
              <w:t>Використання блістер-тесту як тест-касети.</w:t>
            </w:r>
          </w:p>
          <w:p w:rsidR="00707D7B" w:rsidRDefault="00707D7B" w:rsidP="00BA0FB5">
            <w:pPr>
              <w:numPr>
                <w:ilvl w:val="0"/>
                <w:numId w:val="40"/>
              </w:numPr>
              <w:rPr>
                <w:lang w:val="uk-UA"/>
              </w:rPr>
            </w:pPr>
            <w:r>
              <w:rPr>
                <w:lang w:val="uk-UA"/>
              </w:rPr>
              <w:t xml:space="preserve">Використання блістер-тесту як тест-смужки методом занурення. </w:t>
            </w:r>
          </w:p>
          <w:p w:rsidR="00707D7B" w:rsidRDefault="00707D7B" w:rsidP="00BA0FB5">
            <w:pPr>
              <w:ind w:left="360"/>
              <w:rPr>
                <w:lang w:val="uk-UA"/>
              </w:rPr>
            </w:pPr>
            <w:r>
              <w:rPr>
                <w:b/>
                <w:lang w:val="uk-UA"/>
              </w:rPr>
              <w:t>9.Отримання результатів:</w:t>
            </w:r>
            <w:r>
              <w:rPr>
                <w:lang w:val="uk-UA"/>
              </w:rPr>
              <w:t xml:space="preserve"> облік результату тесту проведіть на 10 хвилині. Не приймайте до уваги результати тесту після 10 хвилини.</w:t>
            </w:r>
          </w:p>
          <w:p w:rsidR="00707D7B" w:rsidRDefault="00707D7B" w:rsidP="00BA0FB5">
            <w:pPr>
              <w:ind w:left="360"/>
              <w:rPr>
                <w:lang w:val="uk-UA"/>
              </w:rPr>
            </w:pPr>
            <w:r>
              <w:rPr>
                <w:b/>
                <w:lang w:val="uk-UA"/>
              </w:rPr>
              <w:t>10.Контроль якості:</w:t>
            </w:r>
            <w:r>
              <w:rPr>
                <w:lang w:val="uk-UA"/>
              </w:rPr>
              <w:t xml:space="preserve"> тест оснащений внутрішнім контролем якості.</w:t>
            </w:r>
          </w:p>
          <w:p w:rsidR="00707D7B" w:rsidRDefault="00707D7B" w:rsidP="00BA0FB5">
            <w:pPr>
              <w:ind w:left="360"/>
              <w:rPr>
                <w:b/>
                <w:lang w:val="uk-UA"/>
              </w:rPr>
            </w:pPr>
            <w:r>
              <w:rPr>
                <w:b/>
                <w:lang w:val="uk-UA"/>
              </w:rPr>
              <w:t>11.Характеристики роботи тесту:</w:t>
            </w:r>
          </w:p>
          <w:p w:rsidR="00707D7B" w:rsidRDefault="00707D7B" w:rsidP="00BA0FB5">
            <w:pPr>
              <w:numPr>
                <w:ilvl w:val="0"/>
                <w:numId w:val="38"/>
              </w:numPr>
              <w:ind w:left="720"/>
              <w:rPr>
                <w:lang w:val="uk-UA"/>
              </w:rPr>
            </w:pPr>
            <w:r>
              <w:rPr>
                <w:lang w:val="uk-UA"/>
              </w:rPr>
              <w:t>чутливість більше 99%</w:t>
            </w:r>
          </w:p>
          <w:p w:rsidR="00707D7B" w:rsidRDefault="00707D7B" w:rsidP="00BA0FB5">
            <w:pPr>
              <w:numPr>
                <w:ilvl w:val="0"/>
                <w:numId w:val="38"/>
              </w:numPr>
              <w:ind w:left="720"/>
              <w:rPr>
                <w:lang w:val="uk-UA"/>
              </w:rPr>
            </w:pPr>
            <w:r>
              <w:rPr>
                <w:lang w:val="uk-UA"/>
              </w:rPr>
              <w:t>специфічність більше 99%</w:t>
            </w:r>
          </w:p>
          <w:p w:rsidR="00707D7B" w:rsidRDefault="00707D7B" w:rsidP="00BA0FB5">
            <w:pPr>
              <w:numPr>
                <w:ilvl w:val="0"/>
                <w:numId w:val="38"/>
              </w:numPr>
              <w:ind w:left="720"/>
              <w:rPr>
                <w:lang w:val="uk-UA"/>
              </w:rPr>
            </w:pPr>
            <w:r>
              <w:rPr>
                <w:lang w:val="uk-UA"/>
              </w:rPr>
              <w:t>PPV більше 99%</w:t>
            </w:r>
          </w:p>
          <w:p w:rsidR="00707D7B" w:rsidRDefault="00707D7B" w:rsidP="00BA0FB5">
            <w:pPr>
              <w:numPr>
                <w:ilvl w:val="0"/>
                <w:numId w:val="38"/>
              </w:numPr>
              <w:ind w:left="720"/>
              <w:rPr>
                <w:lang w:val="uk-UA"/>
              </w:rPr>
            </w:pPr>
            <w:r>
              <w:rPr>
                <w:lang w:val="uk-UA"/>
              </w:rPr>
              <w:t>NPV більше 99%</w:t>
            </w:r>
          </w:p>
          <w:p w:rsidR="00707D7B" w:rsidRDefault="00707D7B" w:rsidP="00BA0FB5">
            <w:pPr>
              <w:pStyle w:val="affffe"/>
              <w:numPr>
                <w:ilvl w:val="0"/>
                <w:numId w:val="37"/>
              </w:numPr>
              <w:rPr>
                <w:b/>
                <w:lang w:val="uk-UA"/>
              </w:rPr>
            </w:pPr>
            <w:r>
              <w:rPr>
                <w:b/>
                <w:lang w:val="uk-UA"/>
              </w:rPr>
              <w:t>Перехресна реактивність:</w:t>
            </w:r>
          </w:p>
          <w:p w:rsidR="00707D7B" w:rsidRDefault="00707D7B" w:rsidP="00BA0FB5">
            <w:pPr>
              <w:pStyle w:val="affffe"/>
              <w:numPr>
                <w:ilvl w:val="0"/>
                <w:numId w:val="41"/>
              </w:numPr>
              <w:rPr>
                <w:lang w:val="uk-UA"/>
              </w:rPr>
            </w:pPr>
            <w:r>
              <w:rPr>
                <w:lang w:val="uk-UA"/>
              </w:rPr>
              <w:t xml:space="preserve">Повинен бути специфічний до гемоглобіну людини і не показувати перехресної реактивності до бичачого гемоглобіну/трансферину/лактоферину, гемоглобіну /трансферину свині, людського трансферину/ кальпротектину/лактоферину. </w:t>
            </w:r>
          </w:p>
          <w:p w:rsidR="00707D7B" w:rsidRDefault="00707D7B" w:rsidP="00BA0FB5">
            <w:pPr>
              <w:pStyle w:val="affffe"/>
              <w:numPr>
                <w:ilvl w:val="0"/>
                <w:numId w:val="41"/>
              </w:numPr>
            </w:pPr>
            <w:r>
              <w:t xml:space="preserve">Перед дослідження пацієнтам не слід дотримуватись дієти. </w:t>
            </w:r>
          </w:p>
          <w:p w:rsidR="00707D7B" w:rsidRDefault="00707D7B" w:rsidP="00BA0FB5">
            <w:pPr>
              <w:pStyle w:val="affffe"/>
              <w:numPr>
                <w:ilvl w:val="0"/>
                <w:numId w:val="41"/>
              </w:numPr>
            </w:pPr>
            <w:r>
              <w:rPr>
                <w:lang w:val="uk-UA"/>
              </w:rPr>
              <w:lastRenderedPageBreak/>
              <w:t>В</w:t>
            </w:r>
            <w:r>
              <w:t>плив продуктів харчування (вітамін С, броколі, морква тощо) на результати тестування</w:t>
            </w:r>
            <w:r>
              <w:rPr>
                <w:lang w:val="uk-UA"/>
              </w:rPr>
              <w:t xml:space="preserve"> повинен бути відсутній</w:t>
            </w:r>
            <w:r>
              <w:t>.</w:t>
            </w:r>
          </w:p>
          <w:p w:rsidR="00707D7B" w:rsidRDefault="00707D7B" w:rsidP="00BA0FB5">
            <w:pPr>
              <w:numPr>
                <w:ilvl w:val="0"/>
                <w:numId w:val="37"/>
              </w:numPr>
              <w:rPr>
                <w:b/>
                <w:lang w:val="uk-UA"/>
              </w:rPr>
            </w:pPr>
            <w:r>
              <w:rPr>
                <w:b/>
                <w:lang w:val="uk-UA"/>
              </w:rPr>
              <w:t>Комплектація:</w:t>
            </w:r>
          </w:p>
          <w:p w:rsidR="00707D7B" w:rsidRDefault="00707D7B" w:rsidP="00BA0FB5">
            <w:pPr>
              <w:numPr>
                <w:ilvl w:val="0"/>
                <w:numId w:val="42"/>
              </w:numPr>
              <w:rPr>
                <w:lang w:val="uk-UA"/>
              </w:rPr>
            </w:pPr>
            <w:r>
              <w:rPr>
                <w:lang w:val="uk-UA"/>
              </w:rPr>
              <w:t xml:space="preserve">тест </w:t>
            </w:r>
          </w:p>
          <w:p w:rsidR="00707D7B" w:rsidRDefault="00707D7B" w:rsidP="00BA0FB5">
            <w:pPr>
              <w:numPr>
                <w:ilvl w:val="0"/>
                <w:numId w:val="42"/>
              </w:numPr>
              <w:rPr>
                <w:lang w:val="uk-UA"/>
              </w:rPr>
            </w:pPr>
            <w:r>
              <w:rPr>
                <w:lang w:val="uk-UA"/>
              </w:rPr>
              <w:t>пробірка з розчинником</w:t>
            </w:r>
          </w:p>
          <w:p w:rsidR="00707D7B" w:rsidRDefault="00707D7B" w:rsidP="00BA0FB5">
            <w:pPr>
              <w:numPr>
                <w:ilvl w:val="0"/>
                <w:numId w:val="42"/>
              </w:numPr>
              <w:rPr>
                <w:lang w:val="uk-UA"/>
              </w:rPr>
            </w:pPr>
            <w:r>
              <w:rPr>
                <w:lang w:val="uk-UA"/>
              </w:rPr>
              <w:t>інструкція з використання</w:t>
            </w:r>
          </w:p>
          <w:p w:rsidR="00707D7B" w:rsidRDefault="00707D7B" w:rsidP="00BA0FB5"/>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sz w:val="22"/>
                <w:szCs w:val="22"/>
                <w:lang w:val="uk-UA"/>
              </w:rPr>
            </w:pPr>
            <w:r>
              <w:rPr>
                <w:lang w:val="uk-UA"/>
              </w:rPr>
              <w:lastRenderedPageBreak/>
              <w:t>10уп</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38217</w:t>
            </w:r>
          </w:p>
        </w:tc>
        <w:tc>
          <w:tcPr>
            <w:tcW w:w="1915"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54532</w:t>
            </w:r>
          </w:p>
        </w:tc>
      </w:tr>
      <w:tr w:rsidR="00707D7B" w:rsidTr="00707D7B">
        <w:tc>
          <w:tcPr>
            <w:tcW w:w="392" w:type="dxa"/>
            <w:tcBorders>
              <w:top w:val="single" w:sz="4" w:space="0" w:color="auto"/>
              <w:left w:val="single" w:sz="4" w:space="0" w:color="auto"/>
              <w:bottom w:val="single" w:sz="4" w:space="0" w:color="auto"/>
              <w:right w:val="single" w:sz="4" w:space="0" w:color="auto"/>
            </w:tcBorders>
            <w:hideMark/>
          </w:tcPr>
          <w:p w:rsidR="00707D7B" w:rsidRDefault="00707D7B">
            <w:pPr>
              <w:jc w:val="both"/>
              <w:rPr>
                <w:lang w:val="uk-UA"/>
              </w:rPr>
            </w:pPr>
            <w:r>
              <w:rPr>
                <w:lang w:val="uk-UA"/>
              </w:rPr>
              <w:t>3</w:t>
            </w:r>
          </w:p>
        </w:tc>
        <w:tc>
          <w:tcPr>
            <w:tcW w:w="3436" w:type="dxa"/>
            <w:tcBorders>
              <w:top w:val="single" w:sz="4" w:space="0" w:color="auto"/>
              <w:left w:val="single" w:sz="4" w:space="0" w:color="auto"/>
              <w:bottom w:val="single" w:sz="4" w:space="0" w:color="auto"/>
              <w:right w:val="single" w:sz="4" w:space="0" w:color="auto"/>
            </w:tcBorders>
            <w:hideMark/>
          </w:tcPr>
          <w:p w:rsidR="00707D7B" w:rsidRDefault="00707D7B" w:rsidP="00BA0FB5">
            <w:r>
              <w:rPr>
                <w:b/>
                <w:lang w:val="uk-UA"/>
              </w:rPr>
              <w:t>Аланінамінотрансфераза  (АЛТ)</w:t>
            </w:r>
            <w:r>
              <w:rPr>
                <w:lang w:val="uk-UA"/>
              </w:rPr>
              <w:t xml:space="preserve"> (кінетичний метод) Набір реагентів, які містять L-аланін, ЛДГ, а-кетоглутарат, НАДН. Метод: кінетичний, оптимізований IFCC. Лінійність: до 400 Од/л. Чутливість: не гірше 2,5 Од/л. CV відтворюваності, %: не менше 3,36 (норма) та 1,78 (патологія). Реагент 1 (5х40 мл) + Реагент 2 (1х50мл).</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sz w:val="22"/>
                <w:szCs w:val="22"/>
                <w:lang w:val="uk-UA"/>
              </w:rPr>
            </w:pPr>
            <w:r>
              <w:rPr>
                <w:lang w:val="uk-UA"/>
              </w:rPr>
              <w:t>1набір</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52923</w:t>
            </w:r>
          </w:p>
        </w:tc>
        <w:tc>
          <w:tcPr>
            <w:tcW w:w="1915"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52923</w:t>
            </w:r>
          </w:p>
        </w:tc>
      </w:tr>
      <w:tr w:rsidR="00707D7B" w:rsidTr="00707D7B">
        <w:tc>
          <w:tcPr>
            <w:tcW w:w="392" w:type="dxa"/>
            <w:tcBorders>
              <w:top w:val="single" w:sz="4" w:space="0" w:color="auto"/>
              <w:left w:val="single" w:sz="4" w:space="0" w:color="auto"/>
              <w:bottom w:val="single" w:sz="4" w:space="0" w:color="auto"/>
              <w:right w:val="single" w:sz="4" w:space="0" w:color="auto"/>
            </w:tcBorders>
            <w:hideMark/>
          </w:tcPr>
          <w:p w:rsidR="00707D7B" w:rsidRDefault="00707D7B">
            <w:pPr>
              <w:jc w:val="both"/>
              <w:rPr>
                <w:lang w:val="uk-UA"/>
              </w:rPr>
            </w:pPr>
            <w:r>
              <w:rPr>
                <w:lang w:val="uk-UA"/>
              </w:rPr>
              <w:t>4</w:t>
            </w:r>
          </w:p>
        </w:tc>
        <w:tc>
          <w:tcPr>
            <w:tcW w:w="3436" w:type="dxa"/>
            <w:tcBorders>
              <w:top w:val="single" w:sz="4" w:space="0" w:color="auto"/>
              <w:left w:val="single" w:sz="4" w:space="0" w:color="auto"/>
              <w:bottom w:val="single" w:sz="4" w:space="0" w:color="auto"/>
              <w:right w:val="single" w:sz="4" w:space="0" w:color="auto"/>
            </w:tcBorders>
            <w:hideMark/>
          </w:tcPr>
          <w:p w:rsidR="00707D7B" w:rsidRDefault="00707D7B" w:rsidP="00BA0FB5">
            <w:r>
              <w:rPr>
                <w:b/>
                <w:lang w:val="uk-UA"/>
              </w:rPr>
              <w:t>Аспартатамінотрансфераза (АСТ)</w:t>
            </w:r>
            <w:r>
              <w:rPr>
                <w:lang w:val="uk-UA"/>
              </w:rPr>
              <w:t xml:space="preserve"> (кінетичний метод) Набір реагентів, які містять буфер (рН 7,8), L-аспартат, ЛДГ, МДГ, альфа-кетоглутарат, НАДН. Метод: кінетичний, оптимізований IFCC. Лінійність: до 400 Од/л. Чутливість: не гірше 2,4 Од/л. CV відтворюваності, %: не менше 3,25 (норма) та 1,63 (патологія). Реагент 1 (5х40 мл) + Реагент 2 (1х50 мл)</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sz w:val="22"/>
                <w:szCs w:val="22"/>
              </w:rPr>
            </w:pPr>
            <w:r>
              <w:rPr>
                <w:lang w:val="uk-UA"/>
              </w:rPr>
              <w:t>1набір</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52954</w:t>
            </w:r>
          </w:p>
        </w:tc>
        <w:tc>
          <w:tcPr>
            <w:tcW w:w="1915"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52954</w:t>
            </w:r>
          </w:p>
        </w:tc>
      </w:tr>
      <w:tr w:rsidR="00707D7B" w:rsidTr="00707D7B">
        <w:tc>
          <w:tcPr>
            <w:tcW w:w="392" w:type="dxa"/>
            <w:tcBorders>
              <w:top w:val="single" w:sz="4" w:space="0" w:color="auto"/>
              <w:left w:val="single" w:sz="4" w:space="0" w:color="auto"/>
              <w:bottom w:val="single" w:sz="4" w:space="0" w:color="auto"/>
              <w:right w:val="single" w:sz="4" w:space="0" w:color="auto"/>
            </w:tcBorders>
            <w:hideMark/>
          </w:tcPr>
          <w:p w:rsidR="00707D7B" w:rsidRDefault="00707D7B">
            <w:pPr>
              <w:jc w:val="both"/>
              <w:rPr>
                <w:lang w:val="uk-UA"/>
              </w:rPr>
            </w:pPr>
            <w:r>
              <w:rPr>
                <w:lang w:val="uk-UA"/>
              </w:rPr>
              <w:t>5</w:t>
            </w:r>
          </w:p>
        </w:tc>
        <w:tc>
          <w:tcPr>
            <w:tcW w:w="3436" w:type="dxa"/>
            <w:tcBorders>
              <w:top w:val="single" w:sz="4" w:space="0" w:color="auto"/>
              <w:left w:val="single" w:sz="4" w:space="0" w:color="auto"/>
              <w:bottom w:val="single" w:sz="4" w:space="0" w:color="auto"/>
              <w:right w:val="single" w:sz="4" w:space="0" w:color="auto"/>
            </w:tcBorders>
          </w:tcPr>
          <w:p w:rsidR="00707D7B" w:rsidRDefault="00707D7B" w:rsidP="00BA0FB5">
            <w:pPr>
              <w:widowControl w:val="0"/>
              <w:suppressAutoHyphens/>
              <w:autoSpaceDE w:val="0"/>
              <w:autoSpaceDN w:val="0"/>
              <w:adjustRightInd w:val="0"/>
              <w:spacing w:line="254" w:lineRule="auto"/>
              <w:rPr>
                <w:rFonts w:eastAsia="Segoe UI"/>
                <w:color w:val="000000"/>
                <w:lang w:val="uk-UA" w:eastAsia="zh-CN" w:bidi="en-US"/>
              </w:rPr>
            </w:pPr>
            <w:r>
              <w:rPr>
                <w:b/>
                <w:lang w:val="uk-UA"/>
              </w:rPr>
              <w:t>Сечовина</w:t>
            </w:r>
            <w:r>
              <w:rPr>
                <w:lang w:val="uk-UA"/>
              </w:rPr>
              <w:t>. Набір реагентів які містять: буферні розчини (рН 7,6 та 10,2), АДФ, Уреаза (8 000 Од/л), ГлДГ, альфа-кетоглуторат, НАДН. Метод: 33,3 ммоль/л. Лінійність: до 33,3 ммоль/л. Чутливість: 0,50 ммоль/л. Довжина хвилі: 340 нм. Внутрішньосерійна точність набору повинна бути зі значенням CV не менше 3,7% (на нормальних) та 1,4% (на патологічних значеннях). Реагент 1 (5X40 мл) + Реагент 2 (1X50 мл)</w:t>
            </w:r>
          </w:p>
          <w:p w:rsidR="00707D7B" w:rsidRDefault="00707D7B" w:rsidP="00BA0FB5">
            <w:pPr>
              <w:rPr>
                <w:rFonts w:eastAsiaTheme="minorHAnsi"/>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sz w:val="22"/>
                <w:szCs w:val="22"/>
              </w:rPr>
            </w:pPr>
            <w:r>
              <w:rPr>
                <w:lang w:val="uk-UA"/>
              </w:rPr>
              <w:t>1набір</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53587</w:t>
            </w:r>
          </w:p>
        </w:tc>
        <w:tc>
          <w:tcPr>
            <w:tcW w:w="1915"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53587</w:t>
            </w:r>
          </w:p>
        </w:tc>
      </w:tr>
      <w:tr w:rsidR="00707D7B" w:rsidTr="00707D7B">
        <w:tc>
          <w:tcPr>
            <w:tcW w:w="392" w:type="dxa"/>
            <w:tcBorders>
              <w:top w:val="single" w:sz="4" w:space="0" w:color="auto"/>
              <w:left w:val="single" w:sz="4" w:space="0" w:color="auto"/>
              <w:bottom w:val="single" w:sz="4" w:space="0" w:color="auto"/>
              <w:right w:val="single" w:sz="4" w:space="0" w:color="auto"/>
            </w:tcBorders>
            <w:hideMark/>
          </w:tcPr>
          <w:p w:rsidR="00707D7B" w:rsidRDefault="00707D7B">
            <w:pPr>
              <w:jc w:val="both"/>
              <w:rPr>
                <w:lang w:val="uk-UA"/>
              </w:rPr>
            </w:pPr>
            <w:r>
              <w:rPr>
                <w:lang w:val="uk-UA"/>
              </w:rPr>
              <w:t>6</w:t>
            </w:r>
          </w:p>
        </w:tc>
        <w:tc>
          <w:tcPr>
            <w:tcW w:w="3436" w:type="dxa"/>
            <w:tcBorders>
              <w:top w:val="single" w:sz="4" w:space="0" w:color="auto"/>
              <w:left w:val="single" w:sz="4" w:space="0" w:color="auto"/>
              <w:bottom w:val="single" w:sz="4" w:space="0" w:color="auto"/>
              <w:right w:val="single" w:sz="4" w:space="0" w:color="auto"/>
            </w:tcBorders>
          </w:tcPr>
          <w:p w:rsidR="00707D7B" w:rsidRDefault="00707D7B" w:rsidP="00BA0FB5">
            <w:pPr>
              <w:widowControl w:val="0"/>
              <w:suppressAutoHyphens/>
              <w:autoSpaceDE w:val="0"/>
              <w:autoSpaceDN w:val="0"/>
              <w:adjustRightInd w:val="0"/>
              <w:spacing w:line="254" w:lineRule="auto"/>
              <w:rPr>
                <w:rFonts w:eastAsia="Segoe UI"/>
                <w:b/>
                <w:color w:val="000000"/>
                <w:lang w:val="uk-UA" w:eastAsia="zh-CN" w:bidi="en-US"/>
              </w:rPr>
            </w:pPr>
            <w:r>
              <w:rPr>
                <w:b/>
                <w:lang w:val="uk-UA"/>
              </w:rPr>
              <w:t>Білірубін загальний.</w:t>
            </w:r>
            <w:r>
              <w:rPr>
                <w:lang w:val="uk-UA"/>
              </w:rPr>
              <w:t xml:space="preserve"> Набір реагентів, які містять сульфанілова кислота, лимонна кислота, кофеїн, нітрит натрію. Метод: кінцева точка. Лінійність: не менше 425 мкмоль/л. Чутливість: не гірше 0,68 мкмоль/л. CV відтворюваності, %: не менше 2,71 (норма) та 1,8 (патологія). Реагент 1 (5х40 мл) + Реагент 2 (1х50 мл)</w:t>
            </w:r>
          </w:p>
          <w:p w:rsidR="00707D7B" w:rsidRDefault="00707D7B" w:rsidP="00BA0FB5">
            <w:pPr>
              <w:rPr>
                <w:rFonts w:eastAsiaTheme="minorHAnsi"/>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sz w:val="22"/>
                <w:szCs w:val="22"/>
              </w:rPr>
            </w:pPr>
            <w:r>
              <w:rPr>
                <w:lang w:val="uk-UA"/>
              </w:rPr>
              <w:t>1набір</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53229</w:t>
            </w:r>
          </w:p>
        </w:tc>
        <w:tc>
          <w:tcPr>
            <w:tcW w:w="1915"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53229</w:t>
            </w:r>
          </w:p>
        </w:tc>
      </w:tr>
      <w:tr w:rsidR="00707D7B" w:rsidTr="00707D7B">
        <w:tc>
          <w:tcPr>
            <w:tcW w:w="392" w:type="dxa"/>
            <w:tcBorders>
              <w:top w:val="single" w:sz="4" w:space="0" w:color="auto"/>
              <w:left w:val="single" w:sz="4" w:space="0" w:color="auto"/>
              <w:bottom w:val="single" w:sz="4" w:space="0" w:color="auto"/>
              <w:right w:val="single" w:sz="4" w:space="0" w:color="auto"/>
            </w:tcBorders>
            <w:hideMark/>
          </w:tcPr>
          <w:p w:rsidR="00707D7B" w:rsidRDefault="00707D7B">
            <w:pPr>
              <w:jc w:val="both"/>
              <w:rPr>
                <w:lang w:val="uk-UA"/>
              </w:rPr>
            </w:pPr>
            <w:r>
              <w:rPr>
                <w:lang w:val="uk-UA"/>
              </w:rPr>
              <w:t>7</w:t>
            </w:r>
          </w:p>
        </w:tc>
        <w:tc>
          <w:tcPr>
            <w:tcW w:w="3436" w:type="dxa"/>
            <w:tcBorders>
              <w:top w:val="single" w:sz="4" w:space="0" w:color="auto"/>
              <w:left w:val="single" w:sz="4" w:space="0" w:color="auto"/>
              <w:bottom w:val="single" w:sz="4" w:space="0" w:color="auto"/>
              <w:right w:val="single" w:sz="4" w:space="0" w:color="auto"/>
            </w:tcBorders>
          </w:tcPr>
          <w:p w:rsidR="00707D7B" w:rsidRDefault="00707D7B" w:rsidP="00BA0FB5">
            <w:pPr>
              <w:rPr>
                <w:b/>
              </w:rPr>
            </w:pPr>
            <w:r>
              <w:rPr>
                <w:b/>
              </w:rPr>
              <w:t>Однокроковий експрес-тест для діагностики гострого панкреатиту</w:t>
            </w:r>
          </w:p>
          <w:p w:rsidR="00707D7B" w:rsidRPr="00005961" w:rsidRDefault="00707D7B" w:rsidP="00BA0FB5">
            <w:pPr>
              <w:rPr>
                <w:b/>
                <w:u w:val="single"/>
              </w:rPr>
            </w:pPr>
            <w:r>
              <w:rPr>
                <w:b/>
                <w:lang w:val="uk-UA"/>
              </w:rPr>
              <w:t>(виявленн</w:t>
            </w:r>
            <w:r w:rsidR="00005961">
              <w:rPr>
                <w:b/>
                <w:lang w:val="uk-UA"/>
              </w:rPr>
              <w:t xml:space="preserve">я трипсиногена-2 людини у сечі) </w:t>
            </w:r>
            <w:r w:rsidR="00005961">
              <w:rPr>
                <w:b/>
                <w:u w:val="single"/>
                <w:lang w:val="en-US"/>
              </w:rPr>
              <w:t>Actim</w:t>
            </w:r>
            <w:r w:rsidR="00005961">
              <w:rPr>
                <w:b/>
                <w:u w:val="single"/>
                <w:vertAlign w:val="superscript"/>
              </w:rPr>
              <w:t>®</w:t>
            </w:r>
            <w:r w:rsidR="00005961">
              <w:rPr>
                <w:b/>
                <w:u w:val="single"/>
              </w:rPr>
              <w:t xml:space="preserve"> </w:t>
            </w:r>
            <w:r w:rsidR="00005961">
              <w:rPr>
                <w:b/>
                <w:u w:val="single"/>
                <w:lang w:val="en-US"/>
              </w:rPr>
              <w:t>Pancreatitis</w:t>
            </w:r>
            <w:bookmarkStart w:id="5" w:name="_GoBack"/>
            <w:bookmarkEnd w:id="5"/>
          </w:p>
          <w:p w:rsidR="00707D7B" w:rsidRDefault="00707D7B" w:rsidP="00BA0FB5">
            <w:pPr>
              <w:rPr>
                <w:lang w:val="uk-UA"/>
              </w:rPr>
            </w:pPr>
            <w:r>
              <w:rPr>
                <w:b/>
                <w:lang w:val="uk-UA"/>
              </w:rPr>
              <w:t>1.Принцип визначення:</w:t>
            </w:r>
            <w:r>
              <w:rPr>
                <w:lang w:val="uk-UA"/>
              </w:rPr>
              <w:t xml:space="preserve"> якісний імунохроматографічний тест з візуальною інтерпретацією результату для діагностики гострого панкреатиту (повинні використовуватися два різні типи </w:t>
            </w:r>
            <w:r>
              <w:rPr>
                <w:lang w:val="uk-UA"/>
              </w:rPr>
              <w:lastRenderedPageBreak/>
              <w:t xml:space="preserve">моноклональних антитіл для виявлення трипсиногена-2 людини). </w:t>
            </w:r>
          </w:p>
          <w:p w:rsidR="00707D7B" w:rsidRDefault="00707D7B" w:rsidP="00BA0FB5">
            <w:pPr>
              <w:ind w:left="360"/>
              <w:rPr>
                <w:lang w:val="uk-UA"/>
              </w:rPr>
            </w:pPr>
            <w:r>
              <w:rPr>
                <w:b/>
                <w:lang w:val="uk-UA"/>
              </w:rPr>
              <w:t>2.Результати вимірювання:</w:t>
            </w:r>
            <w:r>
              <w:rPr>
                <w:lang w:val="uk-UA"/>
              </w:rPr>
              <w:t xml:space="preserve"> якісні.</w:t>
            </w:r>
          </w:p>
          <w:p w:rsidR="00707D7B" w:rsidRDefault="00707D7B" w:rsidP="00BA0FB5">
            <w:pPr>
              <w:ind w:left="360"/>
              <w:rPr>
                <w:lang w:val="uk-UA"/>
              </w:rPr>
            </w:pPr>
            <w:r>
              <w:rPr>
                <w:b/>
                <w:lang w:val="uk-UA"/>
              </w:rPr>
              <w:t>3.Пороговий рівень:</w:t>
            </w:r>
            <w:r>
              <w:rPr>
                <w:lang w:val="uk-UA"/>
              </w:rPr>
              <w:t xml:space="preserve"> 50 мкг/л.</w:t>
            </w:r>
          </w:p>
          <w:p w:rsidR="00707D7B" w:rsidRDefault="00707D7B" w:rsidP="00BA0FB5">
            <w:pPr>
              <w:ind w:left="360"/>
              <w:rPr>
                <w:lang w:val="uk-UA"/>
              </w:rPr>
            </w:pPr>
            <w:r>
              <w:rPr>
                <w:b/>
                <w:lang w:val="uk-UA"/>
              </w:rPr>
              <w:t>4.Зразок для аналізу:</w:t>
            </w:r>
            <w:r>
              <w:rPr>
                <w:lang w:val="uk-UA"/>
              </w:rPr>
              <w:t xml:space="preserve"> сеча.</w:t>
            </w:r>
          </w:p>
          <w:p w:rsidR="00707D7B" w:rsidRDefault="00707D7B" w:rsidP="00BA0FB5">
            <w:pPr>
              <w:ind w:left="360"/>
              <w:rPr>
                <w:lang w:val="uk-UA"/>
              </w:rPr>
            </w:pPr>
            <w:r>
              <w:rPr>
                <w:b/>
                <w:lang w:val="uk-UA"/>
              </w:rPr>
              <w:t>5.Зберігання:</w:t>
            </w:r>
            <w:r>
              <w:rPr>
                <w:lang w:val="uk-UA"/>
              </w:rPr>
              <w:t xml:space="preserve"> тест може зберігатись при температурі 2-25°C.</w:t>
            </w:r>
          </w:p>
          <w:p w:rsidR="00707D7B" w:rsidRDefault="00707D7B" w:rsidP="00BA0FB5">
            <w:pPr>
              <w:ind w:left="360"/>
              <w:rPr>
                <w:lang w:val="uk-UA"/>
              </w:rPr>
            </w:pPr>
            <w:r>
              <w:rPr>
                <w:b/>
                <w:lang w:val="uk-UA"/>
              </w:rPr>
              <w:t>6.Процедура тестування:</w:t>
            </w:r>
            <w:r>
              <w:rPr>
                <w:lang w:val="uk-UA"/>
              </w:rPr>
              <w:t xml:space="preserve"> довести упаковку зі смужкою до кімнатної температури.</w:t>
            </w:r>
          </w:p>
          <w:p w:rsidR="00707D7B" w:rsidRDefault="00707D7B" w:rsidP="00BA0FB5">
            <w:pPr>
              <w:ind w:left="360"/>
              <w:rPr>
                <w:lang w:val="uk-UA"/>
              </w:rPr>
            </w:pPr>
            <w:r>
              <w:rPr>
                <w:b/>
                <w:lang w:val="uk-UA"/>
              </w:rPr>
              <w:t>7.Отримання результатів:</w:t>
            </w:r>
            <w:r>
              <w:rPr>
                <w:lang w:val="uk-UA"/>
              </w:rPr>
              <w:t xml:space="preserve"> через 5 хв. </w:t>
            </w:r>
          </w:p>
          <w:p w:rsidR="00707D7B" w:rsidRDefault="00707D7B" w:rsidP="00BA0FB5">
            <w:pPr>
              <w:ind w:left="360"/>
              <w:rPr>
                <w:lang w:val="uk-UA"/>
              </w:rPr>
            </w:pPr>
            <w:r>
              <w:rPr>
                <w:b/>
                <w:lang w:val="uk-UA"/>
              </w:rPr>
              <w:t>8.Контроль якості:</w:t>
            </w:r>
            <w:r>
              <w:rPr>
                <w:lang w:val="uk-UA"/>
              </w:rPr>
              <w:t xml:space="preserve"> тест повинен бути оснащений внутрішнім контролем якості.</w:t>
            </w:r>
          </w:p>
          <w:p w:rsidR="00707D7B" w:rsidRDefault="00707D7B" w:rsidP="00BA0FB5">
            <w:pPr>
              <w:ind w:left="360"/>
              <w:rPr>
                <w:b/>
                <w:lang w:val="uk-UA"/>
              </w:rPr>
            </w:pPr>
            <w:r>
              <w:rPr>
                <w:b/>
                <w:lang w:val="uk-UA"/>
              </w:rPr>
              <w:t>9.Характеристики роботи тесту:</w:t>
            </w:r>
          </w:p>
          <w:p w:rsidR="00707D7B" w:rsidRDefault="00707D7B" w:rsidP="00BA0FB5">
            <w:pPr>
              <w:numPr>
                <w:ilvl w:val="0"/>
                <w:numId w:val="38"/>
              </w:numPr>
              <w:ind w:left="720"/>
              <w:rPr>
                <w:lang w:val="uk-UA"/>
              </w:rPr>
            </w:pPr>
            <w:r>
              <w:rPr>
                <w:lang w:val="uk-UA"/>
              </w:rPr>
              <w:t>чутливість: до 100%</w:t>
            </w:r>
          </w:p>
          <w:p w:rsidR="00707D7B" w:rsidRDefault="00707D7B" w:rsidP="00BA0FB5">
            <w:pPr>
              <w:numPr>
                <w:ilvl w:val="0"/>
                <w:numId w:val="38"/>
              </w:numPr>
              <w:ind w:left="720"/>
              <w:rPr>
                <w:lang w:val="uk-UA"/>
              </w:rPr>
            </w:pPr>
            <w:r>
              <w:rPr>
                <w:lang w:val="uk-UA"/>
              </w:rPr>
              <w:t>специфічність: до 96%</w:t>
            </w:r>
          </w:p>
          <w:p w:rsidR="00707D7B" w:rsidRDefault="00707D7B" w:rsidP="00BA0FB5">
            <w:pPr>
              <w:ind w:left="360"/>
              <w:rPr>
                <w:b/>
                <w:lang w:val="uk-UA"/>
              </w:rPr>
            </w:pPr>
            <w:r>
              <w:rPr>
                <w:b/>
                <w:lang w:val="uk-UA"/>
              </w:rPr>
              <w:t xml:space="preserve">10.Інтерференція: </w:t>
            </w:r>
            <w:r>
              <w:rPr>
                <w:lang w:val="uk-UA"/>
              </w:rPr>
              <w:t>наступні речовини: глюкоза, альбумін, гемоглобін, ацетилсаліцилова кислота, аскорбінова кислота, саліцилова кислота, білірубін, біотін, рН 5,0-9,0 не повинні впливати на результат</w:t>
            </w:r>
          </w:p>
          <w:p w:rsidR="00707D7B" w:rsidRDefault="00707D7B" w:rsidP="00BA0FB5">
            <w:pPr>
              <w:ind w:left="360"/>
              <w:rPr>
                <w:b/>
                <w:lang w:val="uk-UA"/>
              </w:rPr>
            </w:pPr>
            <w:r>
              <w:rPr>
                <w:b/>
                <w:lang w:val="uk-UA"/>
              </w:rPr>
              <w:t>11.Комплектація:</w:t>
            </w:r>
          </w:p>
          <w:p w:rsidR="00707D7B" w:rsidRDefault="00707D7B" w:rsidP="00BA0FB5">
            <w:pPr>
              <w:numPr>
                <w:ilvl w:val="0"/>
                <w:numId w:val="42"/>
              </w:numPr>
              <w:rPr>
                <w:lang w:val="uk-UA"/>
              </w:rPr>
            </w:pPr>
            <w:r>
              <w:rPr>
                <w:lang w:val="uk-UA"/>
              </w:rPr>
              <w:t>Тест-смужка в індивідуальній упаковці разом с осушувачем</w:t>
            </w:r>
          </w:p>
          <w:p w:rsidR="00707D7B" w:rsidRDefault="00707D7B" w:rsidP="00BA0FB5">
            <w:pPr>
              <w:numPr>
                <w:ilvl w:val="0"/>
                <w:numId w:val="42"/>
              </w:numPr>
              <w:rPr>
                <w:lang w:val="uk-UA"/>
              </w:rPr>
            </w:pPr>
            <w:r>
              <w:rPr>
                <w:lang w:val="uk-UA"/>
              </w:rPr>
              <w:t>Інструкція</w:t>
            </w:r>
          </w:p>
          <w:p w:rsidR="00707D7B" w:rsidRDefault="00707D7B" w:rsidP="00BA0FB5"/>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sz w:val="22"/>
                <w:szCs w:val="22"/>
                <w:lang w:val="uk-UA"/>
              </w:rPr>
            </w:pPr>
            <w:r>
              <w:rPr>
                <w:lang w:val="uk-UA"/>
              </w:rPr>
              <w:lastRenderedPageBreak/>
              <w:t>1уп</w:t>
            </w:r>
          </w:p>
        </w:tc>
        <w:tc>
          <w:tcPr>
            <w:tcW w:w="1914"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54514</w:t>
            </w:r>
          </w:p>
        </w:tc>
        <w:tc>
          <w:tcPr>
            <w:tcW w:w="1915" w:type="dxa"/>
            <w:tcBorders>
              <w:top w:val="single" w:sz="4" w:space="0" w:color="auto"/>
              <w:left w:val="single" w:sz="4" w:space="0" w:color="auto"/>
              <w:bottom w:val="single" w:sz="4" w:space="0" w:color="auto"/>
              <w:right w:val="single" w:sz="4" w:space="0" w:color="auto"/>
            </w:tcBorders>
            <w:hideMark/>
          </w:tcPr>
          <w:p w:rsidR="00707D7B" w:rsidRDefault="00707D7B" w:rsidP="00707D7B">
            <w:pPr>
              <w:jc w:val="center"/>
              <w:rPr>
                <w:lang w:val="uk-UA"/>
              </w:rPr>
            </w:pPr>
            <w:r>
              <w:rPr>
                <w:lang w:val="uk-UA"/>
              </w:rPr>
              <w:t>54514</w:t>
            </w:r>
          </w:p>
        </w:tc>
      </w:tr>
    </w:tbl>
    <w:p w:rsidR="00612642" w:rsidRDefault="00612642" w:rsidP="00707D7B">
      <w:pPr>
        <w:rPr>
          <w:b/>
          <w:lang w:val="uk-UA"/>
        </w:rPr>
      </w:pPr>
    </w:p>
    <w:p w:rsidR="005D3AF7" w:rsidRPr="00A0713B" w:rsidRDefault="005D3AF7" w:rsidP="005D3AF7">
      <w:pPr>
        <w:ind w:firstLine="567"/>
        <w:jc w:val="both"/>
        <w:rPr>
          <w:b/>
        </w:rPr>
      </w:pPr>
      <w:r w:rsidRPr="00A0713B">
        <w:rPr>
          <w:b/>
        </w:rPr>
        <w:t>Поставка товару здійсню</w:t>
      </w:r>
      <w:r>
        <w:rPr>
          <w:b/>
        </w:rPr>
        <w:t>ється</w:t>
      </w:r>
      <w:r w:rsidR="0087766E">
        <w:rPr>
          <w:b/>
          <w:lang w:val="uk-UA"/>
        </w:rPr>
        <w:t xml:space="preserve"> </w:t>
      </w:r>
      <w:r w:rsidRPr="008369CA">
        <w:rPr>
          <w:b/>
        </w:rPr>
        <w:t xml:space="preserve">в робочий день з </w:t>
      </w:r>
      <w:r>
        <w:rPr>
          <w:b/>
          <w:lang w:val="uk-UA"/>
        </w:rPr>
        <w:t>9</w:t>
      </w:r>
      <w:r w:rsidRPr="008369CA">
        <w:rPr>
          <w:b/>
        </w:rPr>
        <w:t>:00 до 15:00 години</w:t>
      </w:r>
      <w:r>
        <w:rPr>
          <w:b/>
        </w:rPr>
        <w:t xml:space="preserve">, згідно </w:t>
      </w:r>
      <w:r w:rsidR="0087766E">
        <w:rPr>
          <w:b/>
          <w:lang w:val="uk-UA"/>
        </w:rPr>
        <w:t>і</w:t>
      </w:r>
      <w:r>
        <w:rPr>
          <w:b/>
        </w:rPr>
        <w:t>з заявками Замовника</w:t>
      </w:r>
      <w:r w:rsidRPr="001A34FB">
        <w:rPr>
          <w:b/>
        </w:rPr>
        <w:t xml:space="preserve">. </w:t>
      </w:r>
    </w:p>
    <w:p w:rsidR="005D3AF7" w:rsidRPr="005D3AF7" w:rsidRDefault="005D3AF7" w:rsidP="00612642">
      <w:pPr>
        <w:jc w:val="center"/>
        <w:rPr>
          <w:b/>
        </w:rPr>
      </w:pPr>
    </w:p>
    <w:p w:rsidR="00CD3CA8" w:rsidRPr="00996AA5" w:rsidRDefault="00CD3CA8" w:rsidP="00707D7B">
      <w:pPr>
        <w:jc w:val="center"/>
        <w:rPr>
          <w:b/>
          <w:color w:val="000000"/>
        </w:rPr>
      </w:pPr>
      <w:r w:rsidRPr="00996AA5">
        <w:rPr>
          <w:b/>
          <w:color w:val="000000"/>
        </w:rPr>
        <w:t>Вимоги до якості товару та спосіб їх підтвердження:</w:t>
      </w:r>
    </w:p>
    <w:p w:rsidR="00CD3CA8" w:rsidRPr="00996AA5" w:rsidRDefault="00CD3CA8" w:rsidP="00CD3CA8">
      <w:pPr>
        <w:jc w:val="both"/>
        <w:rPr>
          <w:b/>
          <w:color w:val="000000"/>
        </w:rPr>
      </w:pPr>
    </w:p>
    <w:p w:rsidR="00CD3CA8" w:rsidRPr="00996AA5" w:rsidRDefault="00CD3CA8" w:rsidP="00CD3CA8">
      <w:pPr>
        <w:pStyle w:val="a7"/>
        <w:spacing w:before="0" w:after="0"/>
        <w:jc w:val="both"/>
        <w:rPr>
          <w:color w:val="000000"/>
        </w:rPr>
      </w:pPr>
      <w:r w:rsidRPr="00996AA5">
        <w:rPr>
          <w:color w:val="000000"/>
        </w:rPr>
        <w:t xml:space="preserve">              1. Учасник повинен надати в електронному (сканованому) вигляді в складі своєї пропозиції наступні документи:</w:t>
      </w:r>
    </w:p>
    <w:p w:rsidR="00CD3CA8" w:rsidRPr="00996AA5" w:rsidRDefault="00CD3CA8" w:rsidP="0087766E">
      <w:pPr>
        <w:pStyle w:val="a7"/>
        <w:spacing w:before="0" w:after="0"/>
        <w:ind w:firstLine="851"/>
        <w:jc w:val="both"/>
      </w:pPr>
      <w:r w:rsidRPr="00996AA5">
        <w:rPr>
          <w:b/>
          <w:color w:val="000000"/>
        </w:rPr>
        <w:t xml:space="preserve">- </w:t>
      </w:r>
      <w:r w:rsidRPr="00996AA5">
        <w:t>Запропоновані вироби (по кожному з найменувань переліку виробів) повинні бути дозволені до застосування на території України. Надати гарантійний лист довільної форми, засвідчений  Учасником,  щодо надання при поставці декларацій про відповідність або сертифікат відповідності на кожен товар, згідно з Додатком №1.</w:t>
      </w:r>
    </w:p>
    <w:p w:rsidR="00CD3CA8" w:rsidRPr="00996AA5" w:rsidRDefault="00CD3CA8" w:rsidP="0087766E">
      <w:pPr>
        <w:pStyle w:val="a7"/>
        <w:spacing w:before="0" w:after="0"/>
        <w:jc w:val="both"/>
      </w:pPr>
      <w:r w:rsidRPr="00996AA5">
        <w:t xml:space="preserve">                - Запропоновані товари повинні відповідати вимогам із захисту довкілля, учасник повинен надати гарантійний лист.</w:t>
      </w:r>
    </w:p>
    <w:p w:rsidR="00CD3CA8" w:rsidRPr="00996AA5" w:rsidRDefault="00CD3CA8" w:rsidP="00CD3CA8">
      <w:pPr>
        <w:pStyle w:val="a7"/>
        <w:spacing w:before="0" w:after="0"/>
        <w:jc w:val="both"/>
      </w:pPr>
      <w:r w:rsidRPr="00996AA5">
        <w:t xml:space="preserve">                - Постачання товарів,  що є предметом закупівлі здійснюється транспортом та за рахунок Постачальника за адресою Замовника.</w:t>
      </w:r>
    </w:p>
    <w:p w:rsidR="00CD3CA8" w:rsidRPr="00996AA5" w:rsidRDefault="00CD3CA8" w:rsidP="00CD3CA8">
      <w:pPr>
        <w:pStyle w:val="rvps14"/>
        <w:spacing w:before="0" w:beforeAutospacing="0" w:after="0" w:afterAutospacing="0"/>
        <w:ind w:firstLine="709"/>
        <w:jc w:val="both"/>
        <w:textAlignment w:val="baseline"/>
        <w:rPr>
          <w:lang w:val="uk-UA"/>
        </w:rPr>
      </w:pPr>
      <w:r w:rsidRPr="00996AA5">
        <w:rPr>
          <w:lang w:val="uk-UA"/>
        </w:rPr>
        <w:t xml:space="preserve">    - Запропонований товар обов’язково повинен відповідати усім наведеним вище вимогам.</w:t>
      </w:r>
    </w:p>
    <w:p w:rsidR="00CD3CA8" w:rsidRDefault="00CD3CA8" w:rsidP="00CD3CA8">
      <w:pPr>
        <w:suppressAutoHyphens/>
        <w:jc w:val="both"/>
        <w:rPr>
          <w:lang w:val="uk-UA"/>
        </w:rPr>
      </w:pPr>
      <w:r w:rsidRPr="00996AA5">
        <w:rPr>
          <w:lang w:val="uk-UA"/>
        </w:rPr>
        <w:t>Кількісні та якісні характеристики предмету закупівлі, повинні відповідати вимогам технічного завдання у відповідності до товару, що закуповується.</w:t>
      </w:r>
    </w:p>
    <w:p w:rsidR="005D3AF7" w:rsidRPr="00A0713B" w:rsidRDefault="005D3AF7" w:rsidP="005D3AF7">
      <w:pPr>
        <w:ind w:firstLine="708"/>
        <w:jc w:val="both"/>
      </w:pPr>
      <w:r w:rsidRPr="00A0713B">
        <w:t xml:space="preserve">2. Термін придатності товару на момент поставки </w:t>
      </w:r>
      <w:proofErr w:type="gramStart"/>
      <w:r w:rsidRPr="00A0713B">
        <w:t xml:space="preserve">на </w:t>
      </w:r>
      <w:r>
        <w:t>адресу</w:t>
      </w:r>
      <w:proofErr w:type="gramEnd"/>
      <w:r w:rsidRPr="00A0713B">
        <w:t xml:space="preserve"> Замовника повинен становити не менше 80% до загального строку зберігання.</w:t>
      </w:r>
    </w:p>
    <w:p w:rsidR="005D3AF7" w:rsidRPr="003F4D70" w:rsidRDefault="005D3AF7" w:rsidP="005D3AF7">
      <w:pPr>
        <w:ind w:firstLine="708"/>
        <w:jc w:val="both"/>
        <w:rPr>
          <w:color w:val="000000"/>
        </w:rPr>
      </w:pPr>
      <w:bookmarkStart w:id="6" w:name="_Hlk18915536"/>
      <w:r w:rsidRPr="003F4D70">
        <w:rPr>
          <w:color w:val="000000"/>
        </w:rPr>
        <w:t>3. Для підтвердження якості товару Постачальник під час поставки повинен надати завірену/-і належним чином копію/-ї:</w:t>
      </w:r>
    </w:p>
    <w:p w:rsidR="005D3AF7" w:rsidRPr="003F4D70" w:rsidRDefault="005D3AF7" w:rsidP="005D3AF7">
      <w:pPr>
        <w:ind w:firstLine="708"/>
        <w:jc w:val="both"/>
        <w:rPr>
          <w:color w:val="000000"/>
        </w:rPr>
      </w:pPr>
      <w:r w:rsidRPr="003F4D70">
        <w:rPr>
          <w:color w:val="000000"/>
        </w:rPr>
        <w:t>– сертифікату/-ів відповідності, що виданий/-і виробнику на продукцію (для продукції, яка віднесена до Переліку продукції, що підлягає обов’язковій сертифікації в Україні)</w:t>
      </w:r>
    </w:p>
    <w:p w:rsidR="005D3AF7" w:rsidRPr="003F4D70" w:rsidRDefault="005D3AF7" w:rsidP="005D3AF7">
      <w:pPr>
        <w:ind w:firstLine="708"/>
        <w:jc w:val="both"/>
        <w:rPr>
          <w:color w:val="000000"/>
        </w:rPr>
      </w:pPr>
      <w:r w:rsidRPr="003F4D70">
        <w:rPr>
          <w:color w:val="000000"/>
        </w:rPr>
        <w:t>АБО</w:t>
      </w:r>
    </w:p>
    <w:p w:rsidR="005D3AF7" w:rsidRPr="00A0713B" w:rsidRDefault="005D3AF7" w:rsidP="005D3AF7">
      <w:pPr>
        <w:ind w:firstLine="708"/>
        <w:jc w:val="both"/>
        <w:rPr>
          <w:color w:val="000000"/>
        </w:rPr>
      </w:pPr>
      <w:r w:rsidRPr="003F4D70">
        <w:rPr>
          <w:color w:val="000000"/>
        </w:rPr>
        <w:t>– декларації/-й про відповідність (для продукції, яка підлягає декларуванню відповідно до Технічних регламентів) та висновок/-и санітарно-епідеміологічної експертизи.</w:t>
      </w:r>
    </w:p>
    <w:bookmarkEnd w:id="6"/>
    <w:p w:rsidR="005D3AF7" w:rsidRPr="00A0713B" w:rsidRDefault="005D3AF7" w:rsidP="005D3AF7">
      <w:pPr>
        <w:ind w:firstLine="708"/>
        <w:jc w:val="both"/>
      </w:pPr>
      <w:r w:rsidRPr="00A0713B">
        <w:lastRenderedPageBreak/>
        <w:t>4. Постачальник повинен гарантувати якість товару, що постачається Покупцю за Договором (гарантії якості діють протягом всього встановленого строку, при умові дотримання Покупцем умов зберігання</w:t>
      </w:r>
      <w:r>
        <w:t>,</w:t>
      </w:r>
      <w:r w:rsidRPr="00A0713B">
        <w:t xml:space="preserve"> зазначених на упаковці товару). </w:t>
      </w:r>
    </w:p>
    <w:p w:rsidR="005D3AF7" w:rsidRPr="00A0713B" w:rsidRDefault="005D3AF7" w:rsidP="005D3AF7">
      <w:pPr>
        <w:ind w:firstLine="708"/>
        <w:jc w:val="both"/>
      </w:pPr>
      <w:r w:rsidRPr="00A0713B">
        <w:t>5. Кожна партія товару має супроводжуватися документами (накладними, документами, які засвідчують якість та безпеку).</w:t>
      </w:r>
    </w:p>
    <w:p w:rsidR="005D3AF7" w:rsidRPr="00A0713B" w:rsidRDefault="005D3AF7" w:rsidP="00301F82">
      <w:pPr>
        <w:widowControl w:val="0"/>
        <w:autoSpaceDE w:val="0"/>
        <w:autoSpaceDN w:val="0"/>
        <w:adjustRightInd w:val="0"/>
        <w:ind w:firstLine="708"/>
        <w:contextualSpacing/>
        <w:jc w:val="center"/>
      </w:pPr>
      <w:bookmarkStart w:id="7" w:name="_Hlk18930226"/>
      <w:r w:rsidRPr="00A0713B">
        <w:rPr>
          <w:b/>
        </w:rPr>
        <w:t>Технічні характеристики та вимоги:</w:t>
      </w:r>
    </w:p>
    <w:p w:rsidR="005D3AF7" w:rsidRPr="00301F82" w:rsidRDefault="005D3AF7" w:rsidP="005D3AF7">
      <w:pPr>
        <w:widowControl w:val="0"/>
        <w:autoSpaceDE w:val="0"/>
        <w:autoSpaceDN w:val="0"/>
        <w:adjustRightInd w:val="0"/>
        <w:ind w:firstLine="708"/>
        <w:contextualSpacing/>
        <w:jc w:val="both"/>
        <w:rPr>
          <w:b/>
          <w:lang w:val="uk-UA"/>
        </w:rPr>
      </w:pPr>
      <w:r w:rsidRPr="00301F82">
        <w:rPr>
          <w:b/>
        </w:rPr>
        <w:t xml:space="preserve">1. Товари, які закуповуються, повинні бути тільки таких характеристик, та параметрів, які вказані в даному додатку. </w:t>
      </w:r>
    </w:p>
    <w:p w:rsidR="005D3AF7" w:rsidRPr="00A0713B" w:rsidRDefault="005D3AF7" w:rsidP="005D3AF7">
      <w:pPr>
        <w:widowControl w:val="0"/>
        <w:autoSpaceDE w:val="0"/>
        <w:autoSpaceDN w:val="0"/>
        <w:adjustRightInd w:val="0"/>
        <w:ind w:firstLine="708"/>
        <w:contextualSpacing/>
        <w:jc w:val="both"/>
        <w:rPr>
          <w:bCs/>
        </w:rPr>
      </w:pPr>
      <w:r w:rsidRPr="00A0713B">
        <w:t xml:space="preserve">2. </w:t>
      </w:r>
      <w:r w:rsidRPr="00A0713B">
        <w:rPr>
          <w:bCs/>
        </w:rPr>
        <w:t xml:space="preserve">Якість товару повинна відповідати загальнообов’язковим вимогам, встановленим до нього нормами і правилами </w:t>
      </w:r>
      <w:proofErr w:type="gramStart"/>
      <w:r w:rsidRPr="00A0713B">
        <w:rPr>
          <w:bCs/>
        </w:rPr>
        <w:t>на  території</w:t>
      </w:r>
      <w:proofErr w:type="gramEnd"/>
      <w:r w:rsidRPr="00A0713B">
        <w:rPr>
          <w:bCs/>
        </w:rPr>
        <w:t xml:space="preserve"> України.</w:t>
      </w:r>
    </w:p>
    <w:p w:rsidR="005D3AF7" w:rsidRPr="00A0713B" w:rsidRDefault="005D3AF7" w:rsidP="005D3AF7">
      <w:pPr>
        <w:widowControl w:val="0"/>
        <w:autoSpaceDE w:val="0"/>
        <w:autoSpaceDN w:val="0"/>
        <w:adjustRightInd w:val="0"/>
        <w:ind w:firstLine="708"/>
        <w:contextualSpacing/>
        <w:jc w:val="both"/>
      </w:pPr>
      <w:r w:rsidRPr="00A0713B">
        <w:t>3. Пост</w:t>
      </w:r>
      <w:r w:rsidR="00707D7B">
        <w:t>авка до 31</w:t>
      </w:r>
      <w:r w:rsidRPr="00A0713B">
        <w:t>.1</w:t>
      </w:r>
      <w:r w:rsidR="00707D7B">
        <w:rPr>
          <w:lang w:val="uk-UA"/>
        </w:rPr>
        <w:t>2</w:t>
      </w:r>
      <w:r w:rsidRPr="00A0713B">
        <w:t>.202</w:t>
      </w:r>
      <w:r>
        <w:rPr>
          <w:lang w:val="uk-UA"/>
        </w:rPr>
        <w:t>3</w:t>
      </w:r>
      <w:r w:rsidR="0087766E">
        <w:rPr>
          <w:lang w:val="uk-UA"/>
        </w:rPr>
        <w:t>р.</w:t>
      </w:r>
      <w:r w:rsidRPr="00A0713B">
        <w:t xml:space="preserve"> згідно заявок замовника. Доставка продукції повинна бути здійснена протягом </w:t>
      </w:r>
      <w:r>
        <w:rPr>
          <w:b/>
          <w:lang w:val="uk-UA"/>
        </w:rPr>
        <w:t>п’яти</w:t>
      </w:r>
      <w:r w:rsidRPr="00A0713B">
        <w:rPr>
          <w:b/>
        </w:rPr>
        <w:t xml:space="preserve"> календарних днів</w:t>
      </w:r>
      <w:r w:rsidRPr="00A0713B">
        <w:t xml:space="preserve"> з дня отримання заявки. </w:t>
      </w:r>
    </w:p>
    <w:p w:rsidR="005D3AF7" w:rsidRPr="00A0713B" w:rsidRDefault="005D3AF7" w:rsidP="005D3AF7">
      <w:pPr>
        <w:widowControl w:val="0"/>
        <w:autoSpaceDE w:val="0"/>
        <w:autoSpaceDN w:val="0"/>
        <w:adjustRightInd w:val="0"/>
        <w:ind w:firstLine="708"/>
        <w:contextualSpacing/>
        <w:jc w:val="both"/>
        <w:rPr>
          <w:iCs/>
        </w:rPr>
      </w:pPr>
      <w:r w:rsidRPr="00A0713B">
        <w:rPr>
          <w:iCs/>
        </w:rPr>
        <w:t>4. Доставка проводиться за умови попереднього узгодження дати та часу поставки.</w:t>
      </w:r>
    </w:p>
    <w:p w:rsidR="005D3AF7" w:rsidRPr="00A0713B" w:rsidRDefault="005D3AF7" w:rsidP="005D3AF7">
      <w:pPr>
        <w:widowControl w:val="0"/>
        <w:autoSpaceDE w:val="0"/>
        <w:autoSpaceDN w:val="0"/>
        <w:adjustRightInd w:val="0"/>
        <w:ind w:firstLine="708"/>
        <w:contextualSpacing/>
        <w:jc w:val="both"/>
      </w:pPr>
      <w:r>
        <w:t>5</w:t>
      </w:r>
      <w:r w:rsidRPr="00A0713B">
        <w:t>. При поставці товару надати передбачені законодавством документи, що посвідчують якість та безпеку товару.</w:t>
      </w:r>
    </w:p>
    <w:p w:rsidR="005D3AF7" w:rsidRPr="00A0713B" w:rsidRDefault="005D3AF7" w:rsidP="005D3AF7">
      <w:pPr>
        <w:widowControl w:val="0"/>
        <w:autoSpaceDE w:val="0"/>
        <w:autoSpaceDN w:val="0"/>
        <w:adjustRightInd w:val="0"/>
        <w:ind w:firstLine="708"/>
        <w:contextualSpacing/>
        <w:jc w:val="both"/>
      </w:pPr>
      <w:r>
        <w:t>6</w:t>
      </w:r>
      <w:r w:rsidRPr="00A0713B">
        <w:t xml:space="preserve">.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rsidR="005D3AF7" w:rsidRPr="00A0713B" w:rsidRDefault="005D3AF7" w:rsidP="005D3AF7">
      <w:pPr>
        <w:widowControl w:val="0"/>
        <w:autoSpaceDE w:val="0"/>
        <w:autoSpaceDN w:val="0"/>
        <w:adjustRightInd w:val="0"/>
        <w:jc w:val="both"/>
      </w:pPr>
      <w:r w:rsidRPr="00A0713B">
        <w:tab/>
        <w:t>Товар повинен бути промаркований відповідно до встановлених вимог та відповідати специфікації.</w:t>
      </w:r>
    </w:p>
    <w:p w:rsidR="005D3AF7" w:rsidRDefault="005D3AF7" w:rsidP="005D3AF7">
      <w:pPr>
        <w:widowControl w:val="0"/>
        <w:autoSpaceDE w:val="0"/>
        <w:autoSpaceDN w:val="0"/>
        <w:adjustRightInd w:val="0"/>
        <w:jc w:val="both"/>
      </w:pPr>
      <w:r w:rsidRPr="00A0713B">
        <w:tab/>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rsidR="005D3AF7" w:rsidRPr="00175DC1" w:rsidRDefault="005D3AF7" w:rsidP="005D3AF7">
      <w:pPr>
        <w:tabs>
          <w:tab w:val="num" w:pos="0"/>
          <w:tab w:val="left" w:pos="851"/>
        </w:tabs>
        <w:ind w:firstLine="567"/>
        <w:jc w:val="both"/>
        <w:rPr>
          <w:color w:val="00000A"/>
          <w:lang w:eastAsia="ar-SA" w:bidi="hi-IN"/>
        </w:rPr>
      </w:pPr>
      <w:r w:rsidRPr="00175DC1">
        <w:rPr>
          <w:color w:val="00000A"/>
          <w:lang w:eastAsia="zh-CN" w:bidi="hi-IN"/>
        </w:rPr>
        <w:t>7. Учасник повинен надати к</w:t>
      </w:r>
      <w:r w:rsidRPr="00175DC1">
        <w:rPr>
          <w:color w:val="00000A"/>
          <w:lang w:eastAsia="ar-SA" w:bidi="hi-IN"/>
        </w:rPr>
        <w:t>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(специфікаціями до зазначених договорів, з відповідним переліком найменувань, що вказані в предметі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rsidR="005D3AF7" w:rsidRDefault="005D3AF7" w:rsidP="005D3AF7">
      <w:pPr>
        <w:widowControl w:val="0"/>
        <w:autoSpaceDE w:val="0"/>
        <w:autoSpaceDN w:val="0"/>
        <w:adjustRightInd w:val="0"/>
        <w:jc w:val="both"/>
      </w:pPr>
      <w:r w:rsidRPr="00A0713B">
        <w:tab/>
      </w:r>
      <w:r>
        <w:t xml:space="preserve">8. </w:t>
      </w:r>
      <w:r w:rsidRPr="006B66E4">
        <w:t>Учасник самостійно здійснює зберігання товару</w:t>
      </w:r>
      <w:r>
        <w:t>.</w:t>
      </w:r>
      <w:r w:rsidRPr="006B66E4">
        <w:t xml:space="preserve"> </w:t>
      </w:r>
      <w:r w:rsidRPr="00A465D6">
        <w:rPr>
          <w:b/>
          <w:bCs/>
        </w:rPr>
        <w:t>Доставка товару, а також завантажувальні-розвантажувальні роботи здійснюються за рахунок постачальника.</w:t>
      </w:r>
    </w:p>
    <w:p w:rsidR="005D3AF7" w:rsidRDefault="005D3AF7" w:rsidP="005D3AF7">
      <w:pPr>
        <w:jc w:val="both"/>
      </w:pPr>
      <w:r w:rsidRPr="00102F4A">
        <w:t xml:space="preserve">Поставка товару здійснюється транспортом постачальника, </w:t>
      </w:r>
      <w:proofErr w:type="gramStart"/>
      <w:r w:rsidRPr="00102F4A">
        <w:t>безпосередньо  на</w:t>
      </w:r>
      <w:proofErr w:type="gramEnd"/>
      <w:r w:rsidRPr="00A0713B">
        <w:t xml:space="preserve">  адресу</w:t>
      </w:r>
      <w:r>
        <w:t>: Хмельницька</w:t>
      </w:r>
      <w:r w:rsidRPr="006F29D4">
        <w:t xml:space="preserve"> область,</w:t>
      </w:r>
      <w:r>
        <w:t xml:space="preserve"> Хмельницький район</w:t>
      </w:r>
      <w:r w:rsidRPr="006F29D4">
        <w:t xml:space="preserve"> с.</w:t>
      </w:r>
      <w:r>
        <w:t xml:space="preserve"> Требухівці</w:t>
      </w:r>
      <w:r w:rsidRPr="006F29D4">
        <w:t xml:space="preserve">, вул </w:t>
      </w:r>
      <w:r>
        <w:t>Пирогова</w:t>
      </w:r>
      <w:r w:rsidRPr="006F29D4">
        <w:t>,</w:t>
      </w:r>
      <w:r>
        <w:t xml:space="preserve"> </w:t>
      </w:r>
      <w:r w:rsidRPr="006F29D4">
        <w:t>1</w:t>
      </w:r>
      <w:r>
        <w:t>/1</w:t>
      </w:r>
      <w:r w:rsidRPr="006F29D4">
        <w:t xml:space="preserve"> </w:t>
      </w:r>
    </w:p>
    <w:p w:rsidR="005D3AF7" w:rsidRPr="003125A9" w:rsidRDefault="005D3AF7" w:rsidP="005D3AF7">
      <w:pPr>
        <w:widowControl w:val="0"/>
        <w:autoSpaceDE w:val="0"/>
        <w:autoSpaceDN w:val="0"/>
        <w:adjustRightInd w:val="0"/>
        <w:jc w:val="both"/>
        <w:rPr>
          <w:bCs/>
        </w:rPr>
      </w:pPr>
      <w:r w:rsidRPr="003125A9">
        <w:rPr>
          <w:bCs/>
        </w:rPr>
        <w:t>Комунальне некомерційне підприємство «Центр первинної медико-санітарної допомоги Меджибізької селищної ради»</w:t>
      </w:r>
    </w:p>
    <w:p w:rsidR="005D3AF7" w:rsidRPr="00A0713B" w:rsidRDefault="005D3AF7" w:rsidP="005D3AF7">
      <w:pPr>
        <w:widowControl w:val="0"/>
        <w:autoSpaceDE w:val="0"/>
        <w:autoSpaceDN w:val="0"/>
        <w:adjustRightInd w:val="0"/>
        <w:jc w:val="both"/>
        <w:rPr>
          <w:shd w:val="clear" w:color="auto" w:fill="FFFFFF"/>
        </w:rPr>
      </w:pPr>
      <w:r w:rsidRPr="00A0713B">
        <w:rPr>
          <w:shd w:val="clear" w:color="auto" w:fill="FFFFFF"/>
        </w:rPr>
        <w:tab/>
      </w:r>
      <w:r w:rsidRPr="008B1515">
        <w:rPr>
          <w:shd w:val="clear" w:color="auto" w:fill="FFFFFF"/>
        </w:rPr>
        <w:t>Приймання Товару по якості, комплектності і кількості здійснюється у закладі</w:t>
      </w:r>
      <w:r>
        <w:rPr>
          <w:shd w:val="clear" w:color="auto" w:fill="FFFFFF"/>
        </w:rPr>
        <w:t xml:space="preserve"> Замовника</w:t>
      </w:r>
      <w:r w:rsidRPr="001A34FB">
        <w:rPr>
          <w:shd w:val="clear" w:color="auto" w:fill="FFFFFF"/>
        </w:rPr>
        <w:t xml:space="preserve"> його представником.</w:t>
      </w:r>
    </w:p>
    <w:p w:rsidR="005D3AF7" w:rsidRDefault="005D3AF7" w:rsidP="005D3AF7">
      <w:pPr>
        <w:widowControl w:val="0"/>
        <w:autoSpaceDE w:val="0"/>
        <w:autoSpaceDN w:val="0"/>
        <w:adjustRightInd w:val="0"/>
        <w:jc w:val="both"/>
        <w:rPr>
          <w:shd w:val="clear" w:color="auto" w:fill="FFFFFF"/>
        </w:rPr>
      </w:pPr>
      <w:r w:rsidRPr="00A0713B">
        <w:rPr>
          <w:shd w:val="clear" w:color="auto" w:fill="FFFFFF"/>
        </w:rPr>
        <w:tab/>
      </w:r>
      <w:r>
        <w:rPr>
          <w:shd w:val="clear" w:color="auto" w:fill="FFFFFF"/>
        </w:rPr>
        <w:t xml:space="preserve">9. </w:t>
      </w:r>
      <w:r w:rsidRPr="00A0713B">
        <w:rPr>
          <w:shd w:val="clear" w:color="auto" w:fill="FFFFFF"/>
        </w:rPr>
        <w:t xml:space="preserve">У разі виявлення неякісного Товару або такого, що не відповідає умовам договору, Учасник-переможець зобов’язаний замінити неякісний Товар протягом </w:t>
      </w:r>
      <w:r>
        <w:rPr>
          <w:shd w:val="clear" w:color="auto" w:fill="FFFFFF"/>
        </w:rPr>
        <w:t xml:space="preserve">7 робочих </w:t>
      </w:r>
      <w:r w:rsidRPr="00A0713B">
        <w:rPr>
          <w:shd w:val="clear" w:color="auto" w:fill="FFFFFF"/>
        </w:rPr>
        <w:t>д</w:t>
      </w:r>
      <w:r>
        <w:rPr>
          <w:shd w:val="clear" w:color="auto" w:fill="FFFFFF"/>
        </w:rPr>
        <w:t>нів</w:t>
      </w:r>
      <w:r w:rsidRPr="00A0713B">
        <w:rPr>
          <w:shd w:val="clear" w:color="auto" w:fill="FFFFFF"/>
        </w:rPr>
        <w:t xml:space="preserve"> з моменту виявлення неякісного Товару на якісний без будь-якої додаткової оплати з боку Замовника.</w:t>
      </w:r>
      <w:bookmarkEnd w:id="7"/>
    </w:p>
    <w:p w:rsidR="005D3AF7" w:rsidRDefault="005D3AF7" w:rsidP="005D3AF7">
      <w:pPr>
        <w:spacing w:line="264" w:lineRule="auto"/>
        <w:ind w:firstLine="567"/>
        <w:jc w:val="both"/>
      </w:pPr>
      <w:r>
        <w:t xml:space="preserve">10.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5D3AF7" w:rsidRPr="007634BC" w:rsidRDefault="005D3AF7" w:rsidP="005D3AF7">
      <w:pPr>
        <w:tabs>
          <w:tab w:val="left" w:pos="7770"/>
        </w:tabs>
      </w:pPr>
    </w:p>
    <w:p w:rsidR="005D3AF7" w:rsidRPr="00A63BFB" w:rsidRDefault="005D3AF7" w:rsidP="005D3AF7">
      <w:pPr>
        <w:pStyle w:val="a7"/>
        <w:spacing w:before="0" w:after="0"/>
        <w:jc w:val="both"/>
        <w:rPr>
          <w:i/>
          <w:iCs/>
          <w:color w:val="000000"/>
        </w:rPr>
      </w:pPr>
      <w:r w:rsidRPr="00A63BFB">
        <w:rPr>
          <w:b/>
          <w:bCs/>
          <w:i/>
          <w:iCs/>
          <w:color w:val="000000"/>
        </w:rPr>
        <w:t>Примітка:</w:t>
      </w:r>
      <w:r w:rsidRPr="00A63BFB">
        <w:rPr>
          <w:i/>
          <w:iCs/>
          <w:color w:val="000000"/>
        </w:rPr>
        <w:t xml:space="preserve"> в тому випадку, якщо згідно вимог </w:t>
      </w:r>
      <w:r>
        <w:rPr>
          <w:i/>
          <w:iCs/>
          <w:color w:val="000000"/>
        </w:rPr>
        <w:t xml:space="preserve">даної документації </w:t>
      </w:r>
      <w:r w:rsidRPr="00A63BFB">
        <w:rPr>
          <w:i/>
          <w:iCs/>
          <w:color w:val="000000"/>
        </w:rPr>
        <w:t>наявні посилання на певну торгову марку, виробника</w:t>
      </w:r>
      <w:r>
        <w:rPr>
          <w:i/>
          <w:iCs/>
          <w:color w:val="000000"/>
        </w:rPr>
        <w:t>,</w:t>
      </w:r>
      <w:r w:rsidRPr="00A63BFB">
        <w:rPr>
          <w:i/>
          <w:iCs/>
          <w:color w:val="000000"/>
        </w:rPr>
        <w:t xml:space="preserve"> дані висловлюв</w:t>
      </w:r>
      <w:r>
        <w:rPr>
          <w:i/>
          <w:iCs/>
          <w:color w:val="000000"/>
        </w:rPr>
        <w:t>ання варто розуміти з поняттям «</w:t>
      </w:r>
      <w:r w:rsidRPr="00A63BFB">
        <w:rPr>
          <w:i/>
          <w:iCs/>
          <w:color w:val="000000"/>
        </w:rPr>
        <w:t>або еквівалент</w:t>
      </w:r>
      <w:r>
        <w:rPr>
          <w:i/>
          <w:iCs/>
          <w:color w:val="000000"/>
        </w:rPr>
        <w:t>»</w:t>
      </w:r>
      <w:r w:rsidRPr="00A63BFB">
        <w:rPr>
          <w:i/>
          <w:iCs/>
          <w:color w:val="000000"/>
        </w:rPr>
        <w:t>.</w:t>
      </w:r>
    </w:p>
    <w:p w:rsidR="005D3AF7" w:rsidRPr="00576E98" w:rsidRDefault="005D3AF7" w:rsidP="005D3AF7">
      <w:pPr>
        <w:jc w:val="both"/>
        <w:rPr>
          <w:b/>
        </w:rPr>
      </w:pPr>
    </w:p>
    <w:p w:rsidR="005D3AF7" w:rsidRPr="005D3AF7" w:rsidRDefault="005D3AF7" w:rsidP="00CD3CA8">
      <w:pPr>
        <w:suppressAutoHyphens/>
        <w:jc w:val="both"/>
      </w:pPr>
    </w:p>
    <w:p w:rsidR="00CD3CA8" w:rsidRPr="00996AA5" w:rsidRDefault="00CD3CA8" w:rsidP="00CD3CA8">
      <w:pPr>
        <w:pStyle w:val="a7"/>
        <w:spacing w:before="0" w:after="0"/>
        <w:jc w:val="both"/>
        <w:rPr>
          <w:color w:val="000000"/>
        </w:rPr>
      </w:pPr>
    </w:p>
    <w:p w:rsidR="00CD3CA8" w:rsidRPr="00996AA5" w:rsidRDefault="00CD3CA8" w:rsidP="00CD3CA8">
      <w:pPr>
        <w:pStyle w:val="a7"/>
        <w:spacing w:before="0" w:after="0"/>
        <w:jc w:val="both"/>
        <w:rPr>
          <w:color w:val="000000"/>
        </w:rPr>
      </w:pPr>
    </w:p>
    <w:p w:rsidR="004D4D48" w:rsidRDefault="004D4D48" w:rsidP="0087766E">
      <w:pPr>
        <w:shd w:val="clear" w:color="auto" w:fill="FFFFFF"/>
        <w:jc w:val="both"/>
        <w:rPr>
          <w:b/>
          <w:lang w:val="uk-UA"/>
        </w:rPr>
      </w:pPr>
    </w:p>
    <w:p w:rsidR="00707D7B" w:rsidRDefault="00707D7B" w:rsidP="0087766E">
      <w:pPr>
        <w:shd w:val="clear" w:color="auto" w:fill="FFFFFF"/>
        <w:jc w:val="both"/>
        <w:rPr>
          <w:b/>
          <w:lang w:val="uk-UA"/>
        </w:rPr>
      </w:pPr>
    </w:p>
    <w:p w:rsidR="00707D7B" w:rsidRDefault="00707D7B" w:rsidP="0087766E">
      <w:pPr>
        <w:shd w:val="clear" w:color="auto" w:fill="FFFFFF"/>
        <w:jc w:val="both"/>
        <w:rPr>
          <w:b/>
          <w:lang w:val="uk-UA"/>
        </w:rPr>
      </w:pPr>
    </w:p>
    <w:p w:rsidR="00707D7B" w:rsidRDefault="00707D7B" w:rsidP="0087766E">
      <w:pPr>
        <w:shd w:val="clear" w:color="auto" w:fill="FFFFFF"/>
        <w:jc w:val="both"/>
        <w:rPr>
          <w:b/>
          <w:lang w:val="uk-UA"/>
        </w:rPr>
      </w:pPr>
    </w:p>
    <w:p w:rsidR="00707D7B" w:rsidRDefault="00707D7B" w:rsidP="0087766E">
      <w:pPr>
        <w:shd w:val="clear" w:color="auto" w:fill="FFFFFF"/>
        <w:jc w:val="both"/>
        <w:rPr>
          <w:b/>
          <w:lang w:val="uk-UA"/>
        </w:rPr>
      </w:pPr>
    </w:p>
    <w:p w:rsidR="00707D7B" w:rsidRDefault="00707D7B" w:rsidP="0087766E">
      <w:pPr>
        <w:shd w:val="clear" w:color="auto" w:fill="FFFFFF"/>
        <w:jc w:val="both"/>
        <w:rPr>
          <w:b/>
          <w:lang w:val="uk-UA"/>
        </w:rPr>
      </w:pPr>
    </w:p>
    <w:p w:rsidR="00707D7B" w:rsidRDefault="00707D7B" w:rsidP="0087766E">
      <w:pPr>
        <w:shd w:val="clear" w:color="auto" w:fill="FFFFFF"/>
        <w:jc w:val="both"/>
        <w:rPr>
          <w:b/>
          <w:lang w:val="uk-UA"/>
        </w:rPr>
      </w:pPr>
    </w:p>
    <w:p w:rsidR="004D4D48" w:rsidRPr="00800314" w:rsidRDefault="004D4D48" w:rsidP="00CF5E67">
      <w:pPr>
        <w:shd w:val="clear" w:color="auto" w:fill="FFFFFF"/>
        <w:ind w:left="284"/>
        <w:jc w:val="both"/>
        <w:rPr>
          <w:b/>
          <w:lang w:val="uk-UA"/>
        </w:rPr>
      </w:pPr>
    </w:p>
    <w:p w:rsidR="00EA66DC" w:rsidRPr="00800314" w:rsidRDefault="00EA66DC" w:rsidP="00EA66DC">
      <w:pPr>
        <w:jc w:val="right"/>
        <w:rPr>
          <w:b/>
        </w:rPr>
      </w:pPr>
      <w:r w:rsidRPr="00800314">
        <w:rPr>
          <w:b/>
        </w:rPr>
        <w:lastRenderedPageBreak/>
        <w:t>Додаток №3</w:t>
      </w:r>
    </w:p>
    <w:p w:rsidR="00EA66DC" w:rsidRPr="00800314" w:rsidRDefault="00EA66DC" w:rsidP="00EA66DC">
      <w:pPr>
        <w:ind w:firstLine="284"/>
        <w:jc w:val="right"/>
        <w:rPr>
          <w:b/>
          <w:lang w:val="uk-UA"/>
        </w:rPr>
      </w:pPr>
      <w:r w:rsidRPr="00800314">
        <w:rPr>
          <w:b/>
          <w:lang w:val="uk-UA"/>
        </w:rPr>
        <w:t>до тендерної документації</w:t>
      </w:r>
    </w:p>
    <w:p w:rsidR="00EA66DC" w:rsidRPr="00800314" w:rsidRDefault="00EA66DC" w:rsidP="00EA66DC">
      <w:pPr>
        <w:widowControl w:val="0"/>
        <w:autoSpaceDE w:val="0"/>
        <w:autoSpaceDN w:val="0"/>
        <w:adjustRightInd w:val="0"/>
        <w:ind w:firstLine="709"/>
        <w:jc w:val="right"/>
        <w:rPr>
          <w:b/>
          <w:lang w:val="uk-UA"/>
        </w:rPr>
      </w:pPr>
    </w:p>
    <w:p w:rsidR="00876E3B" w:rsidRPr="00800314" w:rsidRDefault="00876E3B" w:rsidP="00710A02">
      <w:pPr>
        <w:widowControl w:val="0"/>
        <w:autoSpaceDE w:val="0"/>
        <w:autoSpaceDN w:val="0"/>
        <w:adjustRightInd w:val="0"/>
        <w:ind w:firstLine="709"/>
        <w:jc w:val="center"/>
        <w:rPr>
          <w:b/>
          <w:lang w:val="uk-UA"/>
        </w:rPr>
      </w:pPr>
      <w:r w:rsidRPr="00800314">
        <w:rPr>
          <w:b/>
          <w:lang w:val="uk-UA"/>
        </w:rPr>
        <w:t xml:space="preserve">ФОРМА </w:t>
      </w:r>
      <w:r w:rsidR="00064750" w:rsidRPr="00800314">
        <w:rPr>
          <w:b/>
          <w:lang w:val="uk-UA"/>
        </w:rPr>
        <w:t>«</w:t>
      </w:r>
      <w:r w:rsidRPr="00800314">
        <w:rPr>
          <w:b/>
          <w:lang w:val="uk-UA"/>
        </w:rPr>
        <w:t>ЦІНОВА ПРОПОЗИЦІЯ</w:t>
      </w:r>
      <w:r w:rsidR="00064750" w:rsidRPr="00800314">
        <w:rPr>
          <w:b/>
          <w:lang w:val="uk-UA"/>
        </w:rPr>
        <w:t>»</w:t>
      </w:r>
    </w:p>
    <w:p w:rsidR="006417D8" w:rsidRPr="00800314" w:rsidRDefault="006417D8" w:rsidP="00710A02">
      <w:pPr>
        <w:widowControl w:val="0"/>
        <w:autoSpaceDE w:val="0"/>
        <w:autoSpaceDN w:val="0"/>
        <w:adjustRightInd w:val="0"/>
        <w:ind w:firstLine="709"/>
        <w:jc w:val="center"/>
        <w:rPr>
          <w:vertAlign w:val="superscript"/>
          <w:lang w:val="uk-UA"/>
        </w:rPr>
      </w:pPr>
    </w:p>
    <w:p w:rsidR="00876E3B" w:rsidRPr="00800314" w:rsidRDefault="00876E3B" w:rsidP="00710A02">
      <w:pPr>
        <w:suppressAutoHyphens/>
        <w:ind w:firstLine="708"/>
        <w:jc w:val="both"/>
        <w:rPr>
          <w:b/>
          <w:i/>
          <w:lang w:val="uk-UA" w:eastAsia="ar-SA"/>
        </w:rPr>
      </w:pPr>
      <w:r w:rsidRPr="00800314">
        <w:rPr>
          <w:lang w:val="uk-UA" w:eastAsia="ar-SA"/>
        </w:rPr>
        <w:t xml:space="preserve">Уважно вивчивши тендерну документацію, подаємо на участь у процедурі відкритих торгів свою тендерну пропозицію на закупівлю </w:t>
      </w:r>
      <w:r w:rsidR="008273C2" w:rsidRPr="00800314">
        <w:rPr>
          <w:lang w:val="uk-UA" w:eastAsia="ar-SA"/>
        </w:rPr>
        <w:t>(</w:t>
      </w:r>
      <w:r w:rsidR="008273C2" w:rsidRPr="00800314">
        <w:rPr>
          <w:i/>
          <w:lang w:val="uk-UA" w:eastAsia="ar-SA"/>
        </w:rPr>
        <w:t>вказується предмет закупівлі згідно тендерної документації)_______________________________________________________</w:t>
      </w:r>
    </w:p>
    <w:p w:rsidR="00876E3B" w:rsidRPr="00800314" w:rsidRDefault="00876E3B" w:rsidP="00710A02">
      <w:pPr>
        <w:suppressAutoHyphens/>
        <w:jc w:val="both"/>
        <w:rPr>
          <w:lang w:val="uk-UA" w:eastAsia="ar-SA"/>
        </w:rPr>
      </w:pPr>
      <w:r w:rsidRPr="00800314">
        <w:rPr>
          <w:lang w:val="uk-UA" w:eastAsia="ar-SA"/>
        </w:rPr>
        <w:t>1. Повне найменування учасника – суб’єкта господарювання________________________</w:t>
      </w:r>
    </w:p>
    <w:p w:rsidR="00876E3B" w:rsidRPr="00800314" w:rsidRDefault="00876E3B" w:rsidP="00710A02">
      <w:pPr>
        <w:suppressAutoHyphens/>
        <w:jc w:val="both"/>
        <w:rPr>
          <w:lang w:val="uk-UA" w:eastAsia="ar-SA"/>
        </w:rPr>
      </w:pPr>
      <w:r w:rsidRPr="00800314">
        <w:rPr>
          <w:lang w:val="uk-UA" w:eastAsia="ar-SA"/>
        </w:rPr>
        <w:t>2. Ідентифікаційний код за ЄДРПОУ________________________</w:t>
      </w:r>
    </w:p>
    <w:p w:rsidR="00876E3B" w:rsidRPr="00800314" w:rsidRDefault="00876E3B" w:rsidP="00710A02">
      <w:pPr>
        <w:suppressAutoHyphens/>
        <w:jc w:val="both"/>
        <w:rPr>
          <w:lang w:val="uk-UA" w:eastAsia="ar-SA"/>
        </w:rPr>
      </w:pPr>
      <w:r w:rsidRPr="00800314">
        <w:rPr>
          <w:lang w:val="uk-UA" w:eastAsia="ar-SA"/>
        </w:rPr>
        <w:t>3. Поштова адреса (місце знаходження) ________________________</w:t>
      </w:r>
    </w:p>
    <w:p w:rsidR="00876E3B" w:rsidRPr="00800314" w:rsidRDefault="00876E3B" w:rsidP="00710A02">
      <w:pPr>
        <w:suppressAutoHyphens/>
        <w:jc w:val="both"/>
        <w:rPr>
          <w:lang w:val="uk-UA" w:eastAsia="ar-SA"/>
        </w:rPr>
      </w:pPr>
      <w:r w:rsidRPr="00800314">
        <w:rPr>
          <w:lang w:val="uk-UA" w:eastAsia="ar-SA"/>
        </w:rPr>
        <w:t>4. Телефон, e-mail________________________</w:t>
      </w:r>
    </w:p>
    <w:p w:rsidR="008E1F9A" w:rsidRPr="00800314" w:rsidRDefault="008E1F9A" w:rsidP="00710A02">
      <w:pPr>
        <w:suppressAutoHyphens/>
        <w:jc w:val="both"/>
        <w:rPr>
          <w:lang w:val="uk-UA" w:eastAsia="ar-SA"/>
        </w:rPr>
      </w:pPr>
    </w:p>
    <w:tbl>
      <w:tblPr>
        <w:tblpPr w:leftFromText="180" w:rightFromText="180" w:vertAnchor="text" w:horzAnchor="margin" w:tblpXSpec="center" w:tblpY="332"/>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10"/>
        <w:gridCol w:w="1362"/>
        <w:gridCol w:w="840"/>
        <w:gridCol w:w="1418"/>
        <w:gridCol w:w="1275"/>
        <w:gridCol w:w="1323"/>
      </w:tblGrid>
      <w:tr w:rsidR="002706D1" w:rsidRPr="00800314" w:rsidTr="002706D1">
        <w:trPr>
          <w:trHeight w:val="1064"/>
        </w:trPr>
        <w:tc>
          <w:tcPr>
            <w:tcW w:w="562"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r w:rsidRPr="00800314">
              <w:rPr>
                <w:b/>
                <w:lang w:val="uk-UA" w:eastAsia="ar-SA"/>
              </w:rPr>
              <w:t>№ п/п</w:t>
            </w:r>
          </w:p>
        </w:tc>
        <w:tc>
          <w:tcPr>
            <w:tcW w:w="3610" w:type="dxa"/>
            <w:tcBorders>
              <w:top w:val="single" w:sz="4" w:space="0" w:color="auto"/>
              <w:left w:val="single" w:sz="4" w:space="0" w:color="auto"/>
              <w:bottom w:val="single" w:sz="4" w:space="0" w:color="auto"/>
              <w:right w:val="single" w:sz="4" w:space="0" w:color="auto"/>
            </w:tcBorders>
          </w:tcPr>
          <w:p w:rsidR="002706D1" w:rsidRPr="00800314" w:rsidRDefault="002706D1" w:rsidP="001B414B">
            <w:pPr>
              <w:suppressAutoHyphens/>
              <w:jc w:val="center"/>
              <w:rPr>
                <w:b/>
                <w:lang w:val="uk-UA" w:eastAsia="ar-SA"/>
              </w:rPr>
            </w:pPr>
            <w:r w:rsidRPr="00800314">
              <w:rPr>
                <w:b/>
                <w:lang w:val="uk-UA" w:eastAsia="ar-SA"/>
              </w:rPr>
              <w:t xml:space="preserve">Найменування </w:t>
            </w:r>
            <w:r w:rsidR="001B414B" w:rsidRPr="00800314">
              <w:rPr>
                <w:b/>
                <w:lang w:val="uk-UA" w:eastAsia="ar-SA"/>
              </w:rPr>
              <w:t>предмету закупівлі</w:t>
            </w:r>
          </w:p>
        </w:tc>
        <w:tc>
          <w:tcPr>
            <w:tcW w:w="1362"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r w:rsidRPr="00800314">
              <w:rPr>
                <w:b/>
                <w:lang w:val="uk-UA" w:eastAsia="ar-SA"/>
              </w:rPr>
              <w:t>Од. вим.</w:t>
            </w:r>
          </w:p>
        </w:tc>
        <w:tc>
          <w:tcPr>
            <w:tcW w:w="840"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r w:rsidRPr="00800314">
              <w:rPr>
                <w:b/>
                <w:lang w:val="uk-UA" w:eastAsia="ar-SA"/>
              </w:rPr>
              <w:t>К-ть</w:t>
            </w:r>
          </w:p>
        </w:tc>
        <w:tc>
          <w:tcPr>
            <w:tcW w:w="1418" w:type="dxa"/>
            <w:tcBorders>
              <w:top w:val="single" w:sz="4" w:space="0" w:color="auto"/>
              <w:left w:val="single" w:sz="4" w:space="0" w:color="auto"/>
              <w:bottom w:val="single" w:sz="4" w:space="0" w:color="auto"/>
              <w:right w:val="single" w:sz="4" w:space="0" w:color="auto"/>
            </w:tcBorders>
          </w:tcPr>
          <w:p w:rsidR="002706D1" w:rsidRPr="00800314" w:rsidRDefault="002706D1" w:rsidP="002706D1">
            <w:pPr>
              <w:suppressAutoHyphens/>
              <w:jc w:val="center"/>
              <w:rPr>
                <w:b/>
                <w:lang w:val="uk-UA" w:eastAsia="ar-SA"/>
              </w:rPr>
            </w:pPr>
            <w:r w:rsidRPr="00800314">
              <w:rPr>
                <w:b/>
                <w:sz w:val="22"/>
                <w:szCs w:val="22"/>
                <w:lang w:val="uk-UA" w:eastAsia="ar-SA"/>
              </w:rPr>
              <w:t>Ціна за од.</w:t>
            </w:r>
          </w:p>
          <w:p w:rsidR="002706D1" w:rsidRPr="00800314" w:rsidRDefault="002706D1" w:rsidP="002706D1">
            <w:pPr>
              <w:suppressAutoHyphens/>
              <w:jc w:val="center"/>
              <w:rPr>
                <w:b/>
                <w:lang w:val="uk-UA" w:eastAsia="ar-SA"/>
              </w:rPr>
            </w:pPr>
            <w:r w:rsidRPr="00800314">
              <w:rPr>
                <w:b/>
                <w:sz w:val="22"/>
                <w:szCs w:val="22"/>
                <w:lang w:val="uk-UA" w:eastAsia="ar-SA"/>
              </w:rPr>
              <w:t>(без ПДВ), грн.</w:t>
            </w:r>
          </w:p>
        </w:tc>
        <w:tc>
          <w:tcPr>
            <w:tcW w:w="1275" w:type="dxa"/>
            <w:tcBorders>
              <w:top w:val="single" w:sz="4" w:space="0" w:color="auto"/>
              <w:left w:val="single" w:sz="4" w:space="0" w:color="auto"/>
              <w:bottom w:val="single" w:sz="4" w:space="0" w:color="auto"/>
              <w:right w:val="single" w:sz="4" w:space="0" w:color="auto"/>
            </w:tcBorders>
          </w:tcPr>
          <w:p w:rsidR="002706D1" w:rsidRPr="00800314" w:rsidRDefault="002706D1" w:rsidP="002706D1">
            <w:pPr>
              <w:suppressAutoHyphens/>
              <w:jc w:val="center"/>
              <w:rPr>
                <w:b/>
                <w:lang w:val="uk-UA" w:eastAsia="ar-SA"/>
              </w:rPr>
            </w:pPr>
            <w:r w:rsidRPr="00800314">
              <w:rPr>
                <w:b/>
                <w:sz w:val="22"/>
                <w:szCs w:val="22"/>
                <w:lang w:val="uk-UA" w:eastAsia="ar-SA"/>
              </w:rPr>
              <w:t>Ціна за од.</w:t>
            </w:r>
          </w:p>
          <w:p w:rsidR="002706D1" w:rsidRPr="00800314" w:rsidRDefault="002706D1" w:rsidP="002706D1">
            <w:pPr>
              <w:suppressAutoHyphens/>
              <w:jc w:val="center"/>
              <w:rPr>
                <w:b/>
                <w:lang w:val="uk-UA" w:eastAsia="ar-SA"/>
              </w:rPr>
            </w:pPr>
            <w:r w:rsidRPr="00800314">
              <w:rPr>
                <w:b/>
                <w:sz w:val="22"/>
                <w:szCs w:val="22"/>
                <w:lang w:val="uk-UA" w:eastAsia="ar-SA"/>
              </w:rPr>
              <w:t>(з ПДВ), грн.</w:t>
            </w:r>
          </w:p>
        </w:tc>
        <w:tc>
          <w:tcPr>
            <w:tcW w:w="1323" w:type="dxa"/>
            <w:tcBorders>
              <w:top w:val="single" w:sz="4" w:space="0" w:color="auto"/>
              <w:left w:val="single" w:sz="4" w:space="0" w:color="auto"/>
              <w:bottom w:val="single" w:sz="4" w:space="0" w:color="auto"/>
              <w:right w:val="single" w:sz="4" w:space="0" w:color="auto"/>
            </w:tcBorders>
          </w:tcPr>
          <w:p w:rsidR="002706D1" w:rsidRPr="00800314" w:rsidRDefault="002706D1" w:rsidP="002706D1">
            <w:pPr>
              <w:suppressAutoHyphens/>
              <w:jc w:val="center"/>
              <w:rPr>
                <w:b/>
                <w:lang w:val="uk-UA" w:eastAsia="ar-SA"/>
              </w:rPr>
            </w:pPr>
            <w:r w:rsidRPr="00800314">
              <w:rPr>
                <w:b/>
                <w:sz w:val="22"/>
                <w:szCs w:val="22"/>
                <w:lang w:val="uk-UA" w:eastAsia="ar-SA"/>
              </w:rPr>
              <w:t>Загальна вартість</w:t>
            </w:r>
          </w:p>
          <w:p w:rsidR="002706D1" w:rsidRPr="00800314" w:rsidRDefault="002706D1" w:rsidP="002706D1">
            <w:pPr>
              <w:suppressAutoHyphens/>
              <w:jc w:val="center"/>
              <w:rPr>
                <w:b/>
                <w:lang w:val="uk-UA" w:eastAsia="ar-SA"/>
              </w:rPr>
            </w:pPr>
            <w:r w:rsidRPr="00800314">
              <w:rPr>
                <w:b/>
                <w:sz w:val="22"/>
                <w:szCs w:val="22"/>
                <w:lang w:val="uk-UA" w:eastAsia="ar-SA"/>
              </w:rPr>
              <w:t>(з ПДВ), грн.</w:t>
            </w:r>
          </w:p>
        </w:tc>
      </w:tr>
      <w:tr w:rsidR="002706D1" w:rsidRPr="00800314" w:rsidTr="002706D1">
        <w:trPr>
          <w:trHeight w:val="310"/>
        </w:trPr>
        <w:tc>
          <w:tcPr>
            <w:tcW w:w="562"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lang w:val="uk-UA" w:eastAsia="ar-SA"/>
              </w:rPr>
            </w:pPr>
          </w:p>
        </w:tc>
        <w:tc>
          <w:tcPr>
            <w:tcW w:w="3610"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p>
        </w:tc>
        <w:tc>
          <w:tcPr>
            <w:tcW w:w="1362"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lang w:val="uk-UA" w:eastAsia="ar-SA"/>
              </w:rPr>
            </w:pPr>
          </w:p>
        </w:tc>
        <w:tc>
          <w:tcPr>
            <w:tcW w:w="840"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lang w:val="uk-UA" w:eastAsia="ar-SA"/>
              </w:rPr>
            </w:pPr>
          </w:p>
        </w:tc>
        <w:tc>
          <w:tcPr>
            <w:tcW w:w="1418"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p>
        </w:tc>
        <w:tc>
          <w:tcPr>
            <w:tcW w:w="1323"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p>
        </w:tc>
      </w:tr>
      <w:tr w:rsidR="002706D1" w:rsidRPr="00800314" w:rsidTr="002706D1">
        <w:trPr>
          <w:trHeight w:val="310"/>
        </w:trPr>
        <w:tc>
          <w:tcPr>
            <w:tcW w:w="562"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lang w:val="uk-UA" w:eastAsia="ar-SA"/>
              </w:rPr>
            </w:pPr>
          </w:p>
        </w:tc>
        <w:tc>
          <w:tcPr>
            <w:tcW w:w="3610"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rFonts w:eastAsia="Times New Roman"/>
                <w:lang w:val="uk-UA"/>
              </w:rPr>
            </w:pPr>
          </w:p>
        </w:tc>
        <w:tc>
          <w:tcPr>
            <w:tcW w:w="1362"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lang w:val="uk-UA" w:eastAsia="ar-SA"/>
              </w:rPr>
            </w:pPr>
          </w:p>
        </w:tc>
        <w:tc>
          <w:tcPr>
            <w:tcW w:w="840"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lang w:val="uk-UA" w:eastAsia="ar-SA"/>
              </w:rPr>
            </w:pPr>
          </w:p>
        </w:tc>
        <w:tc>
          <w:tcPr>
            <w:tcW w:w="1418"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p>
        </w:tc>
        <w:tc>
          <w:tcPr>
            <w:tcW w:w="1323" w:type="dxa"/>
            <w:tcBorders>
              <w:top w:val="single" w:sz="4" w:space="0" w:color="auto"/>
              <w:left w:val="single" w:sz="4" w:space="0" w:color="auto"/>
              <w:bottom w:val="single" w:sz="4" w:space="0" w:color="auto"/>
              <w:right w:val="single" w:sz="4" w:space="0" w:color="auto"/>
            </w:tcBorders>
          </w:tcPr>
          <w:p w:rsidR="002706D1" w:rsidRPr="00800314" w:rsidRDefault="002706D1" w:rsidP="004E6DF8">
            <w:pPr>
              <w:suppressAutoHyphens/>
              <w:jc w:val="both"/>
              <w:rPr>
                <w:b/>
                <w:lang w:val="uk-UA" w:eastAsia="ar-SA"/>
              </w:rPr>
            </w:pPr>
          </w:p>
        </w:tc>
      </w:tr>
      <w:tr w:rsidR="00316690" w:rsidRPr="00800314" w:rsidTr="002706D1">
        <w:trPr>
          <w:trHeight w:val="310"/>
        </w:trPr>
        <w:tc>
          <w:tcPr>
            <w:tcW w:w="562" w:type="dxa"/>
            <w:tcBorders>
              <w:top w:val="single" w:sz="4" w:space="0" w:color="auto"/>
              <w:left w:val="single" w:sz="4" w:space="0" w:color="auto"/>
              <w:bottom w:val="single" w:sz="4" w:space="0" w:color="auto"/>
              <w:right w:val="single" w:sz="4" w:space="0" w:color="auto"/>
            </w:tcBorders>
          </w:tcPr>
          <w:p w:rsidR="00316690" w:rsidRPr="00800314" w:rsidRDefault="00316690" w:rsidP="004E6DF8">
            <w:pPr>
              <w:suppressAutoHyphens/>
              <w:jc w:val="both"/>
              <w:rPr>
                <w:lang w:val="uk-UA" w:eastAsia="ar-SA"/>
              </w:rPr>
            </w:pPr>
          </w:p>
        </w:tc>
        <w:tc>
          <w:tcPr>
            <w:tcW w:w="3610" w:type="dxa"/>
            <w:tcBorders>
              <w:top w:val="single" w:sz="4" w:space="0" w:color="auto"/>
              <w:left w:val="single" w:sz="4" w:space="0" w:color="auto"/>
              <w:bottom w:val="single" w:sz="4" w:space="0" w:color="auto"/>
              <w:right w:val="single" w:sz="4" w:space="0" w:color="auto"/>
            </w:tcBorders>
          </w:tcPr>
          <w:p w:rsidR="00316690" w:rsidRPr="00800314" w:rsidRDefault="00316690" w:rsidP="004E6DF8">
            <w:pPr>
              <w:suppressAutoHyphens/>
              <w:jc w:val="both"/>
              <w:rPr>
                <w:rFonts w:eastAsia="Times New Roman"/>
                <w:lang w:val="uk-UA"/>
              </w:rPr>
            </w:pPr>
          </w:p>
        </w:tc>
        <w:tc>
          <w:tcPr>
            <w:tcW w:w="1362" w:type="dxa"/>
            <w:tcBorders>
              <w:top w:val="single" w:sz="4" w:space="0" w:color="auto"/>
              <w:left w:val="single" w:sz="4" w:space="0" w:color="auto"/>
              <w:bottom w:val="single" w:sz="4" w:space="0" w:color="auto"/>
              <w:right w:val="single" w:sz="4" w:space="0" w:color="auto"/>
            </w:tcBorders>
          </w:tcPr>
          <w:p w:rsidR="00316690" w:rsidRPr="00800314" w:rsidRDefault="00316690" w:rsidP="004E6DF8">
            <w:pPr>
              <w:suppressAutoHyphens/>
              <w:jc w:val="both"/>
              <w:rPr>
                <w:lang w:val="uk-UA" w:eastAsia="ar-SA"/>
              </w:rPr>
            </w:pPr>
          </w:p>
        </w:tc>
        <w:tc>
          <w:tcPr>
            <w:tcW w:w="840" w:type="dxa"/>
            <w:tcBorders>
              <w:top w:val="single" w:sz="4" w:space="0" w:color="auto"/>
              <w:left w:val="single" w:sz="4" w:space="0" w:color="auto"/>
              <w:bottom w:val="single" w:sz="4" w:space="0" w:color="auto"/>
              <w:right w:val="single" w:sz="4" w:space="0" w:color="auto"/>
            </w:tcBorders>
          </w:tcPr>
          <w:p w:rsidR="00316690" w:rsidRPr="00800314" w:rsidRDefault="00316690" w:rsidP="004E6DF8">
            <w:pPr>
              <w:suppressAutoHyphens/>
              <w:jc w:val="both"/>
              <w:rPr>
                <w:lang w:val="uk-UA" w:eastAsia="ar-SA"/>
              </w:rPr>
            </w:pPr>
          </w:p>
        </w:tc>
        <w:tc>
          <w:tcPr>
            <w:tcW w:w="1418" w:type="dxa"/>
            <w:tcBorders>
              <w:top w:val="single" w:sz="4" w:space="0" w:color="auto"/>
              <w:left w:val="single" w:sz="4" w:space="0" w:color="auto"/>
              <w:bottom w:val="single" w:sz="4" w:space="0" w:color="auto"/>
              <w:right w:val="single" w:sz="4" w:space="0" w:color="auto"/>
            </w:tcBorders>
          </w:tcPr>
          <w:p w:rsidR="00316690" w:rsidRPr="00800314" w:rsidRDefault="00316690" w:rsidP="004E6DF8">
            <w:pPr>
              <w:suppressAutoHyphens/>
              <w:jc w:val="both"/>
              <w:rPr>
                <w:b/>
                <w:lang w:val="uk-UA" w:eastAsia="ar-SA"/>
              </w:rPr>
            </w:pPr>
          </w:p>
        </w:tc>
        <w:tc>
          <w:tcPr>
            <w:tcW w:w="1275" w:type="dxa"/>
            <w:tcBorders>
              <w:top w:val="single" w:sz="4" w:space="0" w:color="auto"/>
              <w:left w:val="single" w:sz="4" w:space="0" w:color="auto"/>
              <w:bottom w:val="single" w:sz="4" w:space="0" w:color="auto"/>
              <w:right w:val="single" w:sz="4" w:space="0" w:color="auto"/>
            </w:tcBorders>
          </w:tcPr>
          <w:p w:rsidR="00316690" w:rsidRPr="00800314" w:rsidRDefault="00316690" w:rsidP="004E6DF8">
            <w:pPr>
              <w:suppressAutoHyphens/>
              <w:jc w:val="both"/>
              <w:rPr>
                <w:b/>
                <w:lang w:val="uk-UA" w:eastAsia="ar-SA"/>
              </w:rPr>
            </w:pPr>
          </w:p>
        </w:tc>
        <w:tc>
          <w:tcPr>
            <w:tcW w:w="1323" w:type="dxa"/>
            <w:tcBorders>
              <w:top w:val="single" w:sz="4" w:space="0" w:color="auto"/>
              <w:left w:val="single" w:sz="4" w:space="0" w:color="auto"/>
              <w:bottom w:val="single" w:sz="4" w:space="0" w:color="auto"/>
              <w:right w:val="single" w:sz="4" w:space="0" w:color="auto"/>
            </w:tcBorders>
          </w:tcPr>
          <w:p w:rsidR="00316690" w:rsidRPr="00800314" w:rsidRDefault="00316690" w:rsidP="004E6DF8">
            <w:pPr>
              <w:suppressAutoHyphens/>
              <w:jc w:val="both"/>
              <w:rPr>
                <w:b/>
                <w:lang w:val="uk-UA" w:eastAsia="ar-SA"/>
              </w:rPr>
            </w:pPr>
          </w:p>
        </w:tc>
      </w:tr>
    </w:tbl>
    <w:p w:rsidR="00876E3B" w:rsidRPr="00800314" w:rsidRDefault="00876E3B" w:rsidP="00710A02">
      <w:pPr>
        <w:suppressAutoHyphens/>
        <w:jc w:val="both"/>
        <w:rPr>
          <w:b/>
          <w:lang w:val="uk-UA" w:eastAsia="ar-SA"/>
        </w:rPr>
      </w:pPr>
    </w:p>
    <w:p w:rsidR="00876E3B" w:rsidRPr="00800314" w:rsidRDefault="005F5883" w:rsidP="00710A02">
      <w:pPr>
        <w:suppressAutoHyphens/>
        <w:jc w:val="both"/>
        <w:rPr>
          <w:b/>
          <w:lang w:val="uk-UA" w:eastAsia="ar-SA"/>
        </w:rPr>
      </w:pPr>
      <w:r w:rsidRPr="00800314">
        <w:rPr>
          <w:b/>
          <w:lang w:val="uk-UA" w:eastAsia="ar-SA"/>
        </w:rPr>
        <w:t>Загальна вартість тендерної пропозиції________________________________ грн., в т.ч. ПДВ __________________________________ грн. (зазнач</w:t>
      </w:r>
      <w:r w:rsidR="003042B4" w:rsidRPr="00800314">
        <w:rPr>
          <w:b/>
          <w:lang w:val="uk-UA" w:eastAsia="ar-SA"/>
        </w:rPr>
        <w:t>ити суми</w:t>
      </w:r>
      <w:r w:rsidRPr="00800314">
        <w:rPr>
          <w:b/>
          <w:lang w:val="uk-UA" w:eastAsia="ar-SA"/>
        </w:rPr>
        <w:t xml:space="preserve"> цифрами та словами)</w:t>
      </w:r>
    </w:p>
    <w:p w:rsidR="005F5883" w:rsidRPr="00800314" w:rsidRDefault="005F5883" w:rsidP="00710A02">
      <w:pPr>
        <w:suppressAutoHyphens/>
        <w:jc w:val="both"/>
        <w:rPr>
          <w:lang w:val="uk-UA" w:eastAsia="ar-SA"/>
        </w:rPr>
      </w:pPr>
    </w:p>
    <w:p w:rsidR="00876E3B" w:rsidRPr="00800314" w:rsidRDefault="00876E3B" w:rsidP="00710A02">
      <w:pPr>
        <w:tabs>
          <w:tab w:val="left" w:pos="0"/>
        </w:tabs>
        <w:ind w:left="88" w:firstLine="524"/>
        <w:jc w:val="both"/>
        <w:rPr>
          <w:rFonts w:eastAsia="Times New Roman"/>
          <w:lang w:val="uk-UA"/>
        </w:rPr>
      </w:pPr>
      <w:r w:rsidRPr="00800314">
        <w:rPr>
          <w:lang w:val="uk-UA"/>
        </w:rPr>
        <w:t xml:space="preserve">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компанії буде визначена переможцем, ми візьмемо на себе </w:t>
      </w:r>
      <w:r w:rsidR="00D61C9E" w:rsidRPr="00800314">
        <w:rPr>
          <w:lang w:val="uk-UA"/>
        </w:rPr>
        <w:t xml:space="preserve">зобов’язання виконати всі умови </w:t>
      </w:r>
      <w:r w:rsidRPr="00800314">
        <w:rPr>
          <w:lang w:val="uk-UA"/>
        </w:rPr>
        <w:t xml:space="preserve"> передбачені Договором.</w:t>
      </w:r>
    </w:p>
    <w:p w:rsidR="00876E3B" w:rsidRPr="00800314" w:rsidRDefault="00876E3B" w:rsidP="00710A02">
      <w:pPr>
        <w:tabs>
          <w:tab w:val="left" w:pos="0"/>
        </w:tabs>
        <w:ind w:left="88" w:firstLine="524"/>
        <w:jc w:val="both"/>
        <w:rPr>
          <w:lang w:val="uk-UA"/>
        </w:rPr>
      </w:pPr>
      <w:r w:rsidRPr="00800314">
        <w:rPr>
          <w:lang w:val="uk-UA"/>
        </w:rPr>
        <w:t>Цією пропозицією ми погоджуємося з основними умовами договору, викла</w:t>
      </w:r>
      <w:r w:rsidR="008A7292" w:rsidRPr="00800314">
        <w:rPr>
          <w:lang w:val="uk-UA"/>
        </w:rPr>
        <w:t xml:space="preserve">деними в тендерній документації </w:t>
      </w:r>
    </w:p>
    <w:p w:rsidR="00876E3B" w:rsidRPr="00800314" w:rsidRDefault="00876E3B" w:rsidP="00710A02">
      <w:pPr>
        <w:tabs>
          <w:tab w:val="left" w:pos="0"/>
        </w:tabs>
        <w:ind w:left="88" w:firstLine="524"/>
        <w:jc w:val="both"/>
        <w:rPr>
          <w:lang w:val="uk-UA"/>
        </w:rPr>
      </w:pPr>
      <w:r w:rsidRPr="00800314">
        <w:rPr>
          <w:lang w:val="uk-UA"/>
        </w:rPr>
        <w:t xml:space="preserve">2. Ми погоджуємося дотримуватися умов цієї пропозиції протягом </w:t>
      </w:r>
      <w:r w:rsidR="00FB0D93" w:rsidRPr="00800314">
        <w:rPr>
          <w:lang w:val="uk-UA"/>
        </w:rPr>
        <w:t>120</w:t>
      </w:r>
      <w:r w:rsidR="00FC3D10" w:rsidRPr="00800314">
        <w:rPr>
          <w:lang w:val="uk-UA"/>
        </w:rPr>
        <w:t xml:space="preserve"> днів із дати кінцевого строку подання тендерних пропозицій</w:t>
      </w:r>
      <w:r w:rsidRPr="00800314">
        <w:rPr>
          <w:lang w:val="uk-UA"/>
        </w:rPr>
        <w:t>,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876E3B" w:rsidRPr="00800314" w:rsidRDefault="00876E3B" w:rsidP="00710A02">
      <w:pPr>
        <w:tabs>
          <w:tab w:val="left" w:pos="0"/>
        </w:tabs>
        <w:ind w:left="88" w:firstLine="524"/>
        <w:jc w:val="both"/>
        <w:rPr>
          <w:lang w:val="uk-UA"/>
        </w:rPr>
      </w:pPr>
      <w:r w:rsidRPr="00800314">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876E3B" w:rsidRPr="00800314" w:rsidRDefault="00876E3B" w:rsidP="00710A02">
      <w:pPr>
        <w:tabs>
          <w:tab w:val="left" w:pos="0"/>
        </w:tabs>
        <w:ind w:left="88" w:firstLine="524"/>
        <w:jc w:val="both"/>
        <w:rPr>
          <w:lang w:val="uk-UA"/>
        </w:rPr>
      </w:pPr>
      <w:r w:rsidRPr="00800314">
        <w:rPr>
          <w:lang w:val="uk-UA"/>
        </w:rPr>
        <w:t>4. Ми зобов'язуємося укласти Договір про закупівлю у терміни, що встановлені Закону України «Про публічні закупівлі»</w:t>
      </w:r>
      <w:r w:rsidR="00FB0D93" w:rsidRPr="00800314">
        <w:rPr>
          <w:lang w:val="uk-UA"/>
        </w:rPr>
        <w:t xml:space="preserve"> та Особливостями</w:t>
      </w:r>
    </w:p>
    <w:p w:rsidR="00852040" w:rsidRPr="00800314" w:rsidRDefault="00852040" w:rsidP="00710A02">
      <w:pPr>
        <w:tabs>
          <w:tab w:val="left" w:pos="0"/>
        </w:tabs>
        <w:jc w:val="both"/>
        <w:rPr>
          <w:lang w:val="uk-UA"/>
        </w:rPr>
      </w:pPr>
    </w:p>
    <w:p w:rsidR="00876E3B" w:rsidRPr="00800314" w:rsidRDefault="00876E3B" w:rsidP="00710A02">
      <w:pPr>
        <w:tabs>
          <w:tab w:val="left" w:pos="0"/>
        </w:tabs>
        <w:jc w:val="both"/>
        <w:rPr>
          <w:lang w:val="uk-UA"/>
        </w:rPr>
      </w:pPr>
      <w:r w:rsidRPr="00800314">
        <w:rPr>
          <w:lang w:val="uk-UA"/>
        </w:rPr>
        <w:t>„___” ___________ 2</w:t>
      </w:r>
      <w:r w:rsidR="00A15636" w:rsidRPr="00800314">
        <w:rPr>
          <w:lang w:val="uk-UA"/>
        </w:rPr>
        <w:t xml:space="preserve">0__ р.                                     </w:t>
      </w:r>
      <w:r w:rsidRPr="00800314">
        <w:rPr>
          <w:lang w:val="uk-UA"/>
        </w:rPr>
        <w:t xml:space="preserve"> ______________ /ініціали та прізвище/</w:t>
      </w:r>
    </w:p>
    <w:p w:rsidR="00A15636" w:rsidRPr="00800314" w:rsidRDefault="00A15636" w:rsidP="00710A02">
      <w:pPr>
        <w:suppressAutoHyphens/>
        <w:jc w:val="both"/>
        <w:rPr>
          <w:lang w:val="uk-UA" w:eastAsia="ar-SA"/>
        </w:rPr>
      </w:pPr>
      <w:r w:rsidRPr="00800314">
        <w:rPr>
          <w:b/>
          <w:lang w:val="uk-UA" w:eastAsia="ar-SA"/>
        </w:rPr>
        <w:tab/>
      </w:r>
      <w:r w:rsidRPr="00800314">
        <w:rPr>
          <w:b/>
          <w:lang w:val="uk-UA" w:eastAsia="ar-SA"/>
        </w:rPr>
        <w:tab/>
      </w:r>
      <w:r w:rsidRPr="00800314">
        <w:rPr>
          <w:b/>
          <w:lang w:val="uk-UA" w:eastAsia="ar-SA"/>
        </w:rPr>
        <w:tab/>
      </w:r>
      <w:r w:rsidRPr="00800314">
        <w:rPr>
          <w:b/>
          <w:lang w:val="uk-UA" w:eastAsia="ar-SA"/>
        </w:rPr>
        <w:tab/>
      </w:r>
      <w:r w:rsidRPr="00800314">
        <w:rPr>
          <w:b/>
          <w:lang w:val="uk-UA" w:eastAsia="ar-SA"/>
        </w:rPr>
        <w:tab/>
      </w:r>
      <w:r w:rsidRPr="00800314">
        <w:rPr>
          <w:b/>
          <w:lang w:val="uk-UA" w:eastAsia="ar-SA"/>
        </w:rPr>
        <w:tab/>
      </w:r>
      <w:r w:rsidRPr="00800314">
        <w:rPr>
          <w:b/>
          <w:lang w:val="uk-UA" w:eastAsia="ar-SA"/>
        </w:rPr>
        <w:tab/>
      </w:r>
      <w:r w:rsidRPr="00800314">
        <w:rPr>
          <w:b/>
          <w:lang w:val="uk-UA" w:eastAsia="ar-SA"/>
        </w:rPr>
        <w:tab/>
        <w:t>(</w:t>
      </w:r>
      <w:r w:rsidRPr="00800314">
        <w:rPr>
          <w:lang w:val="uk-UA" w:eastAsia="ar-SA"/>
        </w:rPr>
        <w:t>підпис)</w:t>
      </w:r>
    </w:p>
    <w:p w:rsidR="00A15636" w:rsidRPr="00800314" w:rsidRDefault="00D61C9E" w:rsidP="00710A02">
      <w:pPr>
        <w:suppressAutoHyphens/>
        <w:jc w:val="both"/>
        <w:rPr>
          <w:b/>
          <w:lang w:val="uk-UA" w:eastAsia="ar-SA"/>
        </w:rPr>
      </w:pPr>
      <w:r w:rsidRPr="00800314">
        <w:rPr>
          <w:b/>
          <w:lang w:val="uk-UA" w:eastAsia="ar-SA"/>
        </w:rPr>
        <w:t xml:space="preserve">                                                                           М.П.</w:t>
      </w:r>
      <w:r w:rsidRPr="00800314">
        <w:rPr>
          <w:b/>
          <w:lang w:val="uk-UA" w:eastAsia="ar-SA"/>
        </w:rPr>
        <w:tab/>
      </w:r>
    </w:p>
    <w:p w:rsidR="0019485A" w:rsidRPr="00800314" w:rsidRDefault="0019485A" w:rsidP="00710A02">
      <w:pPr>
        <w:suppressAutoHyphens/>
        <w:jc w:val="center"/>
        <w:rPr>
          <w:rFonts w:eastAsia="Times New Roman"/>
          <w:b/>
          <w:sz w:val="22"/>
          <w:szCs w:val="22"/>
          <w:lang w:val="uk-UA" w:eastAsia="ar-SA"/>
        </w:rPr>
      </w:pPr>
    </w:p>
    <w:p w:rsidR="006022B2" w:rsidRPr="005830D0" w:rsidRDefault="006022B2" w:rsidP="005830D0">
      <w:pPr>
        <w:spacing w:after="200"/>
        <w:rPr>
          <w:rFonts w:eastAsia="Times New Roman"/>
          <w:b/>
          <w:sz w:val="22"/>
          <w:szCs w:val="22"/>
          <w:lang w:val="uk-UA" w:eastAsia="ar-SA"/>
        </w:rPr>
      </w:pPr>
    </w:p>
    <w:sectPr w:rsidR="006022B2" w:rsidRPr="005830D0" w:rsidSect="00CE667A">
      <w:headerReference w:type="even" r:id="rId9"/>
      <w:footerReference w:type="default" r:id="rId10"/>
      <w:pgSz w:w="11906" w:h="16838"/>
      <w:pgMar w:top="284" w:right="424" w:bottom="284" w:left="851" w:header="283"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C7" w:rsidRDefault="005533C7">
      <w:r>
        <w:separator/>
      </w:r>
    </w:p>
  </w:endnote>
  <w:endnote w:type="continuationSeparator" w:id="0">
    <w:p w:rsidR="005533C7" w:rsidRDefault="0055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ntiqua">
    <w:altName w:val="Arial Narrow"/>
    <w:panose1 w:val="00000000000000000000"/>
    <w:charset w:val="00"/>
    <w:family w:val="roman"/>
    <w:notTrueType/>
    <w:pitch w:val="default"/>
  </w:font>
  <w:font w:name="MS ??">
    <w:altName w:val="Yu Gothic UI"/>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79409"/>
      <w:docPartObj>
        <w:docPartGallery w:val="Page Numbers (Bottom of Page)"/>
        <w:docPartUnique/>
      </w:docPartObj>
    </w:sdtPr>
    <w:sdtContent>
      <w:p w:rsidR="00B14B82" w:rsidRDefault="00B14B82" w:rsidP="00356F8C">
        <w:pPr>
          <w:pStyle w:val="af9"/>
          <w:jc w:val="center"/>
          <w:rPr>
            <w:noProof/>
          </w:rPr>
        </w:pPr>
        <w:r>
          <w:fldChar w:fldCharType="begin"/>
        </w:r>
        <w:r>
          <w:instrText xml:space="preserve"> PAGE   \* MERGEFORMAT </w:instrText>
        </w:r>
        <w:r>
          <w:fldChar w:fldCharType="separate"/>
        </w:r>
        <w:r w:rsidR="00005961">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C7" w:rsidRDefault="005533C7">
      <w:r>
        <w:separator/>
      </w:r>
    </w:p>
  </w:footnote>
  <w:footnote w:type="continuationSeparator" w:id="0">
    <w:p w:rsidR="005533C7" w:rsidRDefault="0055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2" w:rsidRDefault="00B14B82" w:rsidP="003D2CA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14B82" w:rsidRDefault="00B14B8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5"/>
    <w:lvl w:ilvl="0">
      <w:start w:val="9"/>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23744E"/>
    <w:multiLevelType w:val="hybridMultilevel"/>
    <w:tmpl w:val="DF88032E"/>
    <w:lvl w:ilvl="0" w:tplc="6108C5C6">
      <w:start w:val="1"/>
      <w:numFmt w:val="decimal"/>
      <w:lvlText w:val="%1."/>
      <w:lvlJc w:val="left"/>
      <w:pPr>
        <w:tabs>
          <w:tab w:val="num" w:pos="720"/>
        </w:tabs>
        <w:ind w:left="720" w:hanging="360"/>
      </w:pPr>
    </w:lvl>
    <w:lvl w:ilvl="1" w:tplc="B9DEFC42">
      <w:numFmt w:val="none"/>
      <w:lvlText w:val=""/>
      <w:lvlJc w:val="left"/>
      <w:pPr>
        <w:tabs>
          <w:tab w:val="num" w:pos="360"/>
        </w:tabs>
        <w:ind w:left="0" w:firstLine="0"/>
      </w:pPr>
    </w:lvl>
    <w:lvl w:ilvl="2" w:tplc="0936AC76">
      <w:numFmt w:val="none"/>
      <w:lvlText w:val=""/>
      <w:lvlJc w:val="left"/>
      <w:pPr>
        <w:tabs>
          <w:tab w:val="num" w:pos="360"/>
        </w:tabs>
        <w:ind w:left="0" w:firstLine="0"/>
      </w:pPr>
    </w:lvl>
    <w:lvl w:ilvl="3" w:tplc="DDF8EDF4">
      <w:numFmt w:val="none"/>
      <w:lvlText w:val=""/>
      <w:lvlJc w:val="left"/>
      <w:pPr>
        <w:tabs>
          <w:tab w:val="num" w:pos="360"/>
        </w:tabs>
        <w:ind w:left="0" w:firstLine="0"/>
      </w:pPr>
    </w:lvl>
    <w:lvl w:ilvl="4" w:tplc="2DB00BCE">
      <w:numFmt w:val="none"/>
      <w:lvlText w:val=""/>
      <w:lvlJc w:val="left"/>
      <w:pPr>
        <w:tabs>
          <w:tab w:val="num" w:pos="360"/>
        </w:tabs>
        <w:ind w:left="0" w:firstLine="0"/>
      </w:pPr>
    </w:lvl>
    <w:lvl w:ilvl="5" w:tplc="241A8692">
      <w:numFmt w:val="none"/>
      <w:lvlText w:val=""/>
      <w:lvlJc w:val="left"/>
      <w:pPr>
        <w:tabs>
          <w:tab w:val="num" w:pos="360"/>
        </w:tabs>
        <w:ind w:left="0" w:firstLine="0"/>
      </w:pPr>
    </w:lvl>
    <w:lvl w:ilvl="6" w:tplc="20E2D5BE">
      <w:numFmt w:val="none"/>
      <w:lvlText w:val=""/>
      <w:lvlJc w:val="left"/>
      <w:pPr>
        <w:tabs>
          <w:tab w:val="num" w:pos="360"/>
        </w:tabs>
        <w:ind w:left="0" w:firstLine="0"/>
      </w:pPr>
    </w:lvl>
    <w:lvl w:ilvl="7" w:tplc="52E470F8">
      <w:numFmt w:val="none"/>
      <w:lvlText w:val=""/>
      <w:lvlJc w:val="left"/>
      <w:pPr>
        <w:tabs>
          <w:tab w:val="num" w:pos="360"/>
        </w:tabs>
        <w:ind w:left="0" w:firstLine="0"/>
      </w:pPr>
    </w:lvl>
    <w:lvl w:ilvl="8" w:tplc="4E185866">
      <w:numFmt w:val="none"/>
      <w:lvlText w:val=""/>
      <w:lvlJc w:val="left"/>
      <w:pPr>
        <w:tabs>
          <w:tab w:val="num" w:pos="360"/>
        </w:tabs>
        <w:ind w:left="0" w:firstLine="0"/>
      </w:pPr>
    </w:lvl>
  </w:abstractNum>
  <w:abstractNum w:abstractNumId="3" w15:restartNumberingAfterBreak="0">
    <w:nsid w:val="103613E1"/>
    <w:multiLevelType w:val="hybridMultilevel"/>
    <w:tmpl w:val="9D9E63EC"/>
    <w:lvl w:ilvl="0" w:tplc="AFC4A400">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6072C"/>
    <w:multiLevelType w:val="multilevel"/>
    <w:tmpl w:val="B3AC5874"/>
    <w:lvl w:ilvl="0">
      <w:start w:val="1"/>
      <w:numFmt w:val="decimal"/>
      <w:lvlText w:val="%1."/>
      <w:lvlJc w:val="left"/>
      <w:pPr>
        <w:ind w:left="360" w:hanging="360"/>
      </w:pPr>
      <w:rPr>
        <w:rFonts w:ascii="Times New Roman" w:eastAsia="Times New Roman" w:hAnsi="Times New Roman" w:cs="Times New Roman"/>
        <w:color w:val="000000"/>
        <w:sz w:val="22"/>
      </w:rPr>
    </w:lvl>
    <w:lvl w:ilvl="1">
      <w:start w:val="1"/>
      <w:numFmt w:val="decimal"/>
      <w:lvlText w:val="%2."/>
      <w:lvlJc w:val="left"/>
      <w:pPr>
        <w:ind w:left="720" w:hanging="360"/>
      </w:pPr>
      <w:rPr>
        <w:rFonts w:ascii="Times New Roman" w:eastAsia="Times New Roman" w:hAnsi="Times New Roman" w:cs="Times New Roman"/>
        <w:color w:val="000000"/>
        <w:sz w:val="22"/>
      </w:rPr>
    </w:lvl>
    <w:lvl w:ilvl="2">
      <w:start w:val="1"/>
      <w:numFmt w:val="decimal"/>
      <w:lvlText w:val="%1.%2.%3."/>
      <w:lvlJc w:val="left"/>
      <w:pPr>
        <w:ind w:left="1440" w:hanging="720"/>
      </w:pPr>
      <w:rPr>
        <w:rFonts w:hint="default"/>
        <w:color w:val="000000"/>
        <w:sz w:val="22"/>
      </w:rPr>
    </w:lvl>
    <w:lvl w:ilvl="3">
      <w:start w:val="1"/>
      <w:numFmt w:val="decimal"/>
      <w:lvlText w:val="%1.%2.%3.%4."/>
      <w:lvlJc w:val="left"/>
      <w:pPr>
        <w:ind w:left="1800" w:hanging="720"/>
      </w:pPr>
      <w:rPr>
        <w:rFonts w:hint="default"/>
        <w:color w:val="000000"/>
        <w:sz w:val="22"/>
      </w:rPr>
    </w:lvl>
    <w:lvl w:ilvl="4">
      <w:start w:val="1"/>
      <w:numFmt w:val="decimal"/>
      <w:lvlText w:val="%1.%2.%3.%4.%5."/>
      <w:lvlJc w:val="left"/>
      <w:pPr>
        <w:ind w:left="2520" w:hanging="1080"/>
      </w:pPr>
      <w:rPr>
        <w:rFonts w:hint="default"/>
        <w:color w:val="000000"/>
        <w:sz w:val="22"/>
      </w:rPr>
    </w:lvl>
    <w:lvl w:ilvl="5">
      <w:start w:val="1"/>
      <w:numFmt w:val="decimal"/>
      <w:lvlText w:val="%1.%2.%3.%4.%5.%6."/>
      <w:lvlJc w:val="left"/>
      <w:pPr>
        <w:ind w:left="2880" w:hanging="1080"/>
      </w:pPr>
      <w:rPr>
        <w:rFonts w:hint="default"/>
        <w:color w:val="000000"/>
        <w:sz w:val="22"/>
      </w:rPr>
    </w:lvl>
    <w:lvl w:ilvl="6">
      <w:start w:val="1"/>
      <w:numFmt w:val="decimal"/>
      <w:lvlText w:val="%1.%2.%3.%4.%5.%6.%7."/>
      <w:lvlJc w:val="left"/>
      <w:pPr>
        <w:ind w:left="3600" w:hanging="1440"/>
      </w:pPr>
      <w:rPr>
        <w:rFonts w:hint="default"/>
        <w:color w:val="000000"/>
        <w:sz w:val="22"/>
      </w:rPr>
    </w:lvl>
    <w:lvl w:ilvl="7">
      <w:start w:val="1"/>
      <w:numFmt w:val="decimal"/>
      <w:lvlText w:val="%1.%2.%3.%4.%5.%6.%7.%8."/>
      <w:lvlJc w:val="left"/>
      <w:pPr>
        <w:ind w:left="3960" w:hanging="1440"/>
      </w:pPr>
      <w:rPr>
        <w:rFonts w:hint="default"/>
        <w:color w:val="000000"/>
        <w:sz w:val="22"/>
      </w:rPr>
    </w:lvl>
    <w:lvl w:ilvl="8">
      <w:start w:val="1"/>
      <w:numFmt w:val="decimal"/>
      <w:lvlText w:val="%1.%2.%3.%4.%5.%6.%7.%8.%9."/>
      <w:lvlJc w:val="left"/>
      <w:pPr>
        <w:ind w:left="4680" w:hanging="1800"/>
      </w:pPr>
      <w:rPr>
        <w:rFonts w:hint="default"/>
        <w:color w:val="000000"/>
        <w:sz w:val="22"/>
      </w:rPr>
    </w:lvl>
  </w:abstractNum>
  <w:abstractNum w:abstractNumId="5"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6" w15:restartNumberingAfterBreak="0">
    <w:nsid w:val="13850F77"/>
    <w:multiLevelType w:val="hybridMultilevel"/>
    <w:tmpl w:val="E3306A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884652"/>
    <w:multiLevelType w:val="multilevel"/>
    <w:tmpl w:val="D3DAE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B26A90"/>
    <w:multiLevelType w:val="multilevel"/>
    <w:tmpl w:val="EDAEF1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1F5C311B"/>
    <w:multiLevelType w:val="hybridMultilevel"/>
    <w:tmpl w:val="2C14594E"/>
    <w:lvl w:ilvl="0" w:tplc="FFFFFFFF">
      <w:start w:val="28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D3EEE"/>
    <w:multiLevelType w:val="multilevel"/>
    <w:tmpl w:val="FFD4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63406"/>
    <w:multiLevelType w:val="hybridMultilevel"/>
    <w:tmpl w:val="2FEA70DC"/>
    <w:lvl w:ilvl="0" w:tplc="931032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2B015D"/>
    <w:multiLevelType w:val="hybridMultilevel"/>
    <w:tmpl w:val="DBF0FE54"/>
    <w:lvl w:ilvl="0" w:tplc="39E6BB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E07A08"/>
    <w:multiLevelType w:val="hybridMultilevel"/>
    <w:tmpl w:val="2CEA5238"/>
    <w:lvl w:ilvl="0" w:tplc="367EF3D0">
      <w:start w:val="10"/>
      <w:numFmt w:val="decimal"/>
      <w:lvlText w:val="%1."/>
      <w:lvlJc w:val="left"/>
      <w:pPr>
        <w:ind w:left="4344" w:hanging="360"/>
      </w:pPr>
      <w:rPr>
        <w:rFonts w:hint="default"/>
      </w:rPr>
    </w:lvl>
    <w:lvl w:ilvl="1" w:tplc="04190019" w:tentative="1">
      <w:start w:val="1"/>
      <w:numFmt w:val="lowerLetter"/>
      <w:lvlText w:val="%2."/>
      <w:lvlJc w:val="left"/>
      <w:pPr>
        <w:ind w:left="5064" w:hanging="360"/>
      </w:pPr>
    </w:lvl>
    <w:lvl w:ilvl="2" w:tplc="0419001B" w:tentative="1">
      <w:start w:val="1"/>
      <w:numFmt w:val="lowerRoman"/>
      <w:lvlText w:val="%3."/>
      <w:lvlJc w:val="right"/>
      <w:pPr>
        <w:ind w:left="5784" w:hanging="180"/>
      </w:pPr>
    </w:lvl>
    <w:lvl w:ilvl="3" w:tplc="0419000F" w:tentative="1">
      <w:start w:val="1"/>
      <w:numFmt w:val="decimal"/>
      <w:lvlText w:val="%4."/>
      <w:lvlJc w:val="left"/>
      <w:pPr>
        <w:ind w:left="6504" w:hanging="360"/>
      </w:pPr>
    </w:lvl>
    <w:lvl w:ilvl="4" w:tplc="04190019" w:tentative="1">
      <w:start w:val="1"/>
      <w:numFmt w:val="lowerLetter"/>
      <w:lvlText w:val="%5."/>
      <w:lvlJc w:val="left"/>
      <w:pPr>
        <w:ind w:left="7224" w:hanging="360"/>
      </w:pPr>
    </w:lvl>
    <w:lvl w:ilvl="5" w:tplc="0419001B" w:tentative="1">
      <w:start w:val="1"/>
      <w:numFmt w:val="lowerRoman"/>
      <w:lvlText w:val="%6."/>
      <w:lvlJc w:val="right"/>
      <w:pPr>
        <w:ind w:left="7944" w:hanging="180"/>
      </w:pPr>
    </w:lvl>
    <w:lvl w:ilvl="6" w:tplc="0419000F" w:tentative="1">
      <w:start w:val="1"/>
      <w:numFmt w:val="decimal"/>
      <w:lvlText w:val="%7."/>
      <w:lvlJc w:val="left"/>
      <w:pPr>
        <w:ind w:left="8664" w:hanging="360"/>
      </w:pPr>
    </w:lvl>
    <w:lvl w:ilvl="7" w:tplc="04190019" w:tentative="1">
      <w:start w:val="1"/>
      <w:numFmt w:val="lowerLetter"/>
      <w:lvlText w:val="%8."/>
      <w:lvlJc w:val="left"/>
      <w:pPr>
        <w:ind w:left="9384" w:hanging="360"/>
      </w:pPr>
    </w:lvl>
    <w:lvl w:ilvl="8" w:tplc="0419001B" w:tentative="1">
      <w:start w:val="1"/>
      <w:numFmt w:val="lowerRoman"/>
      <w:lvlText w:val="%9."/>
      <w:lvlJc w:val="right"/>
      <w:pPr>
        <w:ind w:left="10104" w:hanging="180"/>
      </w:pPr>
    </w:lvl>
  </w:abstractNum>
  <w:abstractNum w:abstractNumId="14" w15:restartNumberingAfterBreak="0">
    <w:nsid w:val="2D0E2FB2"/>
    <w:multiLevelType w:val="multilevel"/>
    <w:tmpl w:val="D79C05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D538B0"/>
    <w:multiLevelType w:val="hybridMultilevel"/>
    <w:tmpl w:val="E0688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6D5489D"/>
    <w:multiLevelType w:val="hybridMultilevel"/>
    <w:tmpl w:val="C088A1F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15:restartNumberingAfterBreak="0">
    <w:nsid w:val="397E55EA"/>
    <w:multiLevelType w:val="multilevel"/>
    <w:tmpl w:val="CCCE8CD4"/>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AD63D5"/>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b w:val="0"/>
        <w:bCs/>
      </w:rPr>
    </w:lvl>
  </w:abstractNum>
  <w:abstractNum w:abstractNumId="20" w15:restartNumberingAfterBreak="0">
    <w:nsid w:val="3A0E66E0"/>
    <w:multiLevelType w:val="hybridMultilevel"/>
    <w:tmpl w:val="EBE415B6"/>
    <w:lvl w:ilvl="0" w:tplc="E90AA8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B962611"/>
    <w:multiLevelType w:val="hybridMultilevel"/>
    <w:tmpl w:val="072EE700"/>
    <w:lvl w:ilvl="0" w:tplc="7A36EE9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008B8">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A1848">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436EE">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AA3E8">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A2F30">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EA9A8">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DD1E">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E27B4">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F55FB0"/>
    <w:multiLevelType w:val="multilevel"/>
    <w:tmpl w:val="6F42B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4E2FD8"/>
    <w:multiLevelType w:val="hybridMultilevel"/>
    <w:tmpl w:val="DC261F82"/>
    <w:lvl w:ilvl="0" w:tplc="83549FB2">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3CE2690F"/>
    <w:multiLevelType w:val="hybridMultilevel"/>
    <w:tmpl w:val="3E940D0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D1D3805"/>
    <w:multiLevelType w:val="hybridMultilevel"/>
    <w:tmpl w:val="F008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15:restartNumberingAfterBreak="0">
    <w:nsid w:val="40914813"/>
    <w:multiLevelType w:val="hybridMultilevel"/>
    <w:tmpl w:val="E64EC418"/>
    <w:lvl w:ilvl="0" w:tplc="E026D3B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8D13064"/>
    <w:multiLevelType w:val="multilevel"/>
    <w:tmpl w:val="790C5D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F65793"/>
    <w:multiLevelType w:val="multilevel"/>
    <w:tmpl w:val="BEBC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EF642A"/>
    <w:multiLevelType w:val="hybridMultilevel"/>
    <w:tmpl w:val="D4149C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72A2C87"/>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F06D5B"/>
    <w:multiLevelType w:val="hybridMultilevel"/>
    <w:tmpl w:val="FC70D988"/>
    <w:lvl w:ilvl="0" w:tplc="F6BC4292">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C16C6">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30DA">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CD4EE">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E95A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69268">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8C72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A2A0C">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6165C">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8705008"/>
    <w:multiLevelType w:val="hybridMultilevel"/>
    <w:tmpl w:val="08121DB2"/>
    <w:lvl w:ilvl="0" w:tplc="97784922">
      <w:start w:val="1"/>
      <w:numFmt w:val="decimal"/>
      <w:lvlText w:val="%1."/>
      <w:lvlJc w:val="left"/>
      <w:pPr>
        <w:ind w:left="720" w:hanging="360"/>
      </w:pPr>
      <w:rPr>
        <w:rFonts w:hint="default"/>
        <w:b w:val="0"/>
        <w:color w:val="22222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E76223"/>
    <w:multiLevelType w:val="hybridMultilevel"/>
    <w:tmpl w:val="4E3CDF76"/>
    <w:lvl w:ilvl="0" w:tplc="E90AA8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2144054"/>
    <w:multiLevelType w:val="hybridMultilevel"/>
    <w:tmpl w:val="3FB0BEC2"/>
    <w:lvl w:ilvl="0" w:tplc="AFC4A400">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2E11F3"/>
    <w:multiLevelType w:val="hybridMultilevel"/>
    <w:tmpl w:val="7C5EBB34"/>
    <w:lvl w:ilvl="0" w:tplc="E90AA8A6">
      <w:numFmt w:val="bullet"/>
      <w:lvlText w:val="-"/>
      <w:lvlJc w:val="left"/>
      <w:pPr>
        <w:ind w:left="742" w:hanging="360"/>
      </w:pPr>
      <w:rPr>
        <w:rFonts w:ascii="Times New Roman" w:eastAsia="Times New Roman" w:hAnsi="Times New Roman" w:cs="Times New Roman" w:hint="default"/>
      </w:rPr>
    </w:lvl>
    <w:lvl w:ilvl="1" w:tplc="04220003" w:tentative="1">
      <w:start w:val="1"/>
      <w:numFmt w:val="bullet"/>
      <w:lvlText w:val="o"/>
      <w:lvlJc w:val="left"/>
      <w:pPr>
        <w:ind w:left="1462" w:hanging="360"/>
      </w:pPr>
      <w:rPr>
        <w:rFonts w:ascii="Courier New" w:hAnsi="Courier New" w:cs="Courier New" w:hint="default"/>
      </w:rPr>
    </w:lvl>
    <w:lvl w:ilvl="2" w:tplc="04220005" w:tentative="1">
      <w:start w:val="1"/>
      <w:numFmt w:val="bullet"/>
      <w:lvlText w:val=""/>
      <w:lvlJc w:val="left"/>
      <w:pPr>
        <w:ind w:left="2182" w:hanging="360"/>
      </w:pPr>
      <w:rPr>
        <w:rFonts w:ascii="Wingdings" w:hAnsi="Wingdings" w:hint="default"/>
      </w:rPr>
    </w:lvl>
    <w:lvl w:ilvl="3" w:tplc="04220001" w:tentative="1">
      <w:start w:val="1"/>
      <w:numFmt w:val="bullet"/>
      <w:lvlText w:val=""/>
      <w:lvlJc w:val="left"/>
      <w:pPr>
        <w:ind w:left="2902" w:hanging="360"/>
      </w:pPr>
      <w:rPr>
        <w:rFonts w:ascii="Symbol" w:hAnsi="Symbol" w:hint="default"/>
      </w:rPr>
    </w:lvl>
    <w:lvl w:ilvl="4" w:tplc="04220003" w:tentative="1">
      <w:start w:val="1"/>
      <w:numFmt w:val="bullet"/>
      <w:lvlText w:val="o"/>
      <w:lvlJc w:val="left"/>
      <w:pPr>
        <w:ind w:left="3622" w:hanging="360"/>
      </w:pPr>
      <w:rPr>
        <w:rFonts w:ascii="Courier New" w:hAnsi="Courier New" w:cs="Courier New" w:hint="default"/>
      </w:rPr>
    </w:lvl>
    <w:lvl w:ilvl="5" w:tplc="04220005" w:tentative="1">
      <w:start w:val="1"/>
      <w:numFmt w:val="bullet"/>
      <w:lvlText w:val=""/>
      <w:lvlJc w:val="left"/>
      <w:pPr>
        <w:ind w:left="4342" w:hanging="360"/>
      </w:pPr>
      <w:rPr>
        <w:rFonts w:ascii="Wingdings" w:hAnsi="Wingdings" w:hint="default"/>
      </w:rPr>
    </w:lvl>
    <w:lvl w:ilvl="6" w:tplc="04220001" w:tentative="1">
      <w:start w:val="1"/>
      <w:numFmt w:val="bullet"/>
      <w:lvlText w:val=""/>
      <w:lvlJc w:val="left"/>
      <w:pPr>
        <w:ind w:left="5062" w:hanging="360"/>
      </w:pPr>
      <w:rPr>
        <w:rFonts w:ascii="Symbol" w:hAnsi="Symbol" w:hint="default"/>
      </w:rPr>
    </w:lvl>
    <w:lvl w:ilvl="7" w:tplc="04220003" w:tentative="1">
      <w:start w:val="1"/>
      <w:numFmt w:val="bullet"/>
      <w:lvlText w:val="o"/>
      <w:lvlJc w:val="left"/>
      <w:pPr>
        <w:ind w:left="5782" w:hanging="360"/>
      </w:pPr>
      <w:rPr>
        <w:rFonts w:ascii="Courier New" w:hAnsi="Courier New" w:cs="Courier New" w:hint="default"/>
      </w:rPr>
    </w:lvl>
    <w:lvl w:ilvl="8" w:tplc="04220005" w:tentative="1">
      <w:start w:val="1"/>
      <w:numFmt w:val="bullet"/>
      <w:lvlText w:val=""/>
      <w:lvlJc w:val="left"/>
      <w:pPr>
        <w:ind w:left="6502" w:hanging="360"/>
      </w:pPr>
      <w:rPr>
        <w:rFonts w:ascii="Wingdings" w:hAnsi="Wingdings" w:hint="default"/>
      </w:rPr>
    </w:lvl>
  </w:abstractNum>
  <w:abstractNum w:abstractNumId="39" w15:restartNumberingAfterBreak="0">
    <w:nsid w:val="78CB48EA"/>
    <w:multiLevelType w:val="hybridMultilevel"/>
    <w:tmpl w:val="F60CD79C"/>
    <w:lvl w:ilvl="0" w:tplc="2EC239D2">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6FBE">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C11A8">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AC204">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ED67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E832E">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40D8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A2B5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018F2">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46E7D"/>
    <w:multiLevelType w:val="hybridMultilevel"/>
    <w:tmpl w:val="E0E44D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15:restartNumberingAfterBreak="0">
    <w:nsid w:val="7CD54035"/>
    <w:multiLevelType w:val="hybridMultilevel"/>
    <w:tmpl w:val="3FAE7746"/>
    <w:lvl w:ilvl="0" w:tplc="B17A1F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26"/>
  </w:num>
  <w:num w:numId="4">
    <w:abstractNumId w:val="13"/>
  </w:num>
  <w:num w:numId="5">
    <w:abstractNumId w:val="7"/>
  </w:num>
  <w:num w:numId="6">
    <w:abstractNumId w:val="14"/>
  </w:num>
  <w:num w:numId="7">
    <w:abstractNumId w:val="22"/>
  </w:num>
  <w:num w:numId="8">
    <w:abstractNumId w:val="21"/>
  </w:num>
  <w:num w:numId="9">
    <w:abstractNumId w:val="33"/>
  </w:num>
  <w:num w:numId="10">
    <w:abstractNumId w:val="39"/>
  </w:num>
  <w:num w:numId="11">
    <w:abstractNumId w:val="25"/>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20"/>
  </w:num>
  <w:num w:numId="15">
    <w:abstractNumId w:val="36"/>
  </w:num>
  <w:num w:numId="16">
    <w:abstractNumId w:val="38"/>
  </w:num>
  <w:num w:numId="17">
    <w:abstractNumId w:val="8"/>
  </w:num>
  <w:num w:numId="18">
    <w:abstractNumId w:val="10"/>
  </w:num>
  <w:num w:numId="19">
    <w:abstractNumId w:val="4"/>
  </w:num>
  <w:num w:numId="20">
    <w:abstractNumId w:val="18"/>
  </w:num>
  <w:num w:numId="21">
    <w:abstractNumId w:val="28"/>
  </w:num>
  <w:num w:numId="22">
    <w:abstractNumId w:val="15"/>
  </w:num>
  <w:num w:numId="23">
    <w:abstractNumId w:val="27"/>
  </w:num>
  <w:num w:numId="24">
    <w:abstractNumId w:val="19"/>
  </w:num>
  <w:num w:numId="25">
    <w:abstractNumId w:val="30"/>
  </w:num>
  <w:num w:numId="26">
    <w:abstractNumId w:val="41"/>
  </w:num>
  <w:num w:numId="27">
    <w:abstractNumId w:val="32"/>
  </w:num>
  <w:num w:numId="28">
    <w:abstractNumId w:val="6"/>
  </w:num>
  <w:num w:numId="29">
    <w:abstractNumId w:val="37"/>
  </w:num>
  <w:num w:numId="30">
    <w:abstractNumId w:val="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2"/>
  </w:num>
  <w:num w:numId="34">
    <w:abstractNumId w:val="11"/>
  </w:num>
  <w:num w:numId="35">
    <w:abstractNumId w:val="29"/>
  </w:num>
  <w:num w:numId="36">
    <w:abstractNumId w:val="35"/>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lvlOverride w:ilvl="2"/>
    <w:lvlOverride w:ilvl="3"/>
    <w:lvlOverride w:ilvl="4"/>
    <w:lvlOverride w:ilvl="5"/>
    <w:lvlOverride w:ilvl="6"/>
    <w:lvlOverride w:ilvl="7"/>
    <w:lvlOverride w:ilvl="8"/>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3D"/>
    <w:rsid w:val="00001056"/>
    <w:rsid w:val="0000142C"/>
    <w:rsid w:val="00001ADA"/>
    <w:rsid w:val="00001CFF"/>
    <w:rsid w:val="00001D1C"/>
    <w:rsid w:val="00001E87"/>
    <w:rsid w:val="00002B95"/>
    <w:rsid w:val="0000365B"/>
    <w:rsid w:val="00003C15"/>
    <w:rsid w:val="00004A62"/>
    <w:rsid w:val="00005961"/>
    <w:rsid w:val="000060ED"/>
    <w:rsid w:val="00007F05"/>
    <w:rsid w:val="00010922"/>
    <w:rsid w:val="0001155F"/>
    <w:rsid w:val="0001167F"/>
    <w:rsid w:val="00014CD8"/>
    <w:rsid w:val="00015DC7"/>
    <w:rsid w:val="00016228"/>
    <w:rsid w:val="000166F9"/>
    <w:rsid w:val="00017306"/>
    <w:rsid w:val="0002032D"/>
    <w:rsid w:val="00021200"/>
    <w:rsid w:val="00022660"/>
    <w:rsid w:val="000275DD"/>
    <w:rsid w:val="000312A7"/>
    <w:rsid w:val="00031465"/>
    <w:rsid w:val="00033C4E"/>
    <w:rsid w:val="00034C64"/>
    <w:rsid w:val="00035C6D"/>
    <w:rsid w:val="00036F0B"/>
    <w:rsid w:val="0004202C"/>
    <w:rsid w:val="00043D83"/>
    <w:rsid w:val="00043E8A"/>
    <w:rsid w:val="00044218"/>
    <w:rsid w:val="00047621"/>
    <w:rsid w:val="000511DA"/>
    <w:rsid w:val="000529FA"/>
    <w:rsid w:val="000545C7"/>
    <w:rsid w:val="00056A1E"/>
    <w:rsid w:val="00057F16"/>
    <w:rsid w:val="00060C5B"/>
    <w:rsid w:val="00061CD2"/>
    <w:rsid w:val="0006282E"/>
    <w:rsid w:val="00062C75"/>
    <w:rsid w:val="00063794"/>
    <w:rsid w:val="00063D76"/>
    <w:rsid w:val="00064526"/>
    <w:rsid w:val="00064750"/>
    <w:rsid w:val="00064D70"/>
    <w:rsid w:val="00065180"/>
    <w:rsid w:val="00067D37"/>
    <w:rsid w:val="000724EF"/>
    <w:rsid w:val="0007487E"/>
    <w:rsid w:val="000768CD"/>
    <w:rsid w:val="000771A9"/>
    <w:rsid w:val="00077467"/>
    <w:rsid w:val="000805B0"/>
    <w:rsid w:val="00081270"/>
    <w:rsid w:val="00081949"/>
    <w:rsid w:val="00082653"/>
    <w:rsid w:val="000842AE"/>
    <w:rsid w:val="000842D2"/>
    <w:rsid w:val="00086594"/>
    <w:rsid w:val="000866ED"/>
    <w:rsid w:val="00086C6B"/>
    <w:rsid w:val="00090F1B"/>
    <w:rsid w:val="00092A0D"/>
    <w:rsid w:val="00092F0E"/>
    <w:rsid w:val="000946AE"/>
    <w:rsid w:val="00094BBB"/>
    <w:rsid w:val="000958C0"/>
    <w:rsid w:val="00097ACB"/>
    <w:rsid w:val="000A085C"/>
    <w:rsid w:val="000A21DE"/>
    <w:rsid w:val="000A2822"/>
    <w:rsid w:val="000A35D0"/>
    <w:rsid w:val="000B0C3F"/>
    <w:rsid w:val="000B2BFA"/>
    <w:rsid w:val="000B5531"/>
    <w:rsid w:val="000B6789"/>
    <w:rsid w:val="000B6BA2"/>
    <w:rsid w:val="000B75F8"/>
    <w:rsid w:val="000B7DA5"/>
    <w:rsid w:val="000C0B08"/>
    <w:rsid w:val="000C3B31"/>
    <w:rsid w:val="000C4426"/>
    <w:rsid w:val="000C5DD3"/>
    <w:rsid w:val="000C6E0F"/>
    <w:rsid w:val="000D1D90"/>
    <w:rsid w:val="000D2458"/>
    <w:rsid w:val="000D2770"/>
    <w:rsid w:val="000D38C3"/>
    <w:rsid w:val="000D4826"/>
    <w:rsid w:val="000D52E9"/>
    <w:rsid w:val="000D583F"/>
    <w:rsid w:val="000E08E6"/>
    <w:rsid w:val="000E1729"/>
    <w:rsid w:val="000E265C"/>
    <w:rsid w:val="000E32A8"/>
    <w:rsid w:val="000E41B6"/>
    <w:rsid w:val="000E4979"/>
    <w:rsid w:val="000E60DF"/>
    <w:rsid w:val="000E6A79"/>
    <w:rsid w:val="000E7926"/>
    <w:rsid w:val="000E7E4E"/>
    <w:rsid w:val="000F00A7"/>
    <w:rsid w:val="000F0131"/>
    <w:rsid w:val="000F1350"/>
    <w:rsid w:val="000F2961"/>
    <w:rsid w:val="000F4C8A"/>
    <w:rsid w:val="000F5CB2"/>
    <w:rsid w:val="00100A96"/>
    <w:rsid w:val="001018EA"/>
    <w:rsid w:val="00103115"/>
    <w:rsid w:val="001038EC"/>
    <w:rsid w:val="00105BC0"/>
    <w:rsid w:val="001108AE"/>
    <w:rsid w:val="001112F3"/>
    <w:rsid w:val="00113BEB"/>
    <w:rsid w:val="00113C1B"/>
    <w:rsid w:val="00115687"/>
    <w:rsid w:val="00116461"/>
    <w:rsid w:val="00116917"/>
    <w:rsid w:val="00116A7D"/>
    <w:rsid w:val="00117841"/>
    <w:rsid w:val="00120D53"/>
    <w:rsid w:val="001210D2"/>
    <w:rsid w:val="00121204"/>
    <w:rsid w:val="00123316"/>
    <w:rsid w:val="00123B88"/>
    <w:rsid w:val="0012477A"/>
    <w:rsid w:val="00124AEC"/>
    <w:rsid w:val="001273D2"/>
    <w:rsid w:val="00130BB5"/>
    <w:rsid w:val="001316D8"/>
    <w:rsid w:val="00132E0E"/>
    <w:rsid w:val="001335FA"/>
    <w:rsid w:val="0013621B"/>
    <w:rsid w:val="001364E9"/>
    <w:rsid w:val="00137E3A"/>
    <w:rsid w:val="00140D65"/>
    <w:rsid w:val="00142236"/>
    <w:rsid w:val="001438CE"/>
    <w:rsid w:val="0014614F"/>
    <w:rsid w:val="00146F96"/>
    <w:rsid w:val="00150B92"/>
    <w:rsid w:val="00152D80"/>
    <w:rsid w:val="00152DB6"/>
    <w:rsid w:val="00153055"/>
    <w:rsid w:val="00153232"/>
    <w:rsid w:val="00153D43"/>
    <w:rsid w:val="00155E80"/>
    <w:rsid w:val="0015688F"/>
    <w:rsid w:val="00157D5D"/>
    <w:rsid w:val="00157E59"/>
    <w:rsid w:val="00161790"/>
    <w:rsid w:val="00162967"/>
    <w:rsid w:val="00170085"/>
    <w:rsid w:val="0017040E"/>
    <w:rsid w:val="0017082A"/>
    <w:rsid w:val="001732D0"/>
    <w:rsid w:val="0017439F"/>
    <w:rsid w:val="0017707A"/>
    <w:rsid w:val="0018182B"/>
    <w:rsid w:val="00183A6A"/>
    <w:rsid w:val="0018480D"/>
    <w:rsid w:val="001878DF"/>
    <w:rsid w:val="00187E46"/>
    <w:rsid w:val="00192D9F"/>
    <w:rsid w:val="001931A8"/>
    <w:rsid w:val="001934D7"/>
    <w:rsid w:val="0019485A"/>
    <w:rsid w:val="00195D1A"/>
    <w:rsid w:val="001966A2"/>
    <w:rsid w:val="001968B0"/>
    <w:rsid w:val="0019694A"/>
    <w:rsid w:val="00197A27"/>
    <w:rsid w:val="001A067F"/>
    <w:rsid w:val="001A43E6"/>
    <w:rsid w:val="001A52DE"/>
    <w:rsid w:val="001A60C1"/>
    <w:rsid w:val="001A72DE"/>
    <w:rsid w:val="001B18EF"/>
    <w:rsid w:val="001B2528"/>
    <w:rsid w:val="001B2BF7"/>
    <w:rsid w:val="001B3A32"/>
    <w:rsid w:val="001B414B"/>
    <w:rsid w:val="001B5E7C"/>
    <w:rsid w:val="001B675D"/>
    <w:rsid w:val="001B6D51"/>
    <w:rsid w:val="001B7F4E"/>
    <w:rsid w:val="001C036D"/>
    <w:rsid w:val="001C4013"/>
    <w:rsid w:val="001C5B05"/>
    <w:rsid w:val="001C6218"/>
    <w:rsid w:val="001C64F2"/>
    <w:rsid w:val="001C6DE2"/>
    <w:rsid w:val="001C7042"/>
    <w:rsid w:val="001C7A67"/>
    <w:rsid w:val="001D09F5"/>
    <w:rsid w:val="001D1CD0"/>
    <w:rsid w:val="001D2F49"/>
    <w:rsid w:val="001D4D42"/>
    <w:rsid w:val="001E0B0F"/>
    <w:rsid w:val="001E4C66"/>
    <w:rsid w:val="001E4D0D"/>
    <w:rsid w:val="001E5101"/>
    <w:rsid w:val="001E7DD7"/>
    <w:rsid w:val="001F27D1"/>
    <w:rsid w:val="001F362A"/>
    <w:rsid w:val="001F377B"/>
    <w:rsid w:val="001F41CD"/>
    <w:rsid w:val="001F5B52"/>
    <w:rsid w:val="00201877"/>
    <w:rsid w:val="002029E0"/>
    <w:rsid w:val="0020495F"/>
    <w:rsid w:val="00204A07"/>
    <w:rsid w:val="00204F7E"/>
    <w:rsid w:val="00204FE1"/>
    <w:rsid w:val="002058B8"/>
    <w:rsid w:val="002069A0"/>
    <w:rsid w:val="0021168B"/>
    <w:rsid w:val="002133A9"/>
    <w:rsid w:val="00214075"/>
    <w:rsid w:val="00224793"/>
    <w:rsid w:val="00225860"/>
    <w:rsid w:val="0022601F"/>
    <w:rsid w:val="00230950"/>
    <w:rsid w:val="00230B05"/>
    <w:rsid w:val="00230E66"/>
    <w:rsid w:val="00230FD3"/>
    <w:rsid w:val="00231ABB"/>
    <w:rsid w:val="00232374"/>
    <w:rsid w:val="0023270E"/>
    <w:rsid w:val="00232A54"/>
    <w:rsid w:val="00232D1F"/>
    <w:rsid w:val="00235BD8"/>
    <w:rsid w:val="002403C2"/>
    <w:rsid w:val="00240D79"/>
    <w:rsid w:val="0024105F"/>
    <w:rsid w:val="00247EE4"/>
    <w:rsid w:val="002502BC"/>
    <w:rsid w:val="00251557"/>
    <w:rsid w:val="00253AAA"/>
    <w:rsid w:val="0025430E"/>
    <w:rsid w:val="0025487F"/>
    <w:rsid w:val="00256BE2"/>
    <w:rsid w:val="00257BC7"/>
    <w:rsid w:val="00257C69"/>
    <w:rsid w:val="00263810"/>
    <w:rsid w:val="002663F9"/>
    <w:rsid w:val="002706D1"/>
    <w:rsid w:val="00271450"/>
    <w:rsid w:val="002734CE"/>
    <w:rsid w:val="00273594"/>
    <w:rsid w:val="00275EE5"/>
    <w:rsid w:val="00277240"/>
    <w:rsid w:val="00282750"/>
    <w:rsid w:val="002856D4"/>
    <w:rsid w:val="00285850"/>
    <w:rsid w:val="0028695E"/>
    <w:rsid w:val="0029237F"/>
    <w:rsid w:val="00292F0E"/>
    <w:rsid w:val="002934CD"/>
    <w:rsid w:val="00294259"/>
    <w:rsid w:val="00294FCE"/>
    <w:rsid w:val="002A1900"/>
    <w:rsid w:val="002A209E"/>
    <w:rsid w:val="002A3177"/>
    <w:rsid w:val="002A6D5C"/>
    <w:rsid w:val="002A759A"/>
    <w:rsid w:val="002A7D8C"/>
    <w:rsid w:val="002B0911"/>
    <w:rsid w:val="002B1813"/>
    <w:rsid w:val="002B1D4B"/>
    <w:rsid w:val="002B2008"/>
    <w:rsid w:val="002B3187"/>
    <w:rsid w:val="002B3505"/>
    <w:rsid w:val="002B7C41"/>
    <w:rsid w:val="002B7F56"/>
    <w:rsid w:val="002C017D"/>
    <w:rsid w:val="002C15E1"/>
    <w:rsid w:val="002C1C0D"/>
    <w:rsid w:val="002C287B"/>
    <w:rsid w:val="002C3686"/>
    <w:rsid w:val="002C3723"/>
    <w:rsid w:val="002C56DA"/>
    <w:rsid w:val="002C5CF5"/>
    <w:rsid w:val="002C7682"/>
    <w:rsid w:val="002D0B84"/>
    <w:rsid w:val="002D2DC7"/>
    <w:rsid w:val="002D33FB"/>
    <w:rsid w:val="002D6C40"/>
    <w:rsid w:val="002E2EBD"/>
    <w:rsid w:val="002E5671"/>
    <w:rsid w:val="002F02E0"/>
    <w:rsid w:val="002F07EC"/>
    <w:rsid w:val="002F19FB"/>
    <w:rsid w:val="002F3639"/>
    <w:rsid w:val="002F4544"/>
    <w:rsid w:val="002F656D"/>
    <w:rsid w:val="002F7D05"/>
    <w:rsid w:val="00301F82"/>
    <w:rsid w:val="00301FF3"/>
    <w:rsid w:val="00302727"/>
    <w:rsid w:val="003042B4"/>
    <w:rsid w:val="00304B20"/>
    <w:rsid w:val="00306BFD"/>
    <w:rsid w:val="00306E67"/>
    <w:rsid w:val="00306EC0"/>
    <w:rsid w:val="00312435"/>
    <w:rsid w:val="0031338F"/>
    <w:rsid w:val="00314B96"/>
    <w:rsid w:val="00315493"/>
    <w:rsid w:val="003165E7"/>
    <w:rsid w:val="00316690"/>
    <w:rsid w:val="00321054"/>
    <w:rsid w:val="00321AAC"/>
    <w:rsid w:val="00323796"/>
    <w:rsid w:val="00324C19"/>
    <w:rsid w:val="0032534E"/>
    <w:rsid w:val="003256EC"/>
    <w:rsid w:val="0033133F"/>
    <w:rsid w:val="0033206F"/>
    <w:rsid w:val="00333224"/>
    <w:rsid w:val="003335C3"/>
    <w:rsid w:val="003347F1"/>
    <w:rsid w:val="003357BB"/>
    <w:rsid w:val="00340227"/>
    <w:rsid w:val="00341223"/>
    <w:rsid w:val="00342CE1"/>
    <w:rsid w:val="003446B7"/>
    <w:rsid w:val="00344FAF"/>
    <w:rsid w:val="003548EB"/>
    <w:rsid w:val="003551D9"/>
    <w:rsid w:val="00356DB6"/>
    <w:rsid w:val="00356F8C"/>
    <w:rsid w:val="0035775F"/>
    <w:rsid w:val="00357C32"/>
    <w:rsid w:val="00364A10"/>
    <w:rsid w:val="00366024"/>
    <w:rsid w:val="00366839"/>
    <w:rsid w:val="00366DA8"/>
    <w:rsid w:val="00367ADF"/>
    <w:rsid w:val="00370B27"/>
    <w:rsid w:val="00371E33"/>
    <w:rsid w:val="00372F5A"/>
    <w:rsid w:val="0037309A"/>
    <w:rsid w:val="00375286"/>
    <w:rsid w:val="00376C4B"/>
    <w:rsid w:val="00377D80"/>
    <w:rsid w:val="0038073C"/>
    <w:rsid w:val="003816A6"/>
    <w:rsid w:val="0038582F"/>
    <w:rsid w:val="00387369"/>
    <w:rsid w:val="00390789"/>
    <w:rsid w:val="00392897"/>
    <w:rsid w:val="003929F4"/>
    <w:rsid w:val="00392D44"/>
    <w:rsid w:val="00393882"/>
    <w:rsid w:val="00395B2F"/>
    <w:rsid w:val="00395D65"/>
    <w:rsid w:val="00397C7D"/>
    <w:rsid w:val="003A0C44"/>
    <w:rsid w:val="003A2869"/>
    <w:rsid w:val="003A32F8"/>
    <w:rsid w:val="003A5107"/>
    <w:rsid w:val="003A528D"/>
    <w:rsid w:val="003A69F0"/>
    <w:rsid w:val="003B17DC"/>
    <w:rsid w:val="003B2CFD"/>
    <w:rsid w:val="003B4A5A"/>
    <w:rsid w:val="003B4B7A"/>
    <w:rsid w:val="003B53CF"/>
    <w:rsid w:val="003B53DF"/>
    <w:rsid w:val="003B58B4"/>
    <w:rsid w:val="003B6912"/>
    <w:rsid w:val="003C084A"/>
    <w:rsid w:val="003C0891"/>
    <w:rsid w:val="003C27EB"/>
    <w:rsid w:val="003C4D39"/>
    <w:rsid w:val="003C7967"/>
    <w:rsid w:val="003C7CF6"/>
    <w:rsid w:val="003D0358"/>
    <w:rsid w:val="003D0582"/>
    <w:rsid w:val="003D13FD"/>
    <w:rsid w:val="003D23F3"/>
    <w:rsid w:val="003D2CA4"/>
    <w:rsid w:val="003D46C6"/>
    <w:rsid w:val="003D76AA"/>
    <w:rsid w:val="003E066F"/>
    <w:rsid w:val="003E0C87"/>
    <w:rsid w:val="003E343B"/>
    <w:rsid w:val="003E3A18"/>
    <w:rsid w:val="003E3FC3"/>
    <w:rsid w:val="003E46CC"/>
    <w:rsid w:val="003E49C1"/>
    <w:rsid w:val="003E7495"/>
    <w:rsid w:val="003F0058"/>
    <w:rsid w:val="003F0419"/>
    <w:rsid w:val="003F21B2"/>
    <w:rsid w:val="003F3667"/>
    <w:rsid w:val="003F3AED"/>
    <w:rsid w:val="003F3DDB"/>
    <w:rsid w:val="003F4BE4"/>
    <w:rsid w:val="0040000E"/>
    <w:rsid w:val="004000F1"/>
    <w:rsid w:val="00400BCC"/>
    <w:rsid w:val="0040116C"/>
    <w:rsid w:val="004041DD"/>
    <w:rsid w:val="004057B0"/>
    <w:rsid w:val="00405E99"/>
    <w:rsid w:val="0040777A"/>
    <w:rsid w:val="004077B1"/>
    <w:rsid w:val="00412D27"/>
    <w:rsid w:val="0041380C"/>
    <w:rsid w:val="004175CD"/>
    <w:rsid w:val="00421056"/>
    <w:rsid w:val="00421176"/>
    <w:rsid w:val="004249E3"/>
    <w:rsid w:val="00425696"/>
    <w:rsid w:val="00426E29"/>
    <w:rsid w:val="00427BC4"/>
    <w:rsid w:val="004317D7"/>
    <w:rsid w:val="004333BE"/>
    <w:rsid w:val="00433446"/>
    <w:rsid w:val="00436A69"/>
    <w:rsid w:val="00440B60"/>
    <w:rsid w:val="0044163C"/>
    <w:rsid w:val="00441D99"/>
    <w:rsid w:val="004467FD"/>
    <w:rsid w:val="004506F1"/>
    <w:rsid w:val="00451838"/>
    <w:rsid w:val="004572CB"/>
    <w:rsid w:val="00462793"/>
    <w:rsid w:val="00465503"/>
    <w:rsid w:val="00465D91"/>
    <w:rsid w:val="004664A8"/>
    <w:rsid w:val="00466DBE"/>
    <w:rsid w:val="00470E6D"/>
    <w:rsid w:val="0047128C"/>
    <w:rsid w:val="004724D0"/>
    <w:rsid w:val="004769BA"/>
    <w:rsid w:val="00480886"/>
    <w:rsid w:val="00485F49"/>
    <w:rsid w:val="00486789"/>
    <w:rsid w:val="00487280"/>
    <w:rsid w:val="00487F5D"/>
    <w:rsid w:val="00491C62"/>
    <w:rsid w:val="004920C8"/>
    <w:rsid w:val="004A0F41"/>
    <w:rsid w:val="004A1259"/>
    <w:rsid w:val="004A2BAD"/>
    <w:rsid w:val="004A49EE"/>
    <w:rsid w:val="004A73E2"/>
    <w:rsid w:val="004B2DBE"/>
    <w:rsid w:val="004B3CDA"/>
    <w:rsid w:val="004B4D50"/>
    <w:rsid w:val="004B52E4"/>
    <w:rsid w:val="004B561D"/>
    <w:rsid w:val="004B5861"/>
    <w:rsid w:val="004B7554"/>
    <w:rsid w:val="004C0B4E"/>
    <w:rsid w:val="004C12B1"/>
    <w:rsid w:val="004C31EB"/>
    <w:rsid w:val="004C3DC8"/>
    <w:rsid w:val="004C544E"/>
    <w:rsid w:val="004C5498"/>
    <w:rsid w:val="004C75F9"/>
    <w:rsid w:val="004D0A7D"/>
    <w:rsid w:val="004D1155"/>
    <w:rsid w:val="004D48D5"/>
    <w:rsid w:val="004D4D48"/>
    <w:rsid w:val="004D53AB"/>
    <w:rsid w:val="004D6688"/>
    <w:rsid w:val="004E05F2"/>
    <w:rsid w:val="004E228B"/>
    <w:rsid w:val="004E455D"/>
    <w:rsid w:val="004E6DF8"/>
    <w:rsid w:val="004E7113"/>
    <w:rsid w:val="004E7B66"/>
    <w:rsid w:val="004F0677"/>
    <w:rsid w:val="004F177A"/>
    <w:rsid w:val="004F1973"/>
    <w:rsid w:val="004F1CD2"/>
    <w:rsid w:val="004F2726"/>
    <w:rsid w:val="004F3834"/>
    <w:rsid w:val="004F4BE8"/>
    <w:rsid w:val="004F4E7B"/>
    <w:rsid w:val="004F60FB"/>
    <w:rsid w:val="004F67F0"/>
    <w:rsid w:val="004F6C4E"/>
    <w:rsid w:val="004F77AE"/>
    <w:rsid w:val="0050037C"/>
    <w:rsid w:val="00500795"/>
    <w:rsid w:val="00501014"/>
    <w:rsid w:val="00501101"/>
    <w:rsid w:val="00502436"/>
    <w:rsid w:val="00503E62"/>
    <w:rsid w:val="00505920"/>
    <w:rsid w:val="005068A0"/>
    <w:rsid w:val="00506B3D"/>
    <w:rsid w:val="00506E07"/>
    <w:rsid w:val="00510227"/>
    <w:rsid w:val="00511F65"/>
    <w:rsid w:val="005126B6"/>
    <w:rsid w:val="00514219"/>
    <w:rsid w:val="00514451"/>
    <w:rsid w:val="005152E4"/>
    <w:rsid w:val="005157CE"/>
    <w:rsid w:val="00516051"/>
    <w:rsid w:val="00517892"/>
    <w:rsid w:val="00520E69"/>
    <w:rsid w:val="00520F84"/>
    <w:rsid w:val="00523C4C"/>
    <w:rsid w:val="0052428F"/>
    <w:rsid w:val="00526A99"/>
    <w:rsid w:val="005312DA"/>
    <w:rsid w:val="005377DA"/>
    <w:rsid w:val="005419DC"/>
    <w:rsid w:val="00543B99"/>
    <w:rsid w:val="00544FBE"/>
    <w:rsid w:val="00545940"/>
    <w:rsid w:val="0054690D"/>
    <w:rsid w:val="005502DC"/>
    <w:rsid w:val="00550C4F"/>
    <w:rsid w:val="00551978"/>
    <w:rsid w:val="00552197"/>
    <w:rsid w:val="00552515"/>
    <w:rsid w:val="00552992"/>
    <w:rsid w:val="0055335E"/>
    <w:rsid w:val="005533C7"/>
    <w:rsid w:val="00554235"/>
    <w:rsid w:val="005558E1"/>
    <w:rsid w:val="00557570"/>
    <w:rsid w:val="0055775F"/>
    <w:rsid w:val="00557DC9"/>
    <w:rsid w:val="00561233"/>
    <w:rsid w:val="00561A73"/>
    <w:rsid w:val="005624F2"/>
    <w:rsid w:val="0056306A"/>
    <w:rsid w:val="00565730"/>
    <w:rsid w:val="005678EB"/>
    <w:rsid w:val="00567E1E"/>
    <w:rsid w:val="00570AA1"/>
    <w:rsid w:val="005739E9"/>
    <w:rsid w:val="005759F8"/>
    <w:rsid w:val="00575A4B"/>
    <w:rsid w:val="00576952"/>
    <w:rsid w:val="00576ACD"/>
    <w:rsid w:val="00581184"/>
    <w:rsid w:val="00581857"/>
    <w:rsid w:val="00581A13"/>
    <w:rsid w:val="00581F98"/>
    <w:rsid w:val="005830D0"/>
    <w:rsid w:val="005834B6"/>
    <w:rsid w:val="005841F5"/>
    <w:rsid w:val="00584EAA"/>
    <w:rsid w:val="005916F6"/>
    <w:rsid w:val="00592291"/>
    <w:rsid w:val="00593242"/>
    <w:rsid w:val="00594F59"/>
    <w:rsid w:val="00596BDA"/>
    <w:rsid w:val="00596C9C"/>
    <w:rsid w:val="00597F58"/>
    <w:rsid w:val="005A0D0B"/>
    <w:rsid w:val="005A28A7"/>
    <w:rsid w:val="005A3C89"/>
    <w:rsid w:val="005A4D1E"/>
    <w:rsid w:val="005A59A9"/>
    <w:rsid w:val="005A73D6"/>
    <w:rsid w:val="005B1EEF"/>
    <w:rsid w:val="005B20AE"/>
    <w:rsid w:val="005B260E"/>
    <w:rsid w:val="005B2694"/>
    <w:rsid w:val="005B3431"/>
    <w:rsid w:val="005B3D8D"/>
    <w:rsid w:val="005B6656"/>
    <w:rsid w:val="005B75E9"/>
    <w:rsid w:val="005C02F0"/>
    <w:rsid w:val="005C0468"/>
    <w:rsid w:val="005C05A9"/>
    <w:rsid w:val="005C1671"/>
    <w:rsid w:val="005C24B7"/>
    <w:rsid w:val="005C3184"/>
    <w:rsid w:val="005C371E"/>
    <w:rsid w:val="005C7AAB"/>
    <w:rsid w:val="005C7B8E"/>
    <w:rsid w:val="005D04FE"/>
    <w:rsid w:val="005D0868"/>
    <w:rsid w:val="005D1544"/>
    <w:rsid w:val="005D157B"/>
    <w:rsid w:val="005D2323"/>
    <w:rsid w:val="005D3AF7"/>
    <w:rsid w:val="005D7474"/>
    <w:rsid w:val="005D77A7"/>
    <w:rsid w:val="005E0E4B"/>
    <w:rsid w:val="005E15DD"/>
    <w:rsid w:val="005E295E"/>
    <w:rsid w:val="005E2F05"/>
    <w:rsid w:val="005E624E"/>
    <w:rsid w:val="005F1615"/>
    <w:rsid w:val="005F236D"/>
    <w:rsid w:val="005F2D76"/>
    <w:rsid w:val="005F347C"/>
    <w:rsid w:val="005F4441"/>
    <w:rsid w:val="005F4D29"/>
    <w:rsid w:val="005F5435"/>
    <w:rsid w:val="005F5883"/>
    <w:rsid w:val="005F6F79"/>
    <w:rsid w:val="00600DFF"/>
    <w:rsid w:val="00601D64"/>
    <w:rsid w:val="006022B2"/>
    <w:rsid w:val="00602C81"/>
    <w:rsid w:val="00605D54"/>
    <w:rsid w:val="006101BB"/>
    <w:rsid w:val="00612642"/>
    <w:rsid w:val="00616B0C"/>
    <w:rsid w:val="00617949"/>
    <w:rsid w:val="00624548"/>
    <w:rsid w:val="00625BA5"/>
    <w:rsid w:val="00627F23"/>
    <w:rsid w:val="00630B25"/>
    <w:rsid w:val="006310B9"/>
    <w:rsid w:val="00632238"/>
    <w:rsid w:val="0063387D"/>
    <w:rsid w:val="00633F4C"/>
    <w:rsid w:val="00634261"/>
    <w:rsid w:val="006352C3"/>
    <w:rsid w:val="00635F75"/>
    <w:rsid w:val="006366B5"/>
    <w:rsid w:val="006369C7"/>
    <w:rsid w:val="0063797D"/>
    <w:rsid w:val="006417D8"/>
    <w:rsid w:val="00642014"/>
    <w:rsid w:val="006424B5"/>
    <w:rsid w:val="006427F8"/>
    <w:rsid w:val="00643A4A"/>
    <w:rsid w:val="006442D2"/>
    <w:rsid w:val="00645F8B"/>
    <w:rsid w:val="00646661"/>
    <w:rsid w:val="00651769"/>
    <w:rsid w:val="00653DA4"/>
    <w:rsid w:val="0065495B"/>
    <w:rsid w:val="00655369"/>
    <w:rsid w:val="0065584E"/>
    <w:rsid w:val="0066068D"/>
    <w:rsid w:val="00664726"/>
    <w:rsid w:val="00665DAC"/>
    <w:rsid w:val="00666F96"/>
    <w:rsid w:val="00670385"/>
    <w:rsid w:val="00670C44"/>
    <w:rsid w:val="00671D80"/>
    <w:rsid w:val="0067461A"/>
    <w:rsid w:val="00681CCD"/>
    <w:rsid w:val="00682DF5"/>
    <w:rsid w:val="00683DE1"/>
    <w:rsid w:val="00685EB7"/>
    <w:rsid w:val="00691527"/>
    <w:rsid w:val="006917AD"/>
    <w:rsid w:val="00692C30"/>
    <w:rsid w:val="0069310E"/>
    <w:rsid w:val="006949DA"/>
    <w:rsid w:val="00695191"/>
    <w:rsid w:val="00695E19"/>
    <w:rsid w:val="00697089"/>
    <w:rsid w:val="00697EE1"/>
    <w:rsid w:val="006A1309"/>
    <w:rsid w:val="006A4A8F"/>
    <w:rsid w:val="006A5757"/>
    <w:rsid w:val="006B2C1A"/>
    <w:rsid w:val="006B3876"/>
    <w:rsid w:val="006B416E"/>
    <w:rsid w:val="006B7248"/>
    <w:rsid w:val="006B76F8"/>
    <w:rsid w:val="006C0E7C"/>
    <w:rsid w:val="006C1DB1"/>
    <w:rsid w:val="006C53CC"/>
    <w:rsid w:val="006C6BA3"/>
    <w:rsid w:val="006C74A1"/>
    <w:rsid w:val="006D5326"/>
    <w:rsid w:val="006D671E"/>
    <w:rsid w:val="006E0BC6"/>
    <w:rsid w:val="006E41EF"/>
    <w:rsid w:val="006E4230"/>
    <w:rsid w:val="006E536B"/>
    <w:rsid w:val="006E5DA0"/>
    <w:rsid w:val="006E75D4"/>
    <w:rsid w:val="006F5495"/>
    <w:rsid w:val="0070102C"/>
    <w:rsid w:val="00701BE2"/>
    <w:rsid w:val="00701EFC"/>
    <w:rsid w:val="007027DE"/>
    <w:rsid w:val="00702864"/>
    <w:rsid w:val="00703030"/>
    <w:rsid w:val="007036D1"/>
    <w:rsid w:val="0070520F"/>
    <w:rsid w:val="00707D4E"/>
    <w:rsid w:val="00707D7B"/>
    <w:rsid w:val="00710A02"/>
    <w:rsid w:val="007145B6"/>
    <w:rsid w:val="00715ACE"/>
    <w:rsid w:val="007200D1"/>
    <w:rsid w:val="00720F25"/>
    <w:rsid w:val="00720F8F"/>
    <w:rsid w:val="00721CFB"/>
    <w:rsid w:val="007220CE"/>
    <w:rsid w:val="00734AA1"/>
    <w:rsid w:val="00735CAF"/>
    <w:rsid w:val="00736F2E"/>
    <w:rsid w:val="007378A2"/>
    <w:rsid w:val="007417DB"/>
    <w:rsid w:val="00741F59"/>
    <w:rsid w:val="00743B91"/>
    <w:rsid w:val="00745BE3"/>
    <w:rsid w:val="0074684C"/>
    <w:rsid w:val="00746AE4"/>
    <w:rsid w:val="00746BE2"/>
    <w:rsid w:val="007472C1"/>
    <w:rsid w:val="00747628"/>
    <w:rsid w:val="00747FDF"/>
    <w:rsid w:val="00750377"/>
    <w:rsid w:val="00750865"/>
    <w:rsid w:val="00750B8B"/>
    <w:rsid w:val="00753AD1"/>
    <w:rsid w:val="007555D3"/>
    <w:rsid w:val="00756038"/>
    <w:rsid w:val="00756719"/>
    <w:rsid w:val="00761552"/>
    <w:rsid w:val="007618DD"/>
    <w:rsid w:val="00762E05"/>
    <w:rsid w:val="00765078"/>
    <w:rsid w:val="00766652"/>
    <w:rsid w:val="00771D3D"/>
    <w:rsid w:val="0077261A"/>
    <w:rsid w:val="0077382C"/>
    <w:rsid w:val="007757D8"/>
    <w:rsid w:val="00775976"/>
    <w:rsid w:val="007809E9"/>
    <w:rsid w:val="00782E41"/>
    <w:rsid w:val="007843C8"/>
    <w:rsid w:val="00786BE2"/>
    <w:rsid w:val="007905B8"/>
    <w:rsid w:val="00790FCA"/>
    <w:rsid w:val="00792588"/>
    <w:rsid w:val="00792BBC"/>
    <w:rsid w:val="00797094"/>
    <w:rsid w:val="007A0C4C"/>
    <w:rsid w:val="007A19FE"/>
    <w:rsid w:val="007A2440"/>
    <w:rsid w:val="007A3871"/>
    <w:rsid w:val="007A5AC7"/>
    <w:rsid w:val="007A6C1F"/>
    <w:rsid w:val="007B06C7"/>
    <w:rsid w:val="007B0ACF"/>
    <w:rsid w:val="007B5D9B"/>
    <w:rsid w:val="007B7740"/>
    <w:rsid w:val="007B7788"/>
    <w:rsid w:val="007B7D68"/>
    <w:rsid w:val="007C33E9"/>
    <w:rsid w:val="007C4579"/>
    <w:rsid w:val="007C45D4"/>
    <w:rsid w:val="007C58AF"/>
    <w:rsid w:val="007C73BE"/>
    <w:rsid w:val="007D25C8"/>
    <w:rsid w:val="007D28E1"/>
    <w:rsid w:val="007D3BCE"/>
    <w:rsid w:val="007D480E"/>
    <w:rsid w:val="007D5BA9"/>
    <w:rsid w:val="007D5E2D"/>
    <w:rsid w:val="007E03E8"/>
    <w:rsid w:val="007E0935"/>
    <w:rsid w:val="007E1214"/>
    <w:rsid w:val="007E40D4"/>
    <w:rsid w:val="007E4BE0"/>
    <w:rsid w:val="007E52BA"/>
    <w:rsid w:val="007E586B"/>
    <w:rsid w:val="007E6497"/>
    <w:rsid w:val="007E7136"/>
    <w:rsid w:val="007F1343"/>
    <w:rsid w:val="007F151D"/>
    <w:rsid w:val="007F30F2"/>
    <w:rsid w:val="007F31E8"/>
    <w:rsid w:val="007F3457"/>
    <w:rsid w:val="007F382D"/>
    <w:rsid w:val="007F4008"/>
    <w:rsid w:val="00800314"/>
    <w:rsid w:val="008007A2"/>
    <w:rsid w:val="0080093D"/>
    <w:rsid w:val="00800C6C"/>
    <w:rsid w:val="00803C56"/>
    <w:rsid w:val="00804BBE"/>
    <w:rsid w:val="00804CFB"/>
    <w:rsid w:val="00805716"/>
    <w:rsid w:val="00805E64"/>
    <w:rsid w:val="00807164"/>
    <w:rsid w:val="008115AE"/>
    <w:rsid w:val="00813570"/>
    <w:rsid w:val="00814657"/>
    <w:rsid w:val="00816546"/>
    <w:rsid w:val="008172EB"/>
    <w:rsid w:val="00817F73"/>
    <w:rsid w:val="008206EA"/>
    <w:rsid w:val="00821F8F"/>
    <w:rsid w:val="00822ABA"/>
    <w:rsid w:val="00824287"/>
    <w:rsid w:val="00826B3F"/>
    <w:rsid w:val="008273C2"/>
    <w:rsid w:val="00827991"/>
    <w:rsid w:val="00830414"/>
    <w:rsid w:val="00830911"/>
    <w:rsid w:val="00830A96"/>
    <w:rsid w:val="00830F6B"/>
    <w:rsid w:val="00832208"/>
    <w:rsid w:val="008328C0"/>
    <w:rsid w:val="00832B66"/>
    <w:rsid w:val="00834729"/>
    <w:rsid w:val="00836AF1"/>
    <w:rsid w:val="00845AC0"/>
    <w:rsid w:val="00846423"/>
    <w:rsid w:val="00846ABB"/>
    <w:rsid w:val="00846B35"/>
    <w:rsid w:val="00851C85"/>
    <w:rsid w:val="00852040"/>
    <w:rsid w:val="0085288D"/>
    <w:rsid w:val="00855B94"/>
    <w:rsid w:val="00861773"/>
    <w:rsid w:val="00861CD9"/>
    <w:rsid w:val="00861FD9"/>
    <w:rsid w:val="008632CD"/>
    <w:rsid w:val="00864BD7"/>
    <w:rsid w:val="008704AA"/>
    <w:rsid w:val="008709B7"/>
    <w:rsid w:val="00876BF0"/>
    <w:rsid w:val="00876E3B"/>
    <w:rsid w:val="0087766E"/>
    <w:rsid w:val="008802F4"/>
    <w:rsid w:val="0088071B"/>
    <w:rsid w:val="00881A0C"/>
    <w:rsid w:val="00884BA9"/>
    <w:rsid w:val="00884EB5"/>
    <w:rsid w:val="008850AC"/>
    <w:rsid w:val="00885FCA"/>
    <w:rsid w:val="00890023"/>
    <w:rsid w:val="008907CB"/>
    <w:rsid w:val="00890D11"/>
    <w:rsid w:val="008940AC"/>
    <w:rsid w:val="0089726A"/>
    <w:rsid w:val="008977A2"/>
    <w:rsid w:val="008A0274"/>
    <w:rsid w:val="008A2831"/>
    <w:rsid w:val="008A2EAB"/>
    <w:rsid w:val="008A3996"/>
    <w:rsid w:val="008A596F"/>
    <w:rsid w:val="008A5C08"/>
    <w:rsid w:val="008A64A5"/>
    <w:rsid w:val="008A7292"/>
    <w:rsid w:val="008A7A9B"/>
    <w:rsid w:val="008B35C0"/>
    <w:rsid w:val="008B3F07"/>
    <w:rsid w:val="008B63B3"/>
    <w:rsid w:val="008B6AD4"/>
    <w:rsid w:val="008C2869"/>
    <w:rsid w:val="008C35C9"/>
    <w:rsid w:val="008C4023"/>
    <w:rsid w:val="008C40CC"/>
    <w:rsid w:val="008C4882"/>
    <w:rsid w:val="008C5B68"/>
    <w:rsid w:val="008C5FE1"/>
    <w:rsid w:val="008C639E"/>
    <w:rsid w:val="008C642A"/>
    <w:rsid w:val="008C67E0"/>
    <w:rsid w:val="008C71BC"/>
    <w:rsid w:val="008C7263"/>
    <w:rsid w:val="008C729B"/>
    <w:rsid w:val="008C72B3"/>
    <w:rsid w:val="008D11C0"/>
    <w:rsid w:val="008D134D"/>
    <w:rsid w:val="008D2D36"/>
    <w:rsid w:val="008D3CDF"/>
    <w:rsid w:val="008D4F6A"/>
    <w:rsid w:val="008D525F"/>
    <w:rsid w:val="008D5510"/>
    <w:rsid w:val="008D5D62"/>
    <w:rsid w:val="008D5D85"/>
    <w:rsid w:val="008D671D"/>
    <w:rsid w:val="008D7000"/>
    <w:rsid w:val="008E0845"/>
    <w:rsid w:val="008E1262"/>
    <w:rsid w:val="008E1F9A"/>
    <w:rsid w:val="008E1FB2"/>
    <w:rsid w:val="008E540B"/>
    <w:rsid w:val="008E69B3"/>
    <w:rsid w:val="008E73CC"/>
    <w:rsid w:val="008F089E"/>
    <w:rsid w:val="008F0E38"/>
    <w:rsid w:val="008F2C04"/>
    <w:rsid w:val="008F5CEF"/>
    <w:rsid w:val="00900994"/>
    <w:rsid w:val="00901932"/>
    <w:rsid w:val="0090488E"/>
    <w:rsid w:val="009055D5"/>
    <w:rsid w:val="009118A3"/>
    <w:rsid w:val="0091222B"/>
    <w:rsid w:val="0091235B"/>
    <w:rsid w:val="00912973"/>
    <w:rsid w:val="00914485"/>
    <w:rsid w:val="0091497E"/>
    <w:rsid w:val="009152B7"/>
    <w:rsid w:val="009204C7"/>
    <w:rsid w:val="009204EC"/>
    <w:rsid w:val="00920980"/>
    <w:rsid w:val="00920EBC"/>
    <w:rsid w:val="0092428D"/>
    <w:rsid w:val="00924811"/>
    <w:rsid w:val="009254B9"/>
    <w:rsid w:val="00925A89"/>
    <w:rsid w:val="009274D0"/>
    <w:rsid w:val="009311FA"/>
    <w:rsid w:val="009322ED"/>
    <w:rsid w:val="00932630"/>
    <w:rsid w:val="009331CE"/>
    <w:rsid w:val="00933A66"/>
    <w:rsid w:val="009343AE"/>
    <w:rsid w:val="00937BE1"/>
    <w:rsid w:val="00941042"/>
    <w:rsid w:val="00942AE7"/>
    <w:rsid w:val="00945EDD"/>
    <w:rsid w:val="00946C37"/>
    <w:rsid w:val="00947035"/>
    <w:rsid w:val="00947FEB"/>
    <w:rsid w:val="00950263"/>
    <w:rsid w:val="009503F9"/>
    <w:rsid w:val="00951A72"/>
    <w:rsid w:val="009535B2"/>
    <w:rsid w:val="009559B8"/>
    <w:rsid w:val="0096017F"/>
    <w:rsid w:val="009601AE"/>
    <w:rsid w:val="00961B23"/>
    <w:rsid w:val="00961DBF"/>
    <w:rsid w:val="009633A6"/>
    <w:rsid w:val="00966842"/>
    <w:rsid w:val="00966FB2"/>
    <w:rsid w:val="00970C59"/>
    <w:rsid w:val="00970D2E"/>
    <w:rsid w:val="009719B0"/>
    <w:rsid w:val="0097266A"/>
    <w:rsid w:val="009730C7"/>
    <w:rsid w:val="009732C1"/>
    <w:rsid w:val="00980E0F"/>
    <w:rsid w:val="00982A70"/>
    <w:rsid w:val="00983CBA"/>
    <w:rsid w:val="009854E4"/>
    <w:rsid w:val="00985E02"/>
    <w:rsid w:val="009866F7"/>
    <w:rsid w:val="0098756E"/>
    <w:rsid w:val="00987C40"/>
    <w:rsid w:val="00990AD3"/>
    <w:rsid w:val="0099140F"/>
    <w:rsid w:val="00991BBB"/>
    <w:rsid w:val="009922CF"/>
    <w:rsid w:val="00992CD0"/>
    <w:rsid w:val="009939EB"/>
    <w:rsid w:val="00997008"/>
    <w:rsid w:val="0099746E"/>
    <w:rsid w:val="00997F04"/>
    <w:rsid w:val="009A163E"/>
    <w:rsid w:val="009A1B4F"/>
    <w:rsid w:val="009A37C2"/>
    <w:rsid w:val="009A5CD2"/>
    <w:rsid w:val="009B0AF7"/>
    <w:rsid w:val="009B182D"/>
    <w:rsid w:val="009B1D8B"/>
    <w:rsid w:val="009B2734"/>
    <w:rsid w:val="009B5852"/>
    <w:rsid w:val="009B608F"/>
    <w:rsid w:val="009B64E8"/>
    <w:rsid w:val="009B79E4"/>
    <w:rsid w:val="009C364B"/>
    <w:rsid w:val="009C4068"/>
    <w:rsid w:val="009C571D"/>
    <w:rsid w:val="009C65E1"/>
    <w:rsid w:val="009C6844"/>
    <w:rsid w:val="009D0480"/>
    <w:rsid w:val="009D2647"/>
    <w:rsid w:val="009D4702"/>
    <w:rsid w:val="009D650E"/>
    <w:rsid w:val="009E10D2"/>
    <w:rsid w:val="009E144B"/>
    <w:rsid w:val="009E1E4D"/>
    <w:rsid w:val="009E2560"/>
    <w:rsid w:val="009E2B88"/>
    <w:rsid w:val="009E3202"/>
    <w:rsid w:val="009E3449"/>
    <w:rsid w:val="009E3813"/>
    <w:rsid w:val="009E3D6D"/>
    <w:rsid w:val="009E49FE"/>
    <w:rsid w:val="009E7B99"/>
    <w:rsid w:val="009F2C4B"/>
    <w:rsid w:val="009F3122"/>
    <w:rsid w:val="009F3689"/>
    <w:rsid w:val="009F4B55"/>
    <w:rsid w:val="009F5E07"/>
    <w:rsid w:val="009F61C1"/>
    <w:rsid w:val="009F6828"/>
    <w:rsid w:val="00A01548"/>
    <w:rsid w:val="00A031C3"/>
    <w:rsid w:val="00A05579"/>
    <w:rsid w:val="00A10131"/>
    <w:rsid w:val="00A101D7"/>
    <w:rsid w:val="00A13FE6"/>
    <w:rsid w:val="00A1554F"/>
    <w:rsid w:val="00A15636"/>
    <w:rsid w:val="00A15899"/>
    <w:rsid w:val="00A15C2F"/>
    <w:rsid w:val="00A16E92"/>
    <w:rsid w:val="00A177B5"/>
    <w:rsid w:val="00A226CA"/>
    <w:rsid w:val="00A23608"/>
    <w:rsid w:val="00A24343"/>
    <w:rsid w:val="00A25F75"/>
    <w:rsid w:val="00A26C14"/>
    <w:rsid w:val="00A30D37"/>
    <w:rsid w:val="00A37303"/>
    <w:rsid w:val="00A37EFE"/>
    <w:rsid w:val="00A4154E"/>
    <w:rsid w:val="00A42773"/>
    <w:rsid w:val="00A43FC8"/>
    <w:rsid w:val="00A44FDC"/>
    <w:rsid w:val="00A47040"/>
    <w:rsid w:val="00A47C3C"/>
    <w:rsid w:val="00A50981"/>
    <w:rsid w:val="00A51F29"/>
    <w:rsid w:val="00A520FE"/>
    <w:rsid w:val="00A523DA"/>
    <w:rsid w:val="00A529D9"/>
    <w:rsid w:val="00A53B86"/>
    <w:rsid w:val="00A544D2"/>
    <w:rsid w:val="00A55373"/>
    <w:rsid w:val="00A555FE"/>
    <w:rsid w:val="00A616EC"/>
    <w:rsid w:val="00A62149"/>
    <w:rsid w:val="00A62835"/>
    <w:rsid w:val="00A62898"/>
    <w:rsid w:val="00A62CB5"/>
    <w:rsid w:val="00A62D4A"/>
    <w:rsid w:val="00A641FE"/>
    <w:rsid w:val="00A65E16"/>
    <w:rsid w:val="00A72738"/>
    <w:rsid w:val="00A73E2F"/>
    <w:rsid w:val="00A754DF"/>
    <w:rsid w:val="00A75C37"/>
    <w:rsid w:val="00A815AC"/>
    <w:rsid w:val="00A81986"/>
    <w:rsid w:val="00A829C2"/>
    <w:rsid w:val="00A82DEF"/>
    <w:rsid w:val="00A840DD"/>
    <w:rsid w:val="00A84C29"/>
    <w:rsid w:val="00A84C79"/>
    <w:rsid w:val="00A851EC"/>
    <w:rsid w:val="00A85223"/>
    <w:rsid w:val="00A85D5A"/>
    <w:rsid w:val="00A86FC8"/>
    <w:rsid w:val="00A8756E"/>
    <w:rsid w:val="00A87949"/>
    <w:rsid w:val="00A93C8B"/>
    <w:rsid w:val="00A949ED"/>
    <w:rsid w:val="00A956B1"/>
    <w:rsid w:val="00A95C4A"/>
    <w:rsid w:val="00A95DB5"/>
    <w:rsid w:val="00A9705C"/>
    <w:rsid w:val="00A97184"/>
    <w:rsid w:val="00AA11A5"/>
    <w:rsid w:val="00AA4D9E"/>
    <w:rsid w:val="00AA5794"/>
    <w:rsid w:val="00AA57BD"/>
    <w:rsid w:val="00AA5BE8"/>
    <w:rsid w:val="00AA6288"/>
    <w:rsid w:val="00AA7321"/>
    <w:rsid w:val="00AA74CC"/>
    <w:rsid w:val="00AB039A"/>
    <w:rsid w:val="00AB1693"/>
    <w:rsid w:val="00AB23C8"/>
    <w:rsid w:val="00AB499A"/>
    <w:rsid w:val="00AB6611"/>
    <w:rsid w:val="00AB73C2"/>
    <w:rsid w:val="00AB77FE"/>
    <w:rsid w:val="00AC12DE"/>
    <w:rsid w:val="00AC1846"/>
    <w:rsid w:val="00AC19FE"/>
    <w:rsid w:val="00AC1EF2"/>
    <w:rsid w:val="00AC30C7"/>
    <w:rsid w:val="00AC348A"/>
    <w:rsid w:val="00AC6044"/>
    <w:rsid w:val="00AD0F95"/>
    <w:rsid w:val="00AD1888"/>
    <w:rsid w:val="00AD23DC"/>
    <w:rsid w:val="00AD4DE3"/>
    <w:rsid w:val="00AE0043"/>
    <w:rsid w:val="00AE0ACF"/>
    <w:rsid w:val="00AE1FC1"/>
    <w:rsid w:val="00AE5202"/>
    <w:rsid w:val="00AE7932"/>
    <w:rsid w:val="00AF071E"/>
    <w:rsid w:val="00AF0B51"/>
    <w:rsid w:val="00AF1508"/>
    <w:rsid w:val="00AF7925"/>
    <w:rsid w:val="00B0094F"/>
    <w:rsid w:val="00B00B02"/>
    <w:rsid w:val="00B013A5"/>
    <w:rsid w:val="00B01D20"/>
    <w:rsid w:val="00B04C45"/>
    <w:rsid w:val="00B04F4D"/>
    <w:rsid w:val="00B051C0"/>
    <w:rsid w:val="00B064DC"/>
    <w:rsid w:val="00B07007"/>
    <w:rsid w:val="00B1096D"/>
    <w:rsid w:val="00B12763"/>
    <w:rsid w:val="00B1383C"/>
    <w:rsid w:val="00B14B82"/>
    <w:rsid w:val="00B14D0F"/>
    <w:rsid w:val="00B15393"/>
    <w:rsid w:val="00B158CB"/>
    <w:rsid w:val="00B166A7"/>
    <w:rsid w:val="00B1755D"/>
    <w:rsid w:val="00B2140A"/>
    <w:rsid w:val="00B228A6"/>
    <w:rsid w:val="00B24F98"/>
    <w:rsid w:val="00B26CDD"/>
    <w:rsid w:val="00B272CF"/>
    <w:rsid w:val="00B34E47"/>
    <w:rsid w:val="00B353AE"/>
    <w:rsid w:val="00B3559B"/>
    <w:rsid w:val="00B36EBB"/>
    <w:rsid w:val="00B37571"/>
    <w:rsid w:val="00B42F75"/>
    <w:rsid w:val="00B43BEB"/>
    <w:rsid w:val="00B4498E"/>
    <w:rsid w:val="00B46863"/>
    <w:rsid w:val="00B4689D"/>
    <w:rsid w:val="00B46CF6"/>
    <w:rsid w:val="00B47DFD"/>
    <w:rsid w:val="00B510FB"/>
    <w:rsid w:val="00B51543"/>
    <w:rsid w:val="00B54955"/>
    <w:rsid w:val="00B54B80"/>
    <w:rsid w:val="00B557A2"/>
    <w:rsid w:val="00B609F6"/>
    <w:rsid w:val="00B616B4"/>
    <w:rsid w:val="00B6172B"/>
    <w:rsid w:val="00B63663"/>
    <w:rsid w:val="00B64E34"/>
    <w:rsid w:val="00B657AB"/>
    <w:rsid w:val="00B658CE"/>
    <w:rsid w:val="00B6773B"/>
    <w:rsid w:val="00B679B7"/>
    <w:rsid w:val="00B67FBB"/>
    <w:rsid w:val="00B73715"/>
    <w:rsid w:val="00B74E97"/>
    <w:rsid w:val="00B75B7F"/>
    <w:rsid w:val="00B82AA1"/>
    <w:rsid w:val="00B82EA7"/>
    <w:rsid w:val="00B830E5"/>
    <w:rsid w:val="00B83357"/>
    <w:rsid w:val="00B8403B"/>
    <w:rsid w:val="00B84383"/>
    <w:rsid w:val="00B8477A"/>
    <w:rsid w:val="00B84E55"/>
    <w:rsid w:val="00B852D5"/>
    <w:rsid w:val="00B85D3F"/>
    <w:rsid w:val="00B85D6C"/>
    <w:rsid w:val="00B86BDE"/>
    <w:rsid w:val="00B86E9F"/>
    <w:rsid w:val="00B91252"/>
    <w:rsid w:val="00B91FCE"/>
    <w:rsid w:val="00B92E6C"/>
    <w:rsid w:val="00B93D78"/>
    <w:rsid w:val="00B94147"/>
    <w:rsid w:val="00B9452A"/>
    <w:rsid w:val="00B94EA9"/>
    <w:rsid w:val="00B96207"/>
    <w:rsid w:val="00BA0FB5"/>
    <w:rsid w:val="00BA16FB"/>
    <w:rsid w:val="00BA1929"/>
    <w:rsid w:val="00BA1ED6"/>
    <w:rsid w:val="00BA47F1"/>
    <w:rsid w:val="00BA6E2C"/>
    <w:rsid w:val="00BB1D11"/>
    <w:rsid w:val="00BB2B7E"/>
    <w:rsid w:val="00BB5342"/>
    <w:rsid w:val="00BB5E9B"/>
    <w:rsid w:val="00BB723F"/>
    <w:rsid w:val="00BC1381"/>
    <w:rsid w:val="00BC1538"/>
    <w:rsid w:val="00BC191C"/>
    <w:rsid w:val="00BC2033"/>
    <w:rsid w:val="00BC34C6"/>
    <w:rsid w:val="00BC408B"/>
    <w:rsid w:val="00BC635E"/>
    <w:rsid w:val="00BC754A"/>
    <w:rsid w:val="00BC7869"/>
    <w:rsid w:val="00BC7F62"/>
    <w:rsid w:val="00BD04D4"/>
    <w:rsid w:val="00BD2874"/>
    <w:rsid w:val="00BD2E0A"/>
    <w:rsid w:val="00BD336E"/>
    <w:rsid w:val="00BD3FE7"/>
    <w:rsid w:val="00BD4200"/>
    <w:rsid w:val="00BD4757"/>
    <w:rsid w:val="00BD4DF5"/>
    <w:rsid w:val="00BD7963"/>
    <w:rsid w:val="00BE0263"/>
    <w:rsid w:val="00BE0B35"/>
    <w:rsid w:val="00BE2AB9"/>
    <w:rsid w:val="00BE5104"/>
    <w:rsid w:val="00BE5EA0"/>
    <w:rsid w:val="00BE73E3"/>
    <w:rsid w:val="00BE7C76"/>
    <w:rsid w:val="00BF1363"/>
    <w:rsid w:val="00BF1E7A"/>
    <w:rsid w:val="00BF2A3F"/>
    <w:rsid w:val="00BF3361"/>
    <w:rsid w:val="00BF37E6"/>
    <w:rsid w:val="00BF7FFA"/>
    <w:rsid w:val="00C007FE"/>
    <w:rsid w:val="00C00DF9"/>
    <w:rsid w:val="00C01737"/>
    <w:rsid w:val="00C01838"/>
    <w:rsid w:val="00C02623"/>
    <w:rsid w:val="00C0342B"/>
    <w:rsid w:val="00C0342E"/>
    <w:rsid w:val="00C04167"/>
    <w:rsid w:val="00C054C0"/>
    <w:rsid w:val="00C056EC"/>
    <w:rsid w:val="00C06855"/>
    <w:rsid w:val="00C07726"/>
    <w:rsid w:val="00C07E06"/>
    <w:rsid w:val="00C105B3"/>
    <w:rsid w:val="00C111EB"/>
    <w:rsid w:val="00C12A22"/>
    <w:rsid w:val="00C1316B"/>
    <w:rsid w:val="00C14D7D"/>
    <w:rsid w:val="00C15D72"/>
    <w:rsid w:val="00C162FA"/>
    <w:rsid w:val="00C239A6"/>
    <w:rsid w:val="00C23A18"/>
    <w:rsid w:val="00C23D2D"/>
    <w:rsid w:val="00C2443A"/>
    <w:rsid w:val="00C305D5"/>
    <w:rsid w:val="00C3233D"/>
    <w:rsid w:val="00C33807"/>
    <w:rsid w:val="00C3465C"/>
    <w:rsid w:val="00C34CA9"/>
    <w:rsid w:val="00C352C3"/>
    <w:rsid w:val="00C35953"/>
    <w:rsid w:val="00C36321"/>
    <w:rsid w:val="00C42E9E"/>
    <w:rsid w:val="00C42EE8"/>
    <w:rsid w:val="00C43D5F"/>
    <w:rsid w:val="00C4466A"/>
    <w:rsid w:val="00C44D03"/>
    <w:rsid w:val="00C4543C"/>
    <w:rsid w:val="00C46EDF"/>
    <w:rsid w:val="00C46FE7"/>
    <w:rsid w:val="00C502CC"/>
    <w:rsid w:val="00C50B24"/>
    <w:rsid w:val="00C51179"/>
    <w:rsid w:val="00C51387"/>
    <w:rsid w:val="00C555E2"/>
    <w:rsid w:val="00C57BE3"/>
    <w:rsid w:val="00C57F1F"/>
    <w:rsid w:val="00C6350E"/>
    <w:rsid w:val="00C73D6A"/>
    <w:rsid w:val="00C73F70"/>
    <w:rsid w:val="00C74FF5"/>
    <w:rsid w:val="00C75A4E"/>
    <w:rsid w:val="00C770D9"/>
    <w:rsid w:val="00C80821"/>
    <w:rsid w:val="00C827B5"/>
    <w:rsid w:val="00C8356A"/>
    <w:rsid w:val="00C836DE"/>
    <w:rsid w:val="00C84E12"/>
    <w:rsid w:val="00C8657F"/>
    <w:rsid w:val="00C90FC2"/>
    <w:rsid w:val="00C9418F"/>
    <w:rsid w:val="00C962F2"/>
    <w:rsid w:val="00C966FF"/>
    <w:rsid w:val="00C97449"/>
    <w:rsid w:val="00CA112F"/>
    <w:rsid w:val="00CA180E"/>
    <w:rsid w:val="00CA2FF9"/>
    <w:rsid w:val="00CA3122"/>
    <w:rsid w:val="00CA4675"/>
    <w:rsid w:val="00CA4C10"/>
    <w:rsid w:val="00CA5082"/>
    <w:rsid w:val="00CA7DDD"/>
    <w:rsid w:val="00CB129E"/>
    <w:rsid w:val="00CB15D1"/>
    <w:rsid w:val="00CB6CDC"/>
    <w:rsid w:val="00CC0182"/>
    <w:rsid w:val="00CC3643"/>
    <w:rsid w:val="00CD0EED"/>
    <w:rsid w:val="00CD2A22"/>
    <w:rsid w:val="00CD2AC9"/>
    <w:rsid w:val="00CD2BFE"/>
    <w:rsid w:val="00CD35B3"/>
    <w:rsid w:val="00CD3CA8"/>
    <w:rsid w:val="00CD7262"/>
    <w:rsid w:val="00CE084D"/>
    <w:rsid w:val="00CE22CA"/>
    <w:rsid w:val="00CE3F42"/>
    <w:rsid w:val="00CE5787"/>
    <w:rsid w:val="00CE5F71"/>
    <w:rsid w:val="00CE667A"/>
    <w:rsid w:val="00CF023B"/>
    <w:rsid w:val="00CF0BA3"/>
    <w:rsid w:val="00CF2164"/>
    <w:rsid w:val="00CF28EB"/>
    <w:rsid w:val="00CF2A18"/>
    <w:rsid w:val="00CF3BE6"/>
    <w:rsid w:val="00CF3C3F"/>
    <w:rsid w:val="00CF5E67"/>
    <w:rsid w:val="00CF6447"/>
    <w:rsid w:val="00D0015D"/>
    <w:rsid w:val="00D02261"/>
    <w:rsid w:val="00D047A6"/>
    <w:rsid w:val="00D054C5"/>
    <w:rsid w:val="00D068CC"/>
    <w:rsid w:val="00D10388"/>
    <w:rsid w:val="00D110D8"/>
    <w:rsid w:val="00D11560"/>
    <w:rsid w:val="00D11EC7"/>
    <w:rsid w:val="00D12863"/>
    <w:rsid w:val="00D14BCA"/>
    <w:rsid w:val="00D14C0C"/>
    <w:rsid w:val="00D15F7A"/>
    <w:rsid w:val="00D165F5"/>
    <w:rsid w:val="00D17495"/>
    <w:rsid w:val="00D21CAC"/>
    <w:rsid w:val="00D2380B"/>
    <w:rsid w:val="00D251D3"/>
    <w:rsid w:val="00D2636E"/>
    <w:rsid w:val="00D269AE"/>
    <w:rsid w:val="00D305DC"/>
    <w:rsid w:val="00D31EE6"/>
    <w:rsid w:val="00D3340D"/>
    <w:rsid w:val="00D34114"/>
    <w:rsid w:val="00D356DA"/>
    <w:rsid w:val="00D36891"/>
    <w:rsid w:val="00D36CAA"/>
    <w:rsid w:val="00D37516"/>
    <w:rsid w:val="00D415B9"/>
    <w:rsid w:val="00D41D2F"/>
    <w:rsid w:val="00D42376"/>
    <w:rsid w:val="00D4263E"/>
    <w:rsid w:val="00D434B9"/>
    <w:rsid w:val="00D4556C"/>
    <w:rsid w:val="00D476C6"/>
    <w:rsid w:val="00D477DF"/>
    <w:rsid w:val="00D47EA9"/>
    <w:rsid w:val="00D5099A"/>
    <w:rsid w:val="00D524AD"/>
    <w:rsid w:val="00D52850"/>
    <w:rsid w:val="00D52F46"/>
    <w:rsid w:val="00D538F5"/>
    <w:rsid w:val="00D54C58"/>
    <w:rsid w:val="00D5583F"/>
    <w:rsid w:val="00D57E0D"/>
    <w:rsid w:val="00D6123D"/>
    <w:rsid w:val="00D61C9E"/>
    <w:rsid w:val="00D63587"/>
    <w:rsid w:val="00D64FD2"/>
    <w:rsid w:val="00D6550E"/>
    <w:rsid w:val="00D67197"/>
    <w:rsid w:val="00D67247"/>
    <w:rsid w:val="00D72380"/>
    <w:rsid w:val="00D733A2"/>
    <w:rsid w:val="00D73AEB"/>
    <w:rsid w:val="00D75DB5"/>
    <w:rsid w:val="00D80CEC"/>
    <w:rsid w:val="00D81D77"/>
    <w:rsid w:val="00D8457A"/>
    <w:rsid w:val="00D86B82"/>
    <w:rsid w:val="00D8722F"/>
    <w:rsid w:val="00D873F7"/>
    <w:rsid w:val="00D90F17"/>
    <w:rsid w:val="00D91DF9"/>
    <w:rsid w:val="00D94F5C"/>
    <w:rsid w:val="00D96813"/>
    <w:rsid w:val="00D969B7"/>
    <w:rsid w:val="00DA0F9E"/>
    <w:rsid w:val="00DA1A37"/>
    <w:rsid w:val="00DA1C23"/>
    <w:rsid w:val="00DA1FE9"/>
    <w:rsid w:val="00DA28C6"/>
    <w:rsid w:val="00DA38EF"/>
    <w:rsid w:val="00DA3B1C"/>
    <w:rsid w:val="00DA426E"/>
    <w:rsid w:val="00DA4EEB"/>
    <w:rsid w:val="00DA5CFB"/>
    <w:rsid w:val="00DB1077"/>
    <w:rsid w:val="00DB230B"/>
    <w:rsid w:val="00DB4569"/>
    <w:rsid w:val="00DB55B8"/>
    <w:rsid w:val="00DB68DE"/>
    <w:rsid w:val="00DB7514"/>
    <w:rsid w:val="00DC0479"/>
    <w:rsid w:val="00DC1736"/>
    <w:rsid w:val="00DC18B7"/>
    <w:rsid w:val="00DC1AC2"/>
    <w:rsid w:val="00DC1F8C"/>
    <w:rsid w:val="00DC23A8"/>
    <w:rsid w:val="00DC3174"/>
    <w:rsid w:val="00DC3DD2"/>
    <w:rsid w:val="00DC44F7"/>
    <w:rsid w:val="00DC4674"/>
    <w:rsid w:val="00DC4BE7"/>
    <w:rsid w:val="00DC56EA"/>
    <w:rsid w:val="00DC60D1"/>
    <w:rsid w:val="00DC785F"/>
    <w:rsid w:val="00DD02C4"/>
    <w:rsid w:val="00DD11A7"/>
    <w:rsid w:val="00DD11B0"/>
    <w:rsid w:val="00DD350B"/>
    <w:rsid w:val="00DD46C0"/>
    <w:rsid w:val="00DD51B3"/>
    <w:rsid w:val="00DD77A9"/>
    <w:rsid w:val="00DE0C46"/>
    <w:rsid w:val="00DE136E"/>
    <w:rsid w:val="00DE1808"/>
    <w:rsid w:val="00DE34C8"/>
    <w:rsid w:val="00DE3EF0"/>
    <w:rsid w:val="00DE5012"/>
    <w:rsid w:val="00DE5F23"/>
    <w:rsid w:val="00DF200E"/>
    <w:rsid w:val="00DF5727"/>
    <w:rsid w:val="00DF6018"/>
    <w:rsid w:val="00DF6666"/>
    <w:rsid w:val="00DF6DB3"/>
    <w:rsid w:val="00DF7008"/>
    <w:rsid w:val="00DF7223"/>
    <w:rsid w:val="00DF7DE8"/>
    <w:rsid w:val="00E00F9A"/>
    <w:rsid w:val="00E015A6"/>
    <w:rsid w:val="00E01E58"/>
    <w:rsid w:val="00E01EA6"/>
    <w:rsid w:val="00E02E42"/>
    <w:rsid w:val="00E05318"/>
    <w:rsid w:val="00E05F35"/>
    <w:rsid w:val="00E11468"/>
    <w:rsid w:val="00E15FC2"/>
    <w:rsid w:val="00E175A6"/>
    <w:rsid w:val="00E2184E"/>
    <w:rsid w:val="00E220DC"/>
    <w:rsid w:val="00E239FC"/>
    <w:rsid w:val="00E2534C"/>
    <w:rsid w:val="00E27F72"/>
    <w:rsid w:val="00E304B7"/>
    <w:rsid w:val="00E313ED"/>
    <w:rsid w:val="00E32F8F"/>
    <w:rsid w:val="00E335AA"/>
    <w:rsid w:val="00E33A32"/>
    <w:rsid w:val="00E3484C"/>
    <w:rsid w:val="00E35A26"/>
    <w:rsid w:val="00E35BBD"/>
    <w:rsid w:val="00E36A90"/>
    <w:rsid w:val="00E36CFB"/>
    <w:rsid w:val="00E41158"/>
    <w:rsid w:val="00E4239D"/>
    <w:rsid w:val="00E42D05"/>
    <w:rsid w:val="00E43A6D"/>
    <w:rsid w:val="00E4480C"/>
    <w:rsid w:val="00E44C01"/>
    <w:rsid w:val="00E44DD0"/>
    <w:rsid w:val="00E454CF"/>
    <w:rsid w:val="00E45A67"/>
    <w:rsid w:val="00E478F2"/>
    <w:rsid w:val="00E47936"/>
    <w:rsid w:val="00E50B8B"/>
    <w:rsid w:val="00E51A95"/>
    <w:rsid w:val="00E51B68"/>
    <w:rsid w:val="00E530D5"/>
    <w:rsid w:val="00E5348F"/>
    <w:rsid w:val="00E53727"/>
    <w:rsid w:val="00E60672"/>
    <w:rsid w:val="00E608C3"/>
    <w:rsid w:val="00E6464E"/>
    <w:rsid w:val="00E64E95"/>
    <w:rsid w:val="00E64F72"/>
    <w:rsid w:val="00E6645D"/>
    <w:rsid w:val="00E66B5E"/>
    <w:rsid w:val="00E67405"/>
    <w:rsid w:val="00E67A50"/>
    <w:rsid w:val="00E70D10"/>
    <w:rsid w:val="00E7133A"/>
    <w:rsid w:val="00E75723"/>
    <w:rsid w:val="00E75B74"/>
    <w:rsid w:val="00E75DAE"/>
    <w:rsid w:val="00E75EE1"/>
    <w:rsid w:val="00E83D3F"/>
    <w:rsid w:val="00E8415A"/>
    <w:rsid w:val="00E8433A"/>
    <w:rsid w:val="00E84B3D"/>
    <w:rsid w:val="00E863F8"/>
    <w:rsid w:val="00E86CCE"/>
    <w:rsid w:val="00E87B1D"/>
    <w:rsid w:val="00E9113A"/>
    <w:rsid w:val="00E92387"/>
    <w:rsid w:val="00E924B9"/>
    <w:rsid w:val="00E93F37"/>
    <w:rsid w:val="00E963A7"/>
    <w:rsid w:val="00E964F2"/>
    <w:rsid w:val="00E97A71"/>
    <w:rsid w:val="00E97AD8"/>
    <w:rsid w:val="00EA059B"/>
    <w:rsid w:val="00EA0630"/>
    <w:rsid w:val="00EA3508"/>
    <w:rsid w:val="00EA5036"/>
    <w:rsid w:val="00EA53F7"/>
    <w:rsid w:val="00EA5673"/>
    <w:rsid w:val="00EA5FD7"/>
    <w:rsid w:val="00EA6551"/>
    <w:rsid w:val="00EA66DC"/>
    <w:rsid w:val="00EA67B6"/>
    <w:rsid w:val="00EA714C"/>
    <w:rsid w:val="00EB0414"/>
    <w:rsid w:val="00EB0FF4"/>
    <w:rsid w:val="00EB3208"/>
    <w:rsid w:val="00EB326B"/>
    <w:rsid w:val="00EB3523"/>
    <w:rsid w:val="00EB533C"/>
    <w:rsid w:val="00EB7C9D"/>
    <w:rsid w:val="00EC06F6"/>
    <w:rsid w:val="00EC0AC1"/>
    <w:rsid w:val="00EC0C7E"/>
    <w:rsid w:val="00EC5141"/>
    <w:rsid w:val="00EC74A0"/>
    <w:rsid w:val="00ED16A4"/>
    <w:rsid w:val="00ED2BC2"/>
    <w:rsid w:val="00ED32D4"/>
    <w:rsid w:val="00ED64FB"/>
    <w:rsid w:val="00ED6E8B"/>
    <w:rsid w:val="00ED7A3C"/>
    <w:rsid w:val="00EE17C2"/>
    <w:rsid w:val="00EE1BEE"/>
    <w:rsid w:val="00EE3D0F"/>
    <w:rsid w:val="00EE3F2A"/>
    <w:rsid w:val="00EE4C13"/>
    <w:rsid w:val="00EE73A2"/>
    <w:rsid w:val="00EE7652"/>
    <w:rsid w:val="00EE7BF4"/>
    <w:rsid w:val="00EF08C6"/>
    <w:rsid w:val="00EF3ACD"/>
    <w:rsid w:val="00EF4F49"/>
    <w:rsid w:val="00EF55C1"/>
    <w:rsid w:val="00EF5602"/>
    <w:rsid w:val="00EF583C"/>
    <w:rsid w:val="00EF5B07"/>
    <w:rsid w:val="00EF66D2"/>
    <w:rsid w:val="00F000D4"/>
    <w:rsid w:val="00F0098F"/>
    <w:rsid w:val="00F01EFA"/>
    <w:rsid w:val="00F02FCE"/>
    <w:rsid w:val="00F044EE"/>
    <w:rsid w:val="00F05E02"/>
    <w:rsid w:val="00F10001"/>
    <w:rsid w:val="00F11639"/>
    <w:rsid w:val="00F16CEF"/>
    <w:rsid w:val="00F21545"/>
    <w:rsid w:val="00F237C6"/>
    <w:rsid w:val="00F279CF"/>
    <w:rsid w:val="00F31F7D"/>
    <w:rsid w:val="00F33945"/>
    <w:rsid w:val="00F34756"/>
    <w:rsid w:val="00F349CF"/>
    <w:rsid w:val="00F35A84"/>
    <w:rsid w:val="00F36406"/>
    <w:rsid w:val="00F37078"/>
    <w:rsid w:val="00F43CCC"/>
    <w:rsid w:val="00F47D5F"/>
    <w:rsid w:val="00F503FB"/>
    <w:rsid w:val="00F50560"/>
    <w:rsid w:val="00F50988"/>
    <w:rsid w:val="00F516D6"/>
    <w:rsid w:val="00F52148"/>
    <w:rsid w:val="00F52AE3"/>
    <w:rsid w:val="00F5331D"/>
    <w:rsid w:val="00F53847"/>
    <w:rsid w:val="00F544A1"/>
    <w:rsid w:val="00F5475C"/>
    <w:rsid w:val="00F63227"/>
    <w:rsid w:val="00F63333"/>
    <w:rsid w:val="00F65403"/>
    <w:rsid w:val="00F6618E"/>
    <w:rsid w:val="00F665FB"/>
    <w:rsid w:val="00F71FEC"/>
    <w:rsid w:val="00F72096"/>
    <w:rsid w:val="00F73294"/>
    <w:rsid w:val="00F74BC0"/>
    <w:rsid w:val="00F75B5A"/>
    <w:rsid w:val="00F76DC1"/>
    <w:rsid w:val="00F77BE4"/>
    <w:rsid w:val="00F800B1"/>
    <w:rsid w:val="00F80759"/>
    <w:rsid w:val="00F817CB"/>
    <w:rsid w:val="00F81C07"/>
    <w:rsid w:val="00F83B02"/>
    <w:rsid w:val="00F83E2D"/>
    <w:rsid w:val="00F84DE0"/>
    <w:rsid w:val="00F9056C"/>
    <w:rsid w:val="00F91301"/>
    <w:rsid w:val="00F913F1"/>
    <w:rsid w:val="00F932C8"/>
    <w:rsid w:val="00F93D46"/>
    <w:rsid w:val="00F95386"/>
    <w:rsid w:val="00F968EA"/>
    <w:rsid w:val="00F974C3"/>
    <w:rsid w:val="00FA0ABE"/>
    <w:rsid w:val="00FA13B4"/>
    <w:rsid w:val="00FA512A"/>
    <w:rsid w:val="00FA6926"/>
    <w:rsid w:val="00FA7D7A"/>
    <w:rsid w:val="00FB0D93"/>
    <w:rsid w:val="00FB19B8"/>
    <w:rsid w:val="00FB2DDF"/>
    <w:rsid w:val="00FB53B3"/>
    <w:rsid w:val="00FB5A4B"/>
    <w:rsid w:val="00FB63E2"/>
    <w:rsid w:val="00FB669A"/>
    <w:rsid w:val="00FB688E"/>
    <w:rsid w:val="00FB702C"/>
    <w:rsid w:val="00FB778F"/>
    <w:rsid w:val="00FC0E3B"/>
    <w:rsid w:val="00FC10E8"/>
    <w:rsid w:val="00FC1FC5"/>
    <w:rsid w:val="00FC3D10"/>
    <w:rsid w:val="00FC436C"/>
    <w:rsid w:val="00FC55FB"/>
    <w:rsid w:val="00FC58A8"/>
    <w:rsid w:val="00FC66AF"/>
    <w:rsid w:val="00FC6873"/>
    <w:rsid w:val="00FD0B8B"/>
    <w:rsid w:val="00FD1AC6"/>
    <w:rsid w:val="00FD4773"/>
    <w:rsid w:val="00FD4EBA"/>
    <w:rsid w:val="00FD5C55"/>
    <w:rsid w:val="00FD5F20"/>
    <w:rsid w:val="00FD64E6"/>
    <w:rsid w:val="00FD68E8"/>
    <w:rsid w:val="00FD72DD"/>
    <w:rsid w:val="00FE4E7D"/>
    <w:rsid w:val="00FE5B99"/>
    <w:rsid w:val="00FE76F9"/>
    <w:rsid w:val="00FE7BA4"/>
    <w:rsid w:val="00FF06BF"/>
    <w:rsid w:val="00FF0D11"/>
    <w:rsid w:val="00FF174B"/>
    <w:rsid w:val="00FF2034"/>
    <w:rsid w:val="00FF33C4"/>
    <w:rsid w:val="00FF374C"/>
    <w:rsid w:val="00FF46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F7C6"/>
  <w15:docId w15:val="{9EC3E2EB-CF83-4ABE-BE51-980FCF51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1F"/>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81465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41D99"/>
    <w:pPr>
      <w:keepNext/>
      <w:suppressAutoHyphens/>
      <w:spacing w:before="240" w:after="60"/>
      <w:outlineLvl w:val="1"/>
    </w:pPr>
    <w:rPr>
      <w:rFonts w:ascii="Arial" w:eastAsia="Times New Roman" w:hAnsi="Arial" w:cs="Arial"/>
      <w:b/>
      <w:bCs/>
      <w:i/>
      <w:iCs/>
      <w:sz w:val="28"/>
      <w:szCs w:val="28"/>
      <w:lang w:val="uk-UA" w:eastAsia="ar-SA"/>
    </w:rPr>
  </w:style>
  <w:style w:type="paragraph" w:styleId="3">
    <w:name w:val="heading 3"/>
    <w:basedOn w:val="a"/>
    <w:next w:val="a"/>
    <w:link w:val="30"/>
    <w:unhideWhenUsed/>
    <w:qFormat/>
    <w:rsid w:val="009E1E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qFormat/>
    <w:rsid w:val="00441D99"/>
    <w:pPr>
      <w:keepNext/>
      <w:tabs>
        <w:tab w:val="num" w:pos="0"/>
        <w:tab w:val="left" w:pos="7938"/>
      </w:tabs>
      <w:suppressAutoHyphens/>
      <w:ind w:right="-99"/>
      <w:jc w:val="both"/>
      <w:outlineLvl w:val="5"/>
    </w:pPr>
    <w:rPr>
      <w:rFonts w:eastAsia="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657"/>
    <w:rPr>
      <w:rFonts w:ascii="Arial" w:eastAsia="Calibri" w:hAnsi="Arial" w:cs="Arial"/>
      <w:b/>
      <w:bCs/>
      <w:kern w:val="32"/>
      <w:sz w:val="32"/>
      <w:szCs w:val="32"/>
      <w:lang w:val="ru-RU" w:eastAsia="ru-RU"/>
    </w:rPr>
  </w:style>
  <w:style w:type="character" w:customStyle="1" w:styleId="40">
    <w:name w:val="Заголовок 4 Знак"/>
    <w:basedOn w:val="a0"/>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basedOn w:val="a0"/>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cstheme="minorBidi"/>
      <w:b/>
    </w:rPr>
  </w:style>
  <w:style w:type="character" w:customStyle="1" w:styleId="11">
    <w:name w:val="Название Знак1"/>
    <w:basedOn w:val="a0"/>
    <w:uiPriority w:val="10"/>
    <w:rsid w:val="00814657"/>
    <w:rPr>
      <w:rFonts w:asciiTheme="majorHAnsi" w:eastAsiaTheme="majorEastAsia" w:hAnsiTheme="majorHAnsi" w:cstheme="majorBidi"/>
      <w:color w:val="17365D" w:themeColor="text2" w:themeShade="BF"/>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basedOn w:val="a0"/>
    <w:link w:val="a9"/>
    <w:rsid w:val="00814657"/>
    <w:rPr>
      <w:rFonts w:ascii="Times New Roman" w:eastAsia="Calibri" w:hAnsi="Times New Roman" w:cs="Times New Roman"/>
      <w:bCs/>
      <w:sz w:val="24"/>
      <w:szCs w:val="24"/>
      <w:lang w:eastAsia="ru-RU"/>
    </w:rPr>
  </w:style>
  <w:style w:type="character" w:customStyle="1" w:styleId="21">
    <w:name w:val="Основний текст 2 Знак"/>
    <w:link w:val="22"/>
    <w:locked/>
    <w:rsid w:val="00814657"/>
    <w:rPr>
      <w:rFonts w:ascii="Calibri" w:eastAsia="Calibri" w:hAnsi="Calibri"/>
      <w:b/>
      <w:bCs/>
      <w:sz w:val="24"/>
      <w:szCs w:val="24"/>
    </w:rPr>
  </w:style>
  <w:style w:type="paragraph" w:styleId="22">
    <w:name w:val="Body Text 2"/>
    <w:basedOn w:val="a"/>
    <w:link w:val="21"/>
    <w:rsid w:val="00814657"/>
    <w:rPr>
      <w:rFonts w:ascii="Calibri" w:hAnsi="Calibri" w:cstheme="minorBidi"/>
      <w:b/>
      <w:bCs/>
      <w:lang w:val="uk-UA" w:eastAsia="en-US"/>
    </w:rPr>
  </w:style>
  <w:style w:type="character" w:customStyle="1" w:styleId="210">
    <w:name w:val="Основной текст 2 Знак1"/>
    <w:basedOn w:val="a0"/>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pPr>
      <w:spacing w:after="0" w:line="240" w:lineRule="auto"/>
    </w:pPr>
    <w:rPr>
      <w:rFonts w:ascii="Calibri" w:hAnsi="Calibri"/>
      <w:lang w:val="ru-RU"/>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uiPriority w:val="99"/>
    <w:rsid w:val="00814657"/>
    <w:rPr>
      <w:rFonts w:ascii="Times New Roman" w:hAnsi="Times New Roman" w:cs="Times New Roman" w:hint="default"/>
    </w:rPr>
  </w:style>
  <w:style w:type="character" w:customStyle="1" w:styleId="apple-converted-space">
    <w:name w:val="apple-converted-space"/>
    <w:uiPriority w:val="99"/>
    <w:rsid w:val="00814657"/>
  </w:style>
  <w:style w:type="paragraph" w:customStyle="1" w:styleId="rmcyhnbq">
    <w:name w:val="rmcyhnbq"/>
    <w:basedOn w:val="a"/>
    <w:rsid w:val="00814657"/>
    <w:pPr>
      <w:spacing w:before="100" w:beforeAutospacing="1" w:after="100" w:afterAutospacing="1"/>
    </w:pPr>
  </w:style>
  <w:style w:type="paragraph" w:styleId="23">
    <w:name w:val="Body Text Indent 2"/>
    <w:basedOn w:val="a"/>
    <w:link w:val="24"/>
    <w:rsid w:val="00814657"/>
    <w:pPr>
      <w:spacing w:after="120" w:line="480" w:lineRule="auto"/>
      <w:ind w:left="283"/>
    </w:pPr>
    <w:rPr>
      <w:lang w:val="uk-UA" w:eastAsia="uk-UA"/>
    </w:rPr>
  </w:style>
  <w:style w:type="character" w:customStyle="1" w:styleId="24">
    <w:name w:val="Основний текст з відступом 2 Знак"/>
    <w:basedOn w:val="a0"/>
    <w:link w:val="23"/>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rsid w:val="00814657"/>
    <w:pPr>
      <w:spacing w:before="100" w:beforeAutospacing="1" w:after="100" w:afterAutospacing="1"/>
    </w:pPr>
    <w:rPr>
      <w:rFonts w:eastAsia="Times New Roman"/>
    </w:rPr>
  </w:style>
  <w:style w:type="paragraph" w:customStyle="1" w:styleId="211">
    <w:name w:val="Основной текст 21"/>
    <w:basedOn w:val="a"/>
    <w:qFormat/>
    <w:rsid w:val="00814657"/>
    <w:pPr>
      <w:suppressAutoHyphens/>
      <w:spacing w:after="120" w:line="480" w:lineRule="auto"/>
    </w:pPr>
    <w:rPr>
      <w:rFonts w:eastAsia="Times New Roman"/>
      <w:lang w:eastAsia="ar-SA"/>
    </w:rPr>
  </w:style>
  <w:style w:type="paragraph" w:styleId="ac">
    <w:name w:val="No Spacing"/>
    <w:aliases w:val="nado12,Bullet"/>
    <w:link w:val="ad"/>
    <w:uiPriority w:val="99"/>
    <w:qFormat/>
    <w:rsid w:val="00814657"/>
    <w:pPr>
      <w:spacing w:after="0" w:line="240" w:lineRule="auto"/>
    </w:pPr>
    <w:rPr>
      <w:rFonts w:ascii="Calibri" w:eastAsia="Times New Roman" w:hAnsi="Calibri" w:cs="Times New Roman"/>
    </w:rPr>
  </w:style>
  <w:style w:type="character" w:customStyle="1" w:styleId="ad">
    <w:name w:val="Без інтервалів Знак"/>
    <w:aliases w:val="nado12 Знак,Bullet Знак"/>
    <w:link w:val="ac"/>
    <w:uiPriority w:val="99"/>
    <w:rsid w:val="00814657"/>
    <w:rPr>
      <w:rFonts w:ascii="Calibri" w:eastAsia="Times New Roman" w:hAnsi="Calibri" w:cs="Times New Roman"/>
    </w:rPr>
  </w:style>
  <w:style w:type="character" w:customStyle="1" w:styleId="wT42">
    <w:name w:val="wT42"/>
    <w:rsid w:val="00814657"/>
  </w:style>
  <w:style w:type="character" w:styleId="ae">
    <w:name w:val="FollowedHyperlink"/>
    <w:rsid w:val="00814657"/>
    <w:rPr>
      <w:color w:val="800080"/>
      <w:u w:val="single"/>
    </w:rPr>
  </w:style>
  <w:style w:type="paragraph" w:styleId="af">
    <w:name w:val="header"/>
    <w:basedOn w:val="a"/>
    <w:link w:val="af0"/>
    <w:uiPriority w:val="99"/>
    <w:rsid w:val="00814657"/>
    <w:pPr>
      <w:tabs>
        <w:tab w:val="center" w:pos="4677"/>
        <w:tab w:val="right" w:pos="9355"/>
      </w:tabs>
    </w:pPr>
  </w:style>
  <w:style w:type="character" w:customStyle="1" w:styleId="af0">
    <w:name w:val="Верхній колонтитул Знак"/>
    <w:basedOn w:val="a0"/>
    <w:link w:val="af"/>
    <w:uiPriority w:val="99"/>
    <w:rsid w:val="00814657"/>
    <w:rPr>
      <w:rFonts w:ascii="Times New Roman" w:eastAsia="Calibri" w:hAnsi="Times New Roman" w:cs="Times New Roman"/>
      <w:sz w:val="24"/>
      <w:szCs w:val="24"/>
      <w:lang w:val="ru-RU" w:eastAsia="ru-RU"/>
    </w:rPr>
  </w:style>
  <w:style w:type="character" w:styleId="af1">
    <w:name w:val="page number"/>
    <w:basedOn w:val="a0"/>
    <w:rsid w:val="00814657"/>
  </w:style>
  <w:style w:type="paragraph" w:styleId="HTML">
    <w:name w:val="HTML Preformatted"/>
    <w:basedOn w:val="a"/>
    <w:link w:val="HTML0"/>
    <w:uiPriority w:val="99"/>
    <w:qFormat/>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814657"/>
    <w:rPr>
      <w:rFonts w:ascii="Courier New" w:eastAsia="Times New Roman" w:hAnsi="Courier New" w:cs="Courier New"/>
      <w:sz w:val="20"/>
      <w:szCs w:val="20"/>
      <w:lang w:eastAsia="uk-UA"/>
    </w:rPr>
  </w:style>
  <w:style w:type="character" w:customStyle="1" w:styleId="15">
    <w:name w:val="Без интервала Знак1"/>
    <w:locked/>
    <w:rsid w:val="00814657"/>
    <w:rPr>
      <w:rFonts w:ascii="Calibri" w:eastAsia="Calibri" w:hAnsi="Calibri" w:cs="Times New Roman"/>
      <w:lang w:val="uk-UA"/>
    </w:rPr>
  </w:style>
  <w:style w:type="paragraph" w:styleId="af2">
    <w:name w:val="List Paragraph"/>
    <w:aliases w:val="EBRD List,CA bullets,Details,Заголовок 1.1"/>
    <w:basedOn w:val="a"/>
    <w:link w:val="af3"/>
    <w:uiPriority w:val="34"/>
    <w:qFormat/>
    <w:rsid w:val="00814657"/>
    <w:pPr>
      <w:ind w:left="720"/>
      <w:contextualSpacing/>
    </w:pPr>
  </w:style>
  <w:style w:type="paragraph" w:styleId="31">
    <w:name w:val="Body Text Indent 3"/>
    <w:basedOn w:val="a"/>
    <w:link w:val="32"/>
    <w:unhideWhenUsed/>
    <w:rsid w:val="00F800B1"/>
    <w:pPr>
      <w:spacing w:after="120"/>
      <w:ind w:left="283"/>
    </w:pPr>
    <w:rPr>
      <w:sz w:val="16"/>
      <w:szCs w:val="16"/>
    </w:rPr>
  </w:style>
  <w:style w:type="character" w:customStyle="1" w:styleId="32">
    <w:name w:val="Основний текст з відступом 3 Знак"/>
    <w:basedOn w:val="a0"/>
    <w:link w:val="31"/>
    <w:rsid w:val="00F800B1"/>
    <w:rPr>
      <w:rFonts w:ascii="Times New Roman" w:eastAsia="Calibri" w:hAnsi="Times New Roman" w:cs="Times New Roman"/>
      <w:sz w:val="16"/>
      <w:szCs w:val="16"/>
      <w:lang w:val="ru-RU" w:eastAsia="ru-RU"/>
    </w:rPr>
  </w:style>
  <w:style w:type="paragraph" w:customStyle="1" w:styleId="16">
    <w:name w:val="Основной текст1"/>
    <w:basedOn w:val="a"/>
    <w:link w:val="BodyText"/>
    <w:rsid w:val="000B75F8"/>
    <w:pPr>
      <w:widowControl w:val="0"/>
    </w:pPr>
    <w:rPr>
      <w:rFonts w:ascii="Arial" w:eastAsia="Times New Roman" w:hAnsi="Arial"/>
      <w:snapToGrid w:val="0"/>
      <w:szCs w:val="20"/>
    </w:rPr>
  </w:style>
  <w:style w:type="character" w:customStyle="1" w:styleId="17">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4">
    <w:name w:val="Table Grid"/>
    <w:basedOn w:val="a1"/>
    <w:uiPriority w:val="59"/>
    <w:rsid w:val="000B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9E1E4D"/>
    <w:rPr>
      <w:rFonts w:asciiTheme="majorHAnsi" w:eastAsiaTheme="majorEastAsia" w:hAnsiTheme="majorHAnsi" w:cstheme="majorBidi"/>
      <w:b/>
      <w:bCs/>
      <w:color w:val="4F81BD" w:themeColor="accent1"/>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basedOn w:val="a0"/>
    <w:rsid w:val="009E1E4D"/>
    <w:rPr>
      <w:rFonts w:ascii="Book Antiqua" w:hAnsi="Book Antiqua" w:cs="Book Antiqua" w:hint="default"/>
      <w:sz w:val="22"/>
      <w:szCs w:val="22"/>
    </w:rPr>
  </w:style>
  <w:style w:type="paragraph" w:customStyle="1" w:styleId="51">
    <w:name w:val="Знак Знак5"/>
    <w:basedOn w:val="a"/>
    <w:rsid w:val="009E1E4D"/>
    <w:rPr>
      <w:rFonts w:ascii="Verdana" w:eastAsia="Times New Roman" w:hAnsi="Verdana" w:cs="Verdana"/>
      <w:sz w:val="20"/>
      <w:szCs w:val="20"/>
      <w:lang w:val="en-US" w:eastAsia="en-US"/>
    </w:rPr>
  </w:style>
  <w:style w:type="paragraph" w:customStyle="1" w:styleId="af5">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8">
    <w:name w:val="Обычный1"/>
    <w:rsid w:val="003D0582"/>
    <w:pPr>
      <w:spacing w:after="0"/>
    </w:pPr>
    <w:rPr>
      <w:rFonts w:ascii="Arial" w:eastAsia="Arial" w:hAnsi="Arial" w:cs="Arial"/>
      <w:color w:val="000000"/>
      <w:lang w:val="ru-RU" w:eastAsia="ru-RU"/>
    </w:rPr>
  </w:style>
  <w:style w:type="character" w:customStyle="1" w:styleId="FontStyle13">
    <w:name w:val="Font Style13"/>
    <w:rsid w:val="009C4068"/>
    <w:rPr>
      <w:rFonts w:ascii="Times New Roman" w:hAnsi="Times New Roman" w:cs="Times New Roman" w:hint="default"/>
      <w:sz w:val="22"/>
    </w:rPr>
  </w:style>
  <w:style w:type="paragraph" w:styleId="af6">
    <w:name w:val="footnote text"/>
    <w:basedOn w:val="a"/>
    <w:link w:val="af7"/>
    <w:uiPriority w:val="99"/>
    <w:semiHidden/>
    <w:rsid w:val="00876E3B"/>
    <w:pPr>
      <w:spacing w:after="200" w:line="276" w:lineRule="auto"/>
    </w:pPr>
    <w:rPr>
      <w:rFonts w:ascii="Calibri" w:hAnsi="Calibri" w:cs="Calibri"/>
      <w:sz w:val="20"/>
      <w:szCs w:val="20"/>
      <w:lang w:val="uk-UA" w:eastAsia="en-US"/>
    </w:rPr>
  </w:style>
  <w:style w:type="character" w:customStyle="1" w:styleId="af7">
    <w:name w:val="Текст виноски Знак"/>
    <w:basedOn w:val="a0"/>
    <w:link w:val="af6"/>
    <w:uiPriority w:val="99"/>
    <w:semiHidden/>
    <w:rsid w:val="00876E3B"/>
    <w:rPr>
      <w:rFonts w:ascii="Calibri" w:eastAsia="Calibri" w:hAnsi="Calibri" w:cs="Calibri"/>
      <w:sz w:val="20"/>
      <w:szCs w:val="20"/>
    </w:rPr>
  </w:style>
  <w:style w:type="character" w:styleId="af8">
    <w:name w:val="footnote reference"/>
    <w:uiPriority w:val="99"/>
    <w:semiHidden/>
    <w:rsid w:val="00876E3B"/>
    <w:rPr>
      <w:vertAlign w:val="superscript"/>
    </w:rPr>
  </w:style>
  <w:style w:type="paragraph" w:styleId="af9">
    <w:name w:val="footer"/>
    <w:basedOn w:val="a"/>
    <w:link w:val="afa"/>
    <w:uiPriority w:val="99"/>
    <w:unhideWhenUsed/>
    <w:rsid w:val="000D52E9"/>
    <w:pPr>
      <w:tabs>
        <w:tab w:val="center" w:pos="4677"/>
        <w:tab w:val="right" w:pos="9355"/>
      </w:tabs>
    </w:pPr>
  </w:style>
  <w:style w:type="character" w:customStyle="1" w:styleId="afa">
    <w:name w:val="Нижній колонтитул Знак"/>
    <w:basedOn w:val="a0"/>
    <w:link w:val="af9"/>
    <w:uiPriority w:val="99"/>
    <w:rsid w:val="000D52E9"/>
    <w:rPr>
      <w:rFonts w:ascii="Times New Roman" w:eastAsia="Calibri" w:hAnsi="Times New Roman" w:cs="Times New Roman"/>
      <w:sz w:val="24"/>
      <w:szCs w:val="24"/>
      <w:lang w:val="ru-RU" w:eastAsia="ru-RU"/>
    </w:rPr>
  </w:style>
  <w:style w:type="paragraph" w:customStyle="1" w:styleId="msonormalcxspmiddle">
    <w:name w:val="msonormalcxspmiddle"/>
    <w:basedOn w:val="a"/>
    <w:rsid w:val="00092A0D"/>
    <w:pPr>
      <w:spacing w:before="100" w:beforeAutospacing="1" w:after="100" w:afterAutospacing="1"/>
    </w:pPr>
    <w:rPr>
      <w:rFonts w:eastAsia="Times New Roman"/>
      <w:lang w:val="uk-UA" w:eastAsia="uk-UA"/>
    </w:rPr>
  </w:style>
  <w:style w:type="paragraph" w:customStyle="1" w:styleId="25">
    <w:name w:val="Абзац списка2"/>
    <w:basedOn w:val="a"/>
    <w:rsid w:val="00BE5104"/>
    <w:pPr>
      <w:widowControl w:val="0"/>
      <w:suppressAutoHyphens/>
      <w:autoSpaceDE w:val="0"/>
      <w:ind w:left="720"/>
    </w:pPr>
    <w:rPr>
      <w:rFonts w:ascii="Times New Roman CYR" w:eastAsia="Times New Roman" w:hAnsi="Times New Roman CYR" w:cs="Times New Roman CYR"/>
      <w:lang w:eastAsia="ar-SA"/>
    </w:rPr>
  </w:style>
  <w:style w:type="character" w:customStyle="1" w:styleId="20">
    <w:name w:val="Заголовок 2 Знак"/>
    <w:basedOn w:val="a0"/>
    <w:link w:val="2"/>
    <w:rsid w:val="00441D99"/>
    <w:rPr>
      <w:rFonts w:ascii="Arial" w:eastAsia="Times New Roman" w:hAnsi="Arial" w:cs="Arial"/>
      <w:b/>
      <w:bCs/>
      <w:i/>
      <w:iCs/>
      <w:sz w:val="28"/>
      <w:szCs w:val="28"/>
      <w:lang w:eastAsia="ar-SA"/>
    </w:rPr>
  </w:style>
  <w:style w:type="character" w:customStyle="1" w:styleId="60">
    <w:name w:val="Заголовок 6 Знак"/>
    <w:basedOn w:val="a0"/>
    <w:link w:val="6"/>
    <w:rsid w:val="00441D99"/>
    <w:rPr>
      <w:rFonts w:ascii="Times New Roman" w:eastAsia="Times New Roman" w:hAnsi="Times New Roman" w:cs="Times New Roman"/>
      <w:b/>
      <w:sz w:val="28"/>
      <w:szCs w:val="20"/>
      <w:lang w:eastAsia="ar-SA"/>
    </w:rPr>
  </w:style>
  <w:style w:type="paragraph" w:customStyle="1" w:styleId="afb">
    <w:name w:val="Динай моно"/>
    <w:basedOn w:val="a"/>
    <w:rsid w:val="00441D99"/>
    <w:pPr>
      <w:widowControl w:val="0"/>
      <w:suppressAutoHyphens/>
      <w:ind w:firstLine="567"/>
    </w:pPr>
    <w:rPr>
      <w:rFonts w:ascii="Courier New" w:eastAsia="Times New Roman" w:hAnsi="Courier New"/>
      <w:sz w:val="18"/>
      <w:szCs w:val="20"/>
      <w:lang w:val="uk-UA"/>
    </w:rPr>
  </w:style>
  <w:style w:type="paragraph" w:customStyle="1" w:styleId="afc">
    <w:name w:val="ДинТекстОбыч"/>
    <w:basedOn w:val="a"/>
    <w:rsid w:val="00441D99"/>
    <w:pPr>
      <w:widowControl w:val="0"/>
      <w:suppressAutoHyphens/>
      <w:ind w:firstLine="567"/>
    </w:pPr>
    <w:rPr>
      <w:rFonts w:eastAsia="Times New Roman"/>
      <w:color w:val="000000"/>
      <w:sz w:val="20"/>
      <w:szCs w:val="20"/>
      <w:lang w:val="uk-UA"/>
    </w:rPr>
  </w:style>
  <w:style w:type="paragraph" w:customStyle="1" w:styleId="afd">
    <w:name w:val="ДинПодписьОбыч"/>
    <w:basedOn w:val="afc"/>
    <w:autoRedefine/>
    <w:rsid w:val="00441D99"/>
  </w:style>
  <w:style w:type="paragraph" w:customStyle="1" w:styleId="afe">
    <w:name w:val="ДинПодписьНов"/>
    <w:basedOn w:val="afd"/>
    <w:autoRedefine/>
    <w:rsid w:val="00441D99"/>
    <w:rPr>
      <w:color w:val="FF0000"/>
    </w:rPr>
  </w:style>
  <w:style w:type="paragraph" w:customStyle="1" w:styleId="aff">
    <w:name w:val="ДинПодписьСтар"/>
    <w:basedOn w:val="afd"/>
    <w:rsid w:val="00441D99"/>
    <w:rPr>
      <w:color w:val="008000"/>
    </w:rPr>
  </w:style>
  <w:style w:type="paragraph" w:customStyle="1" w:styleId="aff0">
    <w:name w:val="ДинРазделНов"/>
    <w:basedOn w:val="a"/>
    <w:autoRedefine/>
    <w:rsid w:val="00441D99"/>
    <w:pPr>
      <w:widowControl w:val="0"/>
      <w:suppressAutoHyphens/>
    </w:pPr>
    <w:rPr>
      <w:rFonts w:eastAsia="Times New Roman"/>
      <w:b/>
      <w:color w:val="FF0000"/>
      <w:sz w:val="20"/>
      <w:szCs w:val="20"/>
      <w:lang w:val="uk-UA"/>
    </w:rPr>
  </w:style>
  <w:style w:type="paragraph" w:customStyle="1" w:styleId="aff1">
    <w:name w:val="ДинРазделОбыч"/>
    <w:basedOn w:val="afc"/>
    <w:autoRedefine/>
    <w:rsid w:val="00441D99"/>
    <w:pPr>
      <w:ind w:firstLine="0"/>
    </w:pPr>
    <w:rPr>
      <w:b/>
    </w:rPr>
  </w:style>
  <w:style w:type="paragraph" w:customStyle="1" w:styleId="aff2">
    <w:name w:val="ДинРазделСтар"/>
    <w:basedOn w:val="aff1"/>
    <w:autoRedefine/>
    <w:rsid w:val="00441D99"/>
    <w:rPr>
      <w:color w:val="008000"/>
    </w:rPr>
  </w:style>
  <w:style w:type="paragraph" w:customStyle="1" w:styleId="aff3">
    <w:name w:val="ДинСтатьяОбыч"/>
    <w:basedOn w:val="afc"/>
    <w:autoRedefine/>
    <w:rsid w:val="00441D99"/>
    <w:pPr>
      <w:ind w:left="567" w:firstLine="0"/>
    </w:pPr>
    <w:rPr>
      <w:b/>
    </w:rPr>
  </w:style>
  <w:style w:type="paragraph" w:customStyle="1" w:styleId="aff4">
    <w:name w:val="ДинСтатьяНов"/>
    <w:basedOn w:val="aff3"/>
    <w:autoRedefine/>
    <w:rsid w:val="00441D99"/>
    <w:rPr>
      <w:color w:val="FF0000"/>
    </w:rPr>
  </w:style>
  <w:style w:type="paragraph" w:customStyle="1" w:styleId="aff5">
    <w:name w:val="ДинСтатьяСтар"/>
    <w:basedOn w:val="aff3"/>
    <w:rsid w:val="00441D99"/>
    <w:rPr>
      <w:color w:val="008000"/>
    </w:rPr>
  </w:style>
  <w:style w:type="paragraph" w:customStyle="1" w:styleId="aff6">
    <w:name w:val="ДинТекстКомм"/>
    <w:basedOn w:val="afc"/>
    <w:rsid w:val="00441D99"/>
    <w:rPr>
      <w:i/>
      <w:color w:val="808080"/>
    </w:rPr>
  </w:style>
  <w:style w:type="paragraph" w:customStyle="1" w:styleId="aff7">
    <w:name w:val="ДинТекстНов"/>
    <w:basedOn w:val="afc"/>
    <w:rsid w:val="00441D99"/>
    <w:rPr>
      <w:color w:val="FF0000"/>
    </w:rPr>
  </w:style>
  <w:style w:type="paragraph" w:customStyle="1" w:styleId="aff8">
    <w:name w:val="ДинТекстСтар"/>
    <w:basedOn w:val="afc"/>
    <w:rsid w:val="00441D99"/>
    <w:rPr>
      <w:color w:val="008000"/>
    </w:rPr>
  </w:style>
  <w:style w:type="paragraph" w:customStyle="1" w:styleId="aff9">
    <w:name w:val="ДинТекстТабл"/>
    <w:basedOn w:val="a"/>
    <w:rsid w:val="00441D99"/>
    <w:pPr>
      <w:widowControl w:val="0"/>
      <w:suppressAutoHyphens/>
    </w:pPr>
    <w:rPr>
      <w:rFonts w:eastAsia="Times New Roman"/>
      <w:sz w:val="20"/>
      <w:szCs w:val="20"/>
      <w:lang w:val="en-US"/>
    </w:rPr>
  </w:style>
  <w:style w:type="paragraph" w:customStyle="1" w:styleId="affa">
    <w:name w:val="ДинТекстТаблМелк"/>
    <w:basedOn w:val="a"/>
    <w:autoRedefine/>
    <w:rsid w:val="00441D99"/>
    <w:pPr>
      <w:widowControl w:val="0"/>
      <w:suppressAutoHyphens/>
    </w:pPr>
    <w:rPr>
      <w:rFonts w:eastAsia="Times New Roman"/>
      <w:sz w:val="18"/>
      <w:szCs w:val="20"/>
      <w:lang w:val="uk-UA"/>
    </w:rPr>
  </w:style>
  <w:style w:type="paragraph" w:customStyle="1" w:styleId="affb">
    <w:name w:val="ДинТекстТаблМелкНов"/>
    <w:basedOn w:val="affa"/>
    <w:autoRedefine/>
    <w:rsid w:val="00441D99"/>
    <w:rPr>
      <w:color w:val="FF0000"/>
    </w:rPr>
  </w:style>
  <w:style w:type="paragraph" w:customStyle="1" w:styleId="affc">
    <w:name w:val="ДинТекстТаблМелкСтар"/>
    <w:basedOn w:val="affa"/>
    <w:autoRedefine/>
    <w:rsid w:val="00441D99"/>
    <w:rPr>
      <w:color w:val="008000"/>
    </w:rPr>
  </w:style>
  <w:style w:type="paragraph" w:customStyle="1" w:styleId="affd">
    <w:name w:val="ДинТекстТаблНов"/>
    <w:basedOn w:val="aff9"/>
    <w:rsid w:val="00441D99"/>
    <w:rPr>
      <w:color w:val="FF0000"/>
    </w:rPr>
  </w:style>
  <w:style w:type="paragraph" w:customStyle="1" w:styleId="affe">
    <w:name w:val="ДинТекстТаблСтар"/>
    <w:basedOn w:val="aff9"/>
    <w:rsid w:val="00441D99"/>
    <w:rPr>
      <w:color w:val="008000"/>
    </w:rPr>
  </w:style>
  <w:style w:type="paragraph" w:customStyle="1" w:styleId="afff">
    <w:name w:val="ДинЦентрТабл"/>
    <w:basedOn w:val="aff9"/>
    <w:rsid w:val="00441D99"/>
  </w:style>
  <w:style w:type="paragraph" w:customStyle="1" w:styleId="afff0">
    <w:name w:val="ДинЦентрТаблНов"/>
    <w:basedOn w:val="affd"/>
    <w:rsid w:val="00441D99"/>
  </w:style>
  <w:style w:type="paragraph" w:customStyle="1" w:styleId="afff1">
    <w:name w:val="ДинЦентрТаблСтар"/>
    <w:basedOn w:val="aff8"/>
    <w:rsid w:val="00441D99"/>
    <w:pPr>
      <w:ind w:firstLine="0"/>
    </w:pPr>
  </w:style>
  <w:style w:type="paragraph" w:customStyle="1" w:styleId="afff2">
    <w:name w:val="ДинШапкаКомм"/>
    <w:basedOn w:val="afc"/>
    <w:autoRedefine/>
    <w:rsid w:val="00441D99"/>
    <w:pPr>
      <w:ind w:firstLine="0"/>
    </w:pPr>
    <w:rPr>
      <w:i/>
      <w:color w:val="808080"/>
    </w:rPr>
  </w:style>
  <w:style w:type="paragraph" w:customStyle="1" w:styleId="afff3">
    <w:name w:val="ДинШапкаНазв"/>
    <w:basedOn w:val="afc"/>
    <w:autoRedefine/>
    <w:rsid w:val="00441D99"/>
    <w:pPr>
      <w:ind w:firstLine="0"/>
    </w:pPr>
    <w:rPr>
      <w:b/>
      <w:sz w:val="24"/>
    </w:rPr>
  </w:style>
  <w:style w:type="paragraph" w:customStyle="1" w:styleId="afff4">
    <w:name w:val="ДинШапкаРеквиз"/>
    <w:basedOn w:val="afc"/>
    <w:autoRedefine/>
    <w:rsid w:val="00441D99"/>
    <w:pPr>
      <w:ind w:firstLine="0"/>
    </w:pPr>
  </w:style>
  <w:style w:type="paragraph" w:customStyle="1" w:styleId="afff5">
    <w:name w:val="ДинШапкаТаблМелк"/>
    <w:basedOn w:val="a"/>
    <w:rsid w:val="00441D99"/>
    <w:pPr>
      <w:widowControl w:val="0"/>
      <w:suppressAutoHyphens/>
    </w:pPr>
    <w:rPr>
      <w:rFonts w:eastAsia="Times New Roman"/>
      <w:sz w:val="18"/>
      <w:szCs w:val="20"/>
      <w:lang w:val="uk-UA"/>
    </w:rPr>
  </w:style>
  <w:style w:type="paragraph" w:customStyle="1" w:styleId="afff6">
    <w:name w:val="ДинШапкаТаблМелкНов"/>
    <w:basedOn w:val="afff5"/>
    <w:autoRedefine/>
    <w:rsid w:val="00441D99"/>
    <w:rPr>
      <w:color w:val="FF0000"/>
    </w:rPr>
  </w:style>
  <w:style w:type="paragraph" w:customStyle="1" w:styleId="afff7">
    <w:name w:val="ДинШапкаТаблМелкСтар"/>
    <w:basedOn w:val="afff5"/>
    <w:autoRedefine/>
    <w:rsid w:val="00441D99"/>
    <w:rPr>
      <w:color w:val="008000"/>
    </w:rPr>
  </w:style>
  <w:style w:type="paragraph" w:customStyle="1" w:styleId="19">
    <w:name w:val="Текст1"/>
    <w:basedOn w:val="a"/>
    <w:rsid w:val="00441D99"/>
    <w:pPr>
      <w:suppressAutoHyphens/>
    </w:pPr>
    <w:rPr>
      <w:rFonts w:ascii="Courier New" w:eastAsia="Times New Roman" w:hAnsi="Courier New"/>
      <w:sz w:val="20"/>
      <w:szCs w:val="20"/>
      <w:lang w:val="uk-UA" w:eastAsia="ar-SA"/>
    </w:rPr>
  </w:style>
  <w:style w:type="paragraph" w:customStyle="1" w:styleId="33">
    <w:name w:val="Основной текст 33"/>
    <w:basedOn w:val="a"/>
    <w:rsid w:val="00441D99"/>
    <w:pPr>
      <w:suppressAutoHyphens/>
      <w:spacing w:after="120"/>
    </w:pPr>
    <w:rPr>
      <w:rFonts w:eastAsia="Times New Roman"/>
      <w:sz w:val="16"/>
      <w:szCs w:val="16"/>
      <w:lang w:val="uk-UA" w:eastAsia="ar-SA"/>
    </w:rPr>
  </w:style>
  <w:style w:type="paragraph" w:customStyle="1" w:styleId="212">
    <w:name w:val="Основной текст с отступом 21"/>
    <w:basedOn w:val="a"/>
    <w:rsid w:val="00441D99"/>
    <w:pPr>
      <w:suppressAutoHyphens/>
      <w:spacing w:after="120" w:line="480" w:lineRule="auto"/>
      <w:ind w:left="283"/>
    </w:pPr>
    <w:rPr>
      <w:rFonts w:eastAsia="Times New Roman"/>
      <w:sz w:val="20"/>
      <w:szCs w:val="20"/>
      <w:lang w:val="uk-UA" w:eastAsia="ar-SA"/>
    </w:rPr>
  </w:style>
  <w:style w:type="paragraph" w:customStyle="1" w:styleId="Preformatted">
    <w:name w:val="Preformatted"/>
    <w:basedOn w:val="a"/>
    <w:rsid w:val="00441D9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sz w:val="20"/>
      <w:szCs w:val="20"/>
      <w:lang w:val="uk-UA" w:eastAsia="ar-SA"/>
    </w:rPr>
  </w:style>
  <w:style w:type="paragraph" w:customStyle="1" w:styleId="320">
    <w:name w:val="Основной текст 32"/>
    <w:basedOn w:val="a"/>
    <w:rsid w:val="00441D99"/>
    <w:pPr>
      <w:suppressAutoHyphens/>
      <w:spacing w:after="120"/>
    </w:pPr>
    <w:rPr>
      <w:rFonts w:eastAsia="Times New Roman"/>
      <w:sz w:val="16"/>
      <w:szCs w:val="16"/>
      <w:lang w:val="uk-UA" w:eastAsia="ar-SA"/>
    </w:rPr>
  </w:style>
  <w:style w:type="paragraph" w:customStyle="1" w:styleId="1a">
    <w:name w:val="Название объекта1"/>
    <w:basedOn w:val="a"/>
    <w:next w:val="a"/>
    <w:rsid w:val="00441D99"/>
    <w:pPr>
      <w:suppressAutoHyphens/>
      <w:spacing w:before="120" w:after="120"/>
    </w:pPr>
    <w:rPr>
      <w:rFonts w:eastAsia="Times New Roman"/>
      <w:b/>
      <w:bCs/>
      <w:sz w:val="20"/>
      <w:szCs w:val="20"/>
      <w:lang w:val="uk-UA" w:eastAsia="ar-SA"/>
    </w:rPr>
  </w:style>
  <w:style w:type="paragraph" w:styleId="afff8">
    <w:name w:val="caption"/>
    <w:basedOn w:val="a"/>
    <w:next w:val="a"/>
    <w:qFormat/>
    <w:rsid w:val="00441D99"/>
    <w:pPr>
      <w:spacing w:before="120" w:after="120"/>
    </w:pPr>
    <w:rPr>
      <w:rFonts w:eastAsia="Times New Roman"/>
      <w:b/>
      <w:bCs/>
      <w:sz w:val="20"/>
      <w:szCs w:val="20"/>
      <w:lang w:val="uk-UA"/>
    </w:rPr>
  </w:style>
  <w:style w:type="paragraph" w:styleId="34">
    <w:name w:val="Body Text 3"/>
    <w:basedOn w:val="a"/>
    <w:link w:val="35"/>
    <w:rsid w:val="00441D99"/>
    <w:pPr>
      <w:spacing w:after="120"/>
    </w:pPr>
    <w:rPr>
      <w:rFonts w:eastAsia="Times New Roman"/>
      <w:sz w:val="16"/>
      <w:szCs w:val="16"/>
      <w:lang w:val="uk-UA"/>
    </w:rPr>
  </w:style>
  <w:style w:type="character" w:customStyle="1" w:styleId="35">
    <w:name w:val="Основний текст 3 Знак"/>
    <w:basedOn w:val="a0"/>
    <w:link w:val="34"/>
    <w:rsid w:val="00441D99"/>
    <w:rPr>
      <w:rFonts w:ascii="Times New Roman" w:eastAsia="Times New Roman" w:hAnsi="Times New Roman" w:cs="Times New Roman"/>
      <w:sz w:val="16"/>
      <w:szCs w:val="16"/>
      <w:lang w:eastAsia="ru-RU"/>
    </w:rPr>
  </w:style>
  <w:style w:type="paragraph" w:customStyle="1" w:styleId="afff9">
    <w:name w:val="Знак"/>
    <w:basedOn w:val="a"/>
    <w:rsid w:val="00441D99"/>
    <w:rPr>
      <w:rFonts w:ascii="Verdana" w:eastAsia="Times New Roman" w:hAnsi="Verdana"/>
      <w:lang w:val="en-US" w:eastAsia="en-US"/>
    </w:rPr>
  </w:style>
  <w:style w:type="paragraph" w:customStyle="1" w:styleId="afffa">
    <w:name w:val="Знак Знак Знак Знак"/>
    <w:basedOn w:val="a"/>
    <w:rsid w:val="00441D99"/>
    <w:rPr>
      <w:rFonts w:ascii="Verdana" w:eastAsia="Times New Roman" w:hAnsi="Verdana"/>
      <w:lang w:val="en-US" w:eastAsia="en-US"/>
    </w:rPr>
  </w:style>
  <w:style w:type="paragraph" w:customStyle="1" w:styleId="1b">
    <w:name w:val="Знак Знак Знак Знак Знак Знак1 Знак"/>
    <w:basedOn w:val="a"/>
    <w:rsid w:val="00441D99"/>
    <w:rPr>
      <w:rFonts w:ascii="Verdana" w:eastAsia="Times New Roman" w:hAnsi="Verdana" w:cs="Verdana"/>
      <w:lang w:val="en-US" w:eastAsia="en-US"/>
    </w:rPr>
  </w:style>
  <w:style w:type="paragraph" w:customStyle="1" w:styleId="1c">
    <w:name w:val="Знак1 Знак Знак Знак"/>
    <w:basedOn w:val="a"/>
    <w:rsid w:val="00441D99"/>
    <w:rPr>
      <w:rFonts w:ascii="Verdana" w:eastAsia="Times New Roman" w:hAnsi="Verdana"/>
      <w:lang w:val="en-US" w:eastAsia="en-US"/>
    </w:rPr>
  </w:style>
  <w:style w:type="paragraph" w:customStyle="1" w:styleId="1d">
    <w:name w:val="Знак1 Знак Знак Знак Знак Знак Знак Знак Знак Знак"/>
    <w:basedOn w:val="a"/>
    <w:rsid w:val="00441D99"/>
    <w:rPr>
      <w:rFonts w:ascii="Verdana" w:eastAsia="Times New Roman" w:hAnsi="Verdana"/>
      <w:lang w:val="en-US" w:eastAsia="en-US"/>
    </w:rPr>
  </w:style>
  <w:style w:type="paragraph" w:customStyle="1" w:styleId="1e">
    <w:name w:val="Основной текст с отступом1"/>
    <w:basedOn w:val="a"/>
    <w:link w:val="BodyTextIndentChar"/>
    <w:rsid w:val="00441D99"/>
    <w:pPr>
      <w:spacing w:after="120"/>
      <w:ind w:left="283"/>
    </w:pPr>
    <w:rPr>
      <w:rFonts w:eastAsia="Times New Roman"/>
      <w:sz w:val="20"/>
      <w:szCs w:val="20"/>
      <w:lang w:val="uk-UA"/>
    </w:rPr>
  </w:style>
  <w:style w:type="character" w:customStyle="1" w:styleId="BodyTextIndentChar">
    <w:name w:val="Body Text Indent Char"/>
    <w:basedOn w:val="a0"/>
    <w:link w:val="1e"/>
    <w:rsid w:val="00441D99"/>
    <w:rPr>
      <w:rFonts w:ascii="Times New Roman" w:eastAsia="Times New Roman" w:hAnsi="Times New Roman" w:cs="Times New Roman"/>
      <w:sz w:val="20"/>
      <w:szCs w:val="20"/>
      <w:lang w:eastAsia="ru-RU"/>
    </w:rPr>
  </w:style>
  <w:style w:type="character" w:styleId="afffb">
    <w:name w:val="annotation reference"/>
    <w:basedOn w:val="a0"/>
    <w:semiHidden/>
    <w:rsid w:val="00441D99"/>
    <w:rPr>
      <w:rFonts w:cs="Times New Roman"/>
      <w:sz w:val="16"/>
      <w:szCs w:val="16"/>
    </w:rPr>
  </w:style>
  <w:style w:type="paragraph" w:styleId="afffc">
    <w:name w:val="annotation text"/>
    <w:basedOn w:val="a"/>
    <w:link w:val="afffd"/>
    <w:semiHidden/>
    <w:rsid w:val="00441D99"/>
    <w:pPr>
      <w:suppressAutoHyphens/>
    </w:pPr>
    <w:rPr>
      <w:rFonts w:eastAsia="Times New Roman"/>
      <w:sz w:val="20"/>
      <w:szCs w:val="20"/>
      <w:lang w:val="uk-UA" w:eastAsia="ar-SA"/>
    </w:rPr>
  </w:style>
  <w:style w:type="character" w:customStyle="1" w:styleId="afffd">
    <w:name w:val="Текст примітки Знак"/>
    <w:basedOn w:val="a0"/>
    <w:link w:val="afffc"/>
    <w:semiHidden/>
    <w:rsid w:val="00441D99"/>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441D99"/>
    <w:rPr>
      <w:b/>
      <w:bCs/>
    </w:rPr>
  </w:style>
  <w:style w:type="character" w:customStyle="1" w:styleId="affff">
    <w:name w:val="Тема примітки Знак"/>
    <w:basedOn w:val="afffd"/>
    <w:link w:val="afffe"/>
    <w:uiPriority w:val="99"/>
    <w:semiHidden/>
    <w:rsid w:val="00441D99"/>
    <w:rPr>
      <w:rFonts w:ascii="Times New Roman" w:eastAsia="Times New Roman" w:hAnsi="Times New Roman" w:cs="Times New Roman"/>
      <w:b/>
      <w:bCs/>
      <w:sz w:val="20"/>
      <w:szCs w:val="20"/>
      <w:lang w:eastAsia="ar-SA"/>
    </w:rPr>
  </w:style>
  <w:style w:type="paragraph" w:styleId="affff0">
    <w:name w:val="Balloon Text"/>
    <w:basedOn w:val="a"/>
    <w:link w:val="affff1"/>
    <w:uiPriority w:val="99"/>
    <w:semiHidden/>
    <w:rsid w:val="00441D99"/>
    <w:pPr>
      <w:suppressAutoHyphens/>
    </w:pPr>
    <w:rPr>
      <w:rFonts w:ascii="Tahoma" w:eastAsia="Times New Roman" w:hAnsi="Tahoma" w:cs="Tahoma"/>
      <w:sz w:val="16"/>
      <w:szCs w:val="16"/>
      <w:lang w:val="uk-UA" w:eastAsia="ar-SA"/>
    </w:rPr>
  </w:style>
  <w:style w:type="character" w:customStyle="1" w:styleId="affff1">
    <w:name w:val="Текст у виносці Знак"/>
    <w:basedOn w:val="a0"/>
    <w:link w:val="affff0"/>
    <w:uiPriority w:val="99"/>
    <w:semiHidden/>
    <w:rsid w:val="00441D99"/>
    <w:rPr>
      <w:rFonts w:ascii="Tahoma" w:eastAsia="Times New Roman" w:hAnsi="Tahoma" w:cs="Tahoma"/>
      <w:sz w:val="16"/>
      <w:szCs w:val="16"/>
      <w:lang w:eastAsia="ar-SA"/>
    </w:rPr>
  </w:style>
  <w:style w:type="paragraph" w:customStyle="1" w:styleId="1f">
    <w:name w:val="Знак Знак Знак Знак Знак Знак1 Знак Знак Знак Знак Знак Знак"/>
    <w:basedOn w:val="a"/>
    <w:rsid w:val="00441D99"/>
    <w:rPr>
      <w:rFonts w:ascii="Verdana" w:eastAsia="Times New Roman" w:hAnsi="Verdana" w:cs="Verdana"/>
      <w:sz w:val="20"/>
      <w:szCs w:val="20"/>
      <w:lang w:val="en-US" w:eastAsia="en-US"/>
    </w:rPr>
  </w:style>
  <w:style w:type="paragraph" w:customStyle="1" w:styleId="1f0">
    <w:name w:val="Знак Знак Знак Знак Знак1 Знак"/>
    <w:basedOn w:val="a"/>
    <w:rsid w:val="00441D99"/>
    <w:rPr>
      <w:rFonts w:ascii="Verdana" w:eastAsia="Times New Roman" w:hAnsi="Verdana" w:cs="Verdana"/>
      <w:sz w:val="20"/>
      <w:szCs w:val="20"/>
      <w:lang w:val="en-US" w:eastAsia="en-US"/>
    </w:rPr>
  </w:style>
  <w:style w:type="paragraph" w:styleId="affff2">
    <w:name w:val="Plain Text"/>
    <w:basedOn w:val="a"/>
    <w:link w:val="affff3"/>
    <w:rsid w:val="00441D99"/>
    <w:rPr>
      <w:rFonts w:ascii="Courier New" w:eastAsia="Times New Roman" w:hAnsi="Courier New"/>
      <w:sz w:val="20"/>
      <w:szCs w:val="20"/>
      <w:lang w:val="uk-UA"/>
    </w:rPr>
  </w:style>
  <w:style w:type="character" w:customStyle="1" w:styleId="affff3">
    <w:name w:val="Текст Знак"/>
    <w:basedOn w:val="a0"/>
    <w:link w:val="affff2"/>
    <w:rsid w:val="00441D99"/>
    <w:rPr>
      <w:rFonts w:ascii="Courier New" w:eastAsia="Times New Roman" w:hAnsi="Courier New" w:cs="Times New Roman"/>
      <w:sz w:val="20"/>
      <w:szCs w:val="20"/>
      <w:lang w:eastAsia="ru-RU"/>
    </w:rPr>
  </w:style>
  <w:style w:type="paragraph" w:customStyle="1" w:styleId="CharChar">
    <w:name w:val="Знак Знак Знак Знак Знак Знак Char Char"/>
    <w:basedOn w:val="a"/>
    <w:rsid w:val="00441D99"/>
    <w:rPr>
      <w:rFonts w:ascii="Verdana" w:eastAsia="Times New Roman" w:hAnsi="Verdana"/>
      <w:lang w:val="en-US" w:eastAsia="en-US"/>
    </w:rPr>
  </w:style>
  <w:style w:type="paragraph" w:customStyle="1" w:styleId="110">
    <w:name w:val="Знак1 Знак Знак Знак Знак Знак Знак Знак Знак Знак1"/>
    <w:basedOn w:val="a"/>
    <w:rsid w:val="00441D99"/>
    <w:rPr>
      <w:rFonts w:ascii="Verdana" w:eastAsia="Times New Roman" w:hAnsi="Verdana" w:cs="Verdana"/>
      <w:lang w:val="en-US" w:eastAsia="en-US"/>
    </w:rPr>
  </w:style>
  <w:style w:type="paragraph" w:customStyle="1" w:styleId="1f1">
    <w:name w:val="Знак1 Знак Знак Знак Знак Знак Знак Знак Знак Знак Знак Знак Знак Знак Знак Знак Знак Знак Знак"/>
    <w:basedOn w:val="a"/>
    <w:rsid w:val="00441D99"/>
    <w:rPr>
      <w:rFonts w:ascii="Verdana" w:eastAsia="Times New Roman" w:hAnsi="Verdana"/>
      <w:lang w:val="en-US" w:eastAsia="en-US"/>
    </w:rPr>
  </w:style>
  <w:style w:type="paragraph" w:styleId="affff4">
    <w:name w:val="Block Text"/>
    <w:basedOn w:val="a"/>
    <w:rsid w:val="00441D99"/>
    <w:pPr>
      <w:spacing w:before="120"/>
      <w:ind w:left="284" w:right="43"/>
      <w:jc w:val="both"/>
    </w:pPr>
    <w:rPr>
      <w:rFonts w:eastAsia="Times New Roman"/>
      <w:szCs w:val="20"/>
      <w:lang w:val="uk-UA"/>
    </w:rPr>
  </w:style>
  <w:style w:type="paragraph" w:customStyle="1" w:styleId="affff5">
    <w:name w:val="Знак Знак Знак"/>
    <w:basedOn w:val="a"/>
    <w:rsid w:val="00441D99"/>
    <w:rPr>
      <w:rFonts w:ascii="Verdana" w:eastAsia="Times New Roman" w:hAnsi="Verdana" w:cs="Verdana"/>
      <w:sz w:val="20"/>
      <w:szCs w:val="20"/>
      <w:lang w:val="en-US" w:eastAsia="en-US"/>
    </w:rPr>
  </w:style>
  <w:style w:type="paragraph" w:customStyle="1" w:styleId="111">
    <w:name w:val="Знак Знак Знак Знак Знак Знак1 Знак1"/>
    <w:basedOn w:val="a"/>
    <w:rsid w:val="00441D99"/>
    <w:rPr>
      <w:rFonts w:ascii="Verdana" w:eastAsia="Times New Roman" w:hAnsi="Verdana" w:cs="Verdana"/>
      <w:lang w:val="en-US" w:eastAsia="en-US"/>
    </w:rPr>
  </w:style>
  <w:style w:type="paragraph" w:customStyle="1" w:styleId="CharChar0">
    <w:name w:val="Char Знак Знак Char Знак Знак Знак Знак"/>
    <w:basedOn w:val="a"/>
    <w:rsid w:val="00441D99"/>
    <w:rPr>
      <w:rFonts w:ascii="Verdana" w:eastAsia="Times New Roman" w:hAnsi="Verdana" w:cs="Verdana"/>
      <w:sz w:val="20"/>
      <w:szCs w:val="20"/>
      <w:lang w:val="en-US" w:eastAsia="en-US"/>
    </w:rPr>
  </w:style>
  <w:style w:type="paragraph" w:styleId="affff6">
    <w:name w:val="Body Text Indent"/>
    <w:basedOn w:val="a"/>
    <w:link w:val="affff7"/>
    <w:rsid w:val="00441D99"/>
    <w:pPr>
      <w:suppressAutoHyphens/>
      <w:spacing w:after="120" w:line="480" w:lineRule="auto"/>
    </w:pPr>
    <w:rPr>
      <w:rFonts w:eastAsia="Times New Roman"/>
      <w:sz w:val="20"/>
      <w:szCs w:val="20"/>
      <w:lang w:val="uk-UA" w:eastAsia="ar-SA"/>
    </w:rPr>
  </w:style>
  <w:style w:type="character" w:customStyle="1" w:styleId="affff7">
    <w:name w:val="Основний текст з відступом Знак"/>
    <w:basedOn w:val="a0"/>
    <w:link w:val="affff6"/>
    <w:rsid w:val="00441D99"/>
    <w:rPr>
      <w:rFonts w:ascii="Times New Roman" w:eastAsia="Times New Roman" w:hAnsi="Times New Roman" w:cs="Times New Roman"/>
      <w:sz w:val="20"/>
      <w:szCs w:val="20"/>
      <w:lang w:eastAsia="ar-SA"/>
    </w:rPr>
  </w:style>
  <w:style w:type="character" w:customStyle="1" w:styleId="BodyText">
    <w:name w:val="Body Text Знак"/>
    <w:basedOn w:val="a0"/>
    <w:link w:val="16"/>
    <w:rsid w:val="00441D99"/>
    <w:rPr>
      <w:rFonts w:ascii="Arial" w:eastAsia="Times New Roman" w:hAnsi="Arial" w:cs="Times New Roman"/>
      <w:snapToGrid w:val="0"/>
      <w:sz w:val="24"/>
      <w:szCs w:val="20"/>
      <w:lang w:val="ru-RU" w:eastAsia="ru-RU"/>
    </w:rPr>
  </w:style>
  <w:style w:type="paragraph" w:customStyle="1" w:styleId="1f2">
    <w:name w:val="Заголовок1"/>
    <w:basedOn w:val="a"/>
    <w:next w:val="a9"/>
    <w:rsid w:val="00441D99"/>
    <w:pPr>
      <w:keepNext/>
      <w:widowControl w:val="0"/>
      <w:suppressAutoHyphens/>
      <w:spacing w:before="240" w:after="120"/>
    </w:pPr>
    <w:rPr>
      <w:rFonts w:ascii="Arial" w:eastAsia="MS Mincho" w:hAnsi="Arial" w:cs="Tahoma"/>
      <w:sz w:val="28"/>
      <w:szCs w:val="28"/>
    </w:rPr>
  </w:style>
  <w:style w:type="paragraph" w:customStyle="1" w:styleId="220">
    <w:name w:val="Основной текст 22"/>
    <w:basedOn w:val="a"/>
    <w:rsid w:val="00441D99"/>
    <w:pPr>
      <w:widowControl w:val="0"/>
      <w:suppressAutoHyphens/>
      <w:jc w:val="both"/>
    </w:pPr>
    <w:rPr>
      <w:rFonts w:eastAsia="Arial Unicode MS" w:cs="Tahoma"/>
    </w:rPr>
  </w:style>
  <w:style w:type="paragraph" w:customStyle="1" w:styleId="affff8">
    <w:name w:val="Нормальний текст"/>
    <w:basedOn w:val="a"/>
    <w:rsid w:val="00441D99"/>
    <w:pPr>
      <w:spacing w:before="120"/>
      <w:ind w:firstLine="567"/>
      <w:jc w:val="both"/>
    </w:pPr>
    <w:rPr>
      <w:rFonts w:ascii="Antiqua" w:eastAsia="Times New Roman" w:hAnsi="Antiqua"/>
      <w:sz w:val="26"/>
      <w:szCs w:val="20"/>
      <w:lang w:val="uk-UA"/>
    </w:rPr>
  </w:style>
  <w:style w:type="character" w:customStyle="1" w:styleId="longtext">
    <w:name w:val="long_text"/>
    <w:basedOn w:val="a0"/>
    <w:rsid w:val="00441D99"/>
    <w:rPr>
      <w:rFonts w:cs="Times New Roman"/>
    </w:rPr>
  </w:style>
  <w:style w:type="paragraph" w:customStyle="1" w:styleId="xl24">
    <w:name w:val="xl24"/>
    <w:basedOn w:val="a"/>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25">
    <w:name w:val="xl25"/>
    <w:basedOn w:val="a"/>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26">
    <w:name w:val="xl26"/>
    <w:basedOn w:val="a"/>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27">
    <w:name w:val="xl27"/>
    <w:basedOn w:val="a"/>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28">
    <w:name w:val="xl28"/>
    <w:basedOn w:val="a"/>
    <w:rsid w:val="00441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29">
    <w:name w:val="xl29"/>
    <w:basedOn w:val="a"/>
    <w:rsid w:val="00441D99"/>
    <w:pPr>
      <w:spacing w:before="100" w:beforeAutospacing="1" w:after="100" w:afterAutospacing="1"/>
      <w:jc w:val="center"/>
    </w:pPr>
    <w:rPr>
      <w:rFonts w:eastAsia="Times New Roman"/>
      <w:color w:val="339966"/>
    </w:rPr>
  </w:style>
  <w:style w:type="paragraph" w:customStyle="1" w:styleId="xl30">
    <w:name w:val="xl30"/>
    <w:basedOn w:val="a"/>
    <w:rsid w:val="00441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1">
    <w:name w:val="xl31"/>
    <w:basedOn w:val="a"/>
    <w:rsid w:val="00441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character" w:customStyle="1" w:styleId="affff9">
    <w:name w:val="Основной текст_"/>
    <w:basedOn w:val="a0"/>
    <w:link w:val="112"/>
    <w:rsid w:val="00441D99"/>
    <w:rPr>
      <w:rFonts w:cs="Times New Roman"/>
      <w:sz w:val="25"/>
      <w:szCs w:val="25"/>
      <w:shd w:val="clear" w:color="auto" w:fill="FFFFFF"/>
    </w:rPr>
  </w:style>
  <w:style w:type="paragraph" w:customStyle="1" w:styleId="112">
    <w:name w:val="Основной текст11"/>
    <w:basedOn w:val="a"/>
    <w:link w:val="affff9"/>
    <w:rsid w:val="00441D99"/>
    <w:pPr>
      <w:widowControl w:val="0"/>
      <w:shd w:val="clear" w:color="auto" w:fill="FFFFFF"/>
      <w:spacing w:before="300" w:line="307" w:lineRule="exact"/>
      <w:ind w:hanging="360"/>
      <w:jc w:val="both"/>
    </w:pPr>
    <w:rPr>
      <w:rFonts w:asciiTheme="minorHAnsi" w:eastAsiaTheme="minorHAnsi" w:hAnsiTheme="minorHAnsi"/>
      <w:sz w:val="25"/>
      <w:szCs w:val="25"/>
      <w:lang w:val="uk-UA" w:eastAsia="en-US"/>
    </w:rPr>
  </w:style>
  <w:style w:type="character" w:customStyle="1" w:styleId="26">
    <w:name w:val="Основной текст (2) + Не полужирный"/>
    <w:basedOn w:val="a0"/>
    <w:rsid w:val="00441D99"/>
    <w:rPr>
      <w:rFonts w:cs="Times New Roman"/>
      <w:b/>
      <w:bCs/>
      <w:color w:val="000000"/>
      <w:spacing w:val="0"/>
      <w:w w:val="100"/>
      <w:position w:val="0"/>
      <w:sz w:val="25"/>
      <w:szCs w:val="25"/>
      <w:lang w:val="uk-UA" w:bidi="ar-SA"/>
    </w:rPr>
  </w:style>
  <w:style w:type="character" w:customStyle="1" w:styleId="affffa">
    <w:name w:val="Основной текст + Полужирный"/>
    <w:basedOn w:val="a0"/>
    <w:rsid w:val="00441D99"/>
    <w:rPr>
      <w:rFonts w:cs="Times New Roman"/>
      <w:b/>
      <w:bCs/>
      <w:color w:val="000000"/>
      <w:spacing w:val="0"/>
      <w:w w:val="100"/>
      <w:position w:val="0"/>
      <w:sz w:val="25"/>
      <w:szCs w:val="25"/>
      <w:shd w:val="clear" w:color="auto" w:fill="FFFFFF"/>
      <w:lang w:val="uk-UA" w:bidi="ar-SA"/>
    </w:rPr>
  </w:style>
  <w:style w:type="paragraph" w:customStyle="1" w:styleId="affffb">
    <w:name w:val="ТУ"/>
    <w:basedOn w:val="a"/>
    <w:rsid w:val="00441D99"/>
    <w:pPr>
      <w:overflowPunct w:val="0"/>
      <w:autoSpaceDE w:val="0"/>
      <w:autoSpaceDN w:val="0"/>
      <w:adjustRightInd w:val="0"/>
      <w:ind w:firstLine="624"/>
      <w:jc w:val="both"/>
    </w:pPr>
    <w:rPr>
      <w:rFonts w:eastAsia="Times New Roman"/>
      <w:noProof/>
      <w:color w:val="000000"/>
      <w:lang w:val="uk-UA"/>
    </w:rPr>
  </w:style>
  <w:style w:type="paragraph" w:customStyle="1" w:styleId="rvps14">
    <w:name w:val="rvps14"/>
    <w:basedOn w:val="a"/>
    <w:rsid w:val="00441D99"/>
    <w:pPr>
      <w:spacing w:before="100" w:beforeAutospacing="1" w:after="100" w:afterAutospacing="1"/>
    </w:pPr>
    <w:rPr>
      <w:rFonts w:eastAsia="Times New Roman"/>
    </w:rPr>
  </w:style>
  <w:style w:type="paragraph" w:customStyle="1" w:styleId="xfmc3">
    <w:name w:val="xfmc3"/>
    <w:basedOn w:val="a"/>
    <w:rsid w:val="00441D99"/>
    <w:pPr>
      <w:spacing w:before="100" w:beforeAutospacing="1" w:after="100" w:afterAutospacing="1"/>
    </w:pPr>
    <w:rPr>
      <w:rFonts w:eastAsia="Times New Roman"/>
    </w:rPr>
  </w:style>
  <w:style w:type="paragraph" w:styleId="affffc">
    <w:name w:val="Document Map"/>
    <w:basedOn w:val="a"/>
    <w:link w:val="affffd"/>
    <w:uiPriority w:val="99"/>
    <w:semiHidden/>
    <w:rsid w:val="007E7136"/>
    <w:pPr>
      <w:shd w:val="clear" w:color="auto" w:fill="000080"/>
      <w:spacing w:after="200" w:line="276" w:lineRule="auto"/>
    </w:pPr>
    <w:rPr>
      <w:sz w:val="0"/>
      <w:szCs w:val="0"/>
      <w:lang w:val="uk-UA" w:eastAsia="en-US"/>
    </w:rPr>
  </w:style>
  <w:style w:type="character" w:customStyle="1" w:styleId="affffd">
    <w:name w:val="Схема документа Знак"/>
    <w:basedOn w:val="a0"/>
    <w:link w:val="affffc"/>
    <w:uiPriority w:val="99"/>
    <w:semiHidden/>
    <w:rsid w:val="007E7136"/>
    <w:rPr>
      <w:rFonts w:ascii="Times New Roman" w:eastAsia="Calibri" w:hAnsi="Times New Roman" w:cs="Times New Roman"/>
      <w:sz w:val="0"/>
      <w:szCs w:val="0"/>
      <w:shd w:val="clear" w:color="auto" w:fill="000080"/>
    </w:rPr>
  </w:style>
  <w:style w:type="paragraph" w:styleId="8">
    <w:name w:val="index 8"/>
    <w:basedOn w:val="a"/>
    <w:autoRedefine/>
    <w:rsid w:val="007E7136"/>
    <w:pPr>
      <w:jc w:val="center"/>
    </w:pPr>
    <w:rPr>
      <w:rFonts w:eastAsia="MS ??"/>
      <w:b/>
      <w:sz w:val="22"/>
      <w:szCs w:val="22"/>
      <w:lang w:val="uk-UA" w:eastAsia="uk-UA"/>
    </w:rPr>
  </w:style>
  <w:style w:type="character" w:customStyle="1" w:styleId="FooterChar">
    <w:name w:val="Footer Char"/>
    <w:basedOn w:val="a0"/>
    <w:locked/>
    <w:rsid w:val="007E7136"/>
    <w:rPr>
      <w:rFonts w:ascii="Times New Roman" w:hAnsi="Times New Roman" w:cs="Times New Roman"/>
      <w:sz w:val="20"/>
      <w:szCs w:val="20"/>
      <w:lang w:val="uk-UA" w:eastAsia="ar-SA" w:bidi="ar-SA"/>
    </w:rPr>
  </w:style>
  <w:style w:type="character" w:customStyle="1" w:styleId="HeaderChar">
    <w:name w:val="Header Char"/>
    <w:basedOn w:val="a0"/>
    <w:locked/>
    <w:rsid w:val="007E7136"/>
    <w:rPr>
      <w:rFonts w:ascii="Times New Roman" w:hAnsi="Times New Roman" w:cs="Times New Roman"/>
      <w:sz w:val="24"/>
      <w:szCs w:val="24"/>
      <w:lang w:val="uk-UA" w:eastAsia="ru-RU"/>
    </w:rPr>
  </w:style>
  <w:style w:type="character" w:customStyle="1" w:styleId="WW8Num10z1">
    <w:name w:val="WW8Num10z1"/>
    <w:uiPriority w:val="99"/>
    <w:rsid w:val="007417DB"/>
    <w:rPr>
      <w:rFonts w:ascii="Courier New" w:hAnsi="Courier New"/>
    </w:rPr>
  </w:style>
  <w:style w:type="paragraph" w:customStyle="1" w:styleId="LO-normal">
    <w:name w:val="LO-normal"/>
    <w:qFormat/>
    <w:rsid w:val="007417DB"/>
    <w:pPr>
      <w:spacing w:after="0"/>
    </w:pPr>
    <w:rPr>
      <w:rFonts w:ascii="Arial" w:eastAsia="Tahoma" w:hAnsi="Arial" w:cs="Arial"/>
      <w:color w:val="000000"/>
      <w:lang w:val="ru-RU" w:eastAsia="zh-CN"/>
    </w:rPr>
  </w:style>
  <w:style w:type="numbering" w:customStyle="1" w:styleId="1f3">
    <w:name w:val="Нет списка1"/>
    <w:next w:val="a2"/>
    <w:uiPriority w:val="99"/>
    <w:semiHidden/>
    <w:unhideWhenUsed/>
    <w:rsid w:val="000958C0"/>
  </w:style>
  <w:style w:type="paragraph" w:customStyle="1" w:styleId="1f4">
    <w:name w:val="Название1"/>
    <w:basedOn w:val="a"/>
    <w:next w:val="a4"/>
    <w:qFormat/>
    <w:rsid w:val="000958C0"/>
    <w:pPr>
      <w:jc w:val="center"/>
    </w:pPr>
    <w:rPr>
      <w:rFonts w:ascii="Calibri" w:hAnsi="Calibri" w:cstheme="minorBidi"/>
      <w:b/>
    </w:rPr>
  </w:style>
  <w:style w:type="table" w:customStyle="1" w:styleId="1f5">
    <w:name w:val="Сетка таблицы1"/>
    <w:basedOn w:val="a1"/>
    <w:next w:val="af4"/>
    <w:uiPriority w:val="39"/>
    <w:rsid w:val="0009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0"/>
    <w:uiPriority w:val="9"/>
    <w:semiHidden/>
    <w:rsid w:val="000958C0"/>
    <w:rPr>
      <w:rFonts w:asciiTheme="majorHAnsi" w:eastAsiaTheme="majorEastAsia" w:hAnsiTheme="majorHAnsi" w:cstheme="majorBidi"/>
      <w:b/>
      <w:bCs/>
      <w:color w:val="4F81BD" w:themeColor="accent1"/>
    </w:rPr>
  </w:style>
  <w:style w:type="character" w:customStyle="1" w:styleId="27">
    <w:name w:val="Название Знак2"/>
    <w:basedOn w:val="a0"/>
    <w:uiPriority w:val="10"/>
    <w:rsid w:val="000958C0"/>
    <w:rPr>
      <w:rFonts w:asciiTheme="majorHAnsi" w:eastAsiaTheme="majorEastAsia" w:hAnsiTheme="majorHAnsi" w:cstheme="majorBidi"/>
      <w:color w:val="17365D" w:themeColor="text2" w:themeShade="BF"/>
      <w:spacing w:val="5"/>
      <w:kern w:val="28"/>
      <w:sz w:val="52"/>
      <w:szCs w:val="52"/>
    </w:rPr>
  </w:style>
  <w:style w:type="character" w:customStyle="1" w:styleId="221">
    <w:name w:val="Основной текст 2 Знак2"/>
    <w:basedOn w:val="a0"/>
    <w:uiPriority w:val="99"/>
    <w:semiHidden/>
    <w:rsid w:val="000958C0"/>
  </w:style>
  <w:style w:type="paragraph" w:customStyle="1" w:styleId="Default">
    <w:name w:val="Default"/>
    <w:rsid w:val="000958C0"/>
    <w:pPr>
      <w:autoSpaceDE w:val="0"/>
      <w:autoSpaceDN w:val="0"/>
      <w:adjustRightInd w:val="0"/>
      <w:spacing w:after="0" w:line="240" w:lineRule="auto"/>
    </w:pPr>
    <w:rPr>
      <w:rFonts w:ascii="Arial" w:hAnsi="Arial" w:cs="Arial"/>
      <w:color w:val="000000"/>
      <w:sz w:val="24"/>
      <w:szCs w:val="24"/>
      <w:lang w:val="ru-RU"/>
    </w:rPr>
  </w:style>
  <w:style w:type="character" w:customStyle="1" w:styleId="FontStyle11">
    <w:name w:val="Font Style11"/>
    <w:rsid w:val="00A031C3"/>
    <w:rPr>
      <w:rFonts w:ascii="Times New Roman" w:hAnsi="Times New Roman" w:cs="Times New Roman"/>
      <w:sz w:val="22"/>
      <w:szCs w:val="22"/>
    </w:rPr>
  </w:style>
  <w:style w:type="numbering" w:customStyle="1" w:styleId="28">
    <w:name w:val="Нет списка2"/>
    <w:next w:val="a2"/>
    <w:uiPriority w:val="99"/>
    <w:semiHidden/>
    <w:unhideWhenUsed/>
    <w:rsid w:val="001D2F49"/>
  </w:style>
  <w:style w:type="table" w:customStyle="1" w:styleId="29">
    <w:name w:val="Сетка таблицы2"/>
    <w:basedOn w:val="a1"/>
    <w:next w:val="af4"/>
    <w:uiPriority w:val="59"/>
    <w:rsid w:val="001D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1D2F49"/>
  </w:style>
  <w:style w:type="table" w:customStyle="1" w:styleId="114">
    <w:name w:val="Сетка таблицы11"/>
    <w:basedOn w:val="a1"/>
    <w:next w:val="af4"/>
    <w:rsid w:val="001D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065180"/>
  </w:style>
  <w:style w:type="character" w:customStyle="1" w:styleId="fontstyle01">
    <w:name w:val="fontstyle01"/>
    <w:rsid w:val="00C33807"/>
    <w:rPr>
      <w:rFonts w:ascii="Times New Roman" w:hAnsi="Times New Roman" w:cs="Times New Roman" w:hint="default"/>
      <w:b w:val="0"/>
      <w:bCs w:val="0"/>
      <w:i w:val="0"/>
      <w:iCs w:val="0"/>
      <w:color w:val="000000"/>
      <w:sz w:val="24"/>
      <w:szCs w:val="24"/>
    </w:rPr>
  </w:style>
  <w:style w:type="table" w:customStyle="1" w:styleId="TableGrid">
    <w:name w:val="TableGrid"/>
    <w:rsid w:val="00485F49"/>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Bodytext3">
    <w:name w:val="Body text (3)"/>
    <w:basedOn w:val="a0"/>
    <w:rsid w:val="003335C3"/>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Bodytext2">
    <w:name w:val="Body text (2)"/>
    <w:basedOn w:val="a0"/>
    <w:rsid w:val="003335C3"/>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Heading3">
    <w:name w:val="Heading #3"/>
    <w:basedOn w:val="a0"/>
    <w:rsid w:val="003335C3"/>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Bodytext23">
    <w:name w:val="Body text (2)3"/>
    <w:basedOn w:val="a0"/>
    <w:rsid w:val="003335C3"/>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xfmc10">
    <w:name w:val="xfmc10"/>
    <w:basedOn w:val="a"/>
    <w:rsid w:val="003335C3"/>
    <w:pPr>
      <w:spacing w:before="100" w:beforeAutospacing="1" w:after="100" w:afterAutospacing="1"/>
    </w:pPr>
    <w:rPr>
      <w:rFonts w:eastAsia="Times New Roman"/>
    </w:rPr>
  </w:style>
  <w:style w:type="character" w:customStyle="1" w:styleId="rvts37">
    <w:name w:val="rvts37"/>
    <w:rsid w:val="003335C3"/>
  </w:style>
  <w:style w:type="paragraph" w:customStyle="1" w:styleId="Style9">
    <w:name w:val="Style9"/>
    <w:basedOn w:val="a"/>
    <w:next w:val="a"/>
    <w:rsid w:val="004E6DF8"/>
    <w:pPr>
      <w:widowControl w:val="0"/>
      <w:suppressAutoHyphens/>
      <w:spacing w:line="283" w:lineRule="exact"/>
      <w:ind w:firstLine="710"/>
      <w:jc w:val="both"/>
    </w:pPr>
    <w:rPr>
      <w:rFonts w:eastAsia="Lucida Sans Unicode"/>
      <w:kern w:val="2"/>
      <w:lang w:eastAsia="ar-SA"/>
    </w:rPr>
  </w:style>
  <w:style w:type="paragraph" w:customStyle="1" w:styleId="1779">
    <w:name w:val="1779"/>
    <w:aliases w:val="baiaagaaboqcaaadlauaaau6bqaaaaaaaaaaaaaaaaaaaaaaaaaaaaaaaaaaaaaaaaaaaaaaaaaaaaaaaaaaaaaaaaaaaaaaaaaaaaaaaaaaaaaaaaaaaaaaaaaaaaaaaaaaaaaaaaaaaaaaaaaaaaaaaaaaaaaaaaaaaaaaaaaaaaaaaaaaaaaaaaaaaaaaaaaaaaaaaaaaaaaaaaaaaaaaaaaaaaaaaaaaaaaa"/>
    <w:basedOn w:val="a"/>
    <w:rsid w:val="00CC3643"/>
    <w:pPr>
      <w:spacing w:before="100" w:beforeAutospacing="1" w:after="100" w:afterAutospacing="1"/>
    </w:pPr>
    <w:rPr>
      <w:rFonts w:eastAsia="Times New Roman"/>
    </w:rPr>
  </w:style>
  <w:style w:type="paragraph" w:customStyle="1" w:styleId="36">
    <w:name w:val="Абзац списка3"/>
    <w:basedOn w:val="a"/>
    <w:rsid w:val="00612642"/>
    <w:pPr>
      <w:spacing w:after="200" w:line="276" w:lineRule="auto"/>
      <w:ind w:left="720"/>
      <w:contextualSpacing/>
    </w:pPr>
    <w:rPr>
      <w:rFonts w:ascii="Calibri" w:eastAsia="Times New Roman" w:hAnsi="Calibri"/>
      <w:sz w:val="22"/>
      <w:szCs w:val="22"/>
      <w:lang w:val="uk-UA" w:eastAsia="en-US"/>
    </w:rPr>
  </w:style>
  <w:style w:type="character" w:customStyle="1" w:styleId="af3">
    <w:name w:val="Абзац списку Знак"/>
    <w:aliases w:val="EBRD List Знак,CA bullets Знак,Details Знак,Заголовок 1.1 Знак"/>
    <w:link w:val="af2"/>
    <w:uiPriority w:val="34"/>
    <w:locked/>
    <w:rsid w:val="003F21B2"/>
    <w:rPr>
      <w:rFonts w:ascii="Times New Roman" w:eastAsia="Calibri" w:hAnsi="Times New Roman" w:cs="Times New Roman"/>
      <w:sz w:val="24"/>
      <w:szCs w:val="24"/>
      <w:lang w:val="ru-RU" w:eastAsia="ru-RU"/>
    </w:rPr>
  </w:style>
  <w:style w:type="character" w:customStyle="1" w:styleId="HTML1">
    <w:name w:val="Стандартный HTML Знак1"/>
    <w:uiPriority w:val="99"/>
    <w:rsid w:val="000C6E0F"/>
    <w:rPr>
      <w:rFonts w:ascii="Courier New" w:eastAsia="Courier New" w:hAnsi="Courier New" w:cs="Wingdings"/>
      <w:sz w:val="24"/>
      <w:szCs w:val="24"/>
      <w:lang w:eastAsia="ar-SA"/>
    </w:rPr>
  </w:style>
  <w:style w:type="paragraph" w:customStyle="1" w:styleId="41">
    <w:name w:val="Обычный4"/>
    <w:rsid w:val="00D72380"/>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Lucida Sans Unicode" w:hAnsi="Calibri" w:cs="Tahoma"/>
      <w:kern w:val="2"/>
      <w:lang w:val="ru-RU"/>
    </w:rPr>
  </w:style>
  <w:style w:type="paragraph" w:styleId="affffe">
    <w:name w:val="Normal Indent"/>
    <w:basedOn w:val="a"/>
    <w:semiHidden/>
    <w:unhideWhenUsed/>
    <w:rsid w:val="00707D7B"/>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1124">
      <w:bodyDiv w:val="1"/>
      <w:marLeft w:val="0"/>
      <w:marRight w:val="0"/>
      <w:marTop w:val="0"/>
      <w:marBottom w:val="0"/>
      <w:divBdr>
        <w:top w:val="none" w:sz="0" w:space="0" w:color="auto"/>
        <w:left w:val="none" w:sz="0" w:space="0" w:color="auto"/>
        <w:bottom w:val="none" w:sz="0" w:space="0" w:color="auto"/>
        <w:right w:val="none" w:sz="0" w:space="0" w:color="auto"/>
      </w:divBdr>
    </w:div>
    <w:div w:id="161432112">
      <w:bodyDiv w:val="1"/>
      <w:marLeft w:val="0"/>
      <w:marRight w:val="0"/>
      <w:marTop w:val="0"/>
      <w:marBottom w:val="0"/>
      <w:divBdr>
        <w:top w:val="none" w:sz="0" w:space="0" w:color="auto"/>
        <w:left w:val="none" w:sz="0" w:space="0" w:color="auto"/>
        <w:bottom w:val="none" w:sz="0" w:space="0" w:color="auto"/>
        <w:right w:val="none" w:sz="0" w:space="0" w:color="auto"/>
      </w:divBdr>
    </w:div>
    <w:div w:id="226235026">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66610500">
      <w:bodyDiv w:val="1"/>
      <w:marLeft w:val="0"/>
      <w:marRight w:val="0"/>
      <w:marTop w:val="0"/>
      <w:marBottom w:val="0"/>
      <w:divBdr>
        <w:top w:val="none" w:sz="0" w:space="0" w:color="auto"/>
        <w:left w:val="none" w:sz="0" w:space="0" w:color="auto"/>
        <w:bottom w:val="none" w:sz="0" w:space="0" w:color="auto"/>
        <w:right w:val="none" w:sz="0" w:space="0" w:color="auto"/>
      </w:divBdr>
    </w:div>
    <w:div w:id="435566953">
      <w:bodyDiv w:val="1"/>
      <w:marLeft w:val="0"/>
      <w:marRight w:val="0"/>
      <w:marTop w:val="0"/>
      <w:marBottom w:val="0"/>
      <w:divBdr>
        <w:top w:val="none" w:sz="0" w:space="0" w:color="auto"/>
        <w:left w:val="none" w:sz="0" w:space="0" w:color="auto"/>
        <w:bottom w:val="none" w:sz="0" w:space="0" w:color="auto"/>
        <w:right w:val="none" w:sz="0" w:space="0" w:color="auto"/>
      </w:divBdr>
    </w:div>
    <w:div w:id="754592453">
      <w:bodyDiv w:val="1"/>
      <w:marLeft w:val="0"/>
      <w:marRight w:val="0"/>
      <w:marTop w:val="0"/>
      <w:marBottom w:val="0"/>
      <w:divBdr>
        <w:top w:val="none" w:sz="0" w:space="0" w:color="auto"/>
        <w:left w:val="none" w:sz="0" w:space="0" w:color="auto"/>
        <w:bottom w:val="none" w:sz="0" w:space="0" w:color="auto"/>
        <w:right w:val="none" w:sz="0" w:space="0" w:color="auto"/>
      </w:divBdr>
    </w:div>
    <w:div w:id="771626391">
      <w:bodyDiv w:val="1"/>
      <w:marLeft w:val="0"/>
      <w:marRight w:val="0"/>
      <w:marTop w:val="0"/>
      <w:marBottom w:val="0"/>
      <w:divBdr>
        <w:top w:val="none" w:sz="0" w:space="0" w:color="auto"/>
        <w:left w:val="none" w:sz="0" w:space="0" w:color="auto"/>
        <w:bottom w:val="none" w:sz="0" w:space="0" w:color="auto"/>
        <w:right w:val="none" w:sz="0" w:space="0" w:color="auto"/>
      </w:divBdr>
    </w:div>
    <w:div w:id="855382162">
      <w:bodyDiv w:val="1"/>
      <w:marLeft w:val="0"/>
      <w:marRight w:val="0"/>
      <w:marTop w:val="0"/>
      <w:marBottom w:val="0"/>
      <w:divBdr>
        <w:top w:val="none" w:sz="0" w:space="0" w:color="auto"/>
        <w:left w:val="none" w:sz="0" w:space="0" w:color="auto"/>
        <w:bottom w:val="none" w:sz="0" w:space="0" w:color="auto"/>
        <w:right w:val="none" w:sz="0" w:space="0" w:color="auto"/>
      </w:divBdr>
    </w:div>
    <w:div w:id="976060358">
      <w:bodyDiv w:val="1"/>
      <w:marLeft w:val="0"/>
      <w:marRight w:val="0"/>
      <w:marTop w:val="0"/>
      <w:marBottom w:val="0"/>
      <w:divBdr>
        <w:top w:val="none" w:sz="0" w:space="0" w:color="auto"/>
        <w:left w:val="none" w:sz="0" w:space="0" w:color="auto"/>
        <w:bottom w:val="none" w:sz="0" w:space="0" w:color="auto"/>
        <w:right w:val="none" w:sz="0" w:space="0" w:color="auto"/>
      </w:divBdr>
    </w:div>
    <w:div w:id="987629679">
      <w:bodyDiv w:val="1"/>
      <w:marLeft w:val="0"/>
      <w:marRight w:val="0"/>
      <w:marTop w:val="0"/>
      <w:marBottom w:val="0"/>
      <w:divBdr>
        <w:top w:val="none" w:sz="0" w:space="0" w:color="auto"/>
        <w:left w:val="none" w:sz="0" w:space="0" w:color="auto"/>
        <w:bottom w:val="none" w:sz="0" w:space="0" w:color="auto"/>
        <w:right w:val="none" w:sz="0" w:space="0" w:color="auto"/>
      </w:divBdr>
    </w:div>
    <w:div w:id="1132139053">
      <w:bodyDiv w:val="1"/>
      <w:marLeft w:val="0"/>
      <w:marRight w:val="0"/>
      <w:marTop w:val="0"/>
      <w:marBottom w:val="0"/>
      <w:divBdr>
        <w:top w:val="none" w:sz="0" w:space="0" w:color="auto"/>
        <w:left w:val="none" w:sz="0" w:space="0" w:color="auto"/>
        <w:bottom w:val="none" w:sz="0" w:space="0" w:color="auto"/>
        <w:right w:val="none" w:sz="0" w:space="0" w:color="auto"/>
      </w:divBdr>
    </w:div>
    <w:div w:id="1474712399">
      <w:bodyDiv w:val="1"/>
      <w:marLeft w:val="0"/>
      <w:marRight w:val="0"/>
      <w:marTop w:val="0"/>
      <w:marBottom w:val="0"/>
      <w:divBdr>
        <w:top w:val="none" w:sz="0" w:space="0" w:color="auto"/>
        <w:left w:val="none" w:sz="0" w:space="0" w:color="auto"/>
        <w:bottom w:val="none" w:sz="0" w:space="0" w:color="auto"/>
        <w:right w:val="none" w:sz="0" w:space="0" w:color="auto"/>
      </w:divBdr>
    </w:div>
    <w:div w:id="1500850071">
      <w:bodyDiv w:val="1"/>
      <w:marLeft w:val="0"/>
      <w:marRight w:val="0"/>
      <w:marTop w:val="0"/>
      <w:marBottom w:val="0"/>
      <w:divBdr>
        <w:top w:val="none" w:sz="0" w:space="0" w:color="auto"/>
        <w:left w:val="none" w:sz="0" w:space="0" w:color="auto"/>
        <w:bottom w:val="none" w:sz="0" w:space="0" w:color="auto"/>
        <w:right w:val="none" w:sz="0" w:space="0" w:color="auto"/>
      </w:divBdr>
    </w:div>
    <w:div w:id="1636985177">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20503589">
      <w:bodyDiv w:val="1"/>
      <w:marLeft w:val="0"/>
      <w:marRight w:val="0"/>
      <w:marTop w:val="0"/>
      <w:marBottom w:val="0"/>
      <w:divBdr>
        <w:top w:val="none" w:sz="0" w:space="0" w:color="auto"/>
        <w:left w:val="none" w:sz="0" w:space="0" w:color="auto"/>
        <w:bottom w:val="none" w:sz="0" w:space="0" w:color="auto"/>
        <w:right w:val="none" w:sz="0" w:space="0" w:color="auto"/>
      </w:divBdr>
    </w:div>
    <w:div w:id="2053654642">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758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agakrist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DA29-987A-450C-B415-E8083677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29</Pages>
  <Words>48732</Words>
  <Characters>27778</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Надія Миколаївна</cp:lastModifiedBy>
  <cp:revision>4</cp:revision>
  <cp:lastPrinted>2023-07-05T07:58:00Z</cp:lastPrinted>
  <dcterms:created xsi:type="dcterms:W3CDTF">2023-12-10T14:01:00Z</dcterms:created>
  <dcterms:modified xsi:type="dcterms:W3CDTF">2023-12-10T18:51:00Z</dcterms:modified>
</cp:coreProperties>
</file>