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lang w:val="uk-UA"/>
        </w:rPr>
      </w:pPr>
      <w:r w:rsidRPr="00861E9F">
        <w:rPr>
          <w:b/>
          <w:bCs/>
          <w:color w:val="000000"/>
          <w:lang w:val="uk-UA"/>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1A796A" w:rsidRPr="00861E9F" w:rsidRDefault="001A796A" w:rsidP="001A796A">
      <w:pPr>
        <w:spacing w:after="0" w:line="240" w:lineRule="auto"/>
        <w:ind w:left="-2" w:hanging="2"/>
        <w:jc w:val="center"/>
        <w:rPr>
          <w:sz w:val="24"/>
          <w:szCs w:val="24"/>
          <w:lang w:eastAsia="uk-UA"/>
        </w:rPr>
      </w:pPr>
      <w:r w:rsidRPr="00861E9F">
        <w:rPr>
          <w:color w:val="000000"/>
          <w:sz w:val="24"/>
          <w:szCs w:val="24"/>
          <w:lang w:eastAsia="uk-UA"/>
        </w:rPr>
        <w:t>м. Київ</w:t>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r>
      <w:r w:rsidRPr="00861E9F">
        <w:rPr>
          <w:color w:val="000000"/>
          <w:sz w:val="24"/>
          <w:szCs w:val="24"/>
          <w:lang w:eastAsia="uk-UA"/>
        </w:rPr>
        <w:tab/>
        <w:t>«_____» __________ 2023 року</w:t>
      </w:r>
    </w:p>
    <w:p w:rsidR="001A796A" w:rsidRPr="00861E9F" w:rsidRDefault="001A796A" w:rsidP="001A796A">
      <w:pPr>
        <w:spacing w:after="0" w:line="240" w:lineRule="auto"/>
        <w:rPr>
          <w:sz w:val="24"/>
          <w:szCs w:val="24"/>
          <w:lang w:eastAsia="uk-UA"/>
        </w:rPr>
      </w:pP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r w:rsidRPr="008C72D6">
        <w:rPr>
          <w:color w:val="000000"/>
          <w:sz w:val="24"/>
          <w:szCs w:val="24"/>
          <w:lang w:eastAsia="uk-UA"/>
        </w:rPr>
        <w:t xml:space="preserve"> (далі - </w:t>
      </w:r>
      <w:r w:rsidRPr="008C72D6">
        <w:rPr>
          <w:b/>
          <w:bCs/>
          <w:color w:val="000000"/>
          <w:sz w:val="24"/>
          <w:szCs w:val="24"/>
          <w:lang w:eastAsia="uk-UA"/>
        </w:rPr>
        <w:t>Покупець</w:t>
      </w:r>
      <w:r w:rsidRPr="008C72D6">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8C72D6" w:rsidRPr="008C72D6" w:rsidRDefault="008C72D6" w:rsidP="008C72D6">
      <w:pPr>
        <w:spacing w:after="0" w:line="240" w:lineRule="auto"/>
        <w:ind w:left="-2" w:hanging="2"/>
        <w:jc w:val="both"/>
        <w:rPr>
          <w:sz w:val="24"/>
          <w:szCs w:val="24"/>
          <w:lang w:eastAsia="uk-UA"/>
        </w:rPr>
      </w:pPr>
      <w:r w:rsidRPr="008C72D6">
        <w:rPr>
          <w:b/>
          <w:bCs/>
          <w:color w:val="000000"/>
          <w:sz w:val="24"/>
          <w:szCs w:val="24"/>
          <w:lang w:eastAsia="uk-UA"/>
        </w:rPr>
        <w:t>______________________________________________</w:t>
      </w:r>
      <w:r w:rsidRPr="008C72D6">
        <w:rPr>
          <w:color w:val="000000"/>
          <w:sz w:val="24"/>
          <w:szCs w:val="24"/>
          <w:lang w:eastAsia="uk-UA"/>
        </w:rPr>
        <w:t xml:space="preserve"> (далі – </w:t>
      </w:r>
      <w:r w:rsidRPr="008C72D6">
        <w:rPr>
          <w:b/>
          <w:bCs/>
          <w:color w:val="000000"/>
          <w:sz w:val="24"/>
          <w:szCs w:val="24"/>
          <w:lang w:eastAsia="uk-UA"/>
        </w:rPr>
        <w:t>Постачальник</w:t>
      </w:r>
      <w:r w:rsidRPr="008C72D6">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 Предмет Договору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556A6C" w:rsidRPr="00556A6C">
        <w:rPr>
          <w:color w:val="000000"/>
          <w:sz w:val="24"/>
          <w:szCs w:val="24"/>
          <w:lang w:eastAsia="uk-UA"/>
        </w:rPr>
        <w:t>44310000-6 Вироби з дроту</w:t>
      </w:r>
      <w:r w:rsidRPr="00556A6C">
        <w:rPr>
          <w:color w:val="000000"/>
          <w:sz w:val="24"/>
          <w:szCs w:val="24"/>
          <w:lang w:eastAsia="uk-UA"/>
        </w:rPr>
        <w:t xml:space="preserve"> </w:t>
      </w:r>
      <w:r w:rsidRPr="008C72D6">
        <w:rPr>
          <w:color w:val="000000"/>
          <w:sz w:val="24"/>
          <w:szCs w:val="24"/>
          <w:lang w:eastAsia="uk-UA"/>
        </w:rPr>
        <w:t>(</w:t>
      </w:r>
      <w:r w:rsidR="00556A6C" w:rsidRPr="00556A6C">
        <w:rPr>
          <w:color w:val="000000"/>
          <w:sz w:val="24"/>
          <w:szCs w:val="24"/>
          <w:lang w:eastAsia="uk-UA"/>
        </w:rPr>
        <w:t xml:space="preserve">Сітка </w:t>
      </w:r>
      <w:proofErr w:type="spellStart"/>
      <w:r w:rsidR="00556A6C" w:rsidRPr="00556A6C">
        <w:rPr>
          <w:color w:val="000000"/>
          <w:sz w:val="24"/>
          <w:szCs w:val="24"/>
          <w:lang w:eastAsia="uk-UA"/>
        </w:rPr>
        <w:t>рабиця</w:t>
      </w:r>
      <w:proofErr w:type="spellEnd"/>
      <w:r w:rsidR="00556A6C" w:rsidRPr="00556A6C">
        <w:rPr>
          <w:color w:val="000000"/>
          <w:sz w:val="24"/>
          <w:szCs w:val="24"/>
          <w:lang w:eastAsia="uk-UA"/>
        </w:rPr>
        <w:t xml:space="preserve"> оцинкована</w:t>
      </w:r>
      <w:r w:rsidRPr="008C72D6">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AD2356" w:rsidRPr="00AD2356" w:rsidRDefault="008C72D6" w:rsidP="00AD2356">
      <w:pPr>
        <w:pStyle w:val="a3"/>
        <w:spacing w:before="0" w:beforeAutospacing="0" w:after="0" w:afterAutospacing="0"/>
        <w:ind w:left="-2" w:hanging="2"/>
        <w:jc w:val="both"/>
        <w:rPr>
          <w:lang w:val="uk-UA"/>
        </w:rPr>
      </w:pPr>
      <w:r w:rsidRPr="008C72D6">
        <w:rPr>
          <w:color w:val="000000"/>
        </w:rPr>
        <w:tab/>
      </w:r>
      <w:r w:rsidR="00AD2356" w:rsidRPr="00AD2356">
        <w:rPr>
          <w:color w:val="000000"/>
          <w:lang w:val="uk-UA"/>
        </w:rPr>
        <w:t xml:space="preserve">1.2. </w:t>
      </w:r>
      <w:r w:rsidR="00AD2356" w:rsidRPr="00AD2356">
        <w:rPr>
          <w:color w:val="000000"/>
          <w:lang w:val="uk-UA"/>
        </w:rPr>
        <w:tab/>
        <w:t>Найменування (номенклатура, асортимент), кількість та вартість (ціна) Товару наведені в додатках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1.4. Постачальник гарантує, що Товар, який постачається за Договором, є новим, не був у користуванні. </w:t>
      </w:r>
    </w:p>
    <w:p w:rsidR="008C72D6" w:rsidRPr="008C72D6" w:rsidRDefault="008C72D6" w:rsidP="00AD2356">
      <w:pPr>
        <w:spacing w:after="0" w:line="240" w:lineRule="auto"/>
        <w:ind w:left="-2" w:hanging="2"/>
        <w:jc w:val="both"/>
        <w:rPr>
          <w:sz w:val="24"/>
          <w:szCs w:val="24"/>
          <w:lang w:eastAsia="uk-UA"/>
        </w:rPr>
      </w:pPr>
      <w:r w:rsidRPr="008C72D6">
        <w:rPr>
          <w:color w:val="000000"/>
          <w:sz w:val="24"/>
          <w:szCs w:val="24"/>
          <w:lang w:eastAsia="uk-UA"/>
        </w:rPr>
        <w:t> </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2. Ціна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2.1. Ціна Договору становить </w:t>
      </w:r>
      <w:r w:rsidRPr="00AD2356">
        <w:rPr>
          <w:b/>
          <w:bCs/>
          <w:color w:val="000000"/>
          <w:sz w:val="24"/>
          <w:szCs w:val="24"/>
          <w:lang w:eastAsia="uk-UA"/>
        </w:rPr>
        <w:t>_______ грн. (___________гривень _______ копійок), в тому числі ПДВ 20% _____ грн. (___________гривень _______ копійок).</w:t>
      </w:r>
      <w:r w:rsidRPr="00AD2356">
        <w:rPr>
          <w:color w:val="000000"/>
          <w:sz w:val="24"/>
          <w:szCs w:val="24"/>
          <w:lang w:eastAsia="uk-UA"/>
        </w:rPr>
        <w:t> </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2.2.</w:t>
      </w:r>
      <w:r w:rsidRPr="00AD2356">
        <w:rPr>
          <w:color w:val="000000"/>
          <w:sz w:val="24"/>
          <w:szCs w:val="24"/>
          <w:lang w:eastAsia="uk-UA"/>
        </w:rPr>
        <w:tab/>
        <w:t>Ціна на Товар встановлюється в національній валюті України.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2.3.</w:t>
      </w:r>
      <w:r w:rsidRPr="00AD2356">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3. Порядок здійснення оплати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3.2. Джерело фінансування – бюджет м. Києва.</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lastRenderedPageBreak/>
        <w:t>3.4. Обсяги закупівлі Товару та ціна Договору можуть бути зменшені залежно від реального фінансування видатків.</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4.</w:t>
      </w:r>
      <w:r w:rsidRPr="008C72D6">
        <w:rPr>
          <w:color w:val="000000"/>
          <w:sz w:val="24"/>
          <w:szCs w:val="24"/>
          <w:lang w:eastAsia="uk-UA"/>
        </w:rPr>
        <w:t xml:space="preserve"> </w:t>
      </w:r>
      <w:r w:rsidRPr="008C72D6">
        <w:rPr>
          <w:b/>
          <w:bCs/>
          <w:color w:val="000000"/>
          <w:sz w:val="24"/>
          <w:szCs w:val="24"/>
          <w:lang w:eastAsia="uk-UA"/>
        </w:rPr>
        <w:t>Поставка Товару</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4.1. Поставка Товару здійснюється </w:t>
      </w:r>
      <w:r w:rsidR="00556A6C" w:rsidRPr="00556A6C">
        <w:rPr>
          <w:color w:val="000000"/>
          <w:sz w:val="24"/>
          <w:szCs w:val="24"/>
          <w:lang w:eastAsia="uk-UA"/>
        </w:rPr>
        <w:t xml:space="preserve">протягом </w:t>
      </w:r>
      <w:r w:rsidR="00556A6C" w:rsidRPr="00556A6C">
        <w:rPr>
          <w:b/>
          <w:color w:val="000000"/>
          <w:sz w:val="24"/>
          <w:szCs w:val="24"/>
          <w:lang w:eastAsia="uk-UA"/>
        </w:rPr>
        <w:t>10 (десяти) робочих днів</w:t>
      </w:r>
      <w:r w:rsidR="00556A6C" w:rsidRPr="00556A6C">
        <w:rPr>
          <w:color w:val="000000"/>
          <w:sz w:val="24"/>
          <w:szCs w:val="24"/>
          <w:lang w:eastAsia="uk-UA"/>
        </w:rPr>
        <w:t xml:space="preserve"> з дати подачі заявки Покупцем, а у разі поставки Товару окремими партіями - протягом 10 (десяти) робочих днів з дати подачі заявки Покупцем, але не пізніше </w:t>
      </w:r>
      <w:r w:rsidR="00556A6C" w:rsidRPr="00556A6C">
        <w:rPr>
          <w:b/>
          <w:color w:val="000000"/>
          <w:sz w:val="24"/>
          <w:szCs w:val="24"/>
          <w:lang w:eastAsia="uk-UA"/>
        </w:rPr>
        <w:t>15.12.2023 року</w:t>
      </w:r>
      <w:r w:rsidRPr="008C72D6">
        <w:rPr>
          <w:color w:val="000000"/>
          <w:sz w:val="24"/>
          <w:szCs w:val="24"/>
          <w:lang w:eastAsia="uk-UA"/>
        </w:rPr>
        <w:t>.</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 xml:space="preserve">4.2. Місце поставки (передачі) Товару: </w:t>
      </w:r>
      <w:r w:rsidRPr="008C72D6">
        <w:rPr>
          <w:b/>
          <w:bCs/>
          <w:color w:val="000000"/>
          <w:sz w:val="24"/>
          <w:szCs w:val="24"/>
          <w:lang w:eastAsia="uk-UA"/>
        </w:rPr>
        <w:t xml:space="preserve">м. Київ, вул. </w:t>
      </w:r>
      <w:proofErr w:type="spellStart"/>
      <w:r w:rsidRPr="008C72D6">
        <w:rPr>
          <w:b/>
          <w:bCs/>
          <w:color w:val="000000"/>
          <w:sz w:val="24"/>
          <w:szCs w:val="24"/>
          <w:lang w:eastAsia="uk-UA"/>
        </w:rPr>
        <w:t>Дмитрівська</w:t>
      </w:r>
      <w:proofErr w:type="spellEnd"/>
      <w:r w:rsidRPr="008C72D6">
        <w:rPr>
          <w:b/>
          <w:bCs/>
          <w:color w:val="000000"/>
          <w:sz w:val="24"/>
          <w:szCs w:val="24"/>
          <w:lang w:eastAsia="uk-UA"/>
        </w:rPr>
        <w:t>, 16-Б</w:t>
      </w:r>
      <w:r w:rsidRPr="008C72D6">
        <w:rPr>
          <w:color w:val="000000"/>
          <w:sz w:val="24"/>
          <w:szCs w:val="24"/>
          <w:lang w:eastAsia="uk-UA"/>
        </w:rPr>
        <w:t>.</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4.3.</w:t>
      </w:r>
      <w:r w:rsidRPr="00AD2356">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AD2356">
        <w:rPr>
          <w:color w:val="000000"/>
          <w:szCs w:val="28"/>
          <w:lang w:eastAsia="uk-UA"/>
        </w:rPr>
        <w:t xml:space="preserve"> </w:t>
      </w:r>
      <w:r w:rsidRPr="00AD2356">
        <w:rPr>
          <w:color w:val="000000"/>
          <w:sz w:val="24"/>
          <w:szCs w:val="24"/>
          <w:lang w:eastAsia="uk-UA"/>
        </w:rPr>
        <w:t>окремо по кожній специфікації.</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4.4.</w:t>
      </w:r>
      <w:r w:rsidRPr="00AD2356">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4.5.</w:t>
      </w:r>
      <w:r w:rsidRPr="00AD2356">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4.6.</w:t>
      </w:r>
      <w:r w:rsidRPr="00AD2356">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4.7.</w:t>
      </w:r>
      <w:r w:rsidRPr="00AD2356">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4.8.</w:t>
      </w:r>
      <w:r w:rsidRPr="00AD2356">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4.10. Постачальником встановлено гарантійний строк на Товари: </w:t>
      </w:r>
      <w:r w:rsidRPr="00AD2356">
        <w:rPr>
          <w:b/>
          <w:bCs/>
          <w:color w:val="000000"/>
          <w:sz w:val="24"/>
          <w:szCs w:val="24"/>
          <w:lang w:eastAsia="uk-UA"/>
        </w:rPr>
        <w:t>100</w:t>
      </w:r>
      <w:r w:rsidRPr="00AD2356">
        <w:rPr>
          <w:color w:val="000000"/>
          <w:sz w:val="24"/>
          <w:szCs w:val="24"/>
          <w:lang w:eastAsia="uk-UA"/>
        </w:rPr>
        <w:t xml:space="preserve"> днів з дати прийняття Покупцем Товару.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8C72D6" w:rsidRPr="008C72D6" w:rsidRDefault="008C72D6" w:rsidP="008C72D6">
      <w:pPr>
        <w:spacing w:after="0" w:line="240" w:lineRule="auto"/>
        <w:rPr>
          <w:sz w:val="24"/>
          <w:szCs w:val="24"/>
          <w:lang w:eastAsia="uk-UA"/>
        </w:rPr>
      </w:pPr>
    </w:p>
    <w:p w:rsidR="00AD2356" w:rsidRPr="00AD2356" w:rsidRDefault="00AD2356" w:rsidP="00AD2356">
      <w:pPr>
        <w:spacing w:after="0" w:line="240" w:lineRule="auto"/>
        <w:ind w:left="-2" w:hanging="2"/>
        <w:jc w:val="center"/>
        <w:rPr>
          <w:sz w:val="24"/>
          <w:szCs w:val="24"/>
          <w:lang w:eastAsia="uk-UA"/>
        </w:rPr>
      </w:pPr>
      <w:r w:rsidRPr="00AD2356">
        <w:rPr>
          <w:b/>
          <w:bCs/>
          <w:color w:val="000000"/>
          <w:sz w:val="24"/>
          <w:szCs w:val="24"/>
          <w:lang w:eastAsia="uk-UA"/>
        </w:rPr>
        <w:t>5. Права та обов’язки Сторін</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5.1.Покупець зобов’язаний</w:t>
      </w:r>
      <w:r w:rsidRPr="00AD2356">
        <w:rPr>
          <w:i/>
          <w:iCs/>
          <w:color w:val="000000"/>
          <w:sz w:val="24"/>
          <w:szCs w:val="24"/>
          <w:lang w:eastAsia="uk-UA"/>
        </w:rPr>
        <w:t>:</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5.1.1. Своєчасно та в повному обсязі оплатити прийнятий Товар;</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lastRenderedPageBreak/>
        <w:t>5.1.2. Прийняти якісний та своєчасно поставлений Товар згідно з видатковою накладною</w:t>
      </w:r>
      <w:r w:rsidRPr="00AD2356">
        <w:rPr>
          <w:color w:val="000000"/>
          <w:szCs w:val="28"/>
          <w:lang w:eastAsia="uk-UA"/>
        </w:rPr>
        <w:t xml:space="preserve"> </w:t>
      </w:r>
      <w:r w:rsidRPr="00AD2356">
        <w:rPr>
          <w:color w:val="000000"/>
          <w:sz w:val="24"/>
          <w:szCs w:val="24"/>
          <w:lang w:eastAsia="uk-UA"/>
        </w:rPr>
        <w:t>підписаною обома Сторонами.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 Покупець має право:</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5.2.4. Контролювати якість, кількість Товару та строки поставки;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5.2.7. В односторонньому порядку </w:t>
      </w:r>
      <w:proofErr w:type="spellStart"/>
      <w:r w:rsidRPr="00AD2356">
        <w:rPr>
          <w:color w:val="000000"/>
          <w:sz w:val="24"/>
          <w:szCs w:val="24"/>
          <w:lang w:eastAsia="uk-UA"/>
        </w:rPr>
        <w:t>внести</w:t>
      </w:r>
      <w:proofErr w:type="spellEnd"/>
      <w:r w:rsidRPr="00AD2356">
        <w:rPr>
          <w:color w:val="000000"/>
          <w:sz w:val="24"/>
          <w:szCs w:val="24"/>
          <w:lang w:eastAsia="uk-UA"/>
        </w:rPr>
        <w:t xml:space="preserve"> зміни у Договір, розірвати Договір та вимагати відшкодування збитків за наявності порушень Постачальником умов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5.3. Постачальник зобов’язаний:</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5.3.1. Поставити Товар в строки, встановлені Договором;</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5.3.2. Поставити Товар, якість якого відповідає умовам, установленим Договором</w:t>
      </w:r>
      <w:r w:rsidRPr="00AD2356">
        <w:rPr>
          <w:color w:val="000000"/>
          <w:szCs w:val="28"/>
          <w:lang w:eastAsia="uk-UA"/>
        </w:rPr>
        <w:t xml:space="preserve"> </w:t>
      </w:r>
      <w:r w:rsidRPr="00AD2356">
        <w:rPr>
          <w:color w:val="000000"/>
          <w:sz w:val="24"/>
          <w:szCs w:val="24"/>
          <w:lang w:eastAsia="uk-UA"/>
        </w:rPr>
        <w:t>та/або відповідним нормативно-правовим актам; </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AD2356">
        <w:rPr>
          <w:color w:val="000000"/>
          <w:sz w:val="24"/>
          <w:szCs w:val="24"/>
          <w:lang w:eastAsia="uk-UA"/>
        </w:rPr>
        <w:t>Держаудитслужби</w:t>
      </w:r>
      <w:proofErr w:type="spellEnd"/>
      <w:r w:rsidRPr="00AD2356">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5.4. Постачальник має право:</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5.4.1. Своєчасно та в повному обсязі отримувати плату за прийнятий Покупцем Товар;</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5.4.2. На дострокову поставку Товару за письмовим погодженням Покупця.</w:t>
      </w:r>
    </w:p>
    <w:p w:rsidR="00AD2356" w:rsidRPr="00AD2356" w:rsidRDefault="00AD2356" w:rsidP="00AD2356">
      <w:pPr>
        <w:spacing w:after="0" w:line="240" w:lineRule="auto"/>
        <w:rPr>
          <w:sz w:val="24"/>
          <w:szCs w:val="24"/>
          <w:lang w:eastAsia="uk-UA"/>
        </w:rPr>
      </w:pPr>
    </w:p>
    <w:p w:rsidR="00AD2356" w:rsidRPr="00AD2356" w:rsidRDefault="00AD2356" w:rsidP="00AD2356">
      <w:pPr>
        <w:spacing w:after="0" w:line="240" w:lineRule="auto"/>
        <w:ind w:left="-2" w:hanging="2"/>
        <w:jc w:val="center"/>
        <w:rPr>
          <w:sz w:val="24"/>
          <w:szCs w:val="24"/>
          <w:lang w:eastAsia="uk-UA"/>
        </w:rPr>
      </w:pPr>
      <w:r w:rsidRPr="00AD2356">
        <w:rPr>
          <w:b/>
          <w:bCs/>
          <w:color w:val="000000"/>
          <w:sz w:val="24"/>
          <w:szCs w:val="24"/>
          <w:lang w:eastAsia="uk-UA"/>
        </w:rPr>
        <w:t>6</w:t>
      </w:r>
      <w:r w:rsidRPr="00AD2356">
        <w:rPr>
          <w:color w:val="000000"/>
          <w:sz w:val="24"/>
          <w:szCs w:val="24"/>
          <w:lang w:eastAsia="uk-UA"/>
        </w:rPr>
        <w:t xml:space="preserve">. </w:t>
      </w:r>
      <w:r w:rsidRPr="00AD2356">
        <w:rPr>
          <w:b/>
          <w:bCs/>
          <w:color w:val="000000"/>
          <w:sz w:val="24"/>
          <w:szCs w:val="24"/>
          <w:lang w:eastAsia="uk-UA"/>
        </w:rPr>
        <w:t>Відповідальність Сторін</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AD2356">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AD2356" w:rsidRPr="00AD2356" w:rsidRDefault="00AD2356" w:rsidP="00AD2356">
      <w:pPr>
        <w:spacing w:after="0" w:line="240" w:lineRule="auto"/>
        <w:ind w:left="-2" w:hanging="2"/>
        <w:jc w:val="center"/>
        <w:rPr>
          <w:sz w:val="24"/>
          <w:szCs w:val="24"/>
          <w:lang w:eastAsia="uk-UA"/>
        </w:rPr>
      </w:pPr>
      <w:r w:rsidRPr="00AD2356">
        <w:rPr>
          <w:b/>
          <w:bCs/>
          <w:color w:val="000000"/>
          <w:sz w:val="24"/>
          <w:szCs w:val="24"/>
          <w:lang w:eastAsia="uk-UA"/>
        </w:rPr>
        <w:t>7. Обставини непереборної сили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AD2356">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AD2356" w:rsidRPr="00AD2356" w:rsidRDefault="00AD2356" w:rsidP="00AD2356">
      <w:pPr>
        <w:spacing w:after="0" w:line="240" w:lineRule="auto"/>
        <w:rPr>
          <w:sz w:val="24"/>
          <w:szCs w:val="24"/>
          <w:lang w:eastAsia="uk-UA"/>
        </w:rPr>
      </w:pPr>
    </w:p>
    <w:p w:rsidR="00AD2356" w:rsidRPr="00AD2356" w:rsidRDefault="00AD2356" w:rsidP="00AD2356">
      <w:pPr>
        <w:spacing w:after="0" w:line="240" w:lineRule="auto"/>
        <w:ind w:left="-2" w:hanging="2"/>
        <w:jc w:val="center"/>
        <w:rPr>
          <w:sz w:val="24"/>
          <w:szCs w:val="24"/>
          <w:lang w:eastAsia="uk-UA"/>
        </w:rPr>
      </w:pPr>
      <w:r w:rsidRPr="00AD2356">
        <w:rPr>
          <w:b/>
          <w:bCs/>
          <w:color w:val="000000"/>
          <w:sz w:val="24"/>
          <w:szCs w:val="24"/>
          <w:lang w:eastAsia="uk-UA"/>
        </w:rPr>
        <w:t>8. Вирішення спорів</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8.1.</w:t>
      </w:r>
      <w:r w:rsidRPr="00AD2356">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8.2.</w:t>
      </w:r>
      <w:r w:rsidRPr="00AD2356">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AD2356" w:rsidRPr="00AD2356" w:rsidRDefault="00AD2356" w:rsidP="00AD2356">
      <w:pPr>
        <w:spacing w:after="0" w:line="240" w:lineRule="auto"/>
        <w:rPr>
          <w:sz w:val="24"/>
          <w:szCs w:val="24"/>
          <w:lang w:eastAsia="uk-UA"/>
        </w:rPr>
      </w:pPr>
    </w:p>
    <w:p w:rsidR="00AD2356" w:rsidRPr="00AD2356" w:rsidRDefault="00AD2356" w:rsidP="00AD2356">
      <w:pPr>
        <w:spacing w:after="0" w:line="240" w:lineRule="auto"/>
        <w:ind w:left="-2" w:hanging="2"/>
        <w:jc w:val="center"/>
        <w:rPr>
          <w:sz w:val="24"/>
          <w:szCs w:val="24"/>
          <w:lang w:eastAsia="uk-UA"/>
        </w:rPr>
      </w:pPr>
      <w:r w:rsidRPr="00AD2356">
        <w:rPr>
          <w:b/>
          <w:bCs/>
          <w:color w:val="000000"/>
          <w:sz w:val="24"/>
          <w:szCs w:val="24"/>
          <w:lang w:eastAsia="uk-UA"/>
        </w:rPr>
        <w:t>9. Строк дії Договору та внесення змін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AD2356">
        <w:rPr>
          <w:b/>
          <w:bCs/>
          <w:color w:val="000000"/>
          <w:sz w:val="24"/>
          <w:szCs w:val="24"/>
          <w:lang w:eastAsia="uk-UA"/>
        </w:rPr>
        <w:t>«31» грудня 2023 року</w:t>
      </w:r>
      <w:r w:rsidRPr="00AD2356">
        <w:rPr>
          <w:color w:val="000000"/>
          <w:sz w:val="24"/>
          <w:szCs w:val="24"/>
          <w:lang w:eastAsia="uk-UA"/>
        </w:rPr>
        <w:t>, але в будь-якому випадку до повного виконання Сторонами зобов’язань.</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9.2.</w:t>
      </w:r>
      <w:r w:rsidRPr="00AD2356">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9.3.</w:t>
      </w:r>
      <w:r w:rsidRPr="00AD2356">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9.4.</w:t>
      </w:r>
      <w:r w:rsidRPr="00AD2356">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9.5.</w:t>
      </w:r>
      <w:r w:rsidRPr="00AD2356">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AD2356" w:rsidRPr="00AD2356" w:rsidRDefault="00AD2356" w:rsidP="00AD2356">
      <w:pPr>
        <w:shd w:val="clear" w:color="auto" w:fill="FFFFFF"/>
        <w:spacing w:after="0" w:line="240" w:lineRule="auto"/>
        <w:ind w:left="-2" w:hanging="2"/>
        <w:jc w:val="both"/>
        <w:rPr>
          <w:sz w:val="24"/>
          <w:szCs w:val="24"/>
          <w:lang w:eastAsia="uk-UA"/>
        </w:rPr>
      </w:pPr>
      <w:r w:rsidRPr="00AD2356">
        <w:rPr>
          <w:color w:val="000000"/>
          <w:sz w:val="24"/>
          <w:szCs w:val="24"/>
          <w:lang w:eastAsia="uk-UA"/>
        </w:rPr>
        <w:t xml:space="preserve">9.6. Сторона Договору, яка вважає за необхідне </w:t>
      </w:r>
      <w:proofErr w:type="spellStart"/>
      <w:r w:rsidRPr="00AD2356">
        <w:rPr>
          <w:color w:val="000000"/>
          <w:sz w:val="24"/>
          <w:szCs w:val="24"/>
          <w:lang w:eastAsia="uk-UA"/>
        </w:rPr>
        <w:t>внести</w:t>
      </w:r>
      <w:proofErr w:type="spellEnd"/>
      <w:r w:rsidRPr="00AD2356">
        <w:rPr>
          <w:color w:val="000000"/>
          <w:sz w:val="24"/>
          <w:szCs w:val="24"/>
          <w:lang w:eastAsia="uk-UA"/>
        </w:rPr>
        <w:t xml:space="preserve"> зміни до Договору чи розірвати його, повинна надіслати відповідну пропозицію другій Стороні у формі </w:t>
      </w:r>
      <w:proofErr w:type="spellStart"/>
      <w:r w:rsidRPr="00AD2356">
        <w:rPr>
          <w:color w:val="000000"/>
          <w:sz w:val="24"/>
          <w:szCs w:val="24"/>
          <w:lang w:eastAsia="uk-UA"/>
        </w:rPr>
        <w:t>проєкту</w:t>
      </w:r>
      <w:proofErr w:type="spellEnd"/>
      <w:r w:rsidRPr="00AD2356">
        <w:rPr>
          <w:color w:val="000000"/>
          <w:sz w:val="24"/>
          <w:szCs w:val="24"/>
          <w:lang w:eastAsia="uk-UA"/>
        </w:rPr>
        <w:t xml:space="preserve"> додаткової угоди до Договору.</w:t>
      </w:r>
    </w:p>
    <w:p w:rsidR="00AD2356" w:rsidRPr="00AD2356" w:rsidRDefault="00AD2356" w:rsidP="00AD2356">
      <w:pPr>
        <w:shd w:val="clear" w:color="auto" w:fill="FFFFFF"/>
        <w:spacing w:after="0" w:line="240" w:lineRule="auto"/>
        <w:ind w:left="-2" w:hanging="2"/>
        <w:jc w:val="both"/>
        <w:rPr>
          <w:sz w:val="24"/>
          <w:szCs w:val="24"/>
          <w:lang w:eastAsia="uk-UA"/>
        </w:rPr>
      </w:pPr>
      <w:r w:rsidRPr="00AD2356">
        <w:rPr>
          <w:color w:val="000000"/>
          <w:sz w:val="24"/>
          <w:szCs w:val="24"/>
          <w:lang w:eastAsia="uk-UA"/>
        </w:rPr>
        <w:t xml:space="preserve">9.7. Сторона, яка одержала </w:t>
      </w:r>
      <w:proofErr w:type="spellStart"/>
      <w:r w:rsidRPr="00AD2356">
        <w:rPr>
          <w:color w:val="000000"/>
          <w:sz w:val="24"/>
          <w:szCs w:val="24"/>
          <w:lang w:eastAsia="uk-UA"/>
        </w:rPr>
        <w:t>проєкт</w:t>
      </w:r>
      <w:proofErr w:type="spellEnd"/>
      <w:r w:rsidRPr="00AD2356">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AD2356" w:rsidRPr="00AD2356" w:rsidRDefault="00AD2356" w:rsidP="00AD2356">
      <w:pPr>
        <w:shd w:val="clear" w:color="auto" w:fill="FFFFFF"/>
        <w:spacing w:after="0" w:line="240" w:lineRule="auto"/>
        <w:ind w:left="-2" w:hanging="2"/>
        <w:jc w:val="both"/>
        <w:rPr>
          <w:sz w:val="24"/>
          <w:szCs w:val="24"/>
          <w:lang w:eastAsia="uk-UA"/>
        </w:rPr>
      </w:pPr>
      <w:r w:rsidRPr="00AD2356">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AD2356">
        <w:rPr>
          <w:color w:val="000000"/>
          <w:sz w:val="24"/>
          <w:szCs w:val="24"/>
          <w:lang w:eastAsia="uk-UA"/>
        </w:rPr>
        <w:t>проєкт</w:t>
      </w:r>
      <w:proofErr w:type="spellEnd"/>
      <w:r w:rsidRPr="00AD2356">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AD2356" w:rsidRPr="00AD2356" w:rsidRDefault="00AD2356" w:rsidP="00AD2356">
      <w:pPr>
        <w:shd w:val="clear" w:color="auto" w:fill="FFFFFF"/>
        <w:spacing w:after="0" w:line="240" w:lineRule="auto"/>
        <w:ind w:left="-2" w:hanging="2"/>
        <w:jc w:val="both"/>
        <w:rPr>
          <w:sz w:val="24"/>
          <w:szCs w:val="24"/>
          <w:lang w:eastAsia="uk-UA"/>
        </w:rPr>
      </w:pPr>
      <w:r w:rsidRPr="00AD2356">
        <w:rPr>
          <w:color w:val="000000"/>
          <w:sz w:val="24"/>
          <w:szCs w:val="24"/>
          <w:lang w:eastAsia="uk-UA"/>
        </w:rPr>
        <w:t xml:space="preserve">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Pr="00AD2356">
        <w:rPr>
          <w:color w:val="000000"/>
          <w:sz w:val="24"/>
          <w:szCs w:val="24"/>
          <w:lang w:eastAsia="uk-UA"/>
        </w:rPr>
        <w:t>внести</w:t>
      </w:r>
      <w:proofErr w:type="spellEnd"/>
      <w:r w:rsidRPr="00AD2356">
        <w:rPr>
          <w:color w:val="000000"/>
          <w:sz w:val="24"/>
          <w:szCs w:val="24"/>
          <w:lang w:eastAsia="uk-UA"/>
        </w:rPr>
        <w:t xml:space="preserve"> відповідні зміни у додаткову угоду до Договору, підписати її і передати другій Стороні.</w:t>
      </w:r>
    </w:p>
    <w:p w:rsidR="00AD2356" w:rsidRPr="00AD2356" w:rsidRDefault="00AD2356" w:rsidP="00AD2356">
      <w:pPr>
        <w:shd w:val="clear" w:color="auto" w:fill="FFFFFF"/>
        <w:spacing w:after="0" w:line="240" w:lineRule="auto"/>
        <w:ind w:left="-2" w:hanging="2"/>
        <w:jc w:val="both"/>
        <w:rPr>
          <w:sz w:val="24"/>
          <w:szCs w:val="24"/>
          <w:lang w:eastAsia="uk-UA"/>
        </w:rPr>
      </w:pPr>
      <w:r w:rsidRPr="00AD2356">
        <w:rPr>
          <w:color w:val="000000"/>
          <w:sz w:val="24"/>
          <w:szCs w:val="24"/>
          <w:lang w:eastAsia="uk-UA"/>
        </w:rPr>
        <w:t>9.10. Строк врегулювання розбіжностей може бути продовжений за взаємною згодою Сторін.</w:t>
      </w:r>
    </w:p>
    <w:p w:rsidR="00AD2356" w:rsidRPr="00AD2356" w:rsidRDefault="00AD2356" w:rsidP="00AD2356">
      <w:pPr>
        <w:shd w:val="clear" w:color="auto" w:fill="FFFFFF"/>
        <w:spacing w:after="0" w:line="240" w:lineRule="auto"/>
        <w:ind w:left="-2" w:hanging="2"/>
        <w:jc w:val="both"/>
        <w:rPr>
          <w:sz w:val="24"/>
          <w:szCs w:val="24"/>
          <w:lang w:eastAsia="uk-UA"/>
        </w:rPr>
      </w:pPr>
      <w:r w:rsidRPr="00AD2356">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9.12. Розбіжності, що залишилися неврегульованими за згодою Сторін, можуть бути передані на розгляд суду.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9.13. Якщо судовим рішенням у Договір </w:t>
      </w:r>
      <w:proofErr w:type="spellStart"/>
      <w:r w:rsidRPr="00AD2356">
        <w:rPr>
          <w:color w:val="000000"/>
          <w:sz w:val="24"/>
          <w:szCs w:val="24"/>
          <w:lang w:eastAsia="uk-UA"/>
        </w:rPr>
        <w:t>внесено</w:t>
      </w:r>
      <w:proofErr w:type="spellEnd"/>
      <w:r w:rsidRPr="00AD2356">
        <w:rPr>
          <w:color w:val="000000"/>
          <w:sz w:val="24"/>
          <w:szCs w:val="24"/>
          <w:lang w:eastAsia="uk-UA"/>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9.14.1. Постачальник не поставив Товар у строки, з якістю, у комплектації, що передбачені Договором;</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9.14.2. іншого порушення Постачальником умов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AD2356" w:rsidRPr="00AD2356" w:rsidRDefault="00AD2356" w:rsidP="00AD2356">
      <w:pPr>
        <w:spacing w:after="0" w:line="240" w:lineRule="auto"/>
        <w:ind w:left="-2" w:hanging="2"/>
        <w:jc w:val="center"/>
        <w:rPr>
          <w:sz w:val="24"/>
          <w:szCs w:val="24"/>
          <w:lang w:eastAsia="uk-UA"/>
        </w:rPr>
      </w:pPr>
      <w:r w:rsidRPr="00AD2356">
        <w:rPr>
          <w:b/>
          <w:bCs/>
          <w:color w:val="000000"/>
          <w:sz w:val="24"/>
          <w:szCs w:val="24"/>
          <w:lang w:eastAsia="uk-UA"/>
        </w:rPr>
        <w:t>10. Інші умови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 xml:space="preserve">10.1. </w:t>
      </w:r>
      <w:r w:rsidRPr="00AD2356">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10.2.</w:t>
      </w:r>
      <w:r w:rsidRPr="00AD2356">
        <w:rPr>
          <w:color w:val="000000"/>
          <w:sz w:val="24"/>
          <w:szCs w:val="24"/>
          <w:lang w:eastAsia="uk-UA"/>
        </w:rPr>
        <w:tab/>
        <w:t>У випадках, не передбачених Договором, Сторони керуються законодавством України.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10.4.</w:t>
      </w:r>
      <w:r w:rsidRPr="00AD2356">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AD2356" w:rsidRPr="00AD2356" w:rsidRDefault="00AD2356" w:rsidP="00AD2356">
      <w:pPr>
        <w:spacing w:after="0" w:line="240" w:lineRule="auto"/>
        <w:ind w:left="-2" w:hanging="2"/>
        <w:jc w:val="both"/>
        <w:rPr>
          <w:sz w:val="24"/>
          <w:szCs w:val="24"/>
          <w:lang w:eastAsia="uk-UA"/>
        </w:rPr>
      </w:pPr>
      <w:r w:rsidRPr="00AD2356">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11. Додатки до Договору</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11.1. Невід’ємною частиною Договору є:</w:t>
      </w: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 xml:space="preserve">11.1.1. Додаток № 1 - Специфікація «Товари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r>
        <w:rPr>
          <w:color w:val="000000"/>
          <w:sz w:val="24"/>
          <w:szCs w:val="24"/>
          <w:lang w:eastAsia="uk-UA"/>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12.</w:t>
      </w:r>
      <w:r w:rsidRPr="008C72D6">
        <w:rPr>
          <w:color w:val="000000"/>
          <w:sz w:val="24"/>
          <w:szCs w:val="24"/>
          <w:lang w:eastAsia="uk-UA"/>
        </w:rPr>
        <w:t xml:space="preserve"> </w:t>
      </w:r>
      <w:r w:rsidRPr="008C72D6">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955"/>
        <w:gridCol w:w="4674"/>
      </w:tblGrid>
      <w:tr w:rsidR="008C72D6" w:rsidRPr="008C72D6" w:rsidTr="008C72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lastRenderedPageBreak/>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ПОСТАЧАЛЬНИК:</w:t>
            </w:r>
          </w:p>
        </w:tc>
      </w:tr>
      <w:tr w:rsidR="008C72D6" w:rsidRPr="008C72D6" w:rsidTr="008C72D6">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b/>
                <w:bCs/>
                <w:color w:val="000000"/>
                <w:sz w:val="24"/>
                <w:szCs w:val="24"/>
                <w:lang w:eastAsia="uk-UA"/>
              </w:rPr>
              <w:t>Київводфонд</w:t>
            </w:r>
            <w:proofErr w:type="spellEnd"/>
            <w:r w:rsidRPr="008C72D6">
              <w:rPr>
                <w:b/>
                <w:bCs/>
                <w:color w:val="000000"/>
                <w:sz w:val="24"/>
                <w:szCs w:val="24"/>
                <w:lang w:eastAsia="uk-UA"/>
              </w:rPr>
              <w:t>»</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 Україна,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xml:space="preserve">04080, м. Київ, вул. </w:t>
            </w:r>
            <w:proofErr w:type="spellStart"/>
            <w:r w:rsidRPr="008C72D6">
              <w:rPr>
                <w:color w:val="000000"/>
                <w:sz w:val="24"/>
                <w:szCs w:val="24"/>
                <w:lang w:eastAsia="uk-UA"/>
              </w:rPr>
              <w:t>Дмитрівська</w:t>
            </w:r>
            <w:proofErr w:type="spellEnd"/>
            <w:r w:rsidRPr="008C72D6">
              <w:rPr>
                <w:color w:val="000000"/>
                <w:sz w:val="24"/>
                <w:szCs w:val="24"/>
                <w:lang w:eastAsia="uk-UA"/>
              </w:rPr>
              <w:t>, 16-Б</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загального фонду бюджету</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міста Києва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 UA088201720344320001000081253 у Державній казначейській службі України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37292855; ІПН 372928526538</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Свідоцтво платника ПДВ № 200130797</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kyivvodfond@kmda.gov.ua</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(044) 331-81-40</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w:t>
            </w:r>
          </w:p>
          <w:p w:rsidR="008C72D6" w:rsidRPr="008C72D6" w:rsidRDefault="008C72D6" w:rsidP="008C72D6">
            <w:pPr>
              <w:spacing w:after="0" w:line="240" w:lineRule="auto"/>
              <w:ind w:left="-2" w:hanging="2"/>
              <w:rPr>
                <w:sz w:val="24"/>
                <w:szCs w:val="24"/>
                <w:lang w:eastAsia="uk-UA"/>
              </w:rPr>
            </w:pPr>
            <w:r w:rsidRPr="008C72D6">
              <w:rPr>
                <w:b/>
                <w:bCs/>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Юридична та фактична адреса: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Рахунок: UA__________________,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Банк: 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Код ЄДРПОУ 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ІПН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податку на прибуток на загальних підставах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Витяг/свідоцтво з реєстру платників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ПДВ № 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АБО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Є платником єдиного податку __ групи</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Не є платником ПДВ</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E-</w:t>
            </w:r>
            <w:proofErr w:type="spellStart"/>
            <w:r w:rsidRPr="008C72D6">
              <w:rPr>
                <w:color w:val="000000"/>
                <w:sz w:val="24"/>
                <w:szCs w:val="24"/>
                <w:lang w:eastAsia="uk-UA"/>
              </w:rPr>
              <w:t>mail</w:t>
            </w:r>
            <w:proofErr w:type="spellEnd"/>
            <w:r w:rsidRPr="008C72D6">
              <w:rPr>
                <w:color w:val="000000"/>
                <w:sz w:val="24"/>
                <w:szCs w:val="24"/>
                <w:lang w:eastAsia="uk-UA"/>
              </w:rPr>
              <w:t>: ___________</w:t>
            </w:r>
          </w:p>
          <w:p w:rsidR="008C72D6" w:rsidRPr="008C72D6" w:rsidRDefault="008C72D6" w:rsidP="008C72D6">
            <w:pPr>
              <w:spacing w:after="0" w:line="240" w:lineRule="auto"/>
              <w:ind w:left="-2" w:hanging="2"/>
              <w:rPr>
                <w:sz w:val="24"/>
                <w:szCs w:val="24"/>
                <w:lang w:eastAsia="uk-UA"/>
              </w:rPr>
            </w:pPr>
            <w:proofErr w:type="spellStart"/>
            <w:r w:rsidRPr="008C72D6">
              <w:rPr>
                <w:color w:val="000000"/>
                <w:sz w:val="24"/>
                <w:szCs w:val="24"/>
                <w:lang w:eastAsia="uk-UA"/>
              </w:rPr>
              <w:t>Тел</w:t>
            </w:r>
            <w:proofErr w:type="spellEnd"/>
            <w:r w:rsidRPr="008C72D6">
              <w:rPr>
                <w:color w:val="000000"/>
                <w:sz w:val="24"/>
                <w:szCs w:val="24"/>
                <w:lang w:eastAsia="uk-UA"/>
              </w:rPr>
              <w:t>.: _______________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 _________________</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r>
    </w:tbl>
    <w:p w:rsidR="008C72D6" w:rsidRDefault="008C72D6" w:rsidP="008C72D6">
      <w:pPr>
        <w:spacing w:after="240" w:line="240" w:lineRule="auto"/>
        <w:rPr>
          <w:sz w:val="24"/>
          <w:szCs w:val="24"/>
          <w:lang w:eastAsia="uk-UA"/>
        </w:rPr>
      </w:pP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r w:rsidRPr="008C72D6">
        <w:rPr>
          <w:sz w:val="24"/>
          <w:szCs w:val="24"/>
          <w:lang w:eastAsia="uk-UA"/>
        </w:rPr>
        <w:br/>
      </w: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Default="008C72D6" w:rsidP="008C72D6">
      <w:pPr>
        <w:spacing w:after="240" w:line="240" w:lineRule="auto"/>
        <w:rPr>
          <w:sz w:val="24"/>
          <w:szCs w:val="24"/>
          <w:lang w:eastAsia="uk-UA"/>
        </w:rPr>
      </w:pPr>
    </w:p>
    <w:p w:rsidR="008C72D6" w:rsidRPr="008C72D6" w:rsidRDefault="008C72D6" w:rsidP="008C72D6">
      <w:pPr>
        <w:spacing w:after="240" w:line="240" w:lineRule="auto"/>
        <w:rPr>
          <w:sz w:val="24"/>
          <w:szCs w:val="24"/>
          <w:lang w:eastAsia="uk-UA"/>
        </w:rPr>
      </w:pP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Додаток № 1</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до договору про закупівлю товарів за бюджетні кошти</w:t>
      </w:r>
    </w:p>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 _______ від «__»_________ 2023 року</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hd w:val="clear" w:color="auto" w:fill="FFFFFF"/>
        <w:spacing w:after="0" w:line="240" w:lineRule="auto"/>
        <w:ind w:left="-2" w:hanging="2"/>
        <w:jc w:val="center"/>
        <w:rPr>
          <w:sz w:val="24"/>
          <w:szCs w:val="24"/>
          <w:lang w:eastAsia="uk-UA"/>
        </w:rPr>
      </w:pPr>
      <w:r>
        <w:rPr>
          <w:b/>
          <w:bCs/>
          <w:color w:val="000000"/>
          <w:sz w:val="24"/>
          <w:szCs w:val="24"/>
          <w:lang w:eastAsia="uk-UA"/>
        </w:rPr>
        <w:t xml:space="preserve">СПЕЦИФІКАЦІЯ </w:t>
      </w:r>
    </w:p>
    <w:p w:rsidR="008C72D6" w:rsidRPr="008C72D6" w:rsidRDefault="008C72D6" w:rsidP="008C72D6">
      <w:pPr>
        <w:shd w:val="clear" w:color="auto" w:fill="FFFFFF"/>
        <w:spacing w:after="0" w:line="240" w:lineRule="auto"/>
        <w:ind w:left="-2" w:hanging="2"/>
        <w:jc w:val="center"/>
        <w:rPr>
          <w:sz w:val="24"/>
          <w:szCs w:val="24"/>
          <w:lang w:eastAsia="uk-UA"/>
        </w:rPr>
      </w:pPr>
      <w:r w:rsidRPr="008C72D6">
        <w:rPr>
          <w:color w:val="000000"/>
          <w:sz w:val="24"/>
          <w:szCs w:val="24"/>
          <w:lang w:eastAsia="uk-UA"/>
        </w:rPr>
        <w:t xml:space="preserve">Товари для відділу </w:t>
      </w:r>
      <w:proofErr w:type="spellStart"/>
      <w:r w:rsidRPr="008C72D6">
        <w:rPr>
          <w:color w:val="000000"/>
          <w:sz w:val="24"/>
          <w:szCs w:val="24"/>
          <w:lang w:eastAsia="uk-UA"/>
        </w:rPr>
        <w:t>бюветних</w:t>
      </w:r>
      <w:proofErr w:type="spellEnd"/>
      <w:r w:rsidRPr="008C72D6">
        <w:rPr>
          <w:color w:val="000000"/>
          <w:sz w:val="24"/>
          <w:szCs w:val="24"/>
          <w:lang w:eastAsia="uk-UA"/>
        </w:rPr>
        <w:t xml:space="preserve"> комплексів</w:t>
      </w:r>
    </w:p>
    <w:p w:rsidR="008C72D6" w:rsidRPr="008C72D6" w:rsidRDefault="008C72D6" w:rsidP="008C72D6">
      <w:pPr>
        <w:shd w:val="clear" w:color="auto" w:fill="FFFFFF"/>
        <w:spacing w:after="0" w:line="240" w:lineRule="auto"/>
        <w:ind w:left="-2" w:hanging="2"/>
        <w:rPr>
          <w:sz w:val="24"/>
          <w:szCs w:val="24"/>
          <w:lang w:eastAsia="uk-UA"/>
        </w:rPr>
      </w:pPr>
      <w:r w:rsidRPr="008C72D6">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703"/>
        <w:gridCol w:w="1883"/>
        <w:gridCol w:w="1462"/>
        <w:gridCol w:w="1312"/>
        <w:gridCol w:w="2104"/>
        <w:gridCol w:w="2165"/>
      </w:tblGrid>
      <w:tr w:rsidR="008C72D6" w:rsidRPr="008C72D6" w:rsidTr="008C72D6">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b/>
                <w:bCs/>
                <w:color w:val="000000"/>
                <w:sz w:val="24"/>
                <w:szCs w:val="24"/>
                <w:lang w:eastAsia="uk-UA"/>
              </w:rPr>
              <w:t>Загальна вартість без ПДВ, (грн.)</w:t>
            </w: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ind w:left="-2" w:hanging="2"/>
              <w:jc w:val="center"/>
              <w:rPr>
                <w:sz w:val="24"/>
                <w:szCs w:val="24"/>
                <w:lang w:eastAsia="uk-UA"/>
              </w:rPr>
            </w:pPr>
            <w:r w:rsidRPr="008C72D6">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720F90" w:rsidP="008C72D6">
            <w:pPr>
              <w:spacing w:after="0" w:line="240" w:lineRule="auto"/>
              <w:ind w:left="-2" w:hanging="2"/>
              <w:jc w:val="center"/>
              <w:rPr>
                <w:sz w:val="24"/>
                <w:szCs w:val="24"/>
                <w:lang w:eastAsia="uk-UA"/>
              </w:rPr>
            </w:pPr>
            <w:r>
              <w:rPr>
                <w:color w:val="000000"/>
                <w:sz w:val="24"/>
                <w:szCs w:val="24"/>
                <w:lang w:eastAsia="uk-UA"/>
              </w:rPr>
              <w:t>рулони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r w:rsidR="008C72D6" w:rsidRPr="008C72D6" w:rsidTr="008C72D6">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2D6" w:rsidRPr="008C72D6" w:rsidRDefault="008C72D6" w:rsidP="008C72D6">
            <w:pPr>
              <w:spacing w:after="0" w:line="240" w:lineRule="auto"/>
              <w:ind w:left="-2" w:hanging="2"/>
              <w:jc w:val="right"/>
              <w:rPr>
                <w:sz w:val="24"/>
                <w:szCs w:val="24"/>
                <w:lang w:eastAsia="uk-UA"/>
              </w:rPr>
            </w:pPr>
            <w:r w:rsidRPr="008C72D6">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72D6" w:rsidRPr="008C72D6" w:rsidRDefault="008C72D6" w:rsidP="008C72D6">
            <w:pPr>
              <w:spacing w:after="0" w:line="240" w:lineRule="auto"/>
              <w:rPr>
                <w:sz w:val="24"/>
                <w:szCs w:val="24"/>
                <w:lang w:eastAsia="uk-UA"/>
              </w:rPr>
            </w:pPr>
          </w:p>
        </w:tc>
      </w:tr>
    </w:tbl>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Загальна сума за специфікацією становить</w:t>
      </w:r>
      <w:r w:rsidRPr="008C72D6">
        <w:rPr>
          <w:b/>
          <w:bCs/>
          <w:color w:val="000000"/>
          <w:sz w:val="24"/>
          <w:szCs w:val="24"/>
          <w:lang w:eastAsia="uk-UA"/>
        </w:rPr>
        <w:t xml:space="preserve"> ________ грн. (_____________ гривні _________ копійок, в тому числі ПДВ 20% __________ грн. (__________ гривень ______________ копійок).</w:t>
      </w:r>
    </w:p>
    <w:p w:rsidR="00D47553" w:rsidRDefault="00D47553" w:rsidP="008C72D6">
      <w:pPr>
        <w:shd w:val="clear" w:color="auto" w:fill="FFFFFF"/>
        <w:spacing w:after="0" w:line="240" w:lineRule="auto"/>
        <w:ind w:left="-2" w:hanging="2"/>
        <w:jc w:val="both"/>
        <w:rPr>
          <w:color w:val="000000"/>
          <w:sz w:val="24"/>
          <w:szCs w:val="24"/>
          <w:lang w:eastAsia="uk-UA"/>
        </w:rPr>
      </w:pPr>
    </w:p>
    <w:p w:rsidR="008C72D6" w:rsidRPr="008C72D6" w:rsidRDefault="008C72D6" w:rsidP="008C72D6">
      <w:pPr>
        <w:shd w:val="clear" w:color="auto" w:fill="FFFFFF"/>
        <w:spacing w:after="0" w:line="240" w:lineRule="auto"/>
        <w:ind w:left="-2" w:hanging="2"/>
        <w:jc w:val="both"/>
        <w:rPr>
          <w:sz w:val="24"/>
          <w:szCs w:val="24"/>
          <w:lang w:eastAsia="uk-UA"/>
        </w:rPr>
      </w:pPr>
      <w:r w:rsidRPr="008C72D6">
        <w:rPr>
          <w:color w:val="000000"/>
          <w:sz w:val="24"/>
          <w:szCs w:val="24"/>
          <w:lang w:eastAsia="uk-UA"/>
        </w:rPr>
        <w:t>2. Технічні характеристики, вимоги до якості Товару:</w:t>
      </w:r>
    </w:p>
    <w:p w:rsidR="00720F90" w:rsidRPr="00720F90" w:rsidRDefault="00720F90" w:rsidP="00720F90">
      <w:pPr>
        <w:spacing w:after="0" w:line="240" w:lineRule="auto"/>
        <w:rPr>
          <w:sz w:val="24"/>
          <w:szCs w:val="24"/>
        </w:rPr>
      </w:pPr>
      <w:r>
        <w:rPr>
          <w:sz w:val="24"/>
          <w:szCs w:val="24"/>
        </w:rPr>
        <w:t xml:space="preserve">2.1. </w:t>
      </w:r>
      <w:r w:rsidR="00AD2356">
        <w:rPr>
          <w:sz w:val="24"/>
          <w:szCs w:val="24"/>
        </w:rPr>
        <w:t>м</w:t>
      </w:r>
      <w:r w:rsidRPr="00720F90">
        <w:rPr>
          <w:sz w:val="24"/>
          <w:szCs w:val="24"/>
        </w:rPr>
        <w:t>атеріал</w:t>
      </w:r>
      <w:r w:rsidRPr="00720F90">
        <w:rPr>
          <w:sz w:val="24"/>
          <w:szCs w:val="24"/>
          <w:lang w:val="ru-RU"/>
        </w:rPr>
        <w:t xml:space="preserve"> </w:t>
      </w:r>
      <w:r w:rsidR="00B60208">
        <w:rPr>
          <w:sz w:val="24"/>
          <w:szCs w:val="24"/>
          <w:lang w:val="ru-RU"/>
        </w:rPr>
        <w:t>–</w:t>
      </w:r>
      <w:r w:rsidRPr="00720F90">
        <w:rPr>
          <w:sz w:val="24"/>
          <w:szCs w:val="24"/>
          <w:lang w:val="ru-RU"/>
        </w:rPr>
        <w:t xml:space="preserve"> </w:t>
      </w:r>
      <w:r w:rsidRPr="00720F90">
        <w:rPr>
          <w:sz w:val="24"/>
          <w:szCs w:val="24"/>
        </w:rPr>
        <w:t>метал</w:t>
      </w:r>
      <w:r w:rsidR="00B60208">
        <w:rPr>
          <w:sz w:val="24"/>
          <w:szCs w:val="24"/>
        </w:rPr>
        <w:t>;</w:t>
      </w:r>
    </w:p>
    <w:p w:rsidR="00720F90" w:rsidRPr="00720F90" w:rsidRDefault="00720F90" w:rsidP="00720F90">
      <w:pPr>
        <w:spacing w:after="0" w:line="240" w:lineRule="auto"/>
        <w:rPr>
          <w:sz w:val="24"/>
          <w:szCs w:val="24"/>
        </w:rPr>
      </w:pPr>
      <w:r>
        <w:rPr>
          <w:sz w:val="24"/>
          <w:szCs w:val="24"/>
        </w:rPr>
        <w:t xml:space="preserve">2.2. </w:t>
      </w:r>
      <w:r w:rsidR="00AD2356">
        <w:rPr>
          <w:sz w:val="24"/>
          <w:szCs w:val="24"/>
        </w:rPr>
        <w:t>п</w:t>
      </w:r>
      <w:r w:rsidRPr="00720F90">
        <w:rPr>
          <w:sz w:val="24"/>
          <w:szCs w:val="24"/>
        </w:rPr>
        <w:t>окриття</w:t>
      </w:r>
      <w:r w:rsidRPr="00720F90">
        <w:rPr>
          <w:sz w:val="24"/>
          <w:szCs w:val="24"/>
          <w:lang w:val="ru-RU"/>
        </w:rPr>
        <w:t xml:space="preserve"> </w:t>
      </w:r>
      <w:r w:rsidR="00B60208">
        <w:rPr>
          <w:sz w:val="24"/>
          <w:szCs w:val="24"/>
          <w:lang w:val="ru-RU"/>
        </w:rPr>
        <w:t>–</w:t>
      </w:r>
      <w:r w:rsidRPr="00720F90">
        <w:rPr>
          <w:sz w:val="24"/>
          <w:szCs w:val="24"/>
          <w:lang w:val="ru-RU"/>
        </w:rPr>
        <w:t xml:space="preserve"> </w:t>
      </w:r>
      <w:r w:rsidRPr="00720F90">
        <w:rPr>
          <w:sz w:val="24"/>
          <w:szCs w:val="24"/>
        </w:rPr>
        <w:t>цинк</w:t>
      </w:r>
      <w:r w:rsidR="00B60208">
        <w:rPr>
          <w:sz w:val="24"/>
          <w:szCs w:val="24"/>
        </w:rPr>
        <w:t>;</w:t>
      </w:r>
    </w:p>
    <w:p w:rsidR="00720F90" w:rsidRPr="00720F90" w:rsidRDefault="00720F90" w:rsidP="00720F90">
      <w:pPr>
        <w:spacing w:after="0" w:line="240" w:lineRule="auto"/>
        <w:rPr>
          <w:sz w:val="24"/>
          <w:szCs w:val="24"/>
        </w:rPr>
      </w:pPr>
      <w:r>
        <w:rPr>
          <w:sz w:val="24"/>
          <w:szCs w:val="24"/>
        </w:rPr>
        <w:t xml:space="preserve">2.3. </w:t>
      </w:r>
      <w:r w:rsidR="00AD2356">
        <w:rPr>
          <w:sz w:val="24"/>
          <w:szCs w:val="24"/>
        </w:rPr>
        <w:t>ш</w:t>
      </w:r>
      <w:r w:rsidRPr="00720F90">
        <w:rPr>
          <w:sz w:val="24"/>
          <w:szCs w:val="24"/>
        </w:rPr>
        <w:t>ирина</w:t>
      </w:r>
      <w:r w:rsidRPr="00720F90">
        <w:rPr>
          <w:sz w:val="24"/>
          <w:szCs w:val="24"/>
          <w:lang w:val="ru-RU"/>
        </w:rPr>
        <w:t xml:space="preserve"> - </w:t>
      </w:r>
      <w:r w:rsidRPr="00720F90">
        <w:rPr>
          <w:sz w:val="24"/>
          <w:szCs w:val="24"/>
        </w:rPr>
        <w:t>1,5</w:t>
      </w:r>
      <w:r w:rsidRPr="00720F90">
        <w:rPr>
          <w:sz w:val="24"/>
          <w:szCs w:val="24"/>
          <w:lang w:val="ru-RU"/>
        </w:rPr>
        <w:t xml:space="preserve"> </w:t>
      </w:r>
      <w:r w:rsidRPr="00720F90">
        <w:rPr>
          <w:sz w:val="24"/>
          <w:szCs w:val="24"/>
        </w:rPr>
        <w:t>метра</w:t>
      </w:r>
      <w:r w:rsidR="00B60208">
        <w:rPr>
          <w:sz w:val="24"/>
          <w:szCs w:val="24"/>
        </w:rPr>
        <w:t>;</w:t>
      </w:r>
    </w:p>
    <w:p w:rsidR="00720F90" w:rsidRPr="00720F90" w:rsidRDefault="00720F90" w:rsidP="00720F90">
      <w:pPr>
        <w:spacing w:after="0" w:line="240" w:lineRule="auto"/>
        <w:rPr>
          <w:sz w:val="24"/>
          <w:szCs w:val="24"/>
        </w:rPr>
      </w:pPr>
      <w:r>
        <w:rPr>
          <w:sz w:val="24"/>
          <w:szCs w:val="24"/>
        </w:rPr>
        <w:t xml:space="preserve">2.4. </w:t>
      </w:r>
      <w:r w:rsidR="00AD2356">
        <w:rPr>
          <w:sz w:val="24"/>
          <w:szCs w:val="24"/>
        </w:rPr>
        <w:t>д</w:t>
      </w:r>
      <w:r w:rsidRPr="00720F90">
        <w:rPr>
          <w:sz w:val="24"/>
          <w:szCs w:val="24"/>
        </w:rPr>
        <w:t>овжина – 10 метрів</w:t>
      </w:r>
      <w:r w:rsidR="00B60208">
        <w:rPr>
          <w:sz w:val="24"/>
          <w:szCs w:val="24"/>
        </w:rPr>
        <w:t>;</w:t>
      </w:r>
    </w:p>
    <w:p w:rsidR="00720F90" w:rsidRPr="00720F90" w:rsidRDefault="00720F90" w:rsidP="00720F90">
      <w:pPr>
        <w:spacing w:after="0" w:line="240" w:lineRule="auto"/>
        <w:rPr>
          <w:b/>
          <w:sz w:val="24"/>
          <w:szCs w:val="24"/>
        </w:rPr>
      </w:pPr>
      <w:r>
        <w:rPr>
          <w:sz w:val="24"/>
          <w:szCs w:val="24"/>
        </w:rPr>
        <w:t xml:space="preserve">2.5. </w:t>
      </w:r>
      <w:r w:rsidR="00AD2356">
        <w:rPr>
          <w:sz w:val="24"/>
          <w:szCs w:val="24"/>
        </w:rPr>
        <w:t>т</w:t>
      </w:r>
      <w:r w:rsidRPr="00720F90">
        <w:rPr>
          <w:sz w:val="24"/>
          <w:szCs w:val="24"/>
        </w:rPr>
        <w:t xml:space="preserve">ип сітки </w:t>
      </w:r>
      <w:r w:rsidR="00B60208">
        <w:rPr>
          <w:sz w:val="24"/>
          <w:szCs w:val="24"/>
        </w:rPr>
        <w:t>–</w:t>
      </w:r>
      <w:r w:rsidRPr="00720F90">
        <w:rPr>
          <w:sz w:val="24"/>
          <w:szCs w:val="24"/>
        </w:rPr>
        <w:t xml:space="preserve"> захисна</w:t>
      </w:r>
      <w:r w:rsidR="00B60208">
        <w:rPr>
          <w:sz w:val="24"/>
          <w:szCs w:val="24"/>
        </w:rPr>
        <w:t>;</w:t>
      </w:r>
      <w:r w:rsidRPr="00720F90">
        <w:rPr>
          <w:sz w:val="24"/>
          <w:szCs w:val="24"/>
        </w:rPr>
        <w:t xml:space="preserve"> </w:t>
      </w:r>
    </w:p>
    <w:p w:rsidR="00720F90" w:rsidRPr="00720F90" w:rsidRDefault="00720F90" w:rsidP="00720F90">
      <w:pPr>
        <w:spacing w:after="0" w:line="240" w:lineRule="auto"/>
        <w:rPr>
          <w:sz w:val="24"/>
          <w:szCs w:val="24"/>
        </w:rPr>
      </w:pPr>
      <w:r>
        <w:rPr>
          <w:sz w:val="24"/>
          <w:szCs w:val="24"/>
        </w:rPr>
        <w:t xml:space="preserve">2.6. </w:t>
      </w:r>
      <w:r w:rsidR="00AD2356">
        <w:rPr>
          <w:sz w:val="24"/>
          <w:szCs w:val="24"/>
        </w:rPr>
        <w:t>д</w:t>
      </w:r>
      <w:r w:rsidRPr="00720F90">
        <w:rPr>
          <w:sz w:val="24"/>
          <w:szCs w:val="24"/>
        </w:rPr>
        <w:t>іаметр прутів - 3,0 міліметра</w:t>
      </w:r>
      <w:r w:rsidR="00B60208">
        <w:rPr>
          <w:sz w:val="24"/>
          <w:szCs w:val="24"/>
        </w:rPr>
        <w:t>;</w:t>
      </w:r>
      <w:r w:rsidRPr="00720F90">
        <w:rPr>
          <w:sz w:val="24"/>
          <w:szCs w:val="24"/>
        </w:rPr>
        <w:t xml:space="preserve">  </w:t>
      </w:r>
    </w:p>
    <w:p w:rsidR="00720F90" w:rsidRPr="00720F90" w:rsidRDefault="00720F90" w:rsidP="00720F90">
      <w:pPr>
        <w:spacing w:after="0" w:line="240" w:lineRule="auto"/>
        <w:rPr>
          <w:sz w:val="24"/>
          <w:szCs w:val="24"/>
        </w:rPr>
      </w:pPr>
      <w:r>
        <w:rPr>
          <w:sz w:val="24"/>
          <w:szCs w:val="24"/>
        </w:rPr>
        <w:t xml:space="preserve">2.7. </w:t>
      </w:r>
      <w:r w:rsidR="00AD2356">
        <w:rPr>
          <w:sz w:val="24"/>
          <w:szCs w:val="24"/>
        </w:rPr>
        <w:t>р</w:t>
      </w:r>
      <w:bookmarkStart w:id="0" w:name="_GoBack"/>
      <w:bookmarkEnd w:id="0"/>
      <w:r w:rsidRPr="00720F90">
        <w:rPr>
          <w:sz w:val="24"/>
          <w:szCs w:val="24"/>
        </w:rPr>
        <w:t>озмір осередку</w:t>
      </w:r>
      <w:r w:rsidRPr="00720F90">
        <w:rPr>
          <w:strike/>
          <w:sz w:val="24"/>
          <w:szCs w:val="24"/>
        </w:rPr>
        <w:t xml:space="preserve"> </w:t>
      </w:r>
      <w:r w:rsidRPr="00720F90">
        <w:rPr>
          <w:sz w:val="24"/>
          <w:szCs w:val="24"/>
        </w:rPr>
        <w:t>– 50 х 50 міліметрів</w:t>
      </w:r>
      <w:r w:rsidR="00B60208">
        <w:rPr>
          <w:sz w:val="24"/>
          <w:szCs w:val="24"/>
        </w:rPr>
        <w:t>.</w:t>
      </w:r>
    </w:p>
    <w:p w:rsidR="008C72D6" w:rsidRPr="008C72D6" w:rsidRDefault="008C72D6" w:rsidP="008C72D6">
      <w:pPr>
        <w:shd w:val="clear" w:color="auto" w:fill="FFFFFF"/>
        <w:spacing w:after="0" w:line="240" w:lineRule="auto"/>
        <w:ind w:left="-2" w:hanging="2"/>
        <w:jc w:val="both"/>
        <w:rPr>
          <w:sz w:val="24"/>
          <w:szCs w:val="24"/>
          <w:lang w:eastAsia="uk-UA"/>
        </w:rPr>
      </w:pPr>
    </w:p>
    <w:p w:rsidR="008C72D6" w:rsidRPr="008C72D6" w:rsidRDefault="008C72D6" w:rsidP="008C72D6">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156"/>
        <w:gridCol w:w="3483"/>
      </w:tblGrid>
      <w:tr w:rsidR="008C72D6" w:rsidRPr="008C72D6" w:rsidTr="008C72D6">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ПОКУПЕЦЬ:</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8C72D6">
              <w:rPr>
                <w:color w:val="000000"/>
                <w:sz w:val="24"/>
                <w:szCs w:val="24"/>
                <w:lang w:eastAsia="uk-UA"/>
              </w:rPr>
              <w:t>Київводфонд</w:t>
            </w:r>
            <w:proofErr w:type="spellEnd"/>
            <w:r w:rsidRPr="008C72D6">
              <w:rPr>
                <w:color w:val="000000"/>
                <w:sz w:val="24"/>
                <w:szCs w:val="24"/>
                <w:lang w:eastAsia="uk-UA"/>
              </w:rPr>
              <w:t>»</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Директор</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 С.С. Козловська</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М.П.</w:t>
            </w:r>
          </w:p>
        </w:tc>
        <w:tc>
          <w:tcPr>
            <w:tcW w:w="0" w:type="auto"/>
            <w:tcMar>
              <w:top w:w="0" w:type="dxa"/>
              <w:left w:w="108" w:type="dxa"/>
              <w:bottom w:w="0" w:type="dxa"/>
              <w:right w:w="108" w:type="dxa"/>
            </w:tcMar>
            <w:hideMark/>
          </w:tcPr>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ПОСТАЧАЛЬНИК:</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 </w:t>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__________________________</w:t>
            </w:r>
          </w:p>
          <w:p w:rsidR="008C72D6" w:rsidRPr="008C72D6" w:rsidRDefault="008C72D6" w:rsidP="008C72D6">
            <w:pPr>
              <w:spacing w:after="240" w:line="240" w:lineRule="auto"/>
              <w:rPr>
                <w:sz w:val="24"/>
                <w:szCs w:val="24"/>
                <w:lang w:eastAsia="uk-UA"/>
              </w:rPr>
            </w:pPr>
            <w:r w:rsidRPr="008C72D6">
              <w:rPr>
                <w:sz w:val="24"/>
                <w:szCs w:val="24"/>
                <w:lang w:eastAsia="uk-UA"/>
              </w:rPr>
              <w:br/>
            </w: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w:t>
            </w:r>
          </w:p>
          <w:p w:rsidR="008C72D6" w:rsidRPr="008C72D6" w:rsidRDefault="008C72D6" w:rsidP="008C72D6">
            <w:pPr>
              <w:spacing w:after="0" w:line="240" w:lineRule="auto"/>
              <w:rPr>
                <w:sz w:val="24"/>
                <w:szCs w:val="24"/>
                <w:lang w:eastAsia="uk-UA"/>
              </w:rPr>
            </w:pPr>
          </w:p>
          <w:p w:rsidR="008C72D6" w:rsidRPr="008C72D6" w:rsidRDefault="008C72D6" w:rsidP="008C72D6">
            <w:pPr>
              <w:spacing w:after="0" w:line="240" w:lineRule="auto"/>
              <w:ind w:left="-2" w:hanging="2"/>
              <w:rPr>
                <w:sz w:val="24"/>
                <w:szCs w:val="24"/>
                <w:lang w:eastAsia="uk-UA"/>
              </w:rPr>
            </w:pPr>
            <w:r w:rsidRPr="008C72D6">
              <w:rPr>
                <w:color w:val="000000"/>
                <w:sz w:val="24"/>
                <w:szCs w:val="24"/>
                <w:lang w:eastAsia="uk-UA"/>
              </w:rPr>
              <w:t>____________________ ________</w:t>
            </w:r>
          </w:p>
          <w:p w:rsidR="008C72D6" w:rsidRPr="008C72D6" w:rsidRDefault="008C72D6" w:rsidP="008C72D6">
            <w:pPr>
              <w:spacing w:after="0" w:line="240" w:lineRule="auto"/>
              <w:ind w:left="-2" w:hanging="2"/>
              <w:jc w:val="both"/>
              <w:rPr>
                <w:sz w:val="24"/>
                <w:szCs w:val="24"/>
                <w:lang w:eastAsia="uk-UA"/>
              </w:rPr>
            </w:pPr>
            <w:r w:rsidRPr="008C72D6">
              <w:rPr>
                <w:color w:val="000000"/>
                <w:sz w:val="24"/>
                <w:szCs w:val="24"/>
                <w:lang w:eastAsia="uk-UA"/>
              </w:rPr>
              <w:t>М.П.</w:t>
            </w:r>
          </w:p>
        </w:tc>
      </w:tr>
    </w:tbl>
    <w:p w:rsidR="007F0120" w:rsidRDefault="007F0120" w:rsidP="008C72D6">
      <w:pPr>
        <w:spacing w:after="0" w:line="240" w:lineRule="auto"/>
        <w:ind w:left="-2" w:firstLine="710"/>
        <w:jc w:val="both"/>
      </w:pPr>
    </w:p>
    <w:sectPr w:rsidR="007F01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C0B30"/>
    <w:rsid w:val="000D3987"/>
    <w:rsid w:val="001A796A"/>
    <w:rsid w:val="00293104"/>
    <w:rsid w:val="0029456C"/>
    <w:rsid w:val="00367201"/>
    <w:rsid w:val="003D2096"/>
    <w:rsid w:val="003F6E92"/>
    <w:rsid w:val="003F79E0"/>
    <w:rsid w:val="0046475C"/>
    <w:rsid w:val="004777CB"/>
    <w:rsid w:val="00480093"/>
    <w:rsid w:val="004C19C9"/>
    <w:rsid w:val="0054477E"/>
    <w:rsid w:val="00556A6C"/>
    <w:rsid w:val="005B650F"/>
    <w:rsid w:val="005F4A35"/>
    <w:rsid w:val="00674EBF"/>
    <w:rsid w:val="006B589E"/>
    <w:rsid w:val="007137D6"/>
    <w:rsid w:val="00720F90"/>
    <w:rsid w:val="007F0120"/>
    <w:rsid w:val="00861E9F"/>
    <w:rsid w:val="008826E7"/>
    <w:rsid w:val="008C72D6"/>
    <w:rsid w:val="009224D0"/>
    <w:rsid w:val="009559EA"/>
    <w:rsid w:val="009623EE"/>
    <w:rsid w:val="009A292E"/>
    <w:rsid w:val="009B6781"/>
    <w:rsid w:val="00A465D7"/>
    <w:rsid w:val="00AC49F1"/>
    <w:rsid w:val="00AD2356"/>
    <w:rsid w:val="00B60208"/>
    <w:rsid w:val="00B65845"/>
    <w:rsid w:val="00BA5558"/>
    <w:rsid w:val="00CB2966"/>
    <w:rsid w:val="00D237FF"/>
    <w:rsid w:val="00D47553"/>
    <w:rsid w:val="00EB19AC"/>
    <w:rsid w:val="00EE2C30"/>
    <w:rsid w:val="00F37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0AFD"/>
  <w15:chartTrackingRefBased/>
  <w15:docId w15:val="{BC43DBEE-484F-4575-993E-AF24037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val="x-none"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val="x-none"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622687328">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125781205">
      <w:bodyDiv w:val="1"/>
      <w:marLeft w:val="0"/>
      <w:marRight w:val="0"/>
      <w:marTop w:val="0"/>
      <w:marBottom w:val="0"/>
      <w:divBdr>
        <w:top w:val="none" w:sz="0" w:space="0" w:color="auto"/>
        <w:left w:val="none" w:sz="0" w:space="0" w:color="auto"/>
        <w:bottom w:val="none" w:sz="0" w:space="0" w:color="auto"/>
        <w:right w:val="none" w:sz="0" w:space="0" w:color="auto"/>
      </w:divBdr>
    </w:div>
    <w:div w:id="1319920128">
      <w:bodyDiv w:val="1"/>
      <w:marLeft w:val="0"/>
      <w:marRight w:val="0"/>
      <w:marTop w:val="0"/>
      <w:marBottom w:val="0"/>
      <w:divBdr>
        <w:top w:val="none" w:sz="0" w:space="0" w:color="auto"/>
        <w:left w:val="none" w:sz="0" w:space="0" w:color="auto"/>
        <w:bottom w:val="none" w:sz="0" w:space="0" w:color="auto"/>
        <w:right w:val="none" w:sz="0" w:space="0" w:color="auto"/>
      </w:divBdr>
    </w:div>
    <w:div w:id="1560828090">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15406</Words>
  <Characters>8782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10</cp:revision>
  <cp:lastPrinted>2023-09-05T08:00:00Z</cp:lastPrinted>
  <dcterms:created xsi:type="dcterms:W3CDTF">2023-09-04T11:45:00Z</dcterms:created>
  <dcterms:modified xsi:type="dcterms:W3CDTF">2023-09-18T10:46:00Z</dcterms:modified>
</cp:coreProperties>
</file>