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68" w:rsidRDefault="004A7668" w:rsidP="004A7668">
      <w:pPr>
        <w:spacing w:after="0" w:line="240" w:lineRule="auto"/>
        <w:contextualSpacing/>
        <w:jc w:val="right"/>
        <w:rPr>
          <w:rFonts w:ascii="Times New Roman" w:eastAsia="Arial" w:hAnsi="Times New Roman" w:cs="Times New Roman"/>
          <w:b/>
          <w:sz w:val="24"/>
          <w:szCs w:val="24"/>
          <w:lang w:val="uk-UA" w:eastAsia="ru-RU"/>
        </w:rPr>
      </w:pPr>
      <w:r w:rsidRPr="0030499D">
        <w:rPr>
          <w:rFonts w:ascii="Times New Roman" w:eastAsia="Arial" w:hAnsi="Times New Roman" w:cs="Times New Roman"/>
          <w:b/>
          <w:sz w:val="24"/>
          <w:szCs w:val="24"/>
          <w:lang w:val="uk-UA" w:eastAsia="ru-RU"/>
        </w:rPr>
        <w:t>Додаток №</w:t>
      </w:r>
      <w:r w:rsidR="007D537B">
        <w:rPr>
          <w:rFonts w:ascii="Times New Roman" w:eastAsia="Arial" w:hAnsi="Times New Roman" w:cs="Times New Roman"/>
          <w:b/>
          <w:sz w:val="24"/>
          <w:szCs w:val="24"/>
          <w:lang w:val="uk-UA" w:eastAsia="ru-RU"/>
        </w:rPr>
        <w:t xml:space="preserve"> 7</w:t>
      </w:r>
    </w:p>
    <w:p w:rsidR="007D537B" w:rsidRPr="0030499D" w:rsidRDefault="007D537B" w:rsidP="004A7668">
      <w:pPr>
        <w:spacing w:after="0" w:line="240" w:lineRule="auto"/>
        <w:contextualSpacing/>
        <w:jc w:val="right"/>
        <w:rPr>
          <w:rFonts w:ascii="Times New Roman" w:eastAsia="Arial" w:hAnsi="Times New Roman" w:cs="Times New Roman"/>
          <w:b/>
          <w:sz w:val="24"/>
          <w:szCs w:val="24"/>
          <w:lang w:val="uk-UA" w:eastAsia="ru-RU"/>
        </w:rPr>
      </w:pPr>
      <w:r>
        <w:rPr>
          <w:rFonts w:ascii="Times New Roman" w:eastAsia="Arial" w:hAnsi="Times New Roman" w:cs="Times New Roman"/>
          <w:b/>
          <w:sz w:val="24"/>
          <w:szCs w:val="24"/>
          <w:lang w:val="uk-UA" w:eastAsia="ru-RU"/>
        </w:rPr>
        <w:t>до тендерної документації</w:t>
      </w:r>
    </w:p>
    <w:p w:rsidR="00964182" w:rsidRPr="00964182" w:rsidRDefault="00964182" w:rsidP="00964182">
      <w:pPr>
        <w:spacing w:after="0" w:line="240" w:lineRule="auto"/>
        <w:contextualSpacing/>
        <w:jc w:val="center"/>
        <w:rPr>
          <w:rFonts w:ascii="Times New Roman" w:eastAsia="Arial" w:hAnsi="Times New Roman" w:cs="Times New Roman"/>
          <w:b/>
          <w:sz w:val="24"/>
          <w:szCs w:val="24"/>
          <w:lang w:val="uk-UA" w:eastAsia="ru-RU"/>
        </w:rPr>
      </w:pPr>
      <w:r w:rsidRPr="00964182">
        <w:rPr>
          <w:rFonts w:ascii="Times New Roman" w:eastAsia="Arial" w:hAnsi="Times New Roman" w:cs="Times New Roman"/>
          <w:b/>
          <w:sz w:val="24"/>
          <w:szCs w:val="24"/>
          <w:lang w:val="uk-UA" w:eastAsia="ru-RU"/>
        </w:rPr>
        <w:t xml:space="preserve">ПРОЄКТ ДОГОВОРУ ПРО ЗАКУПІВЛЮ </w:t>
      </w:r>
    </w:p>
    <w:p w:rsidR="00964182" w:rsidRP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center"/>
        <w:rPr>
          <w:rFonts w:ascii="Times New Roman" w:eastAsia="Times New Roman" w:hAnsi="Times New Roman" w:cs="Times New Roman"/>
          <w:b/>
          <w:bCs/>
          <w:sz w:val="24"/>
          <w:szCs w:val="24"/>
          <w:lang w:val="uk-UA" w:eastAsia="uk-UA"/>
        </w:rPr>
      </w:pPr>
      <w:r w:rsidRPr="00964182">
        <w:rPr>
          <w:rFonts w:ascii="Times New Roman" w:eastAsia="Times New Roman" w:hAnsi="Times New Roman" w:cs="Times New Roman"/>
          <w:b/>
          <w:bCs/>
          <w:sz w:val="24"/>
          <w:szCs w:val="24"/>
          <w:lang w:val="uk-UA" w:eastAsia="uk-UA"/>
        </w:rPr>
        <w:t>ДОГОВІР № _____</w:t>
      </w:r>
    </w:p>
    <w:p w:rsidR="00964182" w:rsidRPr="00964182" w:rsidRDefault="00964182" w:rsidP="00964182">
      <w:pPr>
        <w:spacing w:after="0" w:line="240" w:lineRule="auto"/>
        <w:contextualSpacing/>
        <w:jc w:val="center"/>
        <w:rPr>
          <w:rFonts w:ascii="Times New Roman" w:eastAsia="Times New Roman" w:hAnsi="Times New Roman" w:cs="Times New Roman"/>
          <w:b/>
          <w:bCs/>
          <w:sz w:val="24"/>
          <w:szCs w:val="24"/>
          <w:lang w:val="uk-UA" w:eastAsia="uk-UA"/>
        </w:rPr>
      </w:pPr>
    </w:p>
    <w:p w:rsidR="004A7668" w:rsidRPr="0030499D" w:rsidRDefault="004A7668" w:rsidP="004A7668">
      <w:pPr>
        <w:spacing w:after="0" w:line="240" w:lineRule="auto"/>
        <w:contextualSpacing/>
        <w:rPr>
          <w:rFonts w:ascii="Times New Roman" w:eastAsia="Times New Roman" w:hAnsi="Times New Roman" w:cs="Times New Roman"/>
          <w:iCs/>
          <w:sz w:val="24"/>
          <w:szCs w:val="24"/>
          <w:lang w:val="uk-UA" w:eastAsia="uk-UA"/>
        </w:rPr>
      </w:pPr>
      <w:r w:rsidRPr="0030499D">
        <w:rPr>
          <w:rFonts w:ascii="Times New Roman" w:eastAsia="Times New Roman" w:hAnsi="Times New Roman" w:cs="Times New Roman"/>
          <w:iCs/>
          <w:sz w:val="24"/>
          <w:szCs w:val="24"/>
          <w:lang w:val="uk-UA" w:eastAsia="uk-UA"/>
        </w:rPr>
        <w:t xml:space="preserve">від ______________ 202__ р.                                                                    </w:t>
      </w:r>
      <w:r w:rsidR="0030499D">
        <w:rPr>
          <w:rFonts w:ascii="Times New Roman" w:eastAsia="Times New Roman" w:hAnsi="Times New Roman" w:cs="Times New Roman"/>
          <w:iCs/>
          <w:sz w:val="24"/>
          <w:szCs w:val="24"/>
          <w:lang w:val="uk-UA" w:eastAsia="uk-UA"/>
        </w:rPr>
        <w:t xml:space="preserve">                 </w:t>
      </w:r>
      <w:r w:rsidRPr="0030499D">
        <w:rPr>
          <w:rFonts w:ascii="Times New Roman" w:eastAsia="Times New Roman" w:hAnsi="Times New Roman" w:cs="Times New Roman"/>
          <w:iCs/>
          <w:sz w:val="24"/>
          <w:szCs w:val="24"/>
          <w:lang w:val="uk-UA" w:eastAsia="uk-UA"/>
        </w:rPr>
        <w:t xml:space="preserve"> м. Чернівці</w:t>
      </w:r>
    </w:p>
    <w:p w:rsidR="004A7668" w:rsidRPr="0030499D" w:rsidRDefault="004A7668" w:rsidP="004A7668">
      <w:pPr>
        <w:spacing w:after="0" w:line="240" w:lineRule="auto"/>
        <w:contextualSpacing/>
        <w:rPr>
          <w:rFonts w:ascii="Times New Roman" w:eastAsia="Times New Roman" w:hAnsi="Times New Roman" w:cs="Times New Roman"/>
          <w:iCs/>
          <w:sz w:val="24"/>
          <w:szCs w:val="24"/>
          <w:lang w:val="uk-UA" w:eastAsia="uk-UA"/>
        </w:rPr>
      </w:pPr>
    </w:p>
    <w:p w:rsidR="00964182" w:rsidRPr="00964182" w:rsidRDefault="004A7668" w:rsidP="0030499D">
      <w:pPr>
        <w:spacing w:after="0" w:line="240" w:lineRule="auto"/>
        <w:ind w:firstLine="709"/>
        <w:contextualSpacing/>
        <w:jc w:val="both"/>
        <w:rPr>
          <w:rFonts w:ascii="Times New Roman" w:eastAsia="Times New Roman" w:hAnsi="Times New Roman" w:cs="Times New Roman"/>
          <w:b/>
          <w:sz w:val="24"/>
          <w:szCs w:val="24"/>
          <w:lang w:val="uk-UA" w:eastAsia="uk-UA"/>
        </w:rPr>
      </w:pPr>
      <w:r w:rsidRPr="0030499D">
        <w:rPr>
          <w:rFonts w:ascii="Times New Roman" w:eastAsia="Times New Roman" w:hAnsi="Times New Roman" w:cs="Times New Roman"/>
          <w:iCs/>
          <w:sz w:val="24"/>
          <w:szCs w:val="24"/>
          <w:lang w:val="uk-UA" w:eastAsia="uk-UA"/>
        </w:rPr>
        <w:t>Міське комунальне підприємство “</w:t>
      </w:r>
      <w:proofErr w:type="spellStart"/>
      <w:r w:rsidRPr="0030499D">
        <w:rPr>
          <w:rFonts w:ascii="Times New Roman" w:eastAsia="Times New Roman" w:hAnsi="Times New Roman" w:cs="Times New Roman"/>
          <w:iCs/>
          <w:sz w:val="24"/>
          <w:szCs w:val="24"/>
          <w:lang w:val="uk-UA" w:eastAsia="uk-UA"/>
        </w:rPr>
        <w:t>Спецкомбінат</w:t>
      </w:r>
      <w:proofErr w:type="spellEnd"/>
      <w:r w:rsidRPr="0030499D">
        <w:rPr>
          <w:rFonts w:ascii="Times New Roman" w:eastAsia="Times New Roman" w:hAnsi="Times New Roman" w:cs="Times New Roman"/>
          <w:iCs/>
          <w:sz w:val="24"/>
          <w:szCs w:val="24"/>
          <w:lang w:val="uk-UA" w:eastAsia="uk-UA"/>
        </w:rPr>
        <w:t xml:space="preserve">”, в особі директора </w:t>
      </w:r>
      <w:r w:rsidR="00F0170C">
        <w:rPr>
          <w:rFonts w:ascii="Times New Roman" w:eastAsia="Times New Roman" w:hAnsi="Times New Roman" w:cs="Times New Roman"/>
          <w:iCs/>
          <w:sz w:val="24"/>
          <w:szCs w:val="24"/>
          <w:lang w:val="uk-UA" w:eastAsia="uk-UA"/>
        </w:rPr>
        <w:t>Кузн</w:t>
      </w:r>
      <w:r w:rsidR="002E6376">
        <w:rPr>
          <w:rFonts w:ascii="Times New Roman" w:eastAsia="Times New Roman" w:hAnsi="Times New Roman" w:cs="Times New Roman"/>
          <w:iCs/>
          <w:sz w:val="24"/>
          <w:szCs w:val="24"/>
          <w:lang w:val="uk-UA" w:eastAsia="uk-UA"/>
        </w:rPr>
        <w:t>є</w:t>
      </w:r>
      <w:r w:rsidR="00F0170C">
        <w:rPr>
          <w:rFonts w:ascii="Times New Roman" w:eastAsia="Times New Roman" w:hAnsi="Times New Roman" w:cs="Times New Roman"/>
          <w:iCs/>
          <w:sz w:val="24"/>
          <w:szCs w:val="24"/>
          <w:lang w:val="uk-UA" w:eastAsia="uk-UA"/>
        </w:rPr>
        <w:t>цова Сергія Степановича</w:t>
      </w:r>
      <w:r w:rsidRPr="0030499D">
        <w:rPr>
          <w:rFonts w:ascii="Times New Roman" w:eastAsia="Times New Roman" w:hAnsi="Times New Roman" w:cs="Times New Roman"/>
          <w:iCs/>
          <w:sz w:val="24"/>
          <w:szCs w:val="24"/>
          <w:lang w:val="uk-UA" w:eastAsia="uk-UA"/>
        </w:rPr>
        <w:t>, що діє на підставі статуту (надалі Покупець) з однієї сторони, та____________________________, який діє на підставі__________, в особі ____________________, (надалі – Продавець), з іншої сторони, 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разом Сторони, уклали цей договір на постачання Бензин А-95 та Дизельне пальне (далі – Договір) на наведених нижче умовах.</w:t>
      </w:r>
    </w:p>
    <w:p w:rsidR="004A7668" w:rsidRPr="0030499D" w:rsidRDefault="004A7668"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1. ПРЕДМЕТ ДОГОВОРУ</w:t>
      </w:r>
    </w:p>
    <w:p w:rsidR="00ED1391" w:rsidRPr="00964182" w:rsidRDefault="00ED1391"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1.1. Продавець зобов’язується у 2023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rsidR="00964182" w:rsidRPr="00964182" w:rsidRDefault="00964182" w:rsidP="00964182">
      <w:pPr>
        <w:spacing w:after="0" w:line="240" w:lineRule="auto"/>
        <w:contextualSpacing/>
        <w:jc w:val="both"/>
        <w:rPr>
          <w:rFonts w:ascii="Times New Roman" w:eastAsia="Times New Roman" w:hAnsi="Times New Roman" w:cs="Times New Roman"/>
          <w:b/>
          <w:bCs/>
          <w:sz w:val="24"/>
          <w:szCs w:val="24"/>
          <w:lang w:val="uk-UA" w:eastAsia="uk-UA"/>
        </w:rPr>
      </w:pPr>
      <w:r w:rsidRPr="00964182">
        <w:rPr>
          <w:rFonts w:ascii="Times New Roman" w:eastAsia="Times New Roman" w:hAnsi="Times New Roman" w:cs="Times New Roman"/>
          <w:sz w:val="24"/>
          <w:szCs w:val="24"/>
          <w:lang w:val="uk-UA" w:eastAsia="uk-UA"/>
        </w:rPr>
        <w:t xml:space="preserve">1.2. Найменування товару: </w:t>
      </w:r>
      <w:r w:rsidRPr="00964182">
        <w:rPr>
          <w:rFonts w:ascii="Times New Roman" w:eastAsia="Times New Roman" w:hAnsi="Times New Roman" w:cs="Times New Roman"/>
          <w:b/>
          <w:sz w:val="24"/>
          <w:szCs w:val="24"/>
          <w:lang w:val="uk-UA" w:eastAsia="uk-UA"/>
        </w:rPr>
        <w:t xml:space="preserve">Бензин А-95, Дизельне пальне, (ДК 021:2015-09130000-9 Нафта і дистиляти) </w:t>
      </w:r>
      <w:r w:rsidRPr="00964182">
        <w:rPr>
          <w:rFonts w:ascii="Times New Roman" w:eastAsia="Times New Roman" w:hAnsi="Times New Roman" w:cs="Times New Roman"/>
          <w:sz w:val="24"/>
          <w:szCs w:val="24"/>
          <w:lang w:val="uk-UA" w:eastAsia="uk-UA"/>
        </w:rPr>
        <w:t>(далі – ПММ)</w:t>
      </w:r>
      <w:r w:rsidRPr="00964182">
        <w:rPr>
          <w:rFonts w:ascii="Times New Roman" w:eastAsia="Times New Roman" w:hAnsi="Times New Roman" w:cs="Times New Roman"/>
          <w:b/>
          <w:sz w:val="24"/>
          <w:szCs w:val="24"/>
          <w:lang w:val="uk-UA" w:eastAsia="uk-UA"/>
        </w:rPr>
        <w:t xml:space="preserve"> в </w:t>
      </w:r>
      <w:r w:rsidRPr="00964182">
        <w:rPr>
          <w:rFonts w:ascii="Times New Roman" w:eastAsia="Times New Roman" w:hAnsi="Times New Roman" w:cs="Times New Roman"/>
          <w:b/>
          <w:sz w:val="24"/>
          <w:szCs w:val="24"/>
          <w:lang w:eastAsia="uk-UA"/>
        </w:rPr>
        <w:t>тало</w:t>
      </w:r>
      <w:r w:rsidRPr="00964182">
        <w:rPr>
          <w:rFonts w:ascii="Times New Roman" w:eastAsia="Times New Roman" w:hAnsi="Times New Roman" w:cs="Times New Roman"/>
          <w:b/>
          <w:sz w:val="24"/>
          <w:szCs w:val="24"/>
          <w:lang w:val="uk-UA" w:eastAsia="uk-UA"/>
        </w:rPr>
        <w:t>н</w:t>
      </w:r>
      <w:r w:rsidRPr="00964182">
        <w:rPr>
          <w:rFonts w:ascii="Times New Roman" w:eastAsia="Times New Roman" w:hAnsi="Times New Roman" w:cs="Times New Roman"/>
          <w:b/>
          <w:sz w:val="24"/>
          <w:szCs w:val="24"/>
          <w:lang w:eastAsia="uk-UA"/>
        </w:rPr>
        <w:t>ах /</w:t>
      </w:r>
      <w:proofErr w:type="spellStart"/>
      <w:r w:rsidRPr="00964182">
        <w:rPr>
          <w:rFonts w:ascii="Times New Roman" w:eastAsia="Times New Roman" w:hAnsi="Times New Roman" w:cs="Times New Roman"/>
          <w:b/>
          <w:sz w:val="24"/>
          <w:szCs w:val="24"/>
          <w:lang w:eastAsia="uk-UA"/>
        </w:rPr>
        <w:t>скретч-картках</w:t>
      </w:r>
      <w:proofErr w:type="spellEnd"/>
      <w:r w:rsidRPr="00964182">
        <w:rPr>
          <w:rFonts w:ascii="Times New Roman" w:eastAsia="Times New Roman" w:hAnsi="Times New Roman" w:cs="Times New Roman"/>
          <w:b/>
          <w:sz w:val="24"/>
          <w:szCs w:val="24"/>
          <w:lang w:val="uk-UA" w:eastAsia="uk-UA"/>
        </w:rPr>
        <w:t xml:space="preserve"> (далі – Товар (в талонах)</w:t>
      </w:r>
      <w:r w:rsidRPr="00964182">
        <w:rPr>
          <w:rFonts w:ascii="Times New Roman" w:eastAsia="Times New Roman" w:hAnsi="Times New Roman" w:cs="Times New Roman"/>
          <w:sz w:val="24"/>
          <w:szCs w:val="24"/>
          <w:lang w:val="uk-UA" w:eastAsia="uk-UA"/>
        </w:rPr>
        <w:t>.</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1.3. Обсяги закупівлі ПММ можуть бути зменшені залежно від реального фінансування видатків.</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1.4. Продавець гарантує, що на момент укладення цього Договору ПММ не продані, не подаровані, не заставлені, в спорі і під забороною не перебувають.</w:t>
      </w:r>
    </w:p>
    <w:p w:rsidR="00964182" w:rsidRPr="0030499D"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1.5. Обсяг ПММ, їх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rsidR="00964182" w:rsidRPr="00964182" w:rsidRDefault="00964182" w:rsidP="00964182">
      <w:pPr>
        <w:spacing w:after="0" w:line="240" w:lineRule="auto"/>
        <w:contextualSpacing/>
        <w:jc w:val="both"/>
        <w:rPr>
          <w:rFonts w:ascii="Times New Roman" w:eastAsia="Times New Roman" w:hAnsi="Times New Roman" w:cs="Times New Roman"/>
          <w:b/>
          <w:sz w:val="24"/>
          <w:szCs w:val="24"/>
          <w:lang w:val="uk-UA" w:eastAsia="uk-UA"/>
        </w:rPr>
      </w:pPr>
    </w:p>
    <w:p w:rsid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2. ЯКІСТЬ ТОВАРУ</w:t>
      </w:r>
    </w:p>
    <w:p w:rsidR="00ED1391" w:rsidRPr="00964182" w:rsidRDefault="00ED1391"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2.1. Продавець повинен надати Покупцю Товар (в талонах), якість ПММ за якими має відповідати загальноприйнятим умовам надання ПММ та чинному законодавству України.</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2.2. Товар (в талонах), що поставляється згідно з цим Договором, підлягає обміну у власній роздрібній мережі автозаправних станціях або авторизованих станціях партнерів Продавця (далі – роздрібна мережа АЗС Продавця), які за своїми технічними характеристиками повинні відповідати стандартам (технічним умовам) його виробника, що визначені в документації на ПММ та технічним вимогам, які встановлені чинними державними стандартами України.</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2.3. ПММ повинні бути зареєстровані в Україні.</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2.4. Якщо протягом строку дії Товару (в талонах) буде виявлено, що якість ПММ не відповідає умовам Договору, Продавець за свій рахунок зобов’язується замінити неякісні ПММ протягом 1 (одного) календарного дня з моменту отримання письмового повідомлення (претензії) від Покупця на таку саму кількість та того ж номіналу.</w:t>
      </w:r>
    </w:p>
    <w:p w:rsidR="00964182" w:rsidRPr="00964182" w:rsidRDefault="00964182" w:rsidP="00964182">
      <w:pPr>
        <w:spacing w:after="0" w:line="240" w:lineRule="auto"/>
        <w:contextualSpacing/>
        <w:jc w:val="both"/>
        <w:rPr>
          <w:rFonts w:ascii="Times New Roman" w:eastAsia="Times New Roman" w:hAnsi="Times New Roman" w:cs="Times New Roman"/>
          <w:b/>
          <w:sz w:val="24"/>
          <w:szCs w:val="24"/>
          <w:lang w:val="uk-UA" w:eastAsia="uk-UA"/>
        </w:rPr>
      </w:pPr>
    </w:p>
    <w:p w:rsid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3. СУМА ДОГОВОРУ</w:t>
      </w:r>
    </w:p>
    <w:p w:rsidR="00ED1391" w:rsidRPr="00964182" w:rsidRDefault="00ED1391"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both"/>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sz w:val="24"/>
          <w:szCs w:val="24"/>
          <w:lang w:val="uk-UA" w:eastAsia="uk-UA"/>
        </w:rPr>
        <w:t xml:space="preserve">3.1. Загальна сума цього Договору становить </w:t>
      </w:r>
      <w:r w:rsidRPr="00964182">
        <w:rPr>
          <w:rFonts w:ascii="Times New Roman" w:eastAsia="Times New Roman" w:hAnsi="Times New Roman" w:cs="Times New Roman"/>
          <w:b/>
          <w:sz w:val="24"/>
          <w:szCs w:val="24"/>
          <w:lang w:val="uk-UA" w:eastAsia="uk-UA"/>
        </w:rPr>
        <w:t>___________________ (______________грн _____ коп.), у тому числі ПДВ</w:t>
      </w:r>
      <w:r w:rsidRPr="00964182">
        <w:rPr>
          <w:rFonts w:ascii="Times New Roman" w:eastAsia="Times New Roman" w:hAnsi="Times New Roman" w:cs="Times New Roman"/>
          <w:sz w:val="24"/>
          <w:szCs w:val="24"/>
          <w:lang w:val="uk-UA" w:eastAsia="uk-UA"/>
        </w:rPr>
        <w:t xml:space="preserve"> </w:t>
      </w:r>
      <w:r w:rsidRPr="00964182">
        <w:rPr>
          <w:rFonts w:ascii="Times New Roman" w:eastAsia="Times New Roman" w:hAnsi="Times New Roman" w:cs="Times New Roman"/>
          <w:b/>
          <w:sz w:val="24"/>
          <w:szCs w:val="24"/>
          <w:lang w:val="uk-UA" w:eastAsia="uk-UA"/>
        </w:rPr>
        <w:t>– ______________ грн (____________ грн _____ коп.).</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3.2. Сума цього Договору може бути зменшена за взаємною згодою Сторін, або в односторонньому порядку Покупцем у разі зменшення видатків або потреби на відповідний Товар.</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3.3. Зміна суми Договору в сторону збільшення не допускається.</w:t>
      </w:r>
    </w:p>
    <w:p w:rsidR="00964182" w:rsidRPr="0030499D"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3.4.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rsidR="004A7668" w:rsidRPr="00964182" w:rsidRDefault="004A7668" w:rsidP="004A7668">
      <w:pPr>
        <w:spacing w:after="0" w:line="240" w:lineRule="auto"/>
        <w:contextualSpacing/>
        <w:jc w:val="both"/>
        <w:rPr>
          <w:rFonts w:ascii="Times New Roman" w:eastAsia="Times New Roman" w:hAnsi="Times New Roman" w:cs="Times New Roman"/>
          <w:sz w:val="24"/>
          <w:szCs w:val="24"/>
          <w:lang w:val="uk-UA" w:eastAsia="uk-UA"/>
        </w:rPr>
      </w:pPr>
      <w:r w:rsidRPr="0030499D">
        <w:rPr>
          <w:rFonts w:ascii="Times New Roman" w:eastAsia="Times New Roman" w:hAnsi="Times New Roman" w:cs="Times New Roman"/>
          <w:sz w:val="24"/>
          <w:szCs w:val="24"/>
          <w:lang w:val="uk-UA" w:eastAsia="uk-UA"/>
        </w:rPr>
        <w:t>3.5. Ціна за одиницю Товару може встановлюватись за погодженням Сторін в видатковій накладній. 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в резервуарах АЗС протягом 1 календарного року.</w:t>
      </w:r>
    </w:p>
    <w:p w:rsidR="0030499D" w:rsidRDefault="0030499D"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4. ПОРЯДОК ЗДІЙСНЕННЯ ОПЛАТИ</w:t>
      </w:r>
    </w:p>
    <w:p w:rsidR="00ED1391" w:rsidRPr="00964182" w:rsidRDefault="00ED1391"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4.1. Покупець сплачує вартість ПММ протягом </w:t>
      </w:r>
      <w:r w:rsidR="00D43E50" w:rsidRPr="0030499D">
        <w:rPr>
          <w:rFonts w:ascii="Times New Roman" w:eastAsia="Times New Roman" w:hAnsi="Times New Roman" w:cs="Times New Roman"/>
          <w:b/>
          <w:sz w:val="24"/>
          <w:szCs w:val="24"/>
          <w:lang w:val="uk-UA" w:eastAsia="uk-UA"/>
        </w:rPr>
        <w:t>30</w:t>
      </w:r>
      <w:r w:rsidRPr="00964182">
        <w:rPr>
          <w:rFonts w:ascii="Times New Roman" w:eastAsia="Times New Roman" w:hAnsi="Times New Roman" w:cs="Times New Roman"/>
          <w:b/>
          <w:sz w:val="24"/>
          <w:szCs w:val="24"/>
          <w:lang w:val="uk-UA" w:eastAsia="uk-UA"/>
        </w:rPr>
        <w:t xml:space="preserve"> (</w:t>
      </w:r>
      <w:r w:rsidR="00D43E50" w:rsidRPr="0030499D">
        <w:rPr>
          <w:rFonts w:ascii="Times New Roman" w:eastAsia="Times New Roman" w:hAnsi="Times New Roman" w:cs="Times New Roman"/>
          <w:b/>
          <w:sz w:val="24"/>
          <w:szCs w:val="24"/>
          <w:lang w:val="uk-UA" w:eastAsia="uk-UA"/>
        </w:rPr>
        <w:t>тридцяти</w:t>
      </w:r>
      <w:r w:rsidRPr="00964182">
        <w:rPr>
          <w:rFonts w:ascii="Times New Roman" w:eastAsia="Times New Roman" w:hAnsi="Times New Roman" w:cs="Times New Roman"/>
          <w:b/>
          <w:sz w:val="24"/>
          <w:szCs w:val="24"/>
          <w:lang w:val="uk-UA" w:eastAsia="uk-UA"/>
        </w:rPr>
        <w:t>) робочих днів</w:t>
      </w:r>
      <w:r w:rsidRPr="00964182">
        <w:rPr>
          <w:rFonts w:ascii="Times New Roman" w:eastAsia="Times New Roman" w:hAnsi="Times New Roman" w:cs="Times New Roman"/>
          <w:sz w:val="24"/>
          <w:szCs w:val="24"/>
          <w:lang w:val="uk-UA" w:eastAsia="uk-UA"/>
        </w:rPr>
        <w:t xml:space="preserve"> з дня отримання рахунку та видаткової накладної за наявності бюджетного фінансування.</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За умовами цього Договору Продавець зобов’язується безоплатно зберігати ПММ у роздрібній мережі АЗС Продавця до моменту використання (обміну) усього Товару (в талонах) Покупцем шляхом заправки його транспортних засобів.</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4.2. Підставою для оплати ПММ є рахунок та видаткова накладна Продавця на кожну поставлену партію.</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4.4. Покупець здійснює оплату за ПММ у національній валюті України в безготівковій формі шляхом перерахування коштів на розрахунковий рахунок Продавця.</w:t>
      </w:r>
    </w:p>
    <w:p w:rsidR="00964182" w:rsidRPr="0030499D"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rsidR="00D43E50" w:rsidRPr="00964182" w:rsidRDefault="00D43E50" w:rsidP="00964182">
      <w:pPr>
        <w:spacing w:after="0" w:line="240" w:lineRule="auto"/>
        <w:contextualSpacing/>
        <w:jc w:val="both"/>
        <w:rPr>
          <w:rFonts w:ascii="Times New Roman" w:eastAsia="Times New Roman" w:hAnsi="Times New Roman" w:cs="Times New Roman"/>
          <w:sz w:val="24"/>
          <w:szCs w:val="24"/>
          <w:lang w:val="uk-UA" w:eastAsia="uk-UA"/>
        </w:rPr>
      </w:pPr>
      <w:r w:rsidRPr="0030499D">
        <w:rPr>
          <w:rFonts w:ascii="Times New Roman" w:eastAsia="Times New Roman" w:hAnsi="Times New Roman" w:cs="Times New Roman"/>
          <w:sz w:val="24"/>
          <w:szCs w:val="24"/>
          <w:lang w:val="uk-UA" w:eastAsia="uk-UA"/>
        </w:rPr>
        <w:t>4.6. Продавець зобов’язується при поставці Товару, на вимогу Покупця пред’явити паспорт якості або належним чином завірену копію на Товар, Сертифікат відповідності (сертифікат визнання).</w:t>
      </w:r>
    </w:p>
    <w:p w:rsidR="00964182" w:rsidRPr="00964182" w:rsidRDefault="00964182" w:rsidP="00964182">
      <w:pPr>
        <w:spacing w:after="0" w:line="240" w:lineRule="auto"/>
        <w:contextualSpacing/>
        <w:jc w:val="center"/>
        <w:rPr>
          <w:rFonts w:ascii="Times New Roman" w:eastAsia="Times New Roman" w:hAnsi="Times New Roman" w:cs="Times New Roman"/>
          <w:sz w:val="24"/>
          <w:szCs w:val="24"/>
          <w:lang w:val="uk-UA" w:eastAsia="uk-UA"/>
        </w:rPr>
      </w:pPr>
    </w:p>
    <w:p w:rsid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5. СТРОК, МІСЦЕ ТА ПОРЯДОК ПОСТАВКИ ТОВАРУ</w:t>
      </w:r>
    </w:p>
    <w:p w:rsidR="00ED1391" w:rsidRPr="00964182" w:rsidRDefault="00ED1391"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5.1. Перехід права власності на ПММ від Продавця до Покупця відбувається в день отримання Покупцем від Продавця Товару (в талонах) і підписання Сторонами видаткової накладної  Продавцю відповідно до умов цього Договору.</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5.2. Строк поставки ПММ, Товару (в талонах) – </w:t>
      </w:r>
      <w:r w:rsidRPr="00964182">
        <w:rPr>
          <w:rFonts w:ascii="Times New Roman" w:eastAsia="Times New Roman" w:hAnsi="Times New Roman" w:cs="Times New Roman"/>
          <w:b/>
          <w:sz w:val="24"/>
          <w:szCs w:val="24"/>
          <w:lang w:val="uk-UA" w:eastAsia="uk-UA"/>
        </w:rPr>
        <w:t>до 31 грудня 2023 року (згідно з заявки Покупця).</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5.3. Умови поставки – протягом 2 (двох) робочих днів з дня подання заявки від Покупця.</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5.4. Приймання Товару (в талонах) проводиться за кількістю та номіналом згідно з товаросупроводжувальними документами.</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5.5. Ризик випадкової загибелі чи випадкового псування відчужуваного Товару (в талонах) переходить від Продавця до Покупця одночасно з виникненням у останнього права власності.</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5.6. Під час отримання Покупцем Товару (в талонах), Сторони зобов’язані належним чином оформити і підписати усі необхідні документи, що засвідчують факт приймання-передачі Товару (в талонах).</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lastRenderedPageBreak/>
        <w:t>5.7. Датою поставки Товару (в талонах) вважається дата отримання Покупцем Товару (в талонах) та оформлення уповноваженими представниками Сторін видаткової накладної.</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5.8. Передача Продавцем Товару (в талонах) до Покупця здійснюється за адресою: </w:t>
      </w:r>
      <w:r w:rsidR="00D43E50" w:rsidRPr="0030499D">
        <w:rPr>
          <w:rFonts w:ascii="Times New Roman" w:eastAsia="Times New Roman" w:hAnsi="Times New Roman" w:cs="Times New Roman"/>
          <w:b/>
          <w:sz w:val="24"/>
          <w:szCs w:val="24"/>
          <w:lang w:val="uk-UA" w:eastAsia="uk-UA"/>
        </w:rPr>
        <w:t>___________________________</w:t>
      </w:r>
      <w:r w:rsidRPr="00964182">
        <w:rPr>
          <w:rFonts w:ascii="Times New Roman" w:eastAsia="Times New Roman" w:hAnsi="Times New Roman" w:cs="Times New Roman"/>
          <w:b/>
          <w:sz w:val="24"/>
          <w:szCs w:val="24"/>
          <w:lang w:val="uk-UA" w:eastAsia="uk-UA"/>
        </w:rPr>
        <w:t>.</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5.9. Продавець зобов’язується безоплатно зберігати ПММ до моменту використання (обміну) усього Товару (в талонах) Покупцем шляхом заправки його транспортних засобів у роздрібній мережі АЗС Продавця.</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5.10. Відпуск Продавцем ПММ здійснюється шляхом заправки транспортних засобів Покупця за пред’явленим Товаром (в талонах) зі строком дії не </w:t>
      </w:r>
      <w:r w:rsidRPr="00964182">
        <w:rPr>
          <w:rFonts w:ascii="Times New Roman" w:eastAsia="Times New Roman" w:hAnsi="Times New Roman" w:cs="Times New Roman"/>
          <w:b/>
          <w:sz w:val="24"/>
          <w:szCs w:val="24"/>
          <w:lang w:val="uk-UA" w:eastAsia="uk-UA"/>
        </w:rPr>
        <w:t>менше 1 (одного) календарного року</w:t>
      </w:r>
      <w:r w:rsidRPr="00964182">
        <w:rPr>
          <w:rFonts w:ascii="Times New Roman" w:eastAsia="Times New Roman" w:hAnsi="Times New Roman" w:cs="Times New Roman"/>
          <w:sz w:val="24"/>
          <w:szCs w:val="24"/>
          <w:lang w:val="uk-UA" w:eastAsia="uk-UA"/>
        </w:rPr>
        <w:t>, які є підставою для відвантаження ПММ Продавцем, та не залежить від терміну дії Договору.</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5.11. Заправка транспортних засобів Покупця здійснюється шляхом обміну Товару (в талонах) в роздрібній мережі АЗС Продавця на ПММ. Наявність Товару (в талонах) у особи, яка звернулася до однієї із АЗС Продавця, є підтвердженням повноважень такої особи від Покупця на заправку транспортного засобу.</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5.12. Заправка транспортних засобів Покупця в роздрібній мережі АЗС Продавця здійснюється виключно у їх робочі години шляхом пред’явлення представниками Покупця Товару (в талонах). Факт отримання ПММ підтверджується фіскальним (касовим) чеком.</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5.13. Продавець зобов’язаний забезпечити безперебійну заправку транспортних засобів Покупця у власній роздрібній мережі АЗС відповідно до режиму (розкладу) їх роботи.</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5.14. Заправка транспортних засобів Покупця здійснюється на підставі Товару (в талонах) в асортименті та кількості, вказаних в них.</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5.15. Продавець не має права проводити заміну однієї марки ПММ на іншу.</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5.16. Продавець не має права вимагати від Покупця використання (обміну) усього обсягу ПММ, який зберігається у нього безоплатно згідно пункту 5.9 цього Договору, з метою заправки транспортних засобів Покупця до закінчення терміну дії Товару (в талонах).</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5.17. Товар (в талонах) повинен бути пред’явлений в належному стані та не містити будь-яких означень, печаток, штампів, крім тих, що нанесені Продавцем.</w:t>
      </w:r>
    </w:p>
    <w:p w:rsidR="00964182" w:rsidRP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6. ПРАВА ТА ОБОВ’ЯЗКИ СТОРІН</w:t>
      </w:r>
    </w:p>
    <w:p w:rsidR="00ED1391" w:rsidRPr="00964182" w:rsidRDefault="00ED1391"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6.1. Покупець зобов’язаний:</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6.1.1. Своєчасно та в повному обсязі (за наявності бюджетного фінансування) сплачувати кошти за поставлені ПММ.</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6.1.2. Приймати поставлені ПММ відповідно до видаткової накладної.</w:t>
      </w:r>
    </w:p>
    <w:p w:rsidR="00964182" w:rsidRPr="00964182" w:rsidRDefault="00964182" w:rsidP="00964182">
      <w:pPr>
        <w:spacing w:after="0" w:line="240" w:lineRule="auto"/>
        <w:contextualSpacing/>
        <w:jc w:val="both"/>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6.2. Покупець має право:</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6.2.2. Контролювати поставку ПММ, Товару (в талонах) у строки, встановлені цим Договором;</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rsidR="00964182" w:rsidRPr="00964182" w:rsidRDefault="00964182" w:rsidP="00964182">
      <w:pPr>
        <w:spacing w:after="0" w:line="240" w:lineRule="auto"/>
        <w:contextualSpacing/>
        <w:jc w:val="both"/>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6.3. Продавець зобов’язаний:</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6.3.1. Забезпечити поставку ПММ, Товару (в талонах) у строки, встановлені цим Договором;</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6.3.2. Забезпечити поставку ПММ, якість яких відповідає умовам, установленим розділом 2 цього Договору.</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lastRenderedPageBreak/>
        <w:t>6.3.3. Забезпечити відповідність Товару (в талонах) технічним вимогам до ПММ та опису предмету закупівлі.</w:t>
      </w:r>
    </w:p>
    <w:p w:rsidR="00964182" w:rsidRPr="00964182" w:rsidRDefault="00964182" w:rsidP="00964182">
      <w:pPr>
        <w:spacing w:after="0" w:line="240" w:lineRule="auto"/>
        <w:contextualSpacing/>
        <w:jc w:val="both"/>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sz w:val="24"/>
          <w:szCs w:val="24"/>
          <w:lang w:val="uk-UA" w:eastAsia="uk-UA"/>
        </w:rPr>
        <w:t>6.3.4. Забезпечити протягом 30 календарних днів, з моменту підписання договору, фіксовану ціну за одиницю товару за цінами аукціону, на першу поставку товару.</w:t>
      </w:r>
    </w:p>
    <w:p w:rsidR="00964182" w:rsidRPr="00964182" w:rsidRDefault="00964182" w:rsidP="00964182">
      <w:pPr>
        <w:spacing w:after="0" w:line="240" w:lineRule="auto"/>
        <w:contextualSpacing/>
        <w:jc w:val="both"/>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6.4. Продавець має право:</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6.4.1. Своєчасно та в повному обсязі отримати плату за поставлені ПММ, Товар (в талонах).</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6.4.2. На дострокову поставку ПММ, Товару (в талонах) за письмовим погодженням Покупця.</w:t>
      </w:r>
    </w:p>
    <w:p w:rsid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6.4.3.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rsidR="00ED1391" w:rsidRPr="00964182" w:rsidRDefault="00ED1391" w:rsidP="00964182">
      <w:pPr>
        <w:spacing w:after="0" w:line="240" w:lineRule="auto"/>
        <w:contextualSpacing/>
        <w:jc w:val="both"/>
        <w:rPr>
          <w:rFonts w:ascii="Times New Roman" w:eastAsia="Times New Roman" w:hAnsi="Times New Roman" w:cs="Times New Roman"/>
          <w:b/>
          <w:sz w:val="24"/>
          <w:szCs w:val="24"/>
          <w:lang w:val="uk-UA" w:eastAsia="uk-UA"/>
        </w:rPr>
      </w:pPr>
    </w:p>
    <w:p w:rsid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7. ВІДПОВІДАЛЬНІСТЬ СТОРІН</w:t>
      </w:r>
    </w:p>
    <w:p w:rsidR="00ED1391" w:rsidRPr="00964182" w:rsidRDefault="00ED1391"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7.3. У випадку відмови Продавця від надання ПММ, Товару (в талонах)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ПММ, Товару (в талонах) за кожний день прострочення поставки.</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7.4. Сплата штрафних санкцій не звільняє Сторони від виконання взятих на себе зобов’язань.</w:t>
      </w:r>
    </w:p>
    <w:p w:rsidR="00964182" w:rsidRP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8. ОБСТАВИНИ НЕПЕРЕБОРНОЇ СИЛИ</w:t>
      </w:r>
    </w:p>
    <w:p w:rsidR="00ED1391" w:rsidRPr="00964182" w:rsidRDefault="00ED1391"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8.4. Строки виконання зобов’язань за цим Договором відкладаються відповідно часу дії обставин непереборної сили. </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p>
    <w:p w:rsidR="00964182" w:rsidRPr="00ED1391" w:rsidRDefault="00964182" w:rsidP="00964182">
      <w:pPr>
        <w:numPr>
          <w:ilvl w:val="0"/>
          <w:numId w:val="1"/>
        </w:numPr>
        <w:spacing w:after="0" w:line="240" w:lineRule="auto"/>
        <w:contextualSpacing/>
        <w:jc w:val="center"/>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b/>
          <w:sz w:val="24"/>
          <w:szCs w:val="24"/>
          <w:lang w:val="uk-UA" w:eastAsia="uk-UA"/>
        </w:rPr>
        <w:t>АНТИКОРУПЦІЙНІ ЗАСТЕРЕЖЕННЯ</w:t>
      </w:r>
    </w:p>
    <w:p w:rsidR="00ED1391" w:rsidRPr="00964182" w:rsidRDefault="00ED1391" w:rsidP="007D537B">
      <w:pPr>
        <w:spacing w:after="0" w:line="240" w:lineRule="auto"/>
        <w:ind w:left="1146"/>
        <w:contextualSpacing/>
        <w:rPr>
          <w:rFonts w:ascii="Times New Roman" w:eastAsia="Times New Roman" w:hAnsi="Times New Roman" w:cs="Times New Roman"/>
          <w:sz w:val="24"/>
          <w:szCs w:val="24"/>
          <w:lang w:val="uk-UA" w:eastAsia="uk-UA"/>
        </w:rPr>
      </w:pPr>
    </w:p>
    <w:p w:rsidR="00964182" w:rsidRPr="00964182" w:rsidRDefault="0030499D" w:rsidP="0030499D">
      <w:pPr>
        <w:spacing w:after="0" w:line="240" w:lineRule="auto"/>
        <w:contextualSpacing/>
        <w:jc w:val="both"/>
        <w:rPr>
          <w:rFonts w:ascii="Times New Roman" w:eastAsia="Times New Roman" w:hAnsi="Times New Roman" w:cs="Times New Roman"/>
          <w:sz w:val="24"/>
          <w:szCs w:val="24"/>
          <w:lang w:val="uk-UA" w:eastAsia="uk-UA"/>
        </w:rPr>
      </w:pPr>
      <w:r w:rsidRPr="0030499D">
        <w:rPr>
          <w:rFonts w:ascii="Times New Roman" w:eastAsia="Times New Roman" w:hAnsi="Times New Roman" w:cs="Times New Roman"/>
          <w:sz w:val="24"/>
          <w:szCs w:val="24"/>
          <w:lang w:val="uk-UA" w:eastAsia="uk-UA"/>
        </w:rPr>
        <w:t xml:space="preserve">9.1. </w:t>
      </w:r>
      <w:r w:rsidR="00964182" w:rsidRPr="00964182">
        <w:rPr>
          <w:rFonts w:ascii="Times New Roman" w:eastAsia="Times New Roman" w:hAnsi="Times New Roman" w:cs="Times New Roman"/>
          <w:sz w:val="24"/>
          <w:szCs w:val="24"/>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964182" w:rsidRPr="00964182" w:rsidRDefault="0030499D" w:rsidP="0030499D">
      <w:pPr>
        <w:spacing w:after="0" w:line="240" w:lineRule="auto"/>
        <w:contextualSpacing/>
        <w:jc w:val="both"/>
        <w:rPr>
          <w:rFonts w:ascii="Times New Roman" w:eastAsia="Times New Roman" w:hAnsi="Times New Roman" w:cs="Times New Roman"/>
          <w:sz w:val="24"/>
          <w:szCs w:val="24"/>
          <w:lang w:val="uk-UA" w:eastAsia="uk-UA"/>
        </w:rPr>
      </w:pPr>
      <w:r w:rsidRPr="0030499D">
        <w:rPr>
          <w:rFonts w:ascii="Times New Roman" w:eastAsia="Times New Roman" w:hAnsi="Times New Roman" w:cs="Times New Roman"/>
          <w:sz w:val="24"/>
          <w:szCs w:val="24"/>
          <w:lang w:val="uk-UA" w:eastAsia="uk-UA"/>
        </w:rPr>
        <w:lastRenderedPageBreak/>
        <w:t xml:space="preserve">9.2. </w:t>
      </w:r>
      <w:r w:rsidR="00964182" w:rsidRPr="00964182">
        <w:rPr>
          <w:rFonts w:ascii="Times New Roman" w:eastAsia="Times New Roman" w:hAnsi="Times New Roman" w:cs="Times New Roman"/>
          <w:sz w:val="24"/>
          <w:szCs w:val="24"/>
          <w:lang w:val="uk-UA" w:eastAsia="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964182" w:rsidRPr="00964182" w:rsidRDefault="0030499D" w:rsidP="0030499D">
      <w:pPr>
        <w:spacing w:after="0" w:line="240" w:lineRule="auto"/>
        <w:contextualSpacing/>
        <w:jc w:val="both"/>
        <w:rPr>
          <w:rFonts w:ascii="Times New Roman" w:eastAsia="Times New Roman" w:hAnsi="Times New Roman" w:cs="Times New Roman"/>
          <w:b/>
          <w:bCs/>
          <w:sz w:val="24"/>
          <w:szCs w:val="24"/>
          <w:lang w:val="uk-UA" w:eastAsia="uk-UA"/>
        </w:rPr>
      </w:pPr>
      <w:r w:rsidRPr="0030499D">
        <w:rPr>
          <w:rFonts w:ascii="Times New Roman" w:eastAsia="Times New Roman" w:hAnsi="Times New Roman" w:cs="Times New Roman"/>
          <w:sz w:val="24"/>
          <w:szCs w:val="24"/>
          <w:lang w:val="uk-UA" w:eastAsia="uk-UA"/>
        </w:rPr>
        <w:t xml:space="preserve">9.3. </w:t>
      </w:r>
      <w:r w:rsidR="00964182" w:rsidRPr="00964182">
        <w:rPr>
          <w:rFonts w:ascii="Times New Roman" w:eastAsia="Times New Roman" w:hAnsi="Times New Roman" w:cs="Times New Roman"/>
          <w:sz w:val="24"/>
          <w:szCs w:val="24"/>
          <w:lang w:val="uk-UA" w:eastAsia="uk-UA"/>
        </w:rPr>
        <w:t>Сторони зобов’язуються дотримуватися антикорупційного законодавства України.</w:t>
      </w:r>
    </w:p>
    <w:p w:rsidR="00964182" w:rsidRPr="00964182" w:rsidRDefault="00964182" w:rsidP="00964182">
      <w:pPr>
        <w:spacing w:after="0" w:line="240" w:lineRule="auto"/>
        <w:contextualSpacing/>
        <w:jc w:val="center"/>
        <w:rPr>
          <w:rFonts w:ascii="Times New Roman" w:eastAsia="Times New Roman" w:hAnsi="Times New Roman" w:cs="Times New Roman"/>
          <w:sz w:val="24"/>
          <w:szCs w:val="24"/>
          <w:lang w:val="uk-UA" w:eastAsia="uk-UA"/>
        </w:rPr>
      </w:pPr>
    </w:p>
    <w:p w:rsidR="00964182" w:rsidRDefault="00964182" w:rsidP="00964182">
      <w:pPr>
        <w:spacing w:after="0" w:line="240" w:lineRule="auto"/>
        <w:ind w:right="-1" w:firstLine="567"/>
        <w:contextualSpacing/>
        <w:jc w:val="center"/>
        <w:rPr>
          <w:rFonts w:ascii="Times New Roman" w:eastAsia="Times New Roman" w:hAnsi="Times New Roman" w:cs="Times New Roman"/>
          <w:b/>
          <w:sz w:val="24"/>
          <w:szCs w:val="24"/>
          <w:lang w:val="uk-UA" w:eastAsia="ru-RU"/>
        </w:rPr>
      </w:pPr>
      <w:r w:rsidRPr="00964182">
        <w:rPr>
          <w:rFonts w:ascii="Times New Roman" w:eastAsia="Times New Roman" w:hAnsi="Times New Roman" w:cs="Times New Roman"/>
          <w:b/>
          <w:sz w:val="24"/>
          <w:szCs w:val="24"/>
          <w:lang w:val="uk-UA" w:eastAsia="ru-RU"/>
        </w:rPr>
        <w:t>10. СТРОК ДІЇ ДОГОВОРУ</w:t>
      </w:r>
      <w:r w:rsidR="00E940A7">
        <w:rPr>
          <w:rFonts w:ascii="Times New Roman" w:eastAsia="Times New Roman" w:hAnsi="Times New Roman" w:cs="Times New Roman"/>
          <w:b/>
          <w:sz w:val="24"/>
          <w:szCs w:val="24"/>
          <w:lang w:val="uk-UA" w:eastAsia="ru-RU"/>
        </w:rPr>
        <w:t xml:space="preserve"> </w:t>
      </w:r>
      <w:r w:rsidRPr="00964182">
        <w:rPr>
          <w:rFonts w:ascii="Times New Roman" w:eastAsia="Times New Roman" w:hAnsi="Times New Roman" w:cs="Times New Roman"/>
          <w:b/>
          <w:sz w:val="24"/>
          <w:szCs w:val="24"/>
          <w:lang w:val="uk-UA" w:eastAsia="ru-RU"/>
        </w:rPr>
        <w:t xml:space="preserve">ТА </w:t>
      </w:r>
      <w:r w:rsidR="00E940A7">
        <w:rPr>
          <w:rFonts w:ascii="Times New Roman" w:eastAsia="Times New Roman" w:hAnsi="Times New Roman" w:cs="Times New Roman"/>
          <w:b/>
          <w:sz w:val="24"/>
          <w:szCs w:val="24"/>
          <w:lang w:val="uk-UA" w:eastAsia="ru-RU"/>
        </w:rPr>
        <w:t xml:space="preserve">УМОВИ </w:t>
      </w:r>
      <w:r w:rsidRPr="00964182">
        <w:rPr>
          <w:rFonts w:ascii="Times New Roman" w:eastAsia="Times New Roman" w:hAnsi="Times New Roman" w:cs="Times New Roman"/>
          <w:b/>
          <w:sz w:val="24"/>
          <w:szCs w:val="24"/>
          <w:lang w:val="uk-UA" w:eastAsia="ru-RU"/>
        </w:rPr>
        <w:t>РОЗІРВАННЯ ДОГОВОРУ</w:t>
      </w:r>
    </w:p>
    <w:p w:rsidR="00ED1391" w:rsidRPr="00964182" w:rsidRDefault="00ED1391" w:rsidP="00964182">
      <w:pPr>
        <w:spacing w:after="0" w:line="240" w:lineRule="auto"/>
        <w:ind w:right="-1" w:firstLine="567"/>
        <w:contextualSpacing/>
        <w:jc w:val="center"/>
        <w:rPr>
          <w:rFonts w:ascii="Times New Roman" w:eastAsia="Times New Roman" w:hAnsi="Times New Roman" w:cs="Times New Roman"/>
          <w:b/>
          <w:sz w:val="24"/>
          <w:szCs w:val="24"/>
          <w:lang w:val="uk-UA" w:eastAsia="ru-RU"/>
        </w:rPr>
      </w:pPr>
    </w:p>
    <w:p w:rsidR="00964182" w:rsidRPr="00964182" w:rsidRDefault="00964182" w:rsidP="00964182">
      <w:pPr>
        <w:spacing w:after="0" w:line="240" w:lineRule="auto"/>
        <w:ind w:right="-1"/>
        <w:contextualSpacing/>
        <w:jc w:val="both"/>
        <w:rPr>
          <w:rFonts w:ascii="Times New Roman" w:eastAsia="Times New Roman" w:hAnsi="Times New Roman" w:cs="Times New Roman"/>
          <w:bCs/>
          <w:sz w:val="24"/>
          <w:szCs w:val="24"/>
          <w:lang w:val="uk-UA" w:eastAsia="ru-RU"/>
        </w:rPr>
      </w:pPr>
      <w:r w:rsidRPr="00964182">
        <w:rPr>
          <w:rFonts w:ascii="Times New Roman" w:eastAsia="Times New Roman" w:hAnsi="Times New Roman" w:cs="Times New Roman"/>
          <w:bCs/>
          <w:sz w:val="24"/>
          <w:szCs w:val="24"/>
          <w:lang w:val="uk-UA" w:eastAsia="ru-RU"/>
        </w:rPr>
        <w:t xml:space="preserve">10.1.    Цей Договір набирає чинності з моменту його підписання і діє </w:t>
      </w:r>
      <w:r w:rsidRPr="00964182">
        <w:rPr>
          <w:rFonts w:ascii="Times New Roman" w:eastAsia="Times New Roman" w:hAnsi="Times New Roman" w:cs="Times New Roman"/>
          <w:bCs/>
          <w:color w:val="000000"/>
          <w:sz w:val="24"/>
          <w:szCs w:val="24"/>
          <w:lang w:val="uk-UA" w:eastAsia="ru-RU"/>
        </w:rPr>
        <w:t xml:space="preserve">до </w:t>
      </w:r>
      <w:r w:rsidRPr="00964182">
        <w:rPr>
          <w:rFonts w:ascii="Times New Roman" w:eastAsia="Times New Roman" w:hAnsi="Times New Roman" w:cs="Times New Roman"/>
          <w:b/>
          <w:bCs/>
          <w:sz w:val="24"/>
          <w:szCs w:val="24"/>
          <w:lang w:val="uk-UA" w:eastAsia="ru-RU"/>
        </w:rPr>
        <w:t>31 грудня 2023 року</w:t>
      </w:r>
      <w:r w:rsidRPr="00964182">
        <w:rPr>
          <w:rFonts w:ascii="Times New Roman" w:eastAsia="Times New Roman" w:hAnsi="Times New Roman" w:cs="Times New Roman"/>
          <w:bCs/>
          <w:sz w:val="24"/>
          <w:szCs w:val="24"/>
          <w:lang w:val="uk-UA" w:eastAsia="ru-RU"/>
        </w:rPr>
        <w:t>, а в частині розрахунків – до повного їх виконання.</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10.</w:t>
      </w:r>
      <w:r w:rsidR="00E940A7">
        <w:rPr>
          <w:rFonts w:ascii="Times New Roman" w:eastAsia="Times New Roman" w:hAnsi="Times New Roman" w:cs="Times New Roman"/>
          <w:sz w:val="24"/>
          <w:szCs w:val="24"/>
          <w:lang w:val="uk-UA" w:eastAsia="uk-UA"/>
        </w:rPr>
        <w:t>2</w:t>
      </w:r>
      <w:r w:rsidRPr="00964182">
        <w:rPr>
          <w:rFonts w:ascii="Times New Roman" w:eastAsia="Times New Roman" w:hAnsi="Times New Roman" w:cs="Times New Roman"/>
          <w:sz w:val="24"/>
          <w:szCs w:val="24"/>
          <w:lang w:val="uk-UA" w:eastAsia="uk-UA"/>
        </w:rPr>
        <w:t>.   Договір може бути розірваний тільки за домовленістю Сторін, яка оформлюється додатковою угодою до цього Договору.</w:t>
      </w:r>
      <w:r w:rsidR="0030499D" w:rsidRPr="0030499D">
        <w:rPr>
          <w:rFonts w:ascii="Times New Roman" w:eastAsia="Times New Roman" w:hAnsi="Times New Roman" w:cs="Times New Roman"/>
          <w:sz w:val="24"/>
          <w:szCs w:val="24"/>
          <w:lang w:val="uk-UA" w:eastAsia="uk-UA"/>
        </w:rPr>
        <w:t xml:space="preserve"> </w:t>
      </w:r>
      <w:r w:rsidRPr="00964182">
        <w:rPr>
          <w:rFonts w:ascii="Times New Roman" w:eastAsia="Times New Roman" w:hAnsi="Times New Roman" w:cs="Times New Roman"/>
          <w:sz w:val="24"/>
          <w:szCs w:val="24"/>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64182" w:rsidRPr="00964182" w:rsidRDefault="00964182" w:rsidP="00964182">
      <w:pPr>
        <w:spacing w:after="0" w:line="240" w:lineRule="auto"/>
        <w:contextualSpacing/>
        <w:jc w:val="center"/>
        <w:rPr>
          <w:rFonts w:ascii="Times New Roman" w:eastAsia="Times New Roman" w:hAnsi="Times New Roman" w:cs="Times New Roman"/>
          <w:sz w:val="24"/>
          <w:szCs w:val="24"/>
          <w:lang w:val="uk-UA" w:eastAsia="uk-UA"/>
        </w:rPr>
      </w:pPr>
    </w:p>
    <w:p w:rsid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11. ВИРІШЕННЯ СПОРІВ</w:t>
      </w:r>
    </w:p>
    <w:p w:rsidR="00ED1391" w:rsidRPr="00964182" w:rsidRDefault="00ED1391"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11.2. У разі недосягнення Сторонами згоди спори (розбіжності) вирішуються у судовому порядку за встановленою підвідомчістю та підсудністю.</w:t>
      </w:r>
    </w:p>
    <w:p w:rsidR="00964182" w:rsidRPr="00964182" w:rsidRDefault="00964182" w:rsidP="00964182">
      <w:pPr>
        <w:spacing w:after="0" w:line="240" w:lineRule="auto"/>
        <w:contextualSpacing/>
        <w:jc w:val="center"/>
        <w:rPr>
          <w:rFonts w:ascii="Times New Roman" w:eastAsia="Times New Roman" w:hAnsi="Times New Roman" w:cs="Times New Roman"/>
          <w:sz w:val="24"/>
          <w:szCs w:val="24"/>
          <w:lang w:val="uk-UA" w:eastAsia="uk-UA"/>
        </w:rPr>
      </w:pPr>
    </w:p>
    <w:p w:rsid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12. ІНШІ УМОВИ</w:t>
      </w:r>
    </w:p>
    <w:p w:rsidR="00ED1391" w:rsidRPr="00964182" w:rsidRDefault="00ED1391"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12.4. У випадках, не передбачених цим Договором, Сторони керуються нормами законодавства України.</w:t>
      </w:r>
    </w:p>
    <w:p w:rsidR="00964182" w:rsidRP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 xml:space="preserve">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w:t>
      </w:r>
      <w:r w:rsidR="0030499D">
        <w:rPr>
          <w:rFonts w:ascii="Times New Roman" w:eastAsia="Times New Roman" w:hAnsi="Times New Roman" w:cs="Times New Roman"/>
          <w:sz w:val="24"/>
          <w:szCs w:val="24"/>
          <w:lang w:val="uk-UA" w:eastAsia="uk-UA"/>
        </w:rPr>
        <w:t>“</w:t>
      </w:r>
      <w:r w:rsidRPr="00964182">
        <w:rPr>
          <w:rFonts w:ascii="Times New Roman" w:eastAsia="Times New Roman" w:hAnsi="Times New Roman" w:cs="Times New Roman"/>
          <w:sz w:val="24"/>
          <w:szCs w:val="24"/>
          <w:lang w:val="uk-UA" w:eastAsia="uk-UA"/>
        </w:rPr>
        <w:t>Про захист персональних даних</w:t>
      </w:r>
      <w:r w:rsidR="0030499D">
        <w:rPr>
          <w:rFonts w:ascii="Times New Roman" w:eastAsia="Times New Roman" w:hAnsi="Times New Roman" w:cs="Times New Roman"/>
          <w:sz w:val="24"/>
          <w:szCs w:val="24"/>
          <w:lang w:val="uk-UA" w:eastAsia="uk-UA"/>
        </w:rPr>
        <w:t>”</w:t>
      </w:r>
      <w:r w:rsidRPr="00964182">
        <w:rPr>
          <w:rFonts w:ascii="Times New Roman" w:eastAsia="Times New Roman" w:hAnsi="Times New Roman" w:cs="Times New Roman"/>
          <w:sz w:val="24"/>
          <w:szCs w:val="24"/>
          <w:lang w:val="uk-UA" w:eastAsia="uk-UA"/>
        </w:rPr>
        <w:t xml:space="preserve">, а також підтверджують, що з правами, наданими їм вказаним </w:t>
      </w:r>
      <w:r w:rsidRPr="00964182">
        <w:rPr>
          <w:rFonts w:ascii="Times New Roman" w:eastAsia="Times New Roman" w:hAnsi="Times New Roman" w:cs="Times New Roman"/>
          <w:sz w:val="24"/>
          <w:szCs w:val="24"/>
          <w:lang w:val="uk-UA" w:eastAsia="uk-UA"/>
        </w:rPr>
        <w:lastRenderedPageBreak/>
        <w:t>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rsidR="00964182" w:rsidRDefault="00964182" w:rsidP="00964182">
      <w:pPr>
        <w:spacing w:after="0" w:line="240" w:lineRule="auto"/>
        <w:contextualSpacing/>
        <w:jc w:val="both"/>
        <w:rPr>
          <w:rFonts w:ascii="Times New Roman" w:eastAsia="Times New Roman" w:hAnsi="Times New Roman" w:cs="Times New Roman"/>
          <w:sz w:val="24"/>
          <w:szCs w:val="24"/>
          <w:lang w:val="uk-UA" w:eastAsia="uk-UA"/>
        </w:rPr>
      </w:pPr>
      <w:r w:rsidRPr="00964182">
        <w:rPr>
          <w:rFonts w:ascii="Times New Roman" w:eastAsia="Times New Roman" w:hAnsi="Times New Roman" w:cs="Times New Roman"/>
          <w:sz w:val="24"/>
          <w:szCs w:val="24"/>
          <w:lang w:val="uk-UA"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30499D" w:rsidRDefault="0030499D" w:rsidP="0030499D">
      <w:pPr>
        <w:pStyle w:val="2"/>
        <w:tabs>
          <w:tab w:val="center" w:pos="4677"/>
        </w:tabs>
        <w:jc w:val="both"/>
        <w:rPr>
          <w:sz w:val="24"/>
          <w:szCs w:val="24"/>
        </w:rPr>
      </w:pPr>
      <w:r>
        <w:rPr>
          <w:sz w:val="24"/>
          <w:szCs w:val="24"/>
          <w:lang w:eastAsia="uk-UA"/>
        </w:rPr>
        <w:t xml:space="preserve">12.6. </w:t>
      </w:r>
      <w:r w:rsidRPr="0030499D">
        <w:rPr>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rsidR="0030499D" w:rsidRDefault="0030499D" w:rsidP="0030499D">
      <w:pPr>
        <w:pStyle w:val="2"/>
        <w:tabs>
          <w:tab w:val="center" w:pos="4677"/>
        </w:tabs>
        <w:jc w:val="both"/>
        <w:rPr>
          <w:sz w:val="24"/>
          <w:szCs w:val="24"/>
        </w:rPr>
      </w:pPr>
      <w:r>
        <w:rPr>
          <w:sz w:val="24"/>
          <w:szCs w:val="24"/>
        </w:rPr>
        <w:t xml:space="preserve">12.7. </w:t>
      </w:r>
      <w:r w:rsidRPr="0030499D">
        <w:rPr>
          <w:sz w:val="24"/>
          <w:szCs w:val="24"/>
        </w:rPr>
        <w:t>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30499D" w:rsidRDefault="0030499D" w:rsidP="0030499D">
      <w:pPr>
        <w:pStyle w:val="2"/>
        <w:tabs>
          <w:tab w:val="center" w:pos="4677"/>
        </w:tabs>
        <w:jc w:val="both"/>
        <w:rPr>
          <w:sz w:val="24"/>
          <w:szCs w:val="24"/>
        </w:rPr>
      </w:pPr>
      <w:r>
        <w:rPr>
          <w:sz w:val="24"/>
          <w:szCs w:val="24"/>
        </w:rPr>
        <w:t xml:space="preserve">12.8. </w:t>
      </w:r>
      <w:r w:rsidRPr="0030499D">
        <w:rPr>
          <w:sz w:val="24"/>
          <w:szCs w:val="24"/>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п.3.1. цього Договору.</w:t>
      </w:r>
    </w:p>
    <w:p w:rsidR="007D537B" w:rsidRDefault="007D537B" w:rsidP="0030499D">
      <w:pPr>
        <w:pStyle w:val="2"/>
        <w:tabs>
          <w:tab w:val="center" w:pos="4677"/>
        </w:tabs>
        <w:jc w:val="both"/>
        <w:rPr>
          <w:sz w:val="24"/>
          <w:szCs w:val="24"/>
        </w:rPr>
      </w:pPr>
      <w:r>
        <w:rPr>
          <w:sz w:val="24"/>
          <w:szCs w:val="24"/>
        </w:rPr>
        <w:t>12.8.</w:t>
      </w:r>
      <w:r w:rsidR="00F0170C">
        <w:rPr>
          <w:sz w:val="24"/>
          <w:szCs w:val="24"/>
        </w:rPr>
        <w:t>1</w:t>
      </w:r>
      <w:r>
        <w:rPr>
          <w:sz w:val="24"/>
          <w:szCs w:val="24"/>
        </w:rPr>
        <w:t xml:space="preserve">. </w:t>
      </w:r>
      <w:r w:rsidRPr="007D537B">
        <w:rPr>
          <w:sz w:val="24"/>
          <w:szCs w:val="24"/>
        </w:rPr>
        <w:t>Сума договору може змінитися в сторону зростання згідно пп. 8 п.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якщо загальна вартість послуги не перевищує 50 відсотків ціни основного договору про закупівлю, укладеного за результатами проведення закупівлі протягом трьох років після укладення договору про заку</w:t>
      </w:r>
      <w:r w:rsidR="003C55F0">
        <w:rPr>
          <w:sz w:val="24"/>
          <w:szCs w:val="24"/>
        </w:rPr>
        <w:t>півлю.</w:t>
      </w:r>
    </w:p>
    <w:p w:rsidR="0030499D" w:rsidRPr="0030499D" w:rsidRDefault="0030499D" w:rsidP="0030499D">
      <w:pPr>
        <w:pStyle w:val="2"/>
        <w:tabs>
          <w:tab w:val="center" w:pos="4677"/>
        </w:tabs>
        <w:jc w:val="both"/>
        <w:rPr>
          <w:sz w:val="24"/>
          <w:szCs w:val="24"/>
        </w:rPr>
      </w:pPr>
      <w:r>
        <w:rPr>
          <w:sz w:val="24"/>
          <w:szCs w:val="24"/>
        </w:rPr>
        <w:t xml:space="preserve">12.9. </w:t>
      </w:r>
      <w:r w:rsidRPr="0030499D">
        <w:rPr>
          <w:sz w:val="24"/>
          <w:szCs w:val="24"/>
        </w:rPr>
        <w:t>Покупець гарантує, що на момент укладання даного Договору:</w:t>
      </w:r>
    </w:p>
    <w:p w:rsidR="0030499D" w:rsidRPr="0030499D" w:rsidRDefault="00E940A7" w:rsidP="0030499D">
      <w:pPr>
        <w:pStyle w:val="2"/>
        <w:tabs>
          <w:tab w:val="center" w:pos="4677"/>
        </w:tabs>
        <w:jc w:val="both"/>
        <w:rPr>
          <w:sz w:val="24"/>
          <w:szCs w:val="24"/>
        </w:rPr>
      </w:pPr>
      <w:r>
        <w:rPr>
          <w:sz w:val="24"/>
          <w:szCs w:val="24"/>
        </w:rPr>
        <w:t>12.9.1.</w:t>
      </w:r>
      <w:r w:rsidR="0030499D" w:rsidRPr="0030499D">
        <w:rPr>
          <w:sz w:val="24"/>
          <w:szCs w:val="24"/>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p>
    <w:p w:rsidR="0030499D" w:rsidRPr="0030499D" w:rsidRDefault="00E940A7" w:rsidP="0030499D">
      <w:pPr>
        <w:pStyle w:val="2"/>
        <w:tabs>
          <w:tab w:val="center" w:pos="4677"/>
        </w:tabs>
        <w:jc w:val="both"/>
        <w:rPr>
          <w:sz w:val="24"/>
          <w:szCs w:val="24"/>
        </w:rPr>
      </w:pPr>
      <w:r>
        <w:rPr>
          <w:sz w:val="24"/>
          <w:szCs w:val="24"/>
        </w:rPr>
        <w:t>12.9.2.</w:t>
      </w:r>
      <w:r w:rsidRPr="0030499D">
        <w:rPr>
          <w:sz w:val="24"/>
          <w:szCs w:val="24"/>
        </w:rPr>
        <w:t xml:space="preserve"> </w:t>
      </w:r>
      <w:r w:rsidR="0030499D" w:rsidRPr="0030499D">
        <w:rPr>
          <w:sz w:val="24"/>
          <w:szCs w:val="24"/>
        </w:rPr>
        <w:t>він має право укладати даний Договір і виконувати свої зобов’язання за ним,</w:t>
      </w:r>
      <w:r w:rsidR="0030499D">
        <w:rPr>
          <w:sz w:val="24"/>
          <w:szCs w:val="24"/>
        </w:rPr>
        <w:t xml:space="preserve"> </w:t>
      </w:r>
      <w:r w:rsidR="0030499D" w:rsidRPr="0030499D">
        <w:rPr>
          <w:sz w:val="24"/>
          <w:szCs w:val="24"/>
        </w:rPr>
        <w:t>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договір;</w:t>
      </w:r>
    </w:p>
    <w:p w:rsidR="0030499D" w:rsidRPr="0030499D" w:rsidRDefault="00E940A7" w:rsidP="0030499D">
      <w:pPr>
        <w:pStyle w:val="2"/>
        <w:tabs>
          <w:tab w:val="center" w:pos="4677"/>
        </w:tabs>
        <w:jc w:val="both"/>
        <w:rPr>
          <w:sz w:val="24"/>
          <w:szCs w:val="24"/>
        </w:rPr>
      </w:pPr>
      <w:r>
        <w:rPr>
          <w:sz w:val="24"/>
          <w:szCs w:val="24"/>
        </w:rPr>
        <w:t>12.9.3.</w:t>
      </w:r>
      <w:r w:rsidRPr="0030499D">
        <w:rPr>
          <w:sz w:val="24"/>
          <w:szCs w:val="24"/>
        </w:rPr>
        <w:t xml:space="preserve"> </w:t>
      </w:r>
      <w:r w:rsidR="0030499D" w:rsidRPr="0030499D">
        <w:rPr>
          <w:sz w:val="24"/>
          <w:szCs w:val="24"/>
        </w:rPr>
        <w:t xml:space="preserve"> фізична особа, яка відзначена в преамбулі даного Договору й підписала від його імені Договір, наділена достатнім для цього повноваженнями, які не скасовані і не обмежені, всі внутрішні процедури Покупця, необхідні для реалізації цих повноважень, виконані в повному обсязі й належним чином;</w:t>
      </w:r>
    </w:p>
    <w:p w:rsidR="0030499D" w:rsidRPr="0030499D" w:rsidRDefault="00E940A7" w:rsidP="0030499D">
      <w:pPr>
        <w:pStyle w:val="2"/>
        <w:tabs>
          <w:tab w:val="center" w:pos="4677"/>
        </w:tabs>
        <w:jc w:val="both"/>
        <w:rPr>
          <w:sz w:val="24"/>
          <w:szCs w:val="24"/>
        </w:rPr>
      </w:pPr>
      <w:r>
        <w:rPr>
          <w:sz w:val="24"/>
          <w:szCs w:val="24"/>
        </w:rPr>
        <w:t>12.9.4.</w:t>
      </w:r>
      <w:r w:rsidRPr="0030499D">
        <w:rPr>
          <w:sz w:val="24"/>
          <w:szCs w:val="24"/>
        </w:rPr>
        <w:t xml:space="preserve"> </w:t>
      </w:r>
      <w:r w:rsidR="0030499D" w:rsidRPr="0030499D">
        <w:rPr>
          <w:sz w:val="24"/>
          <w:szCs w:val="24"/>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rsidR="0030499D" w:rsidRPr="0030499D" w:rsidRDefault="00E940A7" w:rsidP="0030499D">
      <w:pPr>
        <w:pStyle w:val="2"/>
        <w:tabs>
          <w:tab w:val="center" w:pos="4677"/>
        </w:tabs>
        <w:jc w:val="both"/>
        <w:rPr>
          <w:sz w:val="24"/>
          <w:szCs w:val="24"/>
        </w:rPr>
      </w:pPr>
      <w:r>
        <w:rPr>
          <w:sz w:val="24"/>
          <w:szCs w:val="24"/>
        </w:rPr>
        <w:t>12.9.5.</w:t>
      </w:r>
      <w:r w:rsidRPr="0030499D">
        <w:rPr>
          <w:sz w:val="24"/>
          <w:szCs w:val="24"/>
        </w:rPr>
        <w:t xml:space="preserve"> </w:t>
      </w:r>
      <w:r w:rsidR="0030499D" w:rsidRPr="0030499D">
        <w:rPr>
          <w:sz w:val="24"/>
          <w:szCs w:val="24"/>
        </w:rPr>
        <w:t>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w:t>
      </w:r>
    </w:p>
    <w:p w:rsidR="0030499D" w:rsidRPr="0030499D" w:rsidRDefault="00E940A7" w:rsidP="0030499D">
      <w:pPr>
        <w:pStyle w:val="2"/>
        <w:tabs>
          <w:tab w:val="center" w:pos="4677"/>
        </w:tabs>
        <w:jc w:val="both"/>
        <w:rPr>
          <w:sz w:val="24"/>
          <w:szCs w:val="24"/>
        </w:rPr>
      </w:pPr>
      <w:r>
        <w:rPr>
          <w:sz w:val="24"/>
          <w:szCs w:val="24"/>
        </w:rPr>
        <w:t>12.9.6.</w:t>
      </w:r>
      <w:r w:rsidRPr="0030499D">
        <w:rPr>
          <w:sz w:val="24"/>
          <w:szCs w:val="24"/>
        </w:rPr>
        <w:t xml:space="preserve"> </w:t>
      </w:r>
      <w:r w:rsidR="0030499D" w:rsidRPr="0030499D">
        <w:rPr>
          <w:sz w:val="24"/>
          <w:szCs w:val="24"/>
        </w:rPr>
        <w:t xml:space="preserve">не існує й, протягом періоду виконання зобов’язань за цим Договором, не буде існувати будь-яких документів, нормативних актів, у т.ч. внутрішніх розпоряджень </w:t>
      </w:r>
      <w:r w:rsidR="0030499D" w:rsidRPr="0030499D">
        <w:rPr>
          <w:sz w:val="24"/>
          <w:szCs w:val="24"/>
        </w:rPr>
        <w:lastRenderedPageBreak/>
        <w:t>органів й контролю Покупця, що обмежують і/або, що роблять неможливим виконання сторонами зобов’язань за цим Договором.</w:t>
      </w:r>
    </w:p>
    <w:p w:rsidR="0030499D" w:rsidRPr="0030499D" w:rsidRDefault="0030499D" w:rsidP="0030499D">
      <w:pPr>
        <w:pStyle w:val="2"/>
        <w:tabs>
          <w:tab w:val="center" w:pos="4677"/>
        </w:tabs>
        <w:ind w:firstLine="709"/>
        <w:jc w:val="both"/>
        <w:rPr>
          <w:sz w:val="24"/>
          <w:szCs w:val="24"/>
        </w:rPr>
      </w:pPr>
      <w:r w:rsidRPr="0030499D">
        <w:rPr>
          <w:sz w:val="24"/>
          <w:szCs w:val="24"/>
        </w:rPr>
        <w:t>У випадку, якщо в процесі виконання даного договору, буде виявлена недійсність і/або невідповідність і/або відсутність даних</w:t>
      </w:r>
      <w:r w:rsidR="00E940A7">
        <w:rPr>
          <w:sz w:val="24"/>
          <w:szCs w:val="24"/>
        </w:rPr>
        <w:t xml:space="preserve">, інформації зазначених у </w:t>
      </w:r>
      <w:proofErr w:type="spellStart"/>
      <w:r w:rsidR="00E940A7">
        <w:rPr>
          <w:sz w:val="24"/>
          <w:szCs w:val="24"/>
        </w:rPr>
        <w:t>п.п</w:t>
      </w:r>
      <w:proofErr w:type="spellEnd"/>
      <w:r w:rsidR="00E940A7">
        <w:rPr>
          <w:sz w:val="24"/>
          <w:szCs w:val="24"/>
        </w:rPr>
        <w:t xml:space="preserve">. </w:t>
      </w:r>
      <w:r w:rsidR="00E940A7" w:rsidRPr="00E940A7">
        <w:rPr>
          <w:sz w:val="24"/>
          <w:szCs w:val="24"/>
        </w:rPr>
        <w:t>12.9.1.</w:t>
      </w:r>
      <w:r w:rsidR="00E940A7">
        <w:rPr>
          <w:sz w:val="24"/>
          <w:szCs w:val="24"/>
        </w:rPr>
        <w:t>-12.9.6.</w:t>
      </w:r>
      <w:r w:rsidR="00E940A7" w:rsidRPr="0030499D">
        <w:rPr>
          <w:sz w:val="24"/>
          <w:szCs w:val="24"/>
        </w:rPr>
        <w:t xml:space="preserve"> </w:t>
      </w:r>
      <w:r w:rsidR="00E940A7" w:rsidRPr="00E940A7">
        <w:rPr>
          <w:sz w:val="24"/>
          <w:szCs w:val="24"/>
        </w:rPr>
        <w:t xml:space="preserve"> </w:t>
      </w:r>
      <w:r w:rsidRPr="0030499D">
        <w:rPr>
          <w:sz w:val="24"/>
          <w:szCs w:val="24"/>
        </w:rPr>
        <w:t xml:space="preserve"> цього пункту, Постачальник має право розірвати договір в  односторонньому поряду й вимагати відшкодування збитків Покупцем.</w:t>
      </w:r>
    </w:p>
    <w:p w:rsidR="0030499D" w:rsidRPr="00964182" w:rsidRDefault="0030499D" w:rsidP="00964182">
      <w:pPr>
        <w:spacing w:after="0" w:line="240" w:lineRule="auto"/>
        <w:contextualSpacing/>
        <w:jc w:val="both"/>
        <w:rPr>
          <w:rFonts w:ascii="Times New Roman" w:eastAsia="Times New Roman" w:hAnsi="Times New Roman" w:cs="Times New Roman"/>
          <w:sz w:val="24"/>
          <w:szCs w:val="24"/>
          <w:lang w:val="uk-UA" w:eastAsia="uk-UA"/>
        </w:rPr>
      </w:pPr>
    </w:p>
    <w:p w:rsidR="00E940A7" w:rsidRPr="00E940A7" w:rsidRDefault="00E940A7" w:rsidP="00E940A7">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13. </w:t>
      </w:r>
      <w:r w:rsidRPr="00E940A7">
        <w:rPr>
          <w:rFonts w:ascii="Times New Roman" w:eastAsia="Times New Roman" w:hAnsi="Times New Roman" w:cs="Times New Roman"/>
          <w:b/>
          <w:lang w:val="uk-UA" w:eastAsia="uk-UA"/>
        </w:rPr>
        <w:t>ПОРЯДОК ЗМІНИ УМОВ ДОГОВОРУ</w:t>
      </w:r>
    </w:p>
    <w:p w:rsidR="00E940A7" w:rsidRPr="00E940A7" w:rsidRDefault="00E940A7" w:rsidP="00E940A7">
      <w:pPr>
        <w:spacing w:after="0" w:line="240" w:lineRule="auto"/>
        <w:jc w:val="center"/>
        <w:rPr>
          <w:rFonts w:ascii="Times New Roman" w:eastAsia="Times New Roman" w:hAnsi="Times New Roman" w:cs="Times New Roman"/>
          <w:b/>
          <w:lang w:val="uk-UA" w:eastAsia="uk-UA"/>
        </w:rPr>
      </w:pPr>
    </w:p>
    <w:p w:rsidR="00E940A7" w:rsidRPr="00E940A7" w:rsidRDefault="004B6BF3" w:rsidP="004B6BF3">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13.1. </w:t>
      </w:r>
      <w:r w:rsidR="00E940A7" w:rsidRPr="00E940A7">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w:t>
      </w:r>
      <w:r>
        <w:rPr>
          <w:rFonts w:ascii="Times New Roman" w:eastAsia="Times New Roman" w:hAnsi="Times New Roman" w:cs="Times New Roman"/>
          <w:color w:val="000000"/>
          <w:sz w:val="24"/>
          <w:szCs w:val="24"/>
          <w:lang w:val="uk-UA"/>
        </w:rPr>
        <w:t>“</w:t>
      </w:r>
      <w:r w:rsidR="00E940A7" w:rsidRPr="00E940A7">
        <w:rPr>
          <w:rFonts w:ascii="Times New Roman" w:eastAsia="Times New Roman" w:hAnsi="Times New Roman" w:cs="Times New Roman"/>
          <w:color w:val="000000"/>
          <w:sz w:val="24"/>
          <w:szCs w:val="24"/>
          <w:lang w:val="uk-UA"/>
        </w:rPr>
        <w:t>Про публічні закупівлі</w:t>
      </w:r>
      <w:r>
        <w:rPr>
          <w:rFonts w:ascii="Times New Roman" w:eastAsia="Times New Roman" w:hAnsi="Times New Roman" w:cs="Times New Roman"/>
          <w:color w:val="000000"/>
          <w:sz w:val="24"/>
          <w:szCs w:val="24"/>
          <w:lang w:val="uk-UA"/>
        </w:rPr>
        <w:t>”</w:t>
      </w:r>
      <w:r w:rsidR="00E940A7" w:rsidRPr="00E940A7">
        <w:rPr>
          <w:rFonts w:ascii="Times New Roman" w:eastAsia="Times New Roman" w:hAnsi="Times New Roman" w:cs="Times New Roman"/>
          <w:color w:val="000000"/>
          <w:sz w:val="24"/>
          <w:szCs w:val="24"/>
          <w:lang w:val="uk-UA"/>
        </w:rPr>
        <w:t xml:space="preserve"> (далі –Закон) та </w:t>
      </w:r>
      <w:r>
        <w:rPr>
          <w:rFonts w:ascii="Times New Roman" w:eastAsia="Times New Roman" w:hAnsi="Times New Roman" w:cs="Times New Roman"/>
          <w:color w:val="000000"/>
          <w:sz w:val="24"/>
          <w:szCs w:val="24"/>
          <w:lang w:val="uk-UA"/>
        </w:rPr>
        <w:t>“</w:t>
      </w:r>
      <w:r w:rsidR="00E940A7" w:rsidRPr="00E940A7">
        <w:rPr>
          <w:rFonts w:ascii="Times New Roman" w:eastAsia="Times New Roman" w:hAnsi="Times New Roman" w:cs="Times New Roman"/>
          <w:color w:val="000000"/>
          <w:sz w:val="24"/>
          <w:szCs w:val="24"/>
          <w:lang w:val="uk-UA"/>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rPr>
        <w:t>”</w:t>
      </w:r>
      <w:r w:rsidR="00E940A7" w:rsidRPr="00E940A7">
        <w:rPr>
          <w:rFonts w:ascii="Times New Roman" w:eastAsia="Times New Roman" w:hAnsi="Times New Roman" w:cs="Times New Roman"/>
          <w:color w:val="000000"/>
          <w:sz w:val="24"/>
          <w:szCs w:val="24"/>
          <w:lang w:val="uk-UA"/>
        </w:rPr>
        <w:t xml:space="preserve">, затверджених постановою Кабінету міністрів України від 12.10.2022 № 1178 (далі – Особливості).   </w:t>
      </w:r>
    </w:p>
    <w:p w:rsidR="00E940A7" w:rsidRPr="00E940A7" w:rsidRDefault="004B6BF3" w:rsidP="004B6BF3">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13.2. </w:t>
      </w:r>
      <w:r w:rsidR="00E940A7" w:rsidRPr="00E940A7">
        <w:rPr>
          <w:rFonts w:ascii="Times New Roman" w:eastAsia="Times New Roman" w:hAnsi="Times New Roman" w:cs="Times New Roman"/>
          <w:color w:val="000000"/>
          <w:sz w:val="24"/>
          <w:szCs w:val="24"/>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E940A7" w:rsidRPr="00E940A7" w:rsidRDefault="004B6BF3" w:rsidP="004B6BF3">
      <w:pPr>
        <w:tabs>
          <w:tab w:val="left" w:pos="211"/>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13.3. </w:t>
      </w:r>
      <w:r w:rsidR="00E940A7" w:rsidRPr="00E940A7">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940A7" w:rsidRPr="00E940A7" w:rsidRDefault="004B6BF3" w:rsidP="004B6BF3">
      <w:pPr>
        <w:tabs>
          <w:tab w:val="left" w:pos="618"/>
          <w:tab w:val="left" w:pos="993"/>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13.3.1. </w:t>
      </w:r>
      <w:r w:rsidR="00E940A7" w:rsidRPr="00E940A7">
        <w:rPr>
          <w:rFonts w:ascii="Times New Roman" w:eastAsia="Times New Roman" w:hAnsi="Times New Roman" w:cs="Times New Roman"/>
          <w:color w:val="000000"/>
          <w:sz w:val="24"/>
          <w:szCs w:val="24"/>
          <w:lang w:val="uk-UA"/>
        </w:rPr>
        <w:t>визначення грошового еквівалента зобов’язання в іноземній валюті;</w:t>
      </w:r>
    </w:p>
    <w:p w:rsidR="00E940A7" w:rsidRPr="00E940A7" w:rsidRDefault="004B6BF3" w:rsidP="004B6BF3">
      <w:pPr>
        <w:tabs>
          <w:tab w:val="left" w:pos="618"/>
          <w:tab w:val="left" w:pos="993"/>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13.3.2. </w:t>
      </w:r>
      <w:r w:rsidR="00E940A7" w:rsidRPr="00E940A7">
        <w:rPr>
          <w:rFonts w:ascii="Times New Roman" w:eastAsia="Times New Roman" w:hAnsi="Times New Roman" w:cs="Times New Roman"/>
          <w:color w:val="000000"/>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940A7" w:rsidRPr="00E940A7" w:rsidRDefault="004B6BF3" w:rsidP="004B6BF3">
      <w:pPr>
        <w:tabs>
          <w:tab w:val="left" w:pos="618"/>
          <w:tab w:val="left" w:pos="993"/>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13.3.3. </w:t>
      </w:r>
      <w:r w:rsidR="00E940A7" w:rsidRPr="00E940A7">
        <w:rPr>
          <w:rFonts w:ascii="Times New Roman" w:eastAsia="Times New Roman" w:hAnsi="Times New Roman" w:cs="Times New Roman"/>
          <w:color w:val="000000"/>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940A7" w:rsidRPr="00E940A7" w:rsidRDefault="004B6BF3" w:rsidP="004B6BF3">
      <w:pPr>
        <w:tabs>
          <w:tab w:val="left" w:pos="211"/>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13.4. </w:t>
      </w:r>
      <w:r w:rsidR="00E940A7" w:rsidRPr="00E940A7">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940A7" w:rsidRPr="00E940A7" w:rsidRDefault="004B6BF3" w:rsidP="004B6BF3">
      <w:pPr>
        <w:tabs>
          <w:tab w:val="left" w:pos="211"/>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13.4.1. </w:t>
      </w:r>
      <w:r w:rsidR="00E940A7" w:rsidRPr="00E940A7">
        <w:rPr>
          <w:rFonts w:ascii="Times New Roman" w:eastAsia="Times New Roman" w:hAnsi="Times New Roman" w:cs="Times New Roman"/>
          <w:color w:val="000000"/>
          <w:sz w:val="24"/>
          <w:szCs w:val="24"/>
          <w:lang w:val="uk-UA"/>
        </w:rPr>
        <w:t>зменшення обсягів закупівлі, зокрема з урахуванням фактичного обсягу видатків замовника;</w:t>
      </w:r>
    </w:p>
    <w:p w:rsidR="00E940A7" w:rsidRPr="00E940A7" w:rsidRDefault="004B6BF3" w:rsidP="004B6BF3">
      <w:pPr>
        <w:tabs>
          <w:tab w:val="left" w:pos="211"/>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13.4.2. </w:t>
      </w:r>
      <w:r w:rsidR="00E940A7" w:rsidRPr="00E940A7">
        <w:rPr>
          <w:rFonts w:ascii="Times New Roman" w:eastAsia="Times New Roman" w:hAnsi="Times New Roman" w:cs="Times New Roman"/>
          <w:color w:val="00000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940A7" w:rsidRPr="00E940A7" w:rsidRDefault="004B6BF3" w:rsidP="004B6BF3">
      <w:pPr>
        <w:tabs>
          <w:tab w:val="left" w:pos="211"/>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13.4.3. </w:t>
      </w:r>
      <w:r w:rsidR="00E940A7" w:rsidRPr="00E940A7">
        <w:rPr>
          <w:rFonts w:ascii="Times New Roman" w:eastAsia="Times New Roman" w:hAnsi="Times New Roman" w:cs="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E940A7" w:rsidRPr="00E940A7" w:rsidRDefault="004B6BF3" w:rsidP="004B6BF3">
      <w:pPr>
        <w:tabs>
          <w:tab w:val="left" w:pos="211"/>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13.4.4. </w:t>
      </w:r>
      <w:r w:rsidR="00E940A7" w:rsidRPr="00E940A7">
        <w:rPr>
          <w:rFonts w:ascii="Times New Roman" w:eastAsia="Times New Roman" w:hAnsi="Times New Roman" w:cs="Times New Roman"/>
          <w:color w:val="000000"/>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40A7" w:rsidRPr="00E940A7" w:rsidRDefault="004B6BF3" w:rsidP="004B6BF3">
      <w:pPr>
        <w:tabs>
          <w:tab w:val="left" w:pos="211"/>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13.4.5. </w:t>
      </w:r>
      <w:r w:rsidR="00E940A7" w:rsidRPr="00E940A7">
        <w:rPr>
          <w:rFonts w:ascii="Times New Roman" w:eastAsia="Times New Roman" w:hAnsi="Times New Roman" w:cs="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E940A7" w:rsidRPr="00E940A7" w:rsidRDefault="004B6BF3" w:rsidP="004B6BF3">
      <w:pPr>
        <w:tabs>
          <w:tab w:val="left" w:pos="211"/>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13.4.6. </w:t>
      </w:r>
      <w:r w:rsidR="00E940A7" w:rsidRPr="00E940A7">
        <w:rPr>
          <w:rFonts w:ascii="Times New Roman" w:eastAsia="Times New Roman" w:hAnsi="Times New Roman" w:cs="Times New Roman"/>
          <w:color w:val="000000"/>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40A7" w:rsidRPr="00E940A7" w:rsidRDefault="004B6BF3" w:rsidP="004B6BF3">
      <w:pPr>
        <w:tabs>
          <w:tab w:val="left" w:pos="211"/>
        </w:tabs>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13.4.</w:t>
      </w:r>
      <w:r w:rsidR="00F0170C">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lang w:val="uk-UA"/>
        </w:rPr>
        <w:t xml:space="preserve">. </w:t>
      </w:r>
      <w:r w:rsidR="00E940A7" w:rsidRPr="00E940A7">
        <w:rPr>
          <w:rFonts w:ascii="Times New Roman" w:eastAsia="Times New Roman" w:hAnsi="Times New Roman" w:cs="Times New Roman"/>
          <w:color w:val="000000"/>
          <w:sz w:val="24"/>
          <w:szCs w:val="24"/>
          <w:lang w:val="uk-UA"/>
        </w:rPr>
        <w:t>зміни умов у зв’язку із застосуванням положень частини шостої статті 41 Закону.</w:t>
      </w:r>
    </w:p>
    <w:p w:rsidR="00E940A7" w:rsidRPr="00E940A7" w:rsidRDefault="00E940A7" w:rsidP="00E940A7">
      <w:pPr>
        <w:spacing w:after="0" w:line="240" w:lineRule="auto"/>
        <w:ind w:firstLine="709"/>
        <w:jc w:val="both"/>
        <w:rPr>
          <w:rFonts w:ascii="Times New Roman" w:eastAsia="Times New Roman" w:hAnsi="Times New Roman" w:cs="Times New Roman"/>
          <w:color w:val="000000"/>
          <w:sz w:val="24"/>
          <w:szCs w:val="24"/>
          <w:lang w:val="uk-UA"/>
        </w:rPr>
      </w:pPr>
      <w:r w:rsidRPr="00E940A7">
        <w:rPr>
          <w:rFonts w:ascii="Times New Roman" w:eastAsia="Times New Roman" w:hAnsi="Times New Roman" w:cs="Times New Roman"/>
          <w:color w:val="000000"/>
          <w:sz w:val="24"/>
          <w:szCs w:val="24"/>
          <w:lang w:val="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E940A7" w:rsidRPr="00E940A7" w:rsidRDefault="004B6BF3" w:rsidP="004B6BF3">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13.5. </w:t>
      </w:r>
      <w:r w:rsidR="00E940A7" w:rsidRPr="00E940A7">
        <w:rPr>
          <w:rFonts w:ascii="Times New Roman" w:eastAsia="Times New Roman" w:hAnsi="Times New Roman" w:cs="Times New Roman"/>
          <w:color w:val="000000"/>
          <w:sz w:val="24"/>
          <w:szCs w:val="24"/>
          <w:lang w:val="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E940A7" w:rsidRPr="00E940A7" w:rsidRDefault="004B6BF3" w:rsidP="004B6BF3">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13.6. </w:t>
      </w:r>
      <w:r w:rsidR="00E940A7" w:rsidRPr="00E940A7">
        <w:rPr>
          <w:rFonts w:ascii="Times New Roman" w:eastAsia="Times New Roman" w:hAnsi="Times New Roman" w:cs="Times New Roman"/>
          <w:color w:val="000000"/>
          <w:sz w:val="24"/>
          <w:szCs w:val="24"/>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E940A7" w:rsidRDefault="00E940A7"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13. ДОДАТКИ ДО ДОГОВОРУ</w:t>
      </w:r>
    </w:p>
    <w:p w:rsidR="00ED1391" w:rsidRPr="00964182" w:rsidRDefault="00ED1391"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sz w:val="24"/>
          <w:szCs w:val="24"/>
          <w:lang w:val="uk-UA" w:eastAsia="uk-UA"/>
        </w:rPr>
        <w:t>13.1. Невід’ємними частинами цього Договору є Специфікації – Додаток № 1</w:t>
      </w:r>
    </w:p>
    <w:p w:rsidR="00964182" w:rsidRP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p>
    <w:p w:rsidR="00964182" w:rsidRP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r w:rsidRPr="00964182">
        <w:rPr>
          <w:rFonts w:ascii="Times New Roman" w:eastAsia="Times New Roman" w:hAnsi="Times New Roman" w:cs="Times New Roman"/>
          <w:b/>
          <w:sz w:val="24"/>
          <w:szCs w:val="24"/>
          <w:lang w:val="uk-UA" w:eastAsia="uk-UA"/>
        </w:rPr>
        <w:t>14. МІСЦЕЗНАХОДЖЕННЯ ТА БАНКІВСЬКІ РЕКВІЗИТИ СТОРІН:</w:t>
      </w:r>
    </w:p>
    <w:p w:rsidR="00964182" w:rsidRPr="00964182" w:rsidRDefault="00964182" w:rsidP="00964182">
      <w:pPr>
        <w:spacing w:after="0" w:line="240" w:lineRule="auto"/>
        <w:contextualSpacing/>
        <w:jc w:val="center"/>
        <w:rPr>
          <w:rFonts w:ascii="Times New Roman" w:eastAsia="Times New Roman" w:hAnsi="Times New Roman" w:cs="Times New Roman"/>
          <w:b/>
          <w:sz w:val="24"/>
          <w:szCs w:val="24"/>
          <w:lang w:val="uk-UA" w:eastAsia="uk-UA"/>
        </w:rPr>
      </w:pPr>
    </w:p>
    <w:tbl>
      <w:tblPr>
        <w:tblpPr w:leftFromText="180" w:rightFromText="180" w:vertAnchor="text" w:horzAnchor="margin" w:tblpY="50"/>
        <w:tblW w:w="10598" w:type="dxa"/>
        <w:tblLayout w:type="fixed"/>
        <w:tblLook w:val="04A0" w:firstRow="1" w:lastRow="0" w:firstColumn="1" w:lastColumn="0" w:noHBand="0" w:noVBand="1"/>
      </w:tblPr>
      <w:tblGrid>
        <w:gridCol w:w="5387"/>
        <w:gridCol w:w="5211"/>
      </w:tblGrid>
      <w:tr w:rsidR="00964182" w:rsidRPr="00964182" w:rsidTr="006E01AD">
        <w:trPr>
          <w:trHeight w:val="340"/>
        </w:trPr>
        <w:tc>
          <w:tcPr>
            <w:tcW w:w="5387" w:type="dxa"/>
            <w:hideMark/>
          </w:tcPr>
          <w:p w:rsidR="00964182" w:rsidRPr="00964182" w:rsidRDefault="00964182" w:rsidP="0030499D">
            <w:pPr>
              <w:spacing w:after="0" w:line="240" w:lineRule="auto"/>
              <w:contextualSpacing/>
              <w:rPr>
                <w:rFonts w:ascii="Times New Roman" w:eastAsia="Times New Roman" w:hAnsi="Times New Roman" w:cs="Times New Roman"/>
                <w:b/>
                <w:bCs/>
                <w:sz w:val="24"/>
                <w:szCs w:val="24"/>
                <w:lang w:val="uk-UA" w:eastAsia="uk-UA"/>
              </w:rPr>
            </w:pPr>
            <w:r w:rsidRPr="00964182">
              <w:rPr>
                <w:rFonts w:ascii="Times New Roman" w:eastAsia="Times New Roman" w:hAnsi="Times New Roman" w:cs="Times New Roman"/>
                <w:b/>
                <w:bCs/>
                <w:sz w:val="24"/>
                <w:szCs w:val="24"/>
                <w:lang w:val="uk-UA" w:eastAsia="uk-UA"/>
              </w:rPr>
              <w:t>ПОКУПЕЦЬ:</w:t>
            </w:r>
          </w:p>
        </w:tc>
        <w:tc>
          <w:tcPr>
            <w:tcW w:w="5211" w:type="dxa"/>
            <w:hideMark/>
          </w:tcPr>
          <w:p w:rsidR="00964182" w:rsidRPr="00964182" w:rsidRDefault="00964182" w:rsidP="0030499D">
            <w:pPr>
              <w:spacing w:after="0" w:line="240" w:lineRule="auto"/>
              <w:contextualSpacing/>
              <w:rPr>
                <w:rFonts w:ascii="Times New Roman" w:eastAsia="Times New Roman" w:hAnsi="Times New Roman" w:cs="Times New Roman"/>
                <w:b/>
                <w:bCs/>
                <w:sz w:val="24"/>
                <w:szCs w:val="24"/>
                <w:lang w:val="uk-UA" w:eastAsia="uk-UA"/>
              </w:rPr>
            </w:pPr>
            <w:r w:rsidRPr="00964182">
              <w:rPr>
                <w:rFonts w:ascii="Times New Roman" w:eastAsia="Times New Roman" w:hAnsi="Times New Roman" w:cs="Times New Roman"/>
                <w:b/>
                <w:bCs/>
                <w:sz w:val="24"/>
                <w:szCs w:val="24"/>
                <w:lang w:val="uk-UA" w:eastAsia="uk-UA"/>
              </w:rPr>
              <w:t>ПРОДАВЕЦЬ:</w:t>
            </w:r>
          </w:p>
        </w:tc>
      </w:tr>
      <w:tr w:rsidR="00964182" w:rsidRPr="00964182" w:rsidTr="006E01AD">
        <w:tc>
          <w:tcPr>
            <w:tcW w:w="5387" w:type="dxa"/>
          </w:tcPr>
          <w:tbl>
            <w:tblPr>
              <w:tblW w:w="10031" w:type="dxa"/>
              <w:tblLayout w:type="fixed"/>
              <w:tblLook w:val="01E0" w:firstRow="1" w:lastRow="1" w:firstColumn="1" w:lastColumn="1" w:noHBand="0" w:noVBand="0"/>
            </w:tblPr>
            <w:tblGrid>
              <w:gridCol w:w="10031"/>
            </w:tblGrid>
            <w:tr w:rsidR="00964182" w:rsidRPr="00964182" w:rsidTr="006E01AD">
              <w:tc>
                <w:tcPr>
                  <w:tcW w:w="10031" w:type="dxa"/>
                </w:tcPr>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 xml:space="preserve">МКП “СПЕЦКОМБІНАТ”      </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 xml:space="preserve">м. Чернівці, вул. Героїв Майдану, 159А </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 xml:space="preserve">79952@ukr.net      </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Код ЄДРПОУ 03357435</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ІПН 033574324126</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IBAN: UA733563340000026005301147900</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 xml:space="preserve">в “АТ “ОЩАДБАНК”   </w:t>
                  </w:r>
                </w:p>
                <w:p w:rsidR="00964182" w:rsidRPr="00964182" w:rsidRDefault="00F0170C" w:rsidP="002E6376">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Д</w:t>
                  </w:r>
                  <w:r w:rsidR="007D537B" w:rsidRPr="007D537B">
                    <w:rPr>
                      <w:rFonts w:ascii="Times New Roman" w:eastAsia="Times New Roman" w:hAnsi="Times New Roman" w:cs="Times New Roman"/>
                      <w:b/>
                      <w:sz w:val="24"/>
                      <w:szCs w:val="24"/>
                      <w:lang w:val="uk-UA" w:eastAsia="uk-UA"/>
                    </w:rPr>
                    <w:t>иректора  /</w:t>
                  </w:r>
                  <w:r>
                    <w:rPr>
                      <w:rFonts w:ascii="Times New Roman" w:eastAsia="Times New Roman" w:hAnsi="Times New Roman" w:cs="Times New Roman"/>
                      <w:b/>
                      <w:sz w:val="24"/>
                      <w:szCs w:val="24"/>
                      <w:lang w:val="uk-UA" w:eastAsia="uk-UA"/>
                    </w:rPr>
                    <w:t>Сергій КУЗН</w:t>
                  </w:r>
                  <w:r w:rsidR="002E6376">
                    <w:rPr>
                      <w:rFonts w:ascii="Times New Roman" w:eastAsia="Times New Roman" w:hAnsi="Times New Roman" w:cs="Times New Roman"/>
                      <w:b/>
                      <w:sz w:val="24"/>
                      <w:szCs w:val="24"/>
                      <w:lang w:val="uk-UA" w:eastAsia="uk-UA"/>
                    </w:rPr>
                    <w:t>Є</w:t>
                  </w:r>
                  <w:r>
                    <w:rPr>
                      <w:rFonts w:ascii="Times New Roman" w:eastAsia="Times New Roman" w:hAnsi="Times New Roman" w:cs="Times New Roman"/>
                      <w:b/>
                      <w:sz w:val="24"/>
                      <w:szCs w:val="24"/>
                      <w:lang w:val="uk-UA" w:eastAsia="uk-UA"/>
                    </w:rPr>
                    <w:t>ЦОВ</w:t>
                  </w:r>
                  <w:r w:rsidR="007D537B" w:rsidRPr="007D537B">
                    <w:rPr>
                      <w:rFonts w:ascii="Times New Roman" w:eastAsia="Times New Roman" w:hAnsi="Times New Roman" w:cs="Times New Roman"/>
                      <w:b/>
                      <w:sz w:val="24"/>
                      <w:szCs w:val="24"/>
                      <w:lang w:val="uk-UA" w:eastAsia="uk-UA"/>
                    </w:rPr>
                    <w:t>/</w:t>
                  </w:r>
                </w:p>
              </w:tc>
            </w:tr>
            <w:tr w:rsidR="00964182" w:rsidRPr="00964182" w:rsidTr="006E01AD">
              <w:tc>
                <w:tcPr>
                  <w:tcW w:w="10031" w:type="dxa"/>
                </w:tcPr>
                <w:p w:rsidR="00964182" w:rsidRPr="00964182" w:rsidRDefault="00964182" w:rsidP="00964182">
                  <w:pPr>
                    <w:framePr w:hSpace="180" w:wrap="around" w:vAnchor="text" w:hAnchor="margin" w:y="50"/>
                    <w:spacing w:after="0" w:line="240" w:lineRule="auto"/>
                    <w:contextualSpacing/>
                    <w:jc w:val="center"/>
                    <w:rPr>
                      <w:rFonts w:ascii="Times New Roman" w:eastAsia="Times New Roman" w:hAnsi="Times New Roman" w:cs="Times New Roman"/>
                      <w:sz w:val="24"/>
                      <w:szCs w:val="24"/>
                      <w:lang w:val="uk-UA" w:eastAsia="uk-UA"/>
                    </w:rPr>
                  </w:pPr>
                </w:p>
              </w:tc>
            </w:tr>
          </w:tbl>
          <w:p w:rsidR="00964182" w:rsidRPr="00964182" w:rsidRDefault="00964182" w:rsidP="00964182">
            <w:pPr>
              <w:spacing w:after="0" w:line="240" w:lineRule="auto"/>
              <w:contextualSpacing/>
              <w:jc w:val="center"/>
              <w:rPr>
                <w:rFonts w:ascii="Times New Roman" w:eastAsia="Times New Roman" w:hAnsi="Times New Roman" w:cs="Times New Roman"/>
                <w:bCs/>
                <w:sz w:val="24"/>
                <w:szCs w:val="24"/>
                <w:lang w:val="uk-UA" w:eastAsia="uk-UA"/>
              </w:rPr>
            </w:pPr>
          </w:p>
        </w:tc>
        <w:tc>
          <w:tcPr>
            <w:tcW w:w="5211" w:type="dxa"/>
          </w:tcPr>
          <w:p w:rsidR="00964182" w:rsidRPr="00964182" w:rsidRDefault="00964182" w:rsidP="007D537B">
            <w:pPr>
              <w:spacing w:after="0" w:line="240" w:lineRule="auto"/>
              <w:contextualSpacing/>
              <w:rPr>
                <w:rFonts w:ascii="Times New Roman" w:eastAsia="Times New Roman" w:hAnsi="Times New Roman" w:cs="Times New Roman"/>
                <w:b/>
                <w:bCs/>
                <w:sz w:val="24"/>
                <w:szCs w:val="24"/>
                <w:lang w:val="uk-UA" w:eastAsia="uk-UA"/>
              </w:rPr>
            </w:pPr>
          </w:p>
          <w:p w:rsidR="00964182" w:rsidRPr="00964182" w:rsidRDefault="00964182" w:rsidP="00964182">
            <w:pPr>
              <w:spacing w:after="0" w:line="240" w:lineRule="auto"/>
              <w:contextualSpacing/>
              <w:jc w:val="center"/>
              <w:rPr>
                <w:rFonts w:ascii="Times New Roman" w:eastAsia="Times New Roman" w:hAnsi="Times New Roman" w:cs="Times New Roman"/>
                <w:bCs/>
                <w:sz w:val="24"/>
                <w:szCs w:val="24"/>
                <w:lang w:val="uk-UA" w:eastAsia="uk-UA"/>
              </w:rPr>
            </w:pPr>
          </w:p>
        </w:tc>
      </w:tr>
      <w:tr w:rsidR="00964182" w:rsidRPr="00964182" w:rsidTr="006E01AD">
        <w:tc>
          <w:tcPr>
            <w:tcW w:w="5387" w:type="dxa"/>
          </w:tcPr>
          <w:p w:rsidR="00964182" w:rsidRPr="00964182" w:rsidRDefault="00964182" w:rsidP="0030499D">
            <w:pPr>
              <w:spacing w:after="0" w:line="240" w:lineRule="auto"/>
              <w:contextualSpacing/>
              <w:rPr>
                <w:rFonts w:ascii="Times New Roman" w:eastAsia="Times New Roman" w:hAnsi="Times New Roman" w:cs="Times New Roman"/>
                <w:b/>
                <w:bCs/>
                <w:sz w:val="24"/>
                <w:szCs w:val="24"/>
                <w:lang w:val="uk-UA" w:eastAsia="uk-UA"/>
              </w:rPr>
            </w:pPr>
            <w:r w:rsidRPr="00964182">
              <w:rPr>
                <w:rFonts w:ascii="Times New Roman" w:eastAsia="Times New Roman" w:hAnsi="Times New Roman" w:cs="Times New Roman"/>
                <w:b/>
                <w:bCs/>
                <w:sz w:val="24"/>
                <w:szCs w:val="24"/>
                <w:lang w:val="uk-UA" w:eastAsia="uk-UA"/>
              </w:rPr>
              <w:t xml:space="preserve">________________________ </w:t>
            </w:r>
            <w:proofErr w:type="spellStart"/>
            <w:r w:rsidRPr="00964182">
              <w:rPr>
                <w:rFonts w:ascii="Times New Roman" w:eastAsia="Times New Roman" w:hAnsi="Times New Roman" w:cs="Times New Roman"/>
                <w:bCs/>
                <w:sz w:val="24"/>
                <w:szCs w:val="24"/>
                <w:lang w:val="uk-UA" w:eastAsia="uk-UA"/>
              </w:rPr>
              <w:t>м.п</w:t>
            </w:r>
            <w:proofErr w:type="spellEnd"/>
            <w:r w:rsidRPr="00964182">
              <w:rPr>
                <w:rFonts w:ascii="Times New Roman" w:eastAsia="Times New Roman" w:hAnsi="Times New Roman" w:cs="Times New Roman"/>
                <w:bCs/>
                <w:sz w:val="24"/>
                <w:szCs w:val="24"/>
                <w:lang w:val="uk-UA" w:eastAsia="uk-UA"/>
              </w:rPr>
              <w:t>.</w:t>
            </w:r>
          </w:p>
        </w:tc>
        <w:tc>
          <w:tcPr>
            <w:tcW w:w="5211" w:type="dxa"/>
          </w:tcPr>
          <w:p w:rsidR="00964182" w:rsidRPr="00964182" w:rsidRDefault="0030499D" w:rsidP="0030499D">
            <w:pPr>
              <w:spacing w:after="0" w:line="240" w:lineRule="auto"/>
              <w:contextualSpacing/>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________________________ </w:t>
            </w:r>
            <w:proofErr w:type="spellStart"/>
            <w:r w:rsidR="00964182" w:rsidRPr="00964182">
              <w:rPr>
                <w:rFonts w:ascii="Times New Roman" w:eastAsia="Times New Roman" w:hAnsi="Times New Roman" w:cs="Times New Roman"/>
                <w:bCs/>
                <w:sz w:val="24"/>
                <w:szCs w:val="24"/>
                <w:lang w:val="uk-UA" w:eastAsia="uk-UA"/>
              </w:rPr>
              <w:t>м.п</w:t>
            </w:r>
            <w:proofErr w:type="spellEnd"/>
            <w:r>
              <w:rPr>
                <w:rFonts w:ascii="Times New Roman" w:eastAsia="Times New Roman" w:hAnsi="Times New Roman" w:cs="Times New Roman"/>
                <w:bCs/>
                <w:sz w:val="24"/>
                <w:szCs w:val="24"/>
                <w:lang w:val="uk-UA" w:eastAsia="uk-UA"/>
              </w:rPr>
              <w:t>.</w:t>
            </w:r>
          </w:p>
        </w:tc>
      </w:tr>
    </w:tbl>
    <w:p w:rsidR="00E940A7" w:rsidRDefault="00E940A7">
      <w:pPr>
        <w:rPr>
          <w:sz w:val="24"/>
          <w:szCs w:val="24"/>
        </w:rPr>
      </w:pPr>
    </w:p>
    <w:p w:rsidR="00E940A7" w:rsidRPr="00E940A7" w:rsidRDefault="00E940A7" w:rsidP="00E940A7">
      <w:pPr>
        <w:rPr>
          <w:sz w:val="24"/>
          <w:szCs w:val="24"/>
        </w:rPr>
      </w:pPr>
    </w:p>
    <w:p w:rsidR="00E940A7" w:rsidRPr="00E940A7" w:rsidRDefault="00E940A7" w:rsidP="00E940A7">
      <w:pPr>
        <w:rPr>
          <w:sz w:val="24"/>
          <w:szCs w:val="24"/>
        </w:rPr>
      </w:pPr>
    </w:p>
    <w:p w:rsidR="00E940A7" w:rsidRPr="00E940A7" w:rsidRDefault="00E940A7" w:rsidP="00E940A7">
      <w:pPr>
        <w:rPr>
          <w:sz w:val="24"/>
          <w:szCs w:val="24"/>
        </w:rPr>
      </w:pPr>
    </w:p>
    <w:p w:rsidR="00E940A7" w:rsidRDefault="00E940A7" w:rsidP="00E940A7">
      <w:pPr>
        <w:rPr>
          <w:sz w:val="24"/>
          <w:szCs w:val="24"/>
        </w:rPr>
      </w:pPr>
    </w:p>
    <w:p w:rsidR="00E940A7" w:rsidRDefault="00E940A7" w:rsidP="00E940A7">
      <w:pPr>
        <w:rPr>
          <w:sz w:val="24"/>
          <w:szCs w:val="24"/>
        </w:rPr>
      </w:pPr>
    </w:p>
    <w:p w:rsidR="00E940A7" w:rsidRDefault="00E940A7" w:rsidP="00E940A7">
      <w:pPr>
        <w:spacing w:after="0" w:line="240" w:lineRule="auto"/>
        <w:contextualSpacing/>
        <w:jc w:val="right"/>
        <w:rPr>
          <w:sz w:val="24"/>
          <w:szCs w:val="24"/>
        </w:rPr>
      </w:pPr>
      <w:r>
        <w:rPr>
          <w:sz w:val="24"/>
          <w:szCs w:val="24"/>
        </w:rPr>
        <w:tab/>
      </w:r>
    </w:p>
    <w:p w:rsidR="007D537B" w:rsidRDefault="007D537B" w:rsidP="00E940A7">
      <w:pPr>
        <w:spacing w:after="0" w:line="240" w:lineRule="auto"/>
        <w:contextualSpacing/>
        <w:jc w:val="right"/>
        <w:rPr>
          <w:rFonts w:ascii="Times New Roman" w:eastAsia="Times New Roman" w:hAnsi="Times New Roman" w:cs="Times New Roman"/>
          <w:b/>
          <w:lang w:val="uk-UA" w:eastAsia="uk-UA"/>
        </w:rPr>
      </w:pPr>
    </w:p>
    <w:p w:rsidR="007D537B" w:rsidRDefault="007D537B" w:rsidP="00E940A7">
      <w:pPr>
        <w:spacing w:after="0" w:line="240" w:lineRule="auto"/>
        <w:contextualSpacing/>
        <w:jc w:val="right"/>
        <w:rPr>
          <w:rFonts w:ascii="Times New Roman" w:eastAsia="Times New Roman" w:hAnsi="Times New Roman" w:cs="Times New Roman"/>
          <w:b/>
          <w:lang w:val="uk-UA" w:eastAsia="uk-UA"/>
        </w:rPr>
      </w:pPr>
    </w:p>
    <w:p w:rsidR="00F0170C" w:rsidRDefault="00F0170C" w:rsidP="00E940A7">
      <w:pPr>
        <w:spacing w:after="0" w:line="240" w:lineRule="auto"/>
        <w:contextualSpacing/>
        <w:jc w:val="right"/>
        <w:rPr>
          <w:rFonts w:ascii="Times New Roman" w:eastAsia="Times New Roman" w:hAnsi="Times New Roman" w:cs="Times New Roman"/>
          <w:b/>
          <w:lang w:val="uk-UA" w:eastAsia="uk-UA"/>
        </w:rPr>
      </w:pPr>
    </w:p>
    <w:p w:rsidR="00F0170C" w:rsidRDefault="00F0170C" w:rsidP="00E940A7">
      <w:pPr>
        <w:spacing w:after="0" w:line="240" w:lineRule="auto"/>
        <w:contextualSpacing/>
        <w:jc w:val="right"/>
        <w:rPr>
          <w:rFonts w:ascii="Times New Roman" w:eastAsia="Times New Roman" w:hAnsi="Times New Roman" w:cs="Times New Roman"/>
          <w:b/>
          <w:lang w:val="uk-UA" w:eastAsia="uk-UA"/>
        </w:rPr>
      </w:pPr>
    </w:p>
    <w:p w:rsidR="00F0170C" w:rsidRDefault="00F0170C" w:rsidP="00E940A7">
      <w:pPr>
        <w:spacing w:after="0" w:line="240" w:lineRule="auto"/>
        <w:contextualSpacing/>
        <w:jc w:val="right"/>
        <w:rPr>
          <w:rFonts w:ascii="Times New Roman" w:eastAsia="Times New Roman" w:hAnsi="Times New Roman" w:cs="Times New Roman"/>
          <w:b/>
          <w:lang w:val="uk-UA" w:eastAsia="uk-UA"/>
        </w:rPr>
      </w:pPr>
    </w:p>
    <w:p w:rsidR="00F0170C" w:rsidRDefault="00F0170C" w:rsidP="00E940A7">
      <w:pPr>
        <w:spacing w:after="0" w:line="240" w:lineRule="auto"/>
        <w:contextualSpacing/>
        <w:jc w:val="right"/>
        <w:rPr>
          <w:rFonts w:ascii="Times New Roman" w:eastAsia="Times New Roman" w:hAnsi="Times New Roman" w:cs="Times New Roman"/>
          <w:b/>
          <w:lang w:val="uk-UA" w:eastAsia="uk-UA"/>
        </w:rPr>
      </w:pPr>
    </w:p>
    <w:p w:rsidR="00F0170C" w:rsidRDefault="00F0170C" w:rsidP="00E940A7">
      <w:pPr>
        <w:spacing w:after="0" w:line="240" w:lineRule="auto"/>
        <w:contextualSpacing/>
        <w:jc w:val="right"/>
        <w:rPr>
          <w:rFonts w:ascii="Times New Roman" w:eastAsia="Times New Roman" w:hAnsi="Times New Roman" w:cs="Times New Roman"/>
          <w:b/>
          <w:lang w:val="uk-UA" w:eastAsia="uk-UA"/>
        </w:rPr>
      </w:pPr>
    </w:p>
    <w:p w:rsidR="00F0170C" w:rsidRDefault="00F0170C" w:rsidP="00E940A7">
      <w:pPr>
        <w:spacing w:after="0" w:line="240" w:lineRule="auto"/>
        <w:contextualSpacing/>
        <w:jc w:val="right"/>
        <w:rPr>
          <w:rFonts w:ascii="Times New Roman" w:eastAsia="Times New Roman" w:hAnsi="Times New Roman" w:cs="Times New Roman"/>
          <w:b/>
          <w:lang w:val="uk-UA" w:eastAsia="uk-UA"/>
        </w:rPr>
      </w:pPr>
    </w:p>
    <w:p w:rsidR="00F0170C" w:rsidRDefault="00F0170C" w:rsidP="00E940A7">
      <w:pPr>
        <w:spacing w:after="0" w:line="240" w:lineRule="auto"/>
        <w:contextualSpacing/>
        <w:jc w:val="right"/>
        <w:rPr>
          <w:rFonts w:ascii="Times New Roman" w:eastAsia="Times New Roman" w:hAnsi="Times New Roman" w:cs="Times New Roman"/>
          <w:b/>
          <w:lang w:val="uk-UA" w:eastAsia="uk-UA"/>
        </w:rPr>
      </w:pPr>
    </w:p>
    <w:p w:rsidR="00F0170C" w:rsidRDefault="00F0170C" w:rsidP="00E940A7">
      <w:pPr>
        <w:spacing w:after="0" w:line="240" w:lineRule="auto"/>
        <w:contextualSpacing/>
        <w:jc w:val="right"/>
        <w:rPr>
          <w:rFonts w:ascii="Times New Roman" w:eastAsia="Times New Roman" w:hAnsi="Times New Roman" w:cs="Times New Roman"/>
          <w:b/>
          <w:lang w:val="uk-UA" w:eastAsia="uk-UA"/>
        </w:rPr>
      </w:pPr>
    </w:p>
    <w:p w:rsidR="00F0170C" w:rsidRDefault="00F0170C" w:rsidP="00E940A7">
      <w:pPr>
        <w:spacing w:after="0" w:line="240" w:lineRule="auto"/>
        <w:contextualSpacing/>
        <w:jc w:val="right"/>
        <w:rPr>
          <w:rFonts w:ascii="Times New Roman" w:eastAsia="Times New Roman" w:hAnsi="Times New Roman" w:cs="Times New Roman"/>
          <w:b/>
          <w:lang w:val="uk-UA" w:eastAsia="uk-UA"/>
        </w:rPr>
      </w:pPr>
    </w:p>
    <w:p w:rsidR="00F0170C" w:rsidRDefault="00F0170C" w:rsidP="00E940A7">
      <w:pPr>
        <w:spacing w:after="0" w:line="240" w:lineRule="auto"/>
        <w:contextualSpacing/>
        <w:jc w:val="right"/>
        <w:rPr>
          <w:rFonts w:ascii="Times New Roman" w:eastAsia="Times New Roman" w:hAnsi="Times New Roman" w:cs="Times New Roman"/>
          <w:b/>
          <w:lang w:val="uk-UA" w:eastAsia="uk-UA"/>
        </w:rPr>
      </w:pPr>
    </w:p>
    <w:p w:rsidR="00E940A7" w:rsidRPr="00E940A7" w:rsidRDefault="00E940A7" w:rsidP="00E940A7">
      <w:pPr>
        <w:spacing w:after="0" w:line="240" w:lineRule="auto"/>
        <w:contextualSpacing/>
        <w:jc w:val="right"/>
        <w:rPr>
          <w:rFonts w:ascii="Times New Roman" w:eastAsia="Times New Roman" w:hAnsi="Times New Roman" w:cs="Times New Roman"/>
          <w:b/>
          <w:lang w:val="uk-UA" w:eastAsia="uk-UA"/>
        </w:rPr>
      </w:pPr>
      <w:r w:rsidRPr="00E940A7">
        <w:rPr>
          <w:rFonts w:ascii="Times New Roman" w:eastAsia="Times New Roman" w:hAnsi="Times New Roman" w:cs="Times New Roman"/>
          <w:b/>
          <w:lang w:val="uk-UA" w:eastAsia="uk-UA"/>
        </w:rPr>
        <w:lastRenderedPageBreak/>
        <w:t>Додаток № 1</w:t>
      </w:r>
      <w:r w:rsidRPr="00E940A7">
        <w:rPr>
          <w:rFonts w:ascii="Times New Roman" w:eastAsia="Times New Roman" w:hAnsi="Times New Roman" w:cs="Times New Roman"/>
          <w:b/>
          <w:lang w:val="uk-UA" w:eastAsia="uk-UA"/>
        </w:rPr>
        <w:br/>
        <w:t xml:space="preserve">до договору № ______ </w:t>
      </w:r>
      <w:r w:rsidRPr="00E940A7">
        <w:rPr>
          <w:rFonts w:ascii="Times New Roman" w:eastAsia="Times New Roman" w:hAnsi="Times New Roman" w:cs="Times New Roman"/>
          <w:b/>
          <w:lang w:val="uk-UA" w:eastAsia="uk-UA"/>
        </w:rPr>
        <w:br/>
        <w:t xml:space="preserve">від </w:t>
      </w:r>
      <w:r w:rsidR="00B5375D">
        <w:rPr>
          <w:rFonts w:ascii="Times New Roman" w:eastAsia="Times New Roman" w:hAnsi="Times New Roman" w:cs="Times New Roman"/>
          <w:b/>
          <w:lang w:val="uk-UA" w:eastAsia="uk-UA"/>
        </w:rPr>
        <w:t>“</w:t>
      </w:r>
      <w:r w:rsidRPr="00E940A7">
        <w:rPr>
          <w:rFonts w:ascii="Times New Roman" w:eastAsia="Times New Roman" w:hAnsi="Times New Roman" w:cs="Times New Roman"/>
          <w:b/>
          <w:lang w:val="uk-UA" w:eastAsia="uk-UA"/>
        </w:rPr>
        <w:t>____</w:t>
      </w:r>
      <w:r w:rsidR="00B5375D">
        <w:rPr>
          <w:rFonts w:ascii="Times New Roman" w:eastAsia="Times New Roman" w:hAnsi="Times New Roman" w:cs="Times New Roman"/>
          <w:b/>
          <w:lang w:val="uk-UA" w:eastAsia="uk-UA"/>
        </w:rPr>
        <w:t>”</w:t>
      </w:r>
      <w:r w:rsidRPr="00E940A7">
        <w:rPr>
          <w:rFonts w:ascii="Times New Roman" w:eastAsia="Times New Roman" w:hAnsi="Times New Roman" w:cs="Times New Roman"/>
          <w:b/>
          <w:lang w:val="uk-UA" w:eastAsia="uk-UA"/>
        </w:rPr>
        <w:t>___________202</w:t>
      </w:r>
      <w:r w:rsidR="00B5375D">
        <w:rPr>
          <w:rFonts w:ascii="Times New Roman" w:eastAsia="Times New Roman" w:hAnsi="Times New Roman" w:cs="Times New Roman"/>
          <w:b/>
          <w:lang w:val="uk-UA" w:eastAsia="uk-UA"/>
        </w:rPr>
        <w:t>__</w:t>
      </w:r>
      <w:r w:rsidRPr="00E940A7">
        <w:rPr>
          <w:rFonts w:ascii="Times New Roman" w:eastAsia="Times New Roman" w:hAnsi="Times New Roman" w:cs="Times New Roman"/>
          <w:b/>
          <w:lang w:val="uk-UA" w:eastAsia="uk-UA"/>
        </w:rPr>
        <w:t xml:space="preserve"> р.</w:t>
      </w:r>
    </w:p>
    <w:p w:rsidR="00E940A7" w:rsidRPr="00E940A7" w:rsidRDefault="00E940A7" w:rsidP="00E940A7">
      <w:pPr>
        <w:spacing w:after="0" w:line="240" w:lineRule="auto"/>
        <w:contextualSpacing/>
        <w:jc w:val="center"/>
        <w:rPr>
          <w:rFonts w:ascii="Times New Roman" w:eastAsia="Times New Roman" w:hAnsi="Times New Roman" w:cs="Times New Roman"/>
          <w:b/>
          <w:lang w:val="uk-UA" w:eastAsia="uk-UA"/>
        </w:rPr>
      </w:pPr>
    </w:p>
    <w:p w:rsidR="00E940A7" w:rsidRPr="00E940A7" w:rsidRDefault="00E940A7" w:rsidP="00E940A7">
      <w:pPr>
        <w:spacing w:after="0" w:line="240" w:lineRule="auto"/>
        <w:contextualSpacing/>
        <w:jc w:val="center"/>
        <w:rPr>
          <w:rFonts w:ascii="Times New Roman" w:eastAsia="Times New Roman" w:hAnsi="Times New Roman" w:cs="Times New Roman"/>
          <w:b/>
          <w:lang w:val="uk-UA" w:eastAsia="uk-UA"/>
        </w:rPr>
      </w:pPr>
      <w:r w:rsidRPr="00E940A7">
        <w:rPr>
          <w:rFonts w:ascii="Times New Roman" w:eastAsia="Times New Roman" w:hAnsi="Times New Roman" w:cs="Times New Roman"/>
          <w:b/>
          <w:lang w:val="uk-UA" w:eastAsia="uk-UA"/>
        </w:rPr>
        <w:t>СПЕЦИФІКАЦІЯ</w:t>
      </w:r>
    </w:p>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E940A7" w:rsidRPr="00E940A7" w:rsidTr="006E01AD">
        <w:trPr>
          <w:trHeight w:val="525"/>
        </w:trPr>
        <w:tc>
          <w:tcPr>
            <w:tcW w:w="421"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 xml:space="preserve">№ з/п </w:t>
            </w:r>
          </w:p>
        </w:tc>
        <w:tc>
          <w:tcPr>
            <w:tcW w:w="2863" w:type="dxa"/>
            <w:noWrap/>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Найменування товару</w:t>
            </w:r>
          </w:p>
        </w:tc>
        <w:tc>
          <w:tcPr>
            <w:tcW w:w="1418"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Одиниця</w:t>
            </w:r>
          </w:p>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виміру</w:t>
            </w:r>
          </w:p>
        </w:tc>
        <w:tc>
          <w:tcPr>
            <w:tcW w:w="1417"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Кількість</w:t>
            </w:r>
          </w:p>
        </w:tc>
        <w:tc>
          <w:tcPr>
            <w:tcW w:w="1985"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Ціна за одиницю</w:t>
            </w:r>
          </w:p>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з ПДВ, грн.</w:t>
            </w:r>
          </w:p>
        </w:tc>
        <w:tc>
          <w:tcPr>
            <w:tcW w:w="1701"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Сума з ПДВ, грн.</w:t>
            </w:r>
          </w:p>
        </w:tc>
      </w:tr>
      <w:tr w:rsidR="00E940A7" w:rsidRPr="00E940A7" w:rsidTr="006E01AD">
        <w:trPr>
          <w:trHeight w:val="515"/>
        </w:trPr>
        <w:tc>
          <w:tcPr>
            <w:tcW w:w="421" w:type="dxa"/>
            <w:noWrap/>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2</w:t>
            </w:r>
          </w:p>
        </w:tc>
        <w:tc>
          <w:tcPr>
            <w:tcW w:w="2863" w:type="dxa"/>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eastAsia="uk-UA"/>
              </w:rPr>
              <w:t xml:space="preserve">Бензин А-95 </w:t>
            </w:r>
          </w:p>
        </w:tc>
        <w:tc>
          <w:tcPr>
            <w:tcW w:w="1418"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proofErr w:type="spellStart"/>
            <w:r w:rsidRPr="00E940A7">
              <w:rPr>
                <w:rFonts w:ascii="Times New Roman" w:eastAsia="Times New Roman" w:hAnsi="Times New Roman" w:cs="Times New Roman"/>
                <w:lang w:eastAsia="uk-UA"/>
              </w:rPr>
              <w:t>літр</w:t>
            </w:r>
            <w:proofErr w:type="spellEnd"/>
          </w:p>
        </w:tc>
        <w:tc>
          <w:tcPr>
            <w:tcW w:w="1417" w:type="dxa"/>
            <w:noWrap/>
            <w:vAlign w:val="center"/>
          </w:tcPr>
          <w:p w:rsidR="00E940A7" w:rsidRPr="00E940A7" w:rsidRDefault="007D537B" w:rsidP="002E6376">
            <w:pPr>
              <w:spacing w:after="0" w:line="240" w:lineRule="auto"/>
              <w:contextualSpacing/>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4</w:t>
            </w:r>
            <w:r w:rsidR="002E6376">
              <w:rPr>
                <w:rFonts w:ascii="Times New Roman" w:eastAsia="Times New Roman" w:hAnsi="Times New Roman" w:cs="Times New Roman"/>
                <w:bCs/>
                <w:lang w:val="uk-UA" w:eastAsia="uk-UA"/>
              </w:rPr>
              <w:t>0</w:t>
            </w:r>
            <w:r>
              <w:rPr>
                <w:rFonts w:ascii="Times New Roman" w:eastAsia="Times New Roman" w:hAnsi="Times New Roman" w:cs="Times New Roman"/>
                <w:bCs/>
                <w:lang w:val="uk-UA" w:eastAsia="uk-UA"/>
              </w:rPr>
              <w:t>00</w:t>
            </w:r>
          </w:p>
        </w:tc>
        <w:tc>
          <w:tcPr>
            <w:tcW w:w="1985"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bCs/>
                <w:lang w:val="uk-UA" w:eastAsia="uk-UA"/>
              </w:rPr>
            </w:pPr>
          </w:p>
        </w:tc>
        <w:tc>
          <w:tcPr>
            <w:tcW w:w="1701"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bCs/>
                <w:lang w:val="uk-UA" w:eastAsia="uk-UA"/>
              </w:rPr>
            </w:pPr>
          </w:p>
        </w:tc>
      </w:tr>
      <w:tr w:rsidR="00E940A7" w:rsidRPr="00E940A7" w:rsidTr="006E01AD">
        <w:trPr>
          <w:trHeight w:val="515"/>
        </w:trPr>
        <w:tc>
          <w:tcPr>
            <w:tcW w:w="421" w:type="dxa"/>
            <w:noWrap/>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3</w:t>
            </w:r>
          </w:p>
        </w:tc>
        <w:tc>
          <w:tcPr>
            <w:tcW w:w="2863" w:type="dxa"/>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proofErr w:type="spellStart"/>
            <w:r w:rsidRPr="00E940A7">
              <w:rPr>
                <w:rFonts w:ascii="Times New Roman" w:eastAsia="Times New Roman" w:hAnsi="Times New Roman" w:cs="Times New Roman"/>
                <w:lang w:eastAsia="uk-UA"/>
              </w:rPr>
              <w:t>Дизельне</w:t>
            </w:r>
            <w:proofErr w:type="spellEnd"/>
            <w:r w:rsidRPr="00E940A7">
              <w:rPr>
                <w:rFonts w:ascii="Times New Roman" w:eastAsia="Times New Roman" w:hAnsi="Times New Roman" w:cs="Times New Roman"/>
                <w:lang w:eastAsia="uk-UA"/>
              </w:rPr>
              <w:t xml:space="preserve"> </w:t>
            </w:r>
            <w:proofErr w:type="spellStart"/>
            <w:r w:rsidRPr="00E940A7">
              <w:rPr>
                <w:rFonts w:ascii="Times New Roman" w:eastAsia="Times New Roman" w:hAnsi="Times New Roman" w:cs="Times New Roman"/>
                <w:lang w:eastAsia="uk-UA"/>
              </w:rPr>
              <w:t>пальне</w:t>
            </w:r>
            <w:proofErr w:type="spellEnd"/>
            <w:r w:rsidRPr="00E940A7">
              <w:rPr>
                <w:rFonts w:ascii="Times New Roman" w:eastAsia="Times New Roman" w:hAnsi="Times New Roman" w:cs="Times New Roman"/>
                <w:lang w:eastAsia="uk-UA"/>
              </w:rPr>
              <w:t xml:space="preserve"> </w:t>
            </w:r>
          </w:p>
        </w:tc>
        <w:tc>
          <w:tcPr>
            <w:tcW w:w="1418"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proofErr w:type="spellStart"/>
            <w:r w:rsidRPr="00E940A7">
              <w:rPr>
                <w:rFonts w:ascii="Times New Roman" w:eastAsia="Times New Roman" w:hAnsi="Times New Roman" w:cs="Times New Roman"/>
                <w:lang w:eastAsia="uk-UA"/>
              </w:rPr>
              <w:t>літр</w:t>
            </w:r>
            <w:proofErr w:type="spellEnd"/>
          </w:p>
        </w:tc>
        <w:tc>
          <w:tcPr>
            <w:tcW w:w="1417" w:type="dxa"/>
            <w:noWrap/>
            <w:vAlign w:val="center"/>
          </w:tcPr>
          <w:p w:rsidR="00E940A7" w:rsidRPr="00E940A7" w:rsidRDefault="007D537B" w:rsidP="002E6376">
            <w:pPr>
              <w:spacing w:after="0" w:line="240" w:lineRule="auto"/>
              <w:contextualSpacing/>
              <w:jc w:val="center"/>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1</w:t>
            </w:r>
            <w:r w:rsidR="002E6376">
              <w:rPr>
                <w:rFonts w:ascii="Times New Roman" w:eastAsia="Times New Roman" w:hAnsi="Times New Roman" w:cs="Times New Roman"/>
                <w:bCs/>
                <w:lang w:val="uk-UA" w:eastAsia="uk-UA"/>
              </w:rPr>
              <w:t>10</w:t>
            </w:r>
            <w:r>
              <w:rPr>
                <w:rFonts w:ascii="Times New Roman" w:eastAsia="Times New Roman" w:hAnsi="Times New Roman" w:cs="Times New Roman"/>
                <w:bCs/>
                <w:lang w:val="uk-UA" w:eastAsia="uk-UA"/>
              </w:rPr>
              <w:t>00</w:t>
            </w:r>
          </w:p>
        </w:tc>
        <w:tc>
          <w:tcPr>
            <w:tcW w:w="1985"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bCs/>
                <w:lang w:val="uk-UA" w:eastAsia="uk-UA"/>
              </w:rPr>
            </w:pPr>
          </w:p>
        </w:tc>
        <w:tc>
          <w:tcPr>
            <w:tcW w:w="1701"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bCs/>
                <w:lang w:val="uk-UA" w:eastAsia="uk-UA"/>
              </w:rPr>
            </w:pPr>
          </w:p>
        </w:tc>
      </w:tr>
      <w:tr w:rsidR="00E940A7" w:rsidRPr="00E940A7" w:rsidTr="006E01AD">
        <w:trPr>
          <w:trHeight w:val="415"/>
        </w:trPr>
        <w:tc>
          <w:tcPr>
            <w:tcW w:w="8104" w:type="dxa"/>
            <w:gridSpan w:val="5"/>
            <w:noWrap/>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p>
        </w:tc>
        <w:tc>
          <w:tcPr>
            <w:tcW w:w="1701"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p>
        </w:tc>
      </w:tr>
      <w:tr w:rsidR="00E940A7" w:rsidRPr="00E940A7" w:rsidTr="006E01AD">
        <w:trPr>
          <w:trHeight w:val="415"/>
        </w:trPr>
        <w:tc>
          <w:tcPr>
            <w:tcW w:w="8104" w:type="dxa"/>
            <w:gridSpan w:val="5"/>
            <w:noWrap/>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ВСЬОГО:</w:t>
            </w:r>
          </w:p>
        </w:tc>
        <w:tc>
          <w:tcPr>
            <w:tcW w:w="1701" w:type="dxa"/>
            <w:vAlign w:val="center"/>
          </w:tcPr>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p>
        </w:tc>
      </w:tr>
    </w:tbl>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p>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r w:rsidRPr="00E940A7">
        <w:rPr>
          <w:rFonts w:ascii="Times New Roman" w:eastAsia="Times New Roman" w:hAnsi="Times New Roman" w:cs="Times New Roman"/>
          <w:lang w:val="uk-UA" w:eastAsia="uk-UA"/>
        </w:rPr>
        <w:t xml:space="preserve">Загальна сума: </w:t>
      </w:r>
      <w:r w:rsidRPr="00E940A7">
        <w:rPr>
          <w:rFonts w:ascii="Times New Roman" w:eastAsia="Times New Roman" w:hAnsi="Times New Roman" w:cs="Times New Roman"/>
          <w:bCs/>
          <w:lang w:val="uk-UA" w:eastAsia="uk-UA"/>
        </w:rPr>
        <w:t>______________ грн</w:t>
      </w:r>
      <w:r w:rsidRPr="00E940A7">
        <w:rPr>
          <w:rFonts w:ascii="Times New Roman" w:eastAsia="Times New Roman" w:hAnsi="Times New Roman" w:cs="Times New Roman"/>
          <w:lang w:val="uk-UA" w:eastAsia="uk-UA"/>
        </w:rPr>
        <w:t xml:space="preserve"> (___________________________ грн __ коп.), у тому числі ПДВ ______________________ грн (____________________ грн __ коп.).</w:t>
      </w:r>
    </w:p>
    <w:p w:rsidR="00E940A7" w:rsidRPr="00E940A7" w:rsidRDefault="00E940A7" w:rsidP="00E940A7">
      <w:pPr>
        <w:spacing w:after="0" w:line="240" w:lineRule="auto"/>
        <w:contextualSpacing/>
        <w:jc w:val="center"/>
        <w:rPr>
          <w:rFonts w:ascii="Times New Roman" w:eastAsia="Times New Roman" w:hAnsi="Times New Roman" w:cs="Times New Roman"/>
          <w:lang w:val="uk-UA" w:eastAsia="uk-UA"/>
        </w:rPr>
      </w:pPr>
    </w:p>
    <w:p w:rsidR="00E940A7" w:rsidRDefault="00E940A7" w:rsidP="00E940A7">
      <w:pPr>
        <w:spacing w:after="0" w:line="240" w:lineRule="auto"/>
        <w:contextualSpacing/>
        <w:jc w:val="center"/>
        <w:rPr>
          <w:rFonts w:ascii="Times New Roman" w:eastAsia="Times New Roman" w:hAnsi="Times New Roman" w:cs="Times New Roman"/>
          <w:lang w:val="uk-UA" w:eastAsia="uk-UA"/>
        </w:rPr>
      </w:pPr>
    </w:p>
    <w:p w:rsidR="00B5375D" w:rsidRDefault="00B5375D" w:rsidP="00E940A7">
      <w:pPr>
        <w:spacing w:after="0" w:line="240" w:lineRule="auto"/>
        <w:contextualSpacing/>
        <w:jc w:val="center"/>
        <w:rPr>
          <w:rFonts w:ascii="Times New Roman" w:eastAsia="Times New Roman" w:hAnsi="Times New Roman" w:cs="Times New Roman"/>
          <w:lang w:val="uk-UA" w:eastAsia="uk-UA"/>
        </w:rPr>
      </w:pPr>
    </w:p>
    <w:p w:rsidR="00B5375D" w:rsidRPr="00E940A7" w:rsidRDefault="00B5375D" w:rsidP="00E940A7">
      <w:pPr>
        <w:spacing w:after="0" w:line="240" w:lineRule="auto"/>
        <w:contextualSpacing/>
        <w:jc w:val="center"/>
        <w:rPr>
          <w:rFonts w:ascii="Times New Roman" w:eastAsia="Times New Roman" w:hAnsi="Times New Roman" w:cs="Times New Roman"/>
          <w:lang w:val="uk-UA" w:eastAsia="uk-UA"/>
        </w:rPr>
      </w:pPr>
    </w:p>
    <w:tbl>
      <w:tblPr>
        <w:tblpPr w:leftFromText="180" w:rightFromText="180" w:vertAnchor="text" w:horzAnchor="margin" w:tblpY="50"/>
        <w:tblW w:w="10598" w:type="dxa"/>
        <w:tblLayout w:type="fixed"/>
        <w:tblLook w:val="04A0" w:firstRow="1" w:lastRow="0" w:firstColumn="1" w:lastColumn="0" w:noHBand="0" w:noVBand="1"/>
      </w:tblPr>
      <w:tblGrid>
        <w:gridCol w:w="5387"/>
        <w:gridCol w:w="5211"/>
      </w:tblGrid>
      <w:tr w:rsidR="00B5375D" w:rsidRPr="00964182" w:rsidTr="006E01AD">
        <w:trPr>
          <w:trHeight w:val="340"/>
        </w:trPr>
        <w:tc>
          <w:tcPr>
            <w:tcW w:w="5387" w:type="dxa"/>
            <w:hideMark/>
          </w:tcPr>
          <w:p w:rsidR="00B5375D" w:rsidRPr="00964182" w:rsidRDefault="00B5375D" w:rsidP="006E01AD">
            <w:pPr>
              <w:spacing w:after="0" w:line="240" w:lineRule="auto"/>
              <w:contextualSpacing/>
              <w:rPr>
                <w:rFonts w:ascii="Times New Roman" w:eastAsia="Times New Roman" w:hAnsi="Times New Roman" w:cs="Times New Roman"/>
                <w:b/>
                <w:bCs/>
                <w:sz w:val="24"/>
                <w:szCs w:val="24"/>
                <w:lang w:val="uk-UA" w:eastAsia="uk-UA"/>
              </w:rPr>
            </w:pPr>
            <w:r w:rsidRPr="00964182">
              <w:rPr>
                <w:rFonts w:ascii="Times New Roman" w:eastAsia="Times New Roman" w:hAnsi="Times New Roman" w:cs="Times New Roman"/>
                <w:b/>
                <w:bCs/>
                <w:sz w:val="24"/>
                <w:szCs w:val="24"/>
                <w:lang w:val="uk-UA" w:eastAsia="uk-UA"/>
              </w:rPr>
              <w:t>ПОКУПЕЦЬ:</w:t>
            </w:r>
          </w:p>
        </w:tc>
        <w:tc>
          <w:tcPr>
            <w:tcW w:w="5211" w:type="dxa"/>
            <w:hideMark/>
          </w:tcPr>
          <w:p w:rsidR="00B5375D" w:rsidRPr="00964182" w:rsidRDefault="00B5375D" w:rsidP="006E01AD">
            <w:pPr>
              <w:spacing w:after="0" w:line="240" w:lineRule="auto"/>
              <w:contextualSpacing/>
              <w:rPr>
                <w:rFonts w:ascii="Times New Roman" w:eastAsia="Times New Roman" w:hAnsi="Times New Roman" w:cs="Times New Roman"/>
                <w:b/>
                <w:bCs/>
                <w:sz w:val="24"/>
                <w:szCs w:val="24"/>
                <w:lang w:val="uk-UA" w:eastAsia="uk-UA"/>
              </w:rPr>
            </w:pPr>
            <w:r w:rsidRPr="00964182">
              <w:rPr>
                <w:rFonts w:ascii="Times New Roman" w:eastAsia="Times New Roman" w:hAnsi="Times New Roman" w:cs="Times New Roman"/>
                <w:b/>
                <w:bCs/>
                <w:sz w:val="24"/>
                <w:szCs w:val="24"/>
                <w:lang w:val="uk-UA" w:eastAsia="uk-UA"/>
              </w:rPr>
              <w:t>ПРОДАВЕЦЬ:</w:t>
            </w:r>
          </w:p>
        </w:tc>
      </w:tr>
      <w:tr w:rsidR="00B5375D" w:rsidRPr="00964182" w:rsidTr="006E01AD">
        <w:tc>
          <w:tcPr>
            <w:tcW w:w="5387" w:type="dxa"/>
          </w:tcPr>
          <w:tbl>
            <w:tblPr>
              <w:tblW w:w="10031" w:type="dxa"/>
              <w:tblLayout w:type="fixed"/>
              <w:tblLook w:val="01E0" w:firstRow="1" w:lastRow="1" w:firstColumn="1" w:lastColumn="1" w:noHBand="0" w:noVBand="0"/>
            </w:tblPr>
            <w:tblGrid>
              <w:gridCol w:w="10031"/>
            </w:tblGrid>
            <w:tr w:rsidR="00B5375D" w:rsidRPr="00964182" w:rsidTr="006E01AD">
              <w:tc>
                <w:tcPr>
                  <w:tcW w:w="10031" w:type="dxa"/>
                </w:tcPr>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 xml:space="preserve">МКП “СПЕЦКОМБІНАТ”      </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 xml:space="preserve">м. Чернівці, вул. Героїв Майдану, 159А </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 xml:space="preserve">79952@ukr.net      </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Код ЄДРПОУ 03357435</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ІПН 033574324126</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IBAN: UA733563340000026005301147900</w:t>
                  </w:r>
                </w:p>
                <w:p w:rsidR="007D537B" w:rsidRPr="007D537B" w:rsidRDefault="007D537B" w:rsidP="007D537B">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r w:rsidRPr="007D537B">
                    <w:rPr>
                      <w:rFonts w:ascii="Times New Roman" w:eastAsia="Times New Roman" w:hAnsi="Times New Roman" w:cs="Times New Roman"/>
                      <w:b/>
                      <w:sz w:val="24"/>
                      <w:szCs w:val="24"/>
                      <w:lang w:val="uk-UA" w:eastAsia="uk-UA"/>
                    </w:rPr>
                    <w:t xml:space="preserve">в “АТ “ОЩАДБАНК”   </w:t>
                  </w:r>
                </w:p>
                <w:p w:rsidR="00B5375D" w:rsidRPr="00964182" w:rsidRDefault="00F0170C" w:rsidP="002E6376">
                  <w:pPr>
                    <w:framePr w:hSpace="180" w:wrap="around" w:vAnchor="text" w:hAnchor="margin" w:y="50"/>
                    <w:spacing w:after="0" w:line="240" w:lineRule="auto"/>
                    <w:contextualSpacing/>
                    <w:rPr>
                      <w:rFonts w:ascii="Times New Roman" w:eastAsia="Times New Roman" w:hAnsi="Times New Roman" w:cs="Times New Roman"/>
                      <w:b/>
                      <w:sz w:val="24"/>
                      <w:szCs w:val="24"/>
                      <w:lang w:val="uk-UA" w:eastAsia="uk-UA"/>
                    </w:rPr>
                  </w:pPr>
                  <w:proofErr w:type="spellStart"/>
                  <w:r>
                    <w:rPr>
                      <w:rFonts w:ascii="Times New Roman" w:eastAsia="Times New Roman" w:hAnsi="Times New Roman" w:cs="Times New Roman"/>
                      <w:b/>
                      <w:sz w:val="24"/>
                      <w:szCs w:val="24"/>
                      <w:lang w:val="uk-UA" w:eastAsia="uk-UA"/>
                    </w:rPr>
                    <w:t>Д</w:t>
                  </w:r>
                  <w:r w:rsidR="007D537B" w:rsidRPr="007D537B">
                    <w:rPr>
                      <w:rFonts w:ascii="Times New Roman" w:eastAsia="Times New Roman" w:hAnsi="Times New Roman" w:cs="Times New Roman"/>
                      <w:b/>
                      <w:sz w:val="24"/>
                      <w:szCs w:val="24"/>
                      <w:lang w:val="uk-UA" w:eastAsia="uk-UA"/>
                    </w:rPr>
                    <w:t>директор</w:t>
                  </w:r>
                  <w:proofErr w:type="spellEnd"/>
                  <w:r w:rsidR="007D537B" w:rsidRPr="007D537B">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Сергій КУЗН</w:t>
                  </w:r>
                  <w:r w:rsidR="002E6376">
                    <w:rPr>
                      <w:rFonts w:ascii="Times New Roman" w:eastAsia="Times New Roman" w:hAnsi="Times New Roman" w:cs="Times New Roman"/>
                      <w:b/>
                      <w:sz w:val="24"/>
                      <w:szCs w:val="24"/>
                      <w:lang w:val="uk-UA" w:eastAsia="uk-UA"/>
                    </w:rPr>
                    <w:t>Є</w:t>
                  </w:r>
                  <w:bookmarkStart w:id="0" w:name="_GoBack"/>
                  <w:bookmarkEnd w:id="0"/>
                  <w:r>
                    <w:rPr>
                      <w:rFonts w:ascii="Times New Roman" w:eastAsia="Times New Roman" w:hAnsi="Times New Roman" w:cs="Times New Roman"/>
                      <w:b/>
                      <w:sz w:val="24"/>
                      <w:szCs w:val="24"/>
                      <w:lang w:val="uk-UA" w:eastAsia="uk-UA"/>
                    </w:rPr>
                    <w:t>ЦОВ</w:t>
                  </w:r>
                  <w:r w:rsidR="007D537B" w:rsidRPr="007D537B">
                    <w:rPr>
                      <w:rFonts w:ascii="Times New Roman" w:eastAsia="Times New Roman" w:hAnsi="Times New Roman" w:cs="Times New Roman"/>
                      <w:b/>
                      <w:sz w:val="24"/>
                      <w:szCs w:val="24"/>
                      <w:lang w:val="uk-UA" w:eastAsia="uk-UA"/>
                    </w:rPr>
                    <w:t>/</w:t>
                  </w:r>
                </w:p>
              </w:tc>
            </w:tr>
            <w:tr w:rsidR="00B5375D" w:rsidRPr="00964182" w:rsidTr="006E01AD">
              <w:tc>
                <w:tcPr>
                  <w:tcW w:w="10031" w:type="dxa"/>
                </w:tcPr>
                <w:p w:rsidR="00B5375D" w:rsidRPr="00964182" w:rsidRDefault="00B5375D" w:rsidP="006E01AD">
                  <w:pPr>
                    <w:framePr w:hSpace="180" w:wrap="around" w:vAnchor="text" w:hAnchor="margin" w:y="50"/>
                    <w:spacing w:after="0" w:line="240" w:lineRule="auto"/>
                    <w:contextualSpacing/>
                    <w:jc w:val="center"/>
                    <w:rPr>
                      <w:rFonts w:ascii="Times New Roman" w:eastAsia="Times New Roman" w:hAnsi="Times New Roman" w:cs="Times New Roman"/>
                      <w:sz w:val="24"/>
                      <w:szCs w:val="24"/>
                      <w:lang w:val="uk-UA" w:eastAsia="uk-UA"/>
                    </w:rPr>
                  </w:pPr>
                </w:p>
              </w:tc>
            </w:tr>
          </w:tbl>
          <w:p w:rsidR="00B5375D" w:rsidRPr="00964182" w:rsidRDefault="00B5375D" w:rsidP="007D537B">
            <w:pPr>
              <w:tabs>
                <w:tab w:val="left" w:pos="1460"/>
              </w:tabs>
              <w:spacing w:after="0" w:line="240" w:lineRule="auto"/>
              <w:contextualSpacing/>
              <w:rPr>
                <w:rFonts w:ascii="Times New Roman" w:eastAsia="Times New Roman" w:hAnsi="Times New Roman" w:cs="Times New Roman"/>
                <w:bCs/>
                <w:sz w:val="24"/>
                <w:szCs w:val="24"/>
                <w:lang w:val="uk-UA" w:eastAsia="uk-UA"/>
              </w:rPr>
            </w:pPr>
          </w:p>
        </w:tc>
        <w:tc>
          <w:tcPr>
            <w:tcW w:w="5211" w:type="dxa"/>
          </w:tcPr>
          <w:p w:rsidR="00B5375D" w:rsidRPr="00964182" w:rsidRDefault="00B5375D" w:rsidP="006E01AD">
            <w:pPr>
              <w:spacing w:after="0" w:line="240" w:lineRule="auto"/>
              <w:contextualSpacing/>
              <w:jc w:val="center"/>
              <w:rPr>
                <w:rFonts w:ascii="Times New Roman" w:eastAsia="Times New Roman" w:hAnsi="Times New Roman" w:cs="Times New Roman"/>
                <w:b/>
                <w:bCs/>
                <w:sz w:val="24"/>
                <w:szCs w:val="24"/>
                <w:lang w:val="uk-UA" w:eastAsia="uk-UA"/>
              </w:rPr>
            </w:pPr>
          </w:p>
          <w:p w:rsidR="00B5375D" w:rsidRPr="00964182" w:rsidRDefault="00B5375D" w:rsidP="007D537B">
            <w:pPr>
              <w:spacing w:after="0" w:line="240" w:lineRule="auto"/>
              <w:contextualSpacing/>
              <w:rPr>
                <w:rFonts w:ascii="Times New Roman" w:eastAsia="Times New Roman" w:hAnsi="Times New Roman" w:cs="Times New Roman"/>
                <w:b/>
                <w:bCs/>
                <w:sz w:val="24"/>
                <w:szCs w:val="24"/>
                <w:lang w:val="uk-UA" w:eastAsia="uk-UA"/>
              </w:rPr>
            </w:pPr>
          </w:p>
          <w:p w:rsidR="00B5375D" w:rsidRPr="00964182" w:rsidRDefault="00B5375D" w:rsidP="006E01AD">
            <w:pPr>
              <w:spacing w:after="0" w:line="240" w:lineRule="auto"/>
              <w:contextualSpacing/>
              <w:jc w:val="center"/>
              <w:rPr>
                <w:rFonts w:ascii="Times New Roman" w:eastAsia="Times New Roman" w:hAnsi="Times New Roman" w:cs="Times New Roman"/>
                <w:b/>
                <w:bCs/>
                <w:sz w:val="24"/>
                <w:szCs w:val="24"/>
                <w:lang w:val="uk-UA" w:eastAsia="uk-UA"/>
              </w:rPr>
            </w:pPr>
          </w:p>
          <w:p w:rsidR="00B5375D" w:rsidRPr="00964182" w:rsidRDefault="00B5375D" w:rsidP="006E01AD">
            <w:pPr>
              <w:spacing w:after="0" w:line="240" w:lineRule="auto"/>
              <w:contextualSpacing/>
              <w:jc w:val="center"/>
              <w:rPr>
                <w:rFonts w:ascii="Times New Roman" w:eastAsia="Times New Roman" w:hAnsi="Times New Roman" w:cs="Times New Roman"/>
                <w:bCs/>
                <w:sz w:val="24"/>
                <w:szCs w:val="24"/>
                <w:lang w:val="uk-UA" w:eastAsia="uk-UA"/>
              </w:rPr>
            </w:pPr>
          </w:p>
        </w:tc>
      </w:tr>
      <w:tr w:rsidR="00B5375D" w:rsidRPr="00964182" w:rsidTr="007D537B">
        <w:trPr>
          <w:trHeight w:val="60"/>
        </w:trPr>
        <w:tc>
          <w:tcPr>
            <w:tcW w:w="5387" w:type="dxa"/>
          </w:tcPr>
          <w:p w:rsidR="00B5375D" w:rsidRPr="00964182" w:rsidRDefault="00B5375D" w:rsidP="006E01AD">
            <w:pPr>
              <w:spacing w:after="0" w:line="240" w:lineRule="auto"/>
              <w:contextualSpacing/>
              <w:rPr>
                <w:rFonts w:ascii="Times New Roman" w:eastAsia="Times New Roman" w:hAnsi="Times New Roman" w:cs="Times New Roman"/>
                <w:b/>
                <w:bCs/>
                <w:sz w:val="24"/>
                <w:szCs w:val="24"/>
                <w:lang w:val="uk-UA" w:eastAsia="uk-UA"/>
              </w:rPr>
            </w:pPr>
            <w:r w:rsidRPr="00964182">
              <w:rPr>
                <w:rFonts w:ascii="Times New Roman" w:eastAsia="Times New Roman" w:hAnsi="Times New Roman" w:cs="Times New Roman"/>
                <w:b/>
                <w:bCs/>
                <w:sz w:val="24"/>
                <w:szCs w:val="24"/>
                <w:lang w:val="uk-UA" w:eastAsia="uk-UA"/>
              </w:rPr>
              <w:t xml:space="preserve">________________________ </w:t>
            </w:r>
            <w:proofErr w:type="spellStart"/>
            <w:r w:rsidRPr="00964182">
              <w:rPr>
                <w:rFonts w:ascii="Times New Roman" w:eastAsia="Times New Roman" w:hAnsi="Times New Roman" w:cs="Times New Roman"/>
                <w:bCs/>
                <w:sz w:val="24"/>
                <w:szCs w:val="24"/>
                <w:lang w:val="uk-UA" w:eastAsia="uk-UA"/>
              </w:rPr>
              <w:t>м.п</w:t>
            </w:r>
            <w:proofErr w:type="spellEnd"/>
            <w:r w:rsidRPr="00964182">
              <w:rPr>
                <w:rFonts w:ascii="Times New Roman" w:eastAsia="Times New Roman" w:hAnsi="Times New Roman" w:cs="Times New Roman"/>
                <w:bCs/>
                <w:sz w:val="24"/>
                <w:szCs w:val="24"/>
                <w:lang w:val="uk-UA" w:eastAsia="uk-UA"/>
              </w:rPr>
              <w:t>.</w:t>
            </w:r>
          </w:p>
        </w:tc>
        <w:tc>
          <w:tcPr>
            <w:tcW w:w="5211" w:type="dxa"/>
          </w:tcPr>
          <w:p w:rsidR="00B5375D" w:rsidRPr="00964182" w:rsidRDefault="00B5375D" w:rsidP="006E01AD">
            <w:pPr>
              <w:spacing w:after="0" w:line="240" w:lineRule="auto"/>
              <w:contextualSpacing/>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________________________ </w:t>
            </w:r>
            <w:proofErr w:type="spellStart"/>
            <w:r w:rsidRPr="00964182">
              <w:rPr>
                <w:rFonts w:ascii="Times New Roman" w:eastAsia="Times New Roman" w:hAnsi="Times New Roman" w:cs="Times New Roman"/>
                <w:bCs/>
                <w:sz w:val="24"/>
                <w:szCs w:val="24"/>
                <w:lang w:val="uk-UA" w:eastAsia="uk-UA"/>
              </w:rPr>
              <w:t>м.п</w:t>
            </w:r>
            <w:proofErr w:type="spellEnd"/>
            <w:r>
              <w:rPr>
                <w:rFonts w:ascii="Times New Roman" w:eastAsia="Times New Roman" w:hAnsi="Times New Roman" w:cs="Times New Roman"/>
                <w:bCs/>
                <w:sz w:val="24"/>
                <w:szCs w:val="24"/>
                <w:lang w:val="uk-UA" w:eastAsia="uk-UA"/>
              </w:rPr>
              <w:t>.</w:t>
            </w:r>
          </w:p>
        </w:tc>
      </w:tr>
    </w:tbl>
    <w:p w:rsidR="00127F34" w:rsidRPr="00E940A7" w:rsidRDefault="002E6376" w:rsidP="00E940A7">
      <w:pPr>
        <w:tabs>
          <w:tab w:val="left" w:pos="480"/>
        </w:tabs>
        <w:rPr>
          <w:sz w:val="24"/>
          <w:szCs w:val="24"/>
        </w:rPr>
      </w:pPr>
    </w:p>
    <w:sectPr w:rsidR="00127F34" w:rsidRPr="00E94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82"/>
    <w:rsid w:val="001175DB"/>
    <w:rsid w:val="002E6376"/>
    <w:rsid w:val="0030499D"/>
    <w:rsid w:val="003C55F0"/>
    <w:rsid w:val="004A7668"/>
    <w:rsid w:val="004B6BF3"/>
    <w:rsid w:val="00792C15"/>
    <w:rsid w:val="007D537B"/>
    <w:rsid w:val="00964182"/>
    <w:rsid w:val="00996C67"/>
    <w:rsid w:val="00B5375D"/>
    <w:rsid w:val="00D43E50"/>
    <w:rsid w:val="00D76527"/>
    <w:rsid w:val="00E940A7"/>
    <w:rsid w:val="00ED1391"/>
    <w:rsid w:val="00ED6A21"/>
    <w:rsid w:val="00F0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30499D"/>
    <w:pPr>
      <w:spacing w:after="0" w:line="240" w:lineRule="auto"/>
    </w:pPr>
    <w:rPr>
      <w:rFonts w:ascii="Times New Roman" w:eastAsia="Times New Roman" w:hAnsi="Times New Roman" w:cs="Times New Roman"/>
      <w:color w:val="000000"/>
      <w:sz w:val="23"/>
      <w:szCs w:val="23"/>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30499D"/>
    <w:pPr>
      <w:spacing w:after="0" w:line="240" w:lineRule="auto"/>
    </w:pPr>
    <w:rPr>
      <w:rFonts w:ascii="Times New Roman" w:eastAsia="Times New Roman" w:hAnsi="Times New Roman" w:cs="Times New Roman"/>
      <w:color w:val="000000"/>
      <w:sz w:val="23"/>
      <w:szCs w:val="23"/>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dc:creator>
  <cp:keywords/>
  <dc:description/>
  <cp:lastModifiedBy>Пользователь Windows</cp:lastModifiedBy>
  <cp:revision>9</cp:revision>
  <dcterms:created xsi:type="dcterms:W3CDTF">2022-12-14T13:46:00Z</dcterms:created>
  <dcterms:modified xsi:type="dcterms:W3CDTF">2023-02-27T16:04:00Z</dcterms:modified>
</cp:coreProperties>
</file>