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3C" w:rsidRPr="00060B8A" w:rsidRDefault="00192D3C" w:rsidP="00192D3C">
      <w:pPr>
        <w:pStyle w:val="20"/>
        <w:keepNext/>
        <w:keepLines/>
        <w:spacing w:before="0" w:after="0" w:line="240" w:lineRule="auto"/>
        <w:ind w:firstLine="284"/>
        <w:jc w:val="right"/>
        <w:rPr>
          <w:rFonts w:ascii="Times New Roman" w:hAnsi="Times New Roman" w:cs="Times New Roman"/>
          <w:b/>
          <w:bCs/>
          <w:lang w:val="uk-UA" w:eastAsia="uk-UA"/>
        </w:rPr>
      </w:pPr>
      <w:r w:rsidRPr="00060B8A">
        <w:rPr>
          <w:rFonts w:ascii="Times New Roman" w:hAnsi="Times New Roman" w:cs="Times New Roman"/>
          <w:b/>
          <w:bCs/>
          <w:lang w:val="uk-UA" w:eastAsia="uk-UA"/>
        </w:rPr>
        <w:t>ДОДАТОК № 2</w:t>
      </w:r>
    </w:p>
    <w:p w:rsidR="00192D3C" w:rsidRPr="00060B8A" w:rsidRDefault="00192D3C" w:rsidP="00192D3C">
      <w:pPr>
        <w:pStyle w:val="20"/>
        <w:keepNext/>
        <w:keepLines/>
        <w:spacing w:before="0" w:after="0" w:line="240" w:lineRule="auto"/>
        <w:ind w:firstLine="284"/>
        <w:jc w:val="right"/>
        <w:rPr>
          <w:rFonts w:ascii="Times New Roman" w:hAnsi="Times New Roman" w:cs="Times New Roman"/>
          <w:b/>
          <w:bCs/>
          <w:lang w:val="uk-UA" w:eastAsia="uk-UA"/>
        </w:rPr>
      </w:pPr>
      <w:r w:rsidRPr="00060B8A">
        <w:rPr>
          <w:rFonts w:ascii="Times New Roman" w:hAnsi="Times New Roman" w:cs="Times New Roman"/>
          <w:b/>
          <w:bCs/>
          <w:lang w:val="uk-UA" w:eastAsia="uk-UA"/>
        </w:rPr>
        <w:t>до тендерної документації</w:t>
      </w:r>
    </w:p>
    <w:p w:rsidR="00192D3C" w:rsidRPr="00060B8A" w:rsidRDefault="00192D3C" w:rsidP="00192D3C">
      <w:pPr>
        <w:jc w:val="center"/>
        <w:rPr>
          <w:rFonts w:eastAsiaTheme="minorHAnsi"/>
          <w:b/>
          <w:bCs/>
          <w:lang w:val="uk-UA" w:eastAsia="uk-UA"/>
        </w:rPr>
      </w:pPr>
    </w:p>
    <w:p w:rsidR="00192D3C" w:rsidRPr="00060B8A" w:rsidRDefault="00192D3C" w:rsidP="00192D3C">
      <w:pPr>
        <w:jc w:val="center"/>
        <w:rPr>
          <w:b/>
          <w:bCs/>
          <w:sz w:val="22"/>
          <w:szCs w:val="22"/>
          <w:lang w:val="uk-UA"/>
        </w:rPr>
      </w:pPr>
      <w:r w:rsidRPr="00060B8A">
        <w:rPr>
          <w:b/>
          <w:bCs/>
          <w:sz w:val="22"/>
          <w:szCs w:val="22"/>
          <w:lang w:val="uk-UA"/>
        </w:rPr>
        <w:t>КВАЛІФІКАЦІЙНІ КРИТЕРІЇ</w:t>
      </w:r>
    </w:p>
    <w:p w:rsidR="00192D3C" w:rsidRPr="00060B8A" w:rsidRDefault="00192D3C" w:rsidP="00192D3C">
      <w:pPr>
        <w:ind w:firstLine="284"/>
        <w:jc w:val="center"/>
        <w:rPr>
          <w:b/>
          <w:bCs/>
          <w:sz w:val="22"/>
          <w:szCs w:val="22"/>
          <w:lang w:val="uk-UA"/>
        </w:rPr>
      </w:pPr>
      <w:r w:rsidRPr="00060B8A">
        <w:rPr>
          <w:b/>
          <w:bCs/>
          <w:sz w:val="22"/>
          <w:szCs w:val="22"/>
          <w:lang w:val="uk-UA"/>
        </w:rPr>
        <w:t xml:space="preserve">відповідно до статті 16 Закону та інформація про спосіб підтвердження </w:t>
      </w:r>
    </w:p>
    <w:p w:rsidR="00192D3C" w:rsidRPr="00060B8A" w:rsidRDefault="00192D3C" w:rsidP="00192D3C">
      <w:pPr>
        <w:ind w:firstLine="284"/>
        <w:jc w:val="center"/>
        <w:rPr>
          <w:sz w:val="22"/>
          <w:szCs w:val="22"/>
          <w:lang w:val="uk-UA"/>
        </w:rPr>
      </w:pPr>
      <w:r w:rsidRPr="00060B8A">
        <w:rPr>
          <w:b/>
          <w:bCs/>
          <w:sz w:val="22"/>
          <w:szCs w:val="22"/>
          <w:lang w:val="uk-UA"/>
        </w:rPr>
        <w:t>відповідності учасників установленим кваліфікаційним критеріям і вимогам</w:t>
      </w:r>
    </w:p>
    <w:p w:rsidR="00192D3C" w:rsidRPr="00060B8A" w:rsidRDefault="00192D3C" w:rsidP="00192D3C">
      <w:pPr>
        <w:ind w:firstLine="284"/>
        <w:jc w:val="both"/>
        <w:rPr>
          <w:sz w:val="22"/>
          <w:szCs w:val="22"/>
          <w:lang w:val="uk-UA"/>
        </w:rPr>
      </w:pPr>
    </w:p>
    <w:p w:rsidR="00192D3C" w:rsidRPr="00060B8A" w:rsidRDefault="00192D3C" w:rsidP="00192D3C">
      <w:pPr>
        <w:ind w:firstLine="284"/>
        <w:jc w:val="both"/>
        <w:rPr>
          <w:sz w:val="22"/>
          <w:szCs w:val="22"/>
          <w:lang w:val="uk-UA"/>
        </w:rPr>
      </w:pPr>
      <w:r w:rsidRPr="00060B8A">
        <w:rPr>
          <w:sz w:val="22"/>
          <w:szCs w:val="22"/>
          <w:lang w:val="uk-UA"/>
        </w:rPr>
        <w:t xml:space="preserve">1. </w:t>
      </w:r>
      <w:r w:rsidRPr="00060B8A">
        <w:rPr>
          <w:b/>
          <w:bCs/>
          <w:i/>
          <w:iCs/>
          <w:sz w:val="22"/>
          <w:szCs w:val="22"/>
          <w:lang w:val="uk-UA"/>
        </w:rPr>
        <w:t>Наявність в учасника процедури закупівлі обладнання, матеріально-технічної бази та технологій</w:t>
      </w:r>
    </w:p>
    <w:p w:rsidR="00192D3C" w:rsidRPr="00060B8A" w:rsidRDefault="00192D3C" w:rsidP="00192D3C">
      <w:pPr>
        <w:ind w:firstLine="284"/>
        <w:jc w:val="both"/>
        <w:rPr>
          <w:sz w:val="22"/>
          <w:szCs w:val="22"/>
          <w:lang w:val="uk-UA"/>
        </w:rPr>
      </w:pPr>
      <w:r w:rsidRPr="00060B8A">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rsidR="00192D3C" w:rsidRPr="00060B8A" w:rsidRDefault="00192D3C" w:rsidP="00192D3C">
      <w:pPr>
        <w:autoSpaceDN w:val="0"/>
        <w:ind w:firstLine="284"/>
        <w:jc w:val="both"/>
        <w:rPr>
          <w:sz w:val="22"/>
          <w:lang w:val="uk-UA"/>
        </w:rPr>
      </w:pPr>
      <w:r w:rsidRPr="00060B8A">
        <w:rPr>
          <w:sz w:val="22"/>
          <w:lang w:val="uk-UA"/>
        </w:rPr>
        <w:t xml:space="preserve">1.1. Довідка про наявність обладнання та матеріально-технічної бази для надання послуг. Матеріально-технічна база, зазначена у довідці,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 </w:t>
      </w:r>
    </w:p>
    <w:p w:rsidR="00192D3C" w:rsidRPr="00060B8A" w:rsidRDefault="00192D3C" w:rsidP="00192D3C">
      <w:pPr>
        <w:ind w:firstLine="284"/>
        <w:jc w:val="both"/>
        <w:rPr>
          <w:sz w:val="22"/>
          <w:lang w:val="uk-UA"/>
        </w:rPr>
      </w:pPr>
      <w:r w:rsidRPr="00060B8A">
        <w:rPr>
          <w:sz w:val="22"/>
          <w:lang w:val="uk-UA"/>
        </w:rPr>
        <w:t xml:space="preserve">1.2. У випадку виникнення надзвичайних ситуацій на об’єктах або збільшення охоронців за вимогою Замовника при проведенні заходів на території, для посилення охорони учасник повинен мати можливість залучення додаткових сил шляхом залучення транспорту реагування. На доведення можливості залучення не менше однієї одиниці транспорту реагування, зареєстрованого як спеціальний (спеціалізований) з </w:t>
      </w:r>
      <w:proofErr w:type="spellStart"/>
      <w:r w:rsidRPr="00060B8A">
        <w:rPr>
          <w:sz w:val="22"/>
          <w:lang w:val="uk-UA"/>
        </w:rPr>
        <w:t>кольорографічними</w:t>
      </w:r>
      <w:proofErr w:type="spellEnd"/>
      <w:r w:rsidRPr="00060B8A">
        <w:rPr>
          <w:sz w:val="22"/>
          <w:lang w:val="uk-UA"/>
        </w:rPr>
        <w:t xml:space="preserve"> схемами та написами, відповідними світловими сигналами, у порядку, визначеному Міністерством внутрішніх справ України, учасники надають наступні документи: </w:t>
      </w:r>
    </w:p>
    <w:p w:rsidR="00192D3C" w:rsidRPr="00060B8A" w:rsidRDefault="00192D3C" w:rsidP="00192D3C">
      <w:pPr>
        <w:ind w:firstLine="284"/>
        <w:jc w:val="both"/>
        <w:rPr>
          <w:sz w:val="22"/>
          <w:lang w:val="uk-UA"/>
        </w:rPr>
      </w:pPr>
      <w:r w:rsidRPr="00060B8A">
        <w:rPr>
          <w:sz w:val="22"/>
          <w:lang w:val="uk-UA"/>
        </w:rPr>
        <w:t>- фото транспорту реагування з видимістю державного номеру;</w:t>
      </w:r>
    </w:p>
    <w:p w:rsidR="00192D3C" w:rsidRPr="00060B8A" w:rsidRDefault="00192D3C" w:rsidP="00192D3C">
      <w:pPr>
        <w:ind w:firstLine="284"/>
        <w:jc w:val="both"/>
        <w:rPr>
          <w:sz w:val="22"/>
          <w:lang w:val="uk-UA"/>
        </w:rPr>
      </w:pPr>
      <w:r w:rsidRPr="00060B8A">
        <w:rPr>
          <w:sz w:val="22"/>
          <w:lang w:val="uk-UA"/>
        </w:rPr>
        <w:t>- технічний паспорт або свідоцтво про реєстрацію транспорту реагування;</w:t>
      </w:r>
    </w:p>
    <w:p w:rsidR="00192D3C" w:rsidRPr="00060B8A" w:rsidRDefault="00192D3C" w:rsidP="00192D3C">
      <w:pPr>
        <w:ind w:firstLine="284"/>
        <w:jc w:val="both"/>
        <w:rPr>
          <w:sz w:val="22"/>
          <w:lang w:val="uk-UA"/>
        </w:rPr>
      </w:pPr>
      <w:r w:rsidRPr="00060B8A">
        <w:rPr>
          <w:sz w:val="22"/>
          <w:lang w:val="uk-UA"/>
        </w:rPr>
        <w:t xml:space="preserve">- дозвіл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обліку та видачі дозволів на встановлення та використання спеціальних світлових сигнальних пристроїв </w:t>
      </w:r>
      <w:proofErr w:type="spellStart"/>
      <w:r w:rsidRPr="00060B8A">
        <w:rPr>
          <w:sz w:val="22"/>
          <w:lang w:val="uk-UA"/>
        </w:rPr>
        <w:t>автожовтого</w:t>
      </w:r>
      <w:proofErr w:type="spellEnd"/>
      <w:r w:rsidRPr="00060B8A">
        <w:rPr>
          <w:sz w:val="22"/>
          <w:lang w:val="uk-UA"/>
        </w:rPr>
        <w:t xml:space="preserve">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rsidR="00192D3C" w:rsidRPr="00060B8A" w:rsidRDefault="00192D3C" w:rsidP="00192D3C">
      <w:pPr>
        <w:ind w:firstLine="284"/>
        <w:jc w:val="both"/>
        <w:rPr>
          <w:sz w:val="22"/>
          <w:lang w:val="uk-UA"/>
        </w:rPr>
      </w:pPr>
      <w:r w:rsidRPr="00060B8A">
        <w:rPr>
          <w:sz w:val="22"/>
          <w:lang w:val="uk-UA"/>
        </w:rPr>
        <w:t>- довідку про перебування ТЗ (транспорту реагування) на військовому обліку (відповідно до Постанови КМУ від 17 червня 2015 р.№ 405);</w:t>
      </w:r>
    </w:p>
    <w:p w:rsidR="00192D3C" w:rsidRPr="00060B8A" w:rsidRDefault="00192D3C" w:rsidP="00192D3C">
      <w:pPr>
        <w:ind w:firstLine="284"/>
        <w:jc w:val="both"/>
        <w:rPr>
          <w:sz w:val="22"/>
          <w:lang w:val="uk-UA"/>
        </w:rPr>
      </w:pPr>
      <w:r w:rsidRPr="00060B8A">
        <w:rPr>
          <w:sz w:val="22"/>
          <w:lang w:val="uk-UA"/>
        </w:rPr>
        <w:t>- додатково на авто для виконання вимоги екстреного реагування надати спеціальний дозвіл для пересування у м. Києві під час дії комендантської години;</w:t>
      </w:r>
    </w:p>
    <w:p w:rsidR="00192D3C" w:rsidRPr="00060B8A" w:rsidRDefault="00192D3C" w:rsidP="00192D3C">
      <w:pPr>
        <w:ind w:firstLine="284"/>
        <w:jc w:val="both"/>
        <w:rPr>
          <w:sz w:val="22"/>
          <w:lang w:val="uk-UA"/>
        </w:rPr>
      </w:pPr>
      <w:r w:rsidRPr="00060B8A">
        <w:rPr>
          <w:sz w:val="22"/>
          <w:lang w:val="uk-UA"/>
        </w:rPr>
        <w:t>- у разі, якщо транспорт реагування не належить учаснику на праві власності, додатково надати чинний договір реагування учасника, укладений з іншим суб’єктом охоронної діяльності (з наданням ліцензії на право надання таких послуг охоронним підприємством, з яким укладено договір реагування).</w:t>
      </w:r>
    </w:p>
    <w:p w:rsidR="00192D3C" w:rsidRPr="00060B8A" w:rsidRDefault="00192D3C" w:rsidP="00192D3C">
      <w:pPr>
        <w:ind w:firstLine="284"/>
        <w:jc w:val="both"/>
        <w:rPr>
          <w:sz w:val="22"/>
          <w:lang w:val="uk-UA"/>
        </w:rPr>
      </w:pPr>
      <w:r w:rsidRPr="00060B8A">
        <w:rPr>
          <w:sz w:val="22"/>
          <w:lang w:val="uk-UA"/>
        </w:rPr>
        <w:t>1.3. Довідка про наявність в учасника або залучення (оренду) в іншого суб’єкта господарювання пункту центрального спостереження та цілодобової диспетчерської служби із зазначенням номеру телефону, до якого буде надходити сигнал від «тривожних кнопок» або іншого обладнання, яке буде передане працівникам/охоронникам залучених до фізичної охорони об’єктів з метою отримання таких сигналів і реагування на них груп швидкого реагування. Крім того, учасник надає документ, що підтверджує наявність власного централізованого пульта охорони (моніторингова станція) або його залучення (оренду) в іншого суб’єкта господарювання.</w:t>
      </w:r>
    </w:p>
    <w:p w:rsidR="00192D3C" w:rsidRPr="00060B8A" w:rsidRDefault="00192D3C" w:rsidP="00192D3C">
      <w:pPr>
        <w:ind w:firstLine="284"/>
        <w:jc w:val="both"/>
        <w:rPr>
          <w:b/>
          <w:bCs/>
          <w:i/>
          <w:iCs/>
          <w:sz w:val="22"/>
          <w:szCs w:val="22"/>
          <w:lang w:val="uk-UA"/>
        </w:rPr>
      </w:pPr>
      <w:r w:rsidRPr="00060B8A">
        <w:rPr>
          <w:sz w:val="22"/>
          <w:szCs w:val="22"/>
          <w:lang w:val="uk-UA"/>
        </w:rPr>
        <w:t xml:space="preserve">2. </w:t>
      </w:r>
      <w:r w:rsidRPr="00060B8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192D3C" w:rsidRPr="00060B8A" w:rsidRDefault="00192D3C" w:rsidP="00192D3C">
      <w:pPr>
        <w:ind w:firstLine="284"/>
        <w:jc w:val="both"/>
        <w:rPr>
          <w:sz w:val="22"/>
          <w:szCs w:val="22"/>
          <w:lang w:val="uk-UA"/>
        </w:rPr>
      </w:pPr>
      <w:r w:rsidRPr="00060B8A">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rsidR="00192D3C" w:rsidRPr="00060B8A" w:rsidRDefault="00192D3C" w:rsidP="00192D3C">
      <w:pPr>
        <w:ind w:firstLine="284"/>
        <w:jc w:val="both"/>
        <w:rPr>
          <w:sz w:val="22"/>
          <w:szCs w:val="22"/>
          <w:lang w:val="uk-UA"/>
        </w:rPr>
      </w:pPr>
      <w:r w:rsidRPr="00060B8A">
        <w:rPr>
          <w:sz w:val="22"/>
          <w:szCs w:val="22"/>
          <w:lang w:val="uk-UA"/>
        </w:rPr>
        <w:t>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Довідка повинна підтверджувати наявність в учасника не менше 5 охоронців.</w:t>
      </w:r>
    </w:p>
    <w:p w:rsidR="00192D3C" w:rsidRPr="00060B8A" w:rsidRDefault="00192D3C" w:rsidP="00192D3C">
      <w:pPr>
        <w:ind w:firstLine="284"/>
        <w:jc w:val="both"/>
        <w:rPr>
          <w:sz w:val="22"/>
          <w:szCs w:val="22"/>
          <w:lang w:val="uk-UA"/>
        </w:rPr>
      </w:pPr>
      <w:r w:rsidRPr="00060B8A">
        <w:rPr>
          <w:sz w:val="22"/>
          <w:szCs w:val="22"/>
          <w:lang w:val="uk-UA"/>
        </w:rPr>
        <w:t xml:space="preserve">2.2. Документи, що підтверджують присвоєння робітничої кваліфікації за професією «охоронник» не нижче 3-го кваліфікаційного розряду, видане навчальним закладом (з обов’язковим доданням усіх встановлених додатків до документу) на працівників, які братимуть участь у наданні послуг Замовнику, що зазначені у довідці згідно </w:t>
      </w:r>
      <w:proofErr w:type="spellStart"/>
      <w:r w:rsidRPr="00060B8A">
        <w:rPr>
          <w:sz w:val="22"/>
          <w:szCs w:val="22"/>
          <w:lang w:val="uk-UA"/>
        </w:rPr>
        <w:t>п.п</w:t>
      </w:r>
      <w:proofErr w:type="spellEnd"/>
      <w:r w:rsidRPr="00060B8A">
        <w:rPr>
          <w:sz w:val="22"/>
          <w:szCs w:val="22"/>
          <w:lang w:val="uk-UA"/>
        </w:rPr>
        <w:t xml:space="preserve">. 2.2., та повідомлення з електронного кабінету платника податків про прийняття працівника на роботу/укладення </w:t>
      </w:r>
      <w:proofErr w:type="spellStart"/>
      <w:r w:rsidRPr="00060B8A">
        <w:rPr>
          <w:sz w:val="22"/>
          <w:szCs w:val="22"/>
          <w:lang w:val="uk-UA"/>
        </w:rPr>
        <w:t>гіг</w:t>
      </w:r>
      <w:proofErr w:type="spellEnd"/>
      <w:r w:rsidRPr="00060B8A">
        <w:rPr>
          <w:sz w:val="22"/>
          <w:szCs w:val="22"/>
          <w:lang w:val="uk-UA"/>
        </w:rPr>
        <w:t>-контракту з квитанцією, які підтверджують факт працевлаштування.</w:t>
      </w:r>
    </w:p>
    <w:p w:rsidR="00192D3C" w:rsidRPr="00060B8A" w:rsidRDefault="00192D3C" w:rsidP="00192D3C">
      <w:pPr>
        <w:ind w:firstLine="284"/>
        <w:jc w:val="both"/>
        <w:rPr>
          <w:sz w:val="22"/>
          <w:szCs w:val="22"/>
          <w:lang w:val="uk-UA"/>
        </w:rPr>
      </w:pPr>
      <w:r w:rsidRPr="00060B8A">
        <w:rPr>
          <w:sz w:val="22"/>
          <w:szCs w:val="22"/>
          <w:lang w:val="uk-UA"/>
        </w:rPr>
        <w:t xml:space="preserve">2.3. На кожного охоронника, що зазначений у довідці згідно </w:t>
      </w:r>
      <w:proofErr w:type="spellStart"/>
      <w:r w:rsidRPr="00060B8A">
        <w:rPr>
          <w:sz w:val="22"/>
          <w:szCs w:val="22"/>
          <w:lang w:val="uk-UA"/>
        </w:rPr>
        <w:t>п.п</w:t>
      </w:r>
      <w:proofErr w:type="spellEnd"/>
      <w:r w:rsidRPr="00060B8A">
        <w:rPr>
          <w:sz w:val="22"/>
          <w:szCs w:val="22"/>
          <w:lang w:val="uk-UA"/>
        </w:rPr>
        <w:t>. 2.2.,  надати наступні документи:</w:t>
      </w:r>
    </w:p>
    <w:p w:rsidR="00192D3C" w:rsidRPr="00060B8A" w:rsidRDefault="00192D3C" w:rsidP="00192D3C">
      <w:pPr>
        <w:ind w:firstLine="284"/>
        <w:jc w:val="both"/>
        <w:rPr>
          <w:sz w:val="22"/>
          <w:szCs w:val="22"/>
          <w:lang w:val="uk-UA"/>
        </w:rPr>
      </w:pPr>
      <w:r w:rsidRPr="00060B8A">
        <w:rPr>
          <w:sz w:val="22"/>
          <w:szCs w:val="22"/>
          <w:lang w:val="uk-UA"/>
        </w:rPr>
        <w:t>- документ про проходження обов’язкового медичного огляду;</w:t>
      </w:r>
    </w:p>
    <w:p w:rsidR="00192D3C" w:rsidRPr="00060B8A" w:rsidRDefault="00192D3C" w:rsidP="00192D3C">
      <w:pPr>
        <w:ind w:firstLine="284"/>
        <w:jc w:val="both"/>
        <w:rPr>
          <w:sz w:val="22"/>
          <w:szCs w:val="22"/>
          <w:lang w:val="uk-UA"/>
        </w:rPr>
      </w:pPr>
      <w:r w:rsidRPr="00060B8A">
        <w:rPr>
          <w:sz w:val="22"/>
          <w:szCs w:val="22"/>
          <w:lang w:val="uk-UA"/>
        </w:rPr>
        <w:t>- посвідчення та протокол/витяг з протоколу про навчання та/або перевірку знань з пожежної безпеки та з надання першої медичної долікарської допомоги потерпілим;</w:t>
      </w:r>
    </w:p>
    <w:p w:rsidR="00192D3C" w:rsidRPr="00060B8A" w:rsidRDefault="00192D3C" w:rsidP="00192D3C">
      <w:pPr>
        <w:ind w:firstLine="284"/>
        <w:jc w:val="both"/>
        <w:rPr>
          <w:sz w:val="22"/>
          <w:szCs w:val="22"/>
          <w:lang w:val="uk-UA"/>
        </w:rPr>
      </w:pPr>
      <w:r w:rsidRPr="00060B8A">
        <w:rPr>
          <w:sz w:val="22"/>
          <w:szCs w:val="22"/>
          <w:lang w:val="uk-UA"/>
        </w:rPr>
        <w:t>- документ про проходження обов’язкового попереднього (періодичного) психіатричного огляду та профілактичного наркологічного огляду, дійсний на кінцеву дату подання тендерних пропозицій.</w:t>
      </w:r>
    </w:p>
    <w:p w:rsidR="00192D3C" w:rsidRPr="00060B8A" w:rsidRDefault="00192D3C" w:rsidP="00192D3C">
      <w:pPr>
        <w:ind w:firstLine="284"/>
        <w:jc w:val="both"/>
        <w:rPr>
          <w:sz w:val="22"/>
          <w:szCs w:val="22"/>
          <w:lang w:val="uk-UA"/>
        </w:rPr>
      </w:pPr>
      <w:r w:rsidRPr="00060B8A">
        <w:rPr>
          <w:sz w:val="22"/>
          <w:szCs w:val="22"/>
          <w:lang w:val="uk-UA"/>
        </w:rPr>
        <w:lastRenderedPageBreak/>
        <w:t>- посвідчення за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rsidR="00192D3C" w:rsidRPr="00060B8A" w:rsidRDefault="00192D3C" w:rsidP="00192D3C">
      <w:pPr>
        <w:ind w:firstLine="284"/>
        <w:jc w:val="both"/>
        <w:rPr>
          <w:sz w:val="22"/>
          <w:szCs w:val="22"/>
          <w:lang w:val="uk-UA"/>
        </w:rPr>
      </w:pPr>
      <w:r w:rsidRPr="00060B8A">
        <w:rPr>
          <w:sz w:val="22"/>
          <w:szCs w:val="22"/>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p>
    <w:p w:rsidR="00192D3C" w:rsidRPr="00060B8A" w:rsidRDefault="00192D3C" w:rsidP="00192D3C">
      <w:pPr>
        <w:ind w:firstLine="284"/>
        <w:jc w:val="both"/>
        <w:rPr>
          <w:sz w:val="22"/>
          <w:szCs w:val="22"/>
          <w:lang w:val="uk-UA"/>
        </w:rPr>
      </w:pPr>
      <w:r w:rsidRPr="00060B8A">
        <w:rPr>
          <w:sz w:val="22"/>
          <w:szCs w:val="22"/>
          <w:lang w:val="uk-UA"/>
        </w:rPr>
        <w:t>2.4. Довідка про наявність в учасника відповідальної особи за охорону праці, посвідчення та протокол/витяг з протоколу про навчання та/або перевірку знань такої особи з загального курсу з охорони праці.</w:t>
      </w:r>
    </w:p>
    <w:p w:rsidR="00192D3C" w:rsidRPr="00060B8A" w:rsidRDefault="00192D3C" w:rsidP="00192D3C">
      <w:pPr>
        <w:ind w:firstLine="284"/>
        <w:jc w:val="both"/>
        <w:rPr>
          <w:sz w:val="22"/>
          <w:szCs w:val="22"/>
          <w:lang w:val="uk-UA"/>
        </w:rPr>
      </w:pPr>
      <w:r w:rsidRPr="00060B8A">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rsidR="00192D3C" w:rsidRPr="00060B8A" w:rsidRDefault="00192D3C" w:rsidP="00192D3C">
      <w:pPr>
        <w:ind w:firstLine="284"/>
        <w:jc w:val="both"/>
        <w:rPr>
          <w:sz w:val="22"/>
          <w:szCs w:val="22"/>
          <w:lang w:val="uk-UA"/>
        </w:rPr>
      </w:pPr>
      <w:r w:rsidRPr="00060B8A">
        <w:rPr>
          <w:sz w:val="22"/>
          <w:szCs w:val="22"/>
          <w:lang w:val="uk-UA"/>
        </w:rPr>
        <w:t xml:space="preserve">3. </w:t>
      </w:r>
      <w:r w:rsidRPr="00060B8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192D3C" w:rsidRPr="00060B8A" w:rsidRDefault="00192D3C" w:rsidP="00192D3C">
      <w:pPr>
        <w:ind w:firstLine="284"/>
        <w:jc w:val="both"/>
        <w:rPr>
          <w:sz w:val="22"/>
          <w:szCs w:val="22"/>
          <w:lang w:val="uk-UA"/>
        </w:rPr>
      </w:pPr>
      <w:r w:rsidRPr="00060B8A">
        <w:rPr>
          <w:sz w:val="22"/>
          <w:szCs w:val="22"/>
          <w:lang w:val="uk-UA"/>
        </w:rPr>
        <w:t>На підтвердження наявності досвіду виконання аналогічного за предметом закупівлі договору необхідно надати:</w:t>
      </w:r>
    </w:p>
    <w:p w:rsidR="00192D3C" w:rsidRPr="00060B8A" w:rsidRDefault="00192D3C" w:rsidP="00192D3C">
      <w:pPr>
        <w:ind w:firstLine="284"/>
        <w:jc w:val="both"/>
        <w:rPr>
          <w:sz w:val="22"/>
          <w:szCs w:val="22"/>
          <w:lang w:val="uk-UA"/>
        </w:rPr>
      </w:pPr>
      <w:r w:rsidRPr="00060B8A">
        <w:rPr>
          <w:sz w:val="22"/>
          <w:szCs w:val="22"/>
          <w:lang w:val="uk-UA"/>
        </w:rPr>
        <w:t>3.1. Довідку в довільній формі про наявність досвіду виконання аналогічних договорів, яка повинна містити інформацію про не менше одного повністю виконаного аналогічного договору щодо послуг з охорони об’єктів із зазначенням № та дати укладення договору, предмету договору, найменування та контактних осіб замовника (прізвище та контактний телефон).</w:t>
      </w:r>
    </w:p>
    <w:p w:rsidR="00192D3C" w:rsidRPr="00060B8A" w:rsidRDefault="00192D3C" w:rsidP="00192D3C">
      <w:pPr>
        <w:ind w:firstLine="284"/>
        <w:jc w:val="both"/>
        <w:rPr>
          <w:sz w:val="22"/>
          <w:szCs w:val="22"/>
          <w:lang w:val="uk-UA"/>
        </w:rPr>
      </w:pPr>
      <w:r w:rsidRPr="00060B8A">
        <w:rPr>
          <w:sz w:val="22"/>
          <w:szCs w:val="22"/>
          <w:lang w:val="uk-UA"/>
        </w:rPr>
        <w:t>3.2. Усі зазначені у довідці договори у повному обсязі (з усіма укладеними додатками та додатковими угодами).</w:t>
      </w:r>
    </w:p>
    <w:p w:rsidR="00192D3C" w:rsidRPr="00060B8A" w:rsidRDefault="00192D3C" w:rsidP="00192D3C">
      <w:pPr>
        <w:ind w:firstLine="284"/>
        <w:jc w:val="both"/>
        <w:rPr>
          <w:sz w:val="22"/>
          <w:szCs w:val="22"/>
          <w:lang w:val="uk-UA"/>
        </w:rPr>
      </w:pPr>
      <w:r w:rsidRPr="00060B8A">
        <w:rPr>
          <w:sz w:val="22"/>
          <w:szCs w:val="22"/>
          <w:lang w:val="uk-UA"/>
        </w:rPr>
        <w:t>3.3. На підтвердження якісного надання послуг учасником надати листи-відгуки щодо виконання усіх договорів, вказаних учасником в довідці згідно п.п.3.1.</w:t>
      </w:r>
    </w:p>
    <w:p w:rsidR="00192D3C" w:rsidRPr="00060B8A" w:rsidRDefault="00192D3C" w:rsidP="00192D3C">
      <w:pPr>
        <w:ind w:firstLine="284"/>
        <w:jc w:val="both"/>
        <w:rPr>
          <w:sz w:val="22"/>
          <w:szCs w:val="22"/>
          <w:lang w:val="uk-UA"/>
        </w:rPr>
      </w:pPr>
      <w:r w:rsidRPr="00060B8A">
        <w:rPr>
          <w:sz w:val="22"/>
          <w:szCs w:val="22"/>
          <w:lang w:val="uk-UA"/>
        </w:rPr>
        <w:t>3.4. Документи, що підтверджують виконання усіх зазначених у довідці договорів у повному обсязі (акти надання послуг чи інші відповідні аналогічні документи про приймання контрагентом по договору наданих учасником послуг).</w:t>
      </w:r>
    </w:p>
    <w:p w:rsidR="00AC1413" w:rsidRPr="00192D3C" w:rsidRDefault="00192D3C">
      <w:pPr>
        <w:rPr>
          <w:lang w:val="uk-UA"/>
        </w:rPr>
      </w:pPr>
      <w:bookmarkStart w:id="0" w:name="_GoBack"/>
      <w:bookmarkEnd w:id="0"/>
    </w:p>
    <w:sectPr w:rsidR="00AC1413" w:rsidRPr="00192D3C"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3C"/>
    <w:rsid w:val="00192D3C"/>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DD9E-2FC1-4F44-A9C2-8E079B2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3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192D3C"/>
    <w:rPr>
      <w:shd w:val="clear" w:color="auto" w:fill="FFFFFF"/>
    </w:rPr>
  </w:style>
  <w:style w:type="paragraph" w:customStyle="1" w:styleId="20">
    <w:name w:val="Заголовок №2"/>
    <w:basedOn w:val="a"/>
    <w:link w:val="2"/>
    <w:rsid w:val="00192D3C"/>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2023-12-21T12:05:00Z</dcterms:created>
  <dcterms:modified xsi:type="dcterms:W3CDTF">2023-12-21T12:05:00Z</dcterms:modified>
</cp:coreProperties>
</file>