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41A" w:rsidRPr="005174E4" w:rsidRDefault="0046241A"/>
    <w:p w:rsidR="00B94451" w:rsidRPr="005174E4" w:rsidRDefault="0085042F" w:rsidP="00B94451">
      <w:pPr>
        <w:pBdr>
          <w:bottom w:val="thinThickSmallGap" w:sz="24" w:space="1" w:color="auto"/>
        </w:pBdr>
        <w:jc w:val="center"/>
        <w:rPr>
          <w:rFonts w:ascii="Times New Roman" w:hAnsi="Times New Roman" w:cs="Times New Roman"/>
          <w:b/>
          <w:bCs/>
          <w:sz w:val="28"/>
          <w:szCs w:val="28"/>
        </w:rPr>
      </w:pPr>
      <w:r w:rsidRPr="0085042F">
        <w:rPr>
          <w:rFonts w:ascii="Times New Roman" w:hAnsi="Times New Roman" w:cs="Times New Roman"/>
          <w:b/>
          <w:sz w:val="28"/>
          <w:szCs w:val="28"/>
        </w:rPr>
        <w:t>КОМУНАЛЬНЕ НЕКОМЕРЦІЙНЕ ПІДПРИЄМСТВО ДУНАЄВЕЦЬКОЇ МІСЬКОЇ РАДИ "ДУНАЄВЕЦЬКА БАГАТОПРОФІЛЬНА ЛІКАРНЯ"</w:t>
      </w:r>
    </w:p>
    <w:tbl>
      <w:tblPr>
        <w:tblW w:w="11043"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6120"/>
      </w:tblGrid>
      <w:tr w:rsidR="00B94451" w:rsidRPr="005174E4" w:rsidTr="003B2D8D">
        <w:tc>
          <w:tcPr>
            <w:tcW w:w="4923" w:type="dxa"/>
            <w:tcBorders>
              <w:top w:val="nil"/>
              <w:left w:val="nil"/>
              <w:bottom w:val="nil"/>
              <w:right w:val="nil"/>
            </w:tcBorders>
            <w:hideMark/>
          </w:tcPr>
          <w:p w:rsidR="00B94451" w:rsidRPr="005174E4" w:rsidRDefault="00B94451" w:rsidP="00D52D90">
            <w:pPr>
              <w:rPr>
                <w:rFonts w:ascii="Times New Roman" w:hAnsi="Times New Roman" w:cs="Times New Roman"/>
                <w:b/>
                <w:bCs/>
              </w:rPr>
            </w:pPr>
            <w:r w:rsidRPr="005174E4">
              <w:rPr>
                <w:rFonts w:ascii="Times New Roman" w:hAnsi="Times New Roman" w:cs="Times New Roman"/>
                <w:b/>
                <w:bCs/>
                <w:iCs/>
              </w:rPr>
              <w:t xml:space="preserve"> </w:t>
            </w:r>
          </w:p>
        </w:tc>
        <w:tc>
          <w:tcPr>
            <w:tcW w:w="6120" w:type="dxa"/>
            <w:tcBorders>
              <w:top w:val="nil"/>
              <w:left w:val="nil"/>
              <w:bottom w:val="nil"/>
              <w:right w:val="nil"/>
            </w:tcBorders>
          </w:tcPr>
          <w:p w:rsidR="00B94451" w:rsidRPr="005174E4" w:rsidRDefault="00B94451" w:rsidP="00D52D90">
            <w:pPr>
              <w:rPr>
                <w:rFonts w:ascii="Times New Roman" w:hAnsi="Times New Roman" w:cs="Times New Roman"/>
                <w:b/>
                <w:bCs/>
              </w:rPr>
            </w:pPr>
          </w:p>
        </w:tc>
      </w:tr>
      <w:tr w:rsidR="00B94451" w:rsidRPr="005174E4" w:rsidTr="003B2D8D">
        <w:tc>
          <w:tcPr>
            <w:tcW w:w="4923" w:type="dxa"/>
            <w:tcBorders>
              <w:top w:val="nil"/>
              <w:left w:val="nil"/>
              <w:bottom w:val="nil"/>
              <w:right w:val="nil"/>
            </w:tcBorders>
            <w:hideMark/>
          </w:tcPr>
          <w:p w:rsidR="00B94451" w:rsidRPr="005174E4" w:rsidRDefault="00B94451" w:rsidP="00D52D90">
            <w:pPr>
              <w:widowControl/>
              <w:suppressAutoHyphens w:val="0"/>
              <w:autoSpaceDE/>
              <w:rPr>
                <w:rFonts w:ascii="Times New Roman" w:hAnsi="Times New Roman" w:cs="Times New Roman"/>
                <w:sz w:val="20"/>
                <w:szCs w:val="20"/>
                <w:lang w:eastAsia="uk-UA"/>
              </w:rPr>
            </w:pPr>
          </w:p>
        </w:tc>
        <w:tc>
          <w:tcPr>
            <w:tcW w:w="6120" w:type="dxa"/>
            <w:tcBorders>
              <w:top w:val="nil"/>
              <w:left w:val="nil"/>
              <w:bottom w:val="nil"/>
              <w:right w:val="nil"/>
            </w:tcBorders>
            <w:hideMark/>
          </w:tcPr>
          <w:p w:rsidR="007E699E" w:rsidRDefault="00C831FE" w:rsidP="00D52D90">
            <w:pPr>
              <w:rPr>
                <w:rFonts w:ascii="Times New Roman" w:hAnsi="Times New Roman" w:cs="Times New Roman"/>
                <w:b/>
                <w:bCs/>
              </w:rPr>
            </w:pPr>
            <w:r>
              <w:rPr>
                <w:rFonts w:ascii="Times New Roman" w:hAnsi="Times New Roman" w:cs="Times New Roman"/>
                <w:b/>
                <w:bCs/>
              </w:rPr>
              <w:t>ЗАТВЕРДЖЕНО</w:t>
            </w:r>
          </w:p>
          <w:p w:rsidR="00B94451" w:rsidRPr="005174E4" w:rsidRDefault="00B94451" w:rsidP="00D52D90">
            <w:pPr>
              <w:rPr>
                <w:rFonts w:ascii="Times New Roman" w:hAnsi="Times New Roman" w:cs="Times New Roman"/>
                <w:b/>
                <w:bCs/>
              </w:rPr>
            </w:pPr>
            <w:r w:rsidRPr="005174E4">
              <w:rPr>
                <w:rFonts w:ascii="Times New Roman" w:hAnsi="Times New Roman" w:cs="Times New Roman"/>
                <w:b/>
                <w:bCs/>
              </w:rPr>
              <w:t>РІШЕННЯМ УПОВНОВАЖЕНОЇ ОСОБИ</w:t>
            </w:r>
          </w:p>
        </w:tc>
      </w:tr>
      <w:tr w:rsidR="002D6A88" w:rsidRPr="005174E4" w:rsidTr="003B2D8D">
        <w:tc>
          <w:tcPr>
            <w:tcW w:w="4923" w:type="dxa"/>
            <w:tcBorders>
              <w:top w:val="nil"/>
              <w:left w:val="nil"/>
              <w:bottom w:val="nil"/>
              <w:right w:val="nil"/>
            </w:tcBorders>
          </w:tcPr>
          <w:p w:rsidR="00B94451" w:rsidRPr="005174E4" w:rsidRDefault="00B94451" w:rsidP="00D52D90">
            <w:pPr>
              <w:rPr>
                <w:rFonts w:ascii="Times New Roman" w:hAnsi="Times New Roman" w:cs="Times New Roman"/>
                <w:b/>
                <w:bCs/>
              </w:rPr>
            </w:pPr>
          </w:p>
        </w:tc>
        <w:tc>
          <w:tcPr>
            <w:tcW w:w="6120" w:type="dxa"/>
            <w:tcBorders>
              <w:top w:val="nil"/>
              <w:left w:val="nil"/>
              <w:bottom w:val="nil"/>
              <w:right w:val="nil"/>
            </w:tcBorders>
            <w:hideMark/>
          </w:tcPr>
          <w:p w:rsidR="00B94451" w:rsidRPr="00F35F21" w:rsidRDefault="00932A09" w:rsidP="007E699E">
            <w:pPr>
              <w:rPr>
                <w:rFonts w:ascii="Times New Roman" w:hAnsi="Times New Roman" w:cs="Times New Roman"/>
                <w:b/>
                <w:bCs/>
              </w:rPr>
            </w:pPr>
            <w:r>
              <w:rPr>
                <w:rFonts w:ascii="Times New Roman" w:hAnsi="Times New Roman" w:cs="Times New Roman"/>
                <w:b/>
                <w:bCs/>
              </w:rPr>
              <w:t>ПРОТОКОЛ</w:t>
            </w:r>
          </w:p>
        </w:tc>
      </w:tr>
      <w:tr w:rsidR="00490B81" w:rsidRPr="005174E4" w:rsidTr="003B2D8D">
        <w:tc>
          <w:tcPr>
            <w:tcW w:w="4923" w:type="dxa"/>
            <w:tcBorders>
              <w:top w:val="nil"/>
              <w:left w:val="nil"/>
              <w:bottom w:val="nil"/>
              <w:right w:val="nil"/>
            </w:tcBorders>
          </w:tcPr>
          <w:p w:rsidR="00B94451" w:rsidRPr="005174E4" w:rsidRDefault="00B94451" w:rsidP="00D52D90">
            <w:pPr>
              <w:rPr>
                <w:rFonts w:ascii="Times New Roman" w:hAnsi="Times New Roman" w:cs="Times New Roman"/>
                <w:b/>
                <w:bCs/>
              </w:rPr>
            </w:pPr>
          </w:p>
        </w:tc>
        <w:tc>
          <w:tcPr>
            <w:tcW w:w="6120" w:type="dxa"/>
            <w:tcBorders>
              <w:top w:val="nil"/>
              <w:left w:val="nil"/>
              <w:bottom w:val="nil"/>
              <w:right w:val="nil"/>
            </w:tcBorders>
            <w:hideMark/>
          </w:tcPr>
          <w:p w:rsidR="00B94451" w:rsidRPr="00F35F21" w:rsidRDefault="00B94451" w:rsidP="00C831FE">
            <w:pPr>
              <w:rPr>
                <w:rFonts w:ascii="Times New Roman" w:hAnsi="Times New Roman" w:cs="Times New Roman"/>
                <w:b/>
                <w:bCs/>
              </w:rPr>
            </w:pPr>
            <w:r w:rsidRPr="00F35F21">
              <w:rPr>
                <w:rFonts w:ascii="Times New Roman" w:hAnsi="Times New Roman" w:cs="Times New Roman"/>
                <w:b/>
                <w:bCs/>
              </w:rPr>
              <w:t>від «</w:t>
            </w:r>
            <w:r w:rsidR="00932A09">
              <w:rPr>
                <w:rFonts w:ascii="Times New Roman" w:hAnsi="Times New Roman" w:cs="Times New Roman"/>
                <w:b/>
                <w:bCs/>
              </w:rPr>
              <w:t>08</w:t>
            </w:r>
            <w:r w:rsidRPr="00F35F21">
              <w:rPr>
                <w:rFonts w:ascii="Times New Roman" w:hAnsi="Times New Roman" w:cs="Times New Roman"/>
                <w:b/>
                <w:bCs/>
              </w:rPr>
              <w:t xml:space="preserve">» </w:t>
            </w:r>
            <w:r w:rsidR="0085042F">
              <w:rPr>
                <w:rFonts w:ascii="Times New Roman" w:hAnsi="Times New Roman" w:cs="Times New Roman"/>
                <w:b/>
                <w:bCs/>
              </w:rPr>
              <w:t>квітня</w:t>
            </w:r>
            <w:r w:rsidRPr="00F35F21">
              <w:rPr>
                <w:rFonts w:ascii="Times New Roman" w:hAnsi="Times New Roman" w:cs="Times New Roman"/>
                <w:b/>
                <w:bCs/>
              </w:rPr>
              <w:t xml:space="preserve"> 202</w:t>
            </w:r>
            <w:r w:rsidR="0077337A" w:rsidRPr="00F35F21">
              <w:rPr>
                <w:rFonts w:ascii="Times New Roman" w:hAnsi="Times New Roman" w:cs="Times New Roman"/>
                <w:b/>
                <w:bCs/>
              </w:rPr>
              <w:t>4</w:t>
            </w:r>
            <w:r w:rsidRPr="00F35F21">
              <w:rPr>
                <w:rFonts w:ascii="Times New Roman" w:hAnsi="Times New Roman" w:cs="Times New Roman"/>
                <w:b/>
                <w:bCs/>
              </w:rPr>
              <w:t xml:space="preserve"> року</w:t>
            </w:r>
          </w:p>
        </w:tc>
      </w:tr>
      <w:tr w:rsidR="00B94451" w:rsidRPr="005174E4" w:rsidTr="003B2D8D">
        <w:tc>
          <w:tcPr>
            <w:tcW w:w="4923" w:type="dxa"/>
            <w:tcBorders>
              <w:top w:val="nil"/>
              <w:left w:val="nil"/>
              <w:bottom w:val="nil"/>
              <w:right w:val="nil"/>
            </w:tcBorders>
          </w:tcPr>
          <w:p w:rsidR="00B94451" w:rsidRPr="005174E4" w:rsidRDefault="00B94451" w:rsidP="00D52D90">
            <w:pPr>
              <w:rPr>
                <w:rFonts w:ascii="Times New Roman" w:hAnsi="Times New Roman" w:cs="Times New Roman"/>
                <w:b/>
                <w:bCs/>
              </w:rPr>
            </w:pPr>
          </w:p>
        </w:tc>
        <w:tc>
          <w:tcPr>
            <w:tcW w:w="6120" w:type="dxa"/>
            <w:tcBorders>
              <w:top w:val="nil"/>
              <w:left w:val="nil"/>
              <w:bottom w:val="nil"/>
              <w:right w:val="nil"/>
            </w:tcBorders>
            <w:hideMark/>
          </w:tcPr>
          <w:p w:rsidR="00B94451" w:rsidRPr="005174E4" w:rsidRDefault="00B94451" w:rsidP="00D52D90">
            <w:pPr>
              <w:rPr>
                <w:rFonts w:ascii="Times New Roman" w:hAnsi="Times New Roman" w:cs="Times New Roman"/>
                <w:b/>
                <w:bCs/>
              </w:rPr>
            </w:pPr>
            <w:r w:rsidRPr="005174E4">
              <w:rPr>
                <w:rFonts w:ascii="Times New Roman" w:hAnsi="Times New Roman" w:cs="Times New Roman"/>
                <w:b/>
                <w:bCs/>
              </w:rPr>
              <w:t>УПОВНОВАЖЕНА ОСОБА</w:t>
            </w:r>
          </w:p>
        </w:tc>
      </w:tr>
      <w:tr w:rsidR="00B94451" w:rsidRPr="005174E4" w:rsidTr="003B2D8D">
        <w:tc>
          <w:tcPr>
            <w:tcW w:w="4923" w:type="dxa"/>
            <w:tcBorders>
              <w:top w:val="nil"/>
              <w:left w:val="nil"/>
              <w:bottom w:val="nil"/>
              <w:right w:val="nil"/>
            </w:tcBorders>
          </w:tcPr>
          <w:p w:rsidR="00B94451" w:rsidRPr="005174E4" w:rsidRDefault="00B94451" w:rsidP="00D52D90">
            <w:pPr>
              <w:rPr>
                <w:rFonts w:ascii="Times New Roman" w:hAnsi="Times New Roman" w:cs="Times New Roman"/>
                <w:b/>
                <w:bCs/>
              </w:rPr>
            </w:pPr>
          </w:p>
        </w:tc>
        <w:tc>
          <w:tcPr>
            <w:tcW w:w="6120" w:type="dxa"/>
            <w:tcBorders>
              <w:top w:val="nil"/>
              <w:left w:val="nil"/>
              <w:bottom w:val="nil"/>
              <w:right w:val="nil"/>
            </w:tcBorders>
            <w:hideMark/>
          </w:tcPr>
          <w:p w:rsidR="00B94451" w:rsidRPr="005174E4" w:rsidRDefault="0085042F" w:rsidP="00D52D90">
            <w:pPr>
              <w:jc w:val="both"/>
              <w:rPr>
                <w:rFonts w:ascii="Times New Roman" w:hAnsi="Times New Roman" w:cs="Times New Roman"/>
                <w:b/>
                <w:bCs/>
              </w:rPr>
            </w:pPr>
            <w:r>
              <w:rPr>
                <w:b/>
              </w:rPr>
              <w:t xml:space="preserve">Н.В. </w:t>
            </w:r>
            <w:r w:rsidRPr="0076171E">
              <w:rPr>
                <w:b/>
              </w:rPr>
              <w:t>Миронюк</w:t>
            </w:r>
          </w:p>
        </w:tc>
      </w:tr>
    </w:tbl>
    <w:p w:rsidR="00B94451" w:rsidRDefault="00B94451" w:rsidP="00B94451">
      <w:pPr>
        <w:spacing w:line="264" w:lineRule="auto"/>
      </w:pPr>
    </w:p>
    <w:p w:rsidR="00C76382" w:rsidRDefault="00C76382" w:rsidP="00B94451">
      <w:pPr>
        <w:spacing w:line="264" w:lineRule="auto"/>
      </w:pPr>
    </w:p>
    <w:p w:rsidR="00C76382" w:rsidRPr="005174E4" w:rsidRDefault="00C76382" w:rsidP="00B94451">
      <w:pPr>
        <w:spacing w:line="264" w:lineRule="auto"/>
      </w:pPr>
    </w:p>
    <w:tbl>
      <w:tblPr>
        <w:tblW w:w="0" w:type="auto"/>
        <w:tblLayout w:type="fixed"/>
        <w:tblLook w:val="0000" w:firstRow="0" w:lastRow="0" w:firstColumn="0" w:lastColumn="0" w:noHBand="0" w:noVBand="0"/>
      </w:tblPr>
      <w:tblGrid>
        <w:gridCol w:w="10598"/>
      </w:tblGrid>
      <w:tr w:rsidR="00B94451" w:rsidRPr="005174E4" w:rsidTr="00D52D90">
        <w:tc>
          <w:tcPr>
            <w:tcW w:w="10598" w:type="dxa"/>
            <w:tcBorders>
              <w:top w:val="nil"/>
              <w:left w:val="nil"/>
              <w:bottom w:val="nil"/>
              <w:right w:val="nil"/>
            </w:tcBorders>
          </w:tcPr>
          <w:p w:rsidR="00B94451" w:rsidRPr="005174E4" w:rsidRDefault="00B94451" w:rsidP="00D52D90">
            <w:pPr>
              <w:jc w:val="center"/>
              <w:rPr>
                <w:rFonts w:ascii="Times New Roman" w:hAnsi="Times New Roman" w:cs="Times New Roman"/>
                <w:b/>
                <w:bCs/>
                <w:sz w:val="40"/>
                <w:szCs w:val="40"/>
              </w:rPr>
            </w:pPr>
            <w:r w:rsidRPr="005174E4">
              <w:rPr>
                <w:rFonts w:ascii="Times New Roman" w:hAnsi="Times New Roman" w:cs="Times New Roman"/>
                <w:b/>
                <w:bCs/>
                <w:sz w:val="40"/>
                <w:szCs w:val="40"/>
              </w:rPr>
              <w:t>ТЕНДЕРНА ДОКУМЕНТАЦІЇ</w:t>
            </w:r>
          </w:p>
        </w:tc>
      </w:tr>
      <w:tr w:rsidR="00B94451" w:rsidRPr="005174E4" w:rsidTr="00D52D90">
        <w:tc>
          <w:tcPr>
            <w:tcW w:w="10598" w:type="dxa"/>
            <w:tcBorders>
              <w:top w:val="nil"/>
              <w:left w:val="nil"/>
              <w:bottom w:val="nil"/>
              <w:right w:val="nil"/>
            </w:tcBorders>
          </w:tcPr>
          <w:p w:rsidR="00B94451" w:rsidRPr="005174E4" w:rsidRDefault="00B94451" w:rsidP="00D52D90">
            <w:pPr>
              <w:jc w:val="center"/>
              <w:rPr>
                <w:rFonts w:ascii="Times New Roman" w:hAnsi="Times New Roman" w:cs="Times New Roman"/>
                <w:b/>
                <w:bCs/>
                <w:sz w:val="40"/>
                <w:szCs w:val="40"/>
              </w:rPr>
            </w:pPr>
            <w:r w:rsidRPr="005174E4">
              <w:rPr>
                <w:rFonts w:ascii="Times New Roman" w:hAnsi="Times New Roman" w:cs="Times New Roman"/>
                <w:b/>
                <w:bCs/>
                <w:sz w:val="40"/>
                <w:szCs w:val="40"/>
              </w:rPr>
              <w:t xml:space="preserve">для  процедури закупівлі </w:t>
            </w:r>
          </w:p>
          <w:p w:rsidR="00B94451" w:rsidRPr="005174E4" w:rsidRDefault="00B94451" w:rsidP="00D52D90">
            <w:pPr>
              <w:jc w:val="center"/>
              <w:rPr>
                <w:rFonts w:ascii="Times New Roman" w:hAnsi="Times New Roman" w:cs="Times New Roman"/>
                <w:b/>
                <w:bCs/>
                <w:sz w:val="40"/>
                <w:szCs w:val="40"/>
              </w:rPr>
            </w:pPr>
            <w:r w:rsidRPr="005174E4">
              <w:rPr>
                <w:rFonts w:ascii="Times New Roman" w:hAnsi="Times New Roman" w:cs="Times New Roman"/>
                <w:b/>
                <w:bCs/>
                <w:sz w:val="40"/>
                <w:szCs w:val="40"/>
              </w:rPr>
              <w:t>«ВІДКРИТІ  ТОРГИ»*</w:t>
            </w:r>
          </w:p>
        </w:tc>
      </w:tr>
    </w:tbl>
    <w:p w:rsidR="00B94451" w:rsidRPr="005174E4" w:rsidRDefault="00B94451" w:rsidP="00B94451">
      <w:pPr>
        <w:jc w:val="center"/>
        <w:rPr>
          <w:rFonts w:ascii="Times New Roman" w:hAnsi="Times New Roman" w:cs="Times New Roman"/>
          <w:b/>
          <w:bCs/>
          <w:sz w:val="36"/>
          <w:szCs w:val="36"/>
        </w:rPr>
      </w:pPr>
    </w:p>
    <w:p w:rsidR="00B94451" w:rsidRPr="005174E4" w:rsidRDefault="00B94451" w:rsidP="00B94451">
      <w:pPr>
        <w:jc w:val="center"/>
        <w:rPr>
          <w:rFonts w:ascii="Times New Roman" w:hAnsi="Times New Roman" w:cs="Times New Roman"/>
          <w:b/>
          <w:bCs/>
          <w:sz w:val="40"/>
          <w:szCs w:val="40"/>
        </w:rPr>
      </w:pPr>
      <w:r w:rsidRPr="005174E4">
        <w:rPr>
          <w:rFonts w:ascii="Times New Roman" w:hAnsi="Times New Roman" w:cs="Times New Roman"/>
          <w:b/>
          <w:bCs/>
          <w:sz w:val="40"/>
          <w:szCs w:val="40"/>
        </w:rPr>
        <w:t>Предмет закупівлі:</w:t>
      </w:r>
    </w:p>
    <w:p w:rsidR="000C1ABE" w:rsidRPr="005174E4" w:rsidRDefault="000C1ABE" w:rsidP="000C1ABE">
      <w:pPr>
        <w:jc w:val="center"/>
        <w:rPr>
          <w:rFonts w:ascii="Times New Roman" w:hAnsi="Times New Roman" w:cs="Times New Roman"/>
          <w:b/>
          <w:bCs/>
        </w:rPr>
      </w:pPr>
    </w:p>
    <w:p w:rsidR="007F5272" w:rsidRDefault="007F5272" w:rsidP="007F5272">
      <w:pPr>
        <w:jc w:val="center"/>
        <w:rPr>
          <w:rFonts w:ascii="Times New Roman" w:hAnsi="Times New Roman" w:cs="Times New Roman"/>
          <w:b/>
          <w:bCs/>
          <w:sz w:val="32"/>
          <w:szCs w:val="32"/>
        </w:rPr>
      </w:pPr>
      <w:r>
        <w:rPr>
          <w:rFonts w:ascii="Times New Roman" w:hAnsi="Times New Roman" w:cs="Times New Roman"/>
          <w:b/>
          <w:bCs/>
          <w:sz w:val="32"/>
          <w:szCs w:val="32"/>
        </w:rPr>
        <w:t>на закупівлю послуг</w:t>
      </w:r>
    </w:p>
    <w:p w:rsidR="007F5272" w:rsidRDefault="007F5272" w:rsidP="007F5272">
      <w:pPr>
        <w:jc w:val="center"/>
        <w:rPr>
          <w:rFonts w:ascii="Times New Roman" w:hAnsi="Times New Roman" w:cs="Times New Roman"/>
          <w:b/>
          <w:bCs/>
          <w:sz w:val="36"/>
          <w:szCs w:val="36"/>
        </w:rPr>
      </w:pPr>
    </w:p>
    <w:p w:rsidR="007F5272" w:rsidRDefault="0085042F" w:rsidP="007F5272">
      <w:pPr>
        <w:jc w:val="center"/>
        <w:rPr>
          <w:rFonts w:ascii="Times New Roman" w:hAnsi="Times New Roman" w:cs="Times New Roman"/>
          <w:bCs/>
        </w:rPr>
      </w:pPr>
      <w:r>
        <w:rPr>
          <w:rFonts w:ascii="Times New Roman" w:hAnsi="Times New Roman"/>
          <w:b/>
          <w:bCs/>
          <w:color w:val="000000"/>
        </w:rPr>
        <w:t>«код ДК 021:2015 "Єдиний закупівельний словник": 90520000-8 – «Послуги у сфері поводження з радіоактивними, токсичними, медичними та небезпечними відходами»  (</w:t>
      </w:r>
      <w:r>
        <w:rPr>
          <w:rFonts w:ascii="Times New Roman" w:hAnsi="Times New Roman"/>
          <w:bCs/>
          <w:color w:val="000000"/>
        </w:rPr>
        <w:t xml:space="preserve">Послуги зі збору, перевезення, зберігання та подальшої утилізації медичних відходів КНП </w:t>
      </w:r>
      <w:r w:rsidRPr="001868D8">
        <w:rPr>
          <w:bCs/>
          <w:color w:val="000000"/>
        </w:rPr>
        <w:t>ДУНАЄВЕЦЬКОЇ МІСЬКОЇ РАДИ "ДУНАЄВЕЦЬКА БАГАТОПРОФІЛЬНА ЛІКАРНЯ"</w:t>
      </w:r>
      <w:r>
        <w:rPr>
          <w:bCs/>
          <w:color w:val="000000"/>
        </w:rPr>
        <w:t>)</w:t>
      </w:r>
      <w:r>
        <w:rPr>
          <w:rFonts w:ascii="Times New Roman" w:hAnsi="Times New Roman"/>
          <w:b/>
          <w:bCs/>
          <w:color w:val="000000"/>
        </w:rPr>
        <w:t>»</w:t>
      </w:r>
      <w:r w:rsidR="007F5272">
        <w:rPr>
          <w:rFonts w:ascii="Times New Roman" w:hAnsi="Times New Roman"/>
          <w:b/>
          <w:bCs/>
          <w:color w:val="000000"/>
        </w:rPr>
        <w:t xml:space="preserve"> </w:t>
      </w:r>
    </w:p>
    <w:p w:rsidR="003B2D8D" w:rsidRDefault="003B2D8D" w:rsidP="00467391">
      <w:pPr>
        <w:jc w:val="both"/>
        <w:rPr>
          <w:shd w:val="clear" w:color="auto" w:fill="FFFFFF"/>
        </w:rPr>
      </w:pPr>
    </w:p>
    <w:p w:rsidR="007F5272" w:rsidRDefault="007F5272" w:rsidP="00467391">
      <w:pPr>
        <w:jc w:val="both"/>
        <w:rPr>
          <w:shd w:val="clear" w:color="auto" w:fill="FFFFFF"/>
        </w:rPr>
      </w:pPr>
    </w:p>
    <w:p w:rsidR="007F5272" w:rsidRDefault="007F5272" w:rsidP="00467391">
      <w:pPr>
        <w:jc w:val="both"/>
        <w:rPr>
          <w:shd w:val="clear" w:color="auto" w:fill="FFFFFF"/>
        </w:rPr>
      </w:pPr>
    </w:p>
    <w:p w:rsidR="007F5272" w:rsidRDefault="007F5272" w:rsidP="00467391">
      <w:pPr>
        <w:jc w:val="both"/>
        <w:rPr>
          <w:shd w:val="clear" w:color="auto" w:fill="FFFFFF"/>
        </w:rPr>
      </w:pPr>
    </w:p>
    <w:p w:rsidR="007F5272" w:rsidRDefault="007F5272" w:rsidP="00467391">
      <w:pPr>
        <w:jc w:val="both"/>
        <w:rPr>
          <w:shd w:val="clear" w:color="auto" w:fill="FFFFFF"/>
        </w:rPr>
      </w:pPr>
    </w:p>
    <w:p w:rsidR="007F5272" w:rsidRDefault="007F5272" w:rsidP="00467391">
      <w:pPr>
        <w:jc w:val="both"/>
        <w:rPr>
          <w:shd w:val="clear" w:color="auto" w:fill="FFFFFF"/>
        </w:rPr>
      </w:pPr>
    </w:p>
    <w:p w:rsidR="007F5272" w:rsidRDefault="007F5272" w:rsidP="00467391">
      <w:pPr>
        <w:jc w:val="both"/>
        <w:rPr>
          <w:shd w:val="clear" w:color="auto" w:fill="FFFFFF"/>
        </w:rPr>
      </w:pPr>
    </w:p>
    <w:p w:rsidR="007F5272" w:rsidRDefault="007F5272" w:rsidP="00467391">
      <w:pPr>
        <w:jc w:val="both"/>
        <w:rPr>
          <w:shd w:val="clear" w:color="auto" w:fill="FFFFFF"/>
        </w:rPr>
      </w:pPr>
    </w:p>
    <w:p w:rsidR="007F5272" w:rsidRDefault="007F5272" w:rsidP="00467391">
      <w:pPr>
        <w:jc w:val="both"/>
        <w:rPr>
          <w:shd w:val="clear" w:color="auto" w:fill="FFFFFF"/>
        </w:rPr>
      </w:pPr>
    </w:p>
    <w:p w:rsidR="007F5272" w:rsidRDefault="007F5272" w:rsidP="00467391">
      <w:pPr>
        <w:jc w:val="both"/>
        <w:rPr>
          <w:shd w:val="clear" w:color="auto" w:fill="FFFFFF"/>
        </w:rPr>
      </w:pPr>
    </w:p>
    <w:p w:rsidR="007F5272" w:rsidRPr="005174E4" w:rsidRDefault="007F5272" w:rsidP="00467391">
      <w:pPr>
        <w:jc w:val="both"/>
        <w:rPr>
          <w:shd w:val="clear" w:color="auto" w:fill="FFFFFF"/>
        </w:rPr>
      </w:pPr>
    </w:p>
    <w:p w:rsidR="000C1ABE" w:rsidRPr="005174E4" w:rsidRDefault="000C1ABE" w:rsidP="000C1ABE">
      <w:pPr>
        <w:spacing w:line="264" w:lineRule="auto"/>
        <w:jc w:val="center"/>
        <w:rPr>
          <w:rFonts w:ascii="Times New Roman" w:hAnsi="Times New Roman" w:cs="Times New Roman"/>
          <w:b/>
          <w:sz w:val="28"/>
          <w:szCs w:val="28"/>
        </w:rPr>
      </w:pPr>
      <w:r w:rsidRPr="005174E4">
        <w:rPr>
          <w:i/>
          <w:sz w:val="16"/>
          <w:szCs w:val="16"/>
        </w:rPr>
        <w:t>* з особливостями затвердженими постановою Кабінету Міністрів України від 12 жовтня 2022 р. № 1178 (</w:t>
      </w:r>
      <w:r w:rsidR="00F0140B" w:rsidRPr="005174E4">
        <w:rPr>
          <w:i/>
          <w:sz w:val="16"/>
          <w:szCs w:val="16"/>
        </w:rPr>
        <w:t>зі змінами</w:t>
      </w:r>
      <w:r w:rsidRPr="005174E4">
        <w:rPr>
          <w:i/>
          <w:sz w:val="16"/>
          <w:szCs w:val="16"/>
        </w:rPr>
        <w:t>)</w:t>
      </w:r>
    </w:p>
    <w:p w:rsidR="000C1ABE" w:rsidRPr="005174E4" w:rsidRDefault="000C1ABE" w:rsidP="000C1ABE">
      <w:pPr>
        <w:spacing w:line="264" w:lineRule="auto"/>
        <w:jc w:val="center"/>
        <w:rPr>
          <w:rFonts w:ascii="Times New Roman" w:hAnsi="Times New Roman" w:cs="Times New Roman"/>
          <w:b/>
          <w:sz w:val="28"/>
          <w:szCs w:val="28"/>
        </w:rPr>
      </w:pPr>
    </w:p>
    <w:p w:rsidR="000B177B" w:rsidRPr="005174E4" w:rsidRDefault="000B177B" w:rsidP="00B94451">
      <w:pPr>
        <w:spacing w:line="264" w:lineRule="auto"/>
        <w:jc w:val="center"/>
        <w:rPr>
          <w:rFonts w:ascii="Times New Roman" w:hAnsi="Times New Roman" w:cs="Times New Roman"/>
          <w:b/>
          <w:sz w:val="28"/>
          <w:szCs w:val="28"/>
        </w:rPr>
      </w:pPr>
    </w:p>
    <w:p w:rsidR="000B177B" w:rsidRPr="005174E4" w:rsidRDefault="000B177B" w:rsidP="00B94451">
      <w:pPr>
        <w:spacing w:line="264" w:lineRule="auto"/>
        <w:jc w:val="center"/>
        <w:rPr>
          <w:rFonts w:ascii="Times New Roman" w:hAnsi="Times New Roman" w:cs="Times New Roman"/>
          <w:b/>
          <w:sz w:val="28"/>
          <w:szCs w:val="28"/>
        </w:rPr>
      </w:pPr>
    </w:p>
    <w:p w:rsidR="000B177B" w:rsidRPr="005174E4" w:rsidRDefault="000B177B" w:rsidP="00B94451">
      <w:pPr>
        <w:spacing w:line="264" w:lineRule="auto"/>
        <w:jc w:val="center"/>
        <w:rPr>
          <w:rFonts w:ascii="Times New Roman" w:hAnsi="Times New Roman" w:cs="Times New Roman"/>
          <w:b/>
          <w:sz w:val="28"/>
          <w:szCs w:val="28"/>
        </w:rPr>
      </w:pPr>
    </w:p>
    <w:p w:rsidR="000B177B" w:rsidRPr="005174E4" w:rsidRDefault="000B177B" w:rsidP="00B94451">
      <w:pPr>
        <w:spacing w:line="264" w:lineRule="auto"/>
        <w:jc w:val="center"/>
        <w:rPr>
          <w:rFonts w:ascii="Times New Roman" w:hAnsi="Times New Roman" w:cs="Times New Roman"/>
          <w:b/>
          <w:sz w:val="28"/>
          <w:szCs w:val="28"/>
        </w:rPr>
      </w:pPr>
    </w:p>
    <w:p w:rsidR="000B177B" w:rsidRPr="005174E4" w:rsidRDefault="000B177B" w:rsidP="00B94451">
      <w:pPr>
        <w:spacing w:line="264" w:lineRule="auto"/>
        <w:jc w:val="center"/>
        <w:rPr>
          <w:rFonts w:ascii="Times New Roman" w:hAnsi="Times New Roman" w:cs="Times New Roman"/>
          <w:b/>
          <w:sz w:val="28"/>
          <w:szCs w:val="28"/>
        </w:rPr>
      </w:pPr>
    </w:p>
    <w:p w:rsidR="0085042F" w:rsidRDefault="0085042F" w:rsidP="00B94451">
      <w:pPr>
        <w:spacing w:line="264" w:lineRule="auto"/>
        <w:jc w:val="center"/>
        <w:rPr>
          <w:rFonts w:ascii="Times New Roman" w:hAnsi="Times New Roman" w:cs="Times New Roman"/>
          <w:b/>
          <w:sz w:val="28"/>
          <w:szCs w:val="28"/>
        </w:rPr>
      </w:pPr>
    </w:p>
    <w:p w:rsidR="000B177B" w:rsidRPr="005174E4" w:rsidRDefault="000B177B" w:rsidP="00B94451">
      <w:pPr>
        <w:spacing w:line="264" w:lineRule="auto"/>
        <w:jc w:val="center"/>
        <w:rPr>
          <w:rFonts w:ascii="Times New Roman" w:hAnsi="Times New Roman" w:cs="Times New Roman"/>
          <w:b/>
          <w:sz w:val="28"/>
          <w:szCs w:val="28"/>
        </w:rPr>
      </w:pPr>
    </w:p>
    <w:p w:rsidR="000B177B" w:rsidRPr="005174E4" w:rsidRDefault="000B177B" w:rsidP="00B94451">
      <w:pPr>
        <w:spacing w:line="264" w:lineRule="auto"/>
        <w:jc w:val="center"/>
        <w:rPr>
          <w:rFonts w:ascii="Times New Roman" w:hAnsi="Times New Roman" w:cs="Times New Roman"/>
          <w:b/>
          <w:sz w:val="28"/>
          <w:szCs w:val="28"/>
        </w:rPr>
      </w:pPr>
    </w:p>
    <w:p w:rsidR="00B94451" w:rsidRPr="005174E4" w:rsidRDefault="00B94451" w:rsidP="00B94451">
      <w:pPr>
        <w:spacing w:line="264" w:lineRule="auto"/>
        <w:jc w:val="center"/>
        <w:rPr>
          <w:rFonts w:ascii="Times New Roman" w:hAnsi="Times New Roman" w:cs="Times New Roman"/>
          <w:b/>
          <w:sz w:val="28"/>
          <w:szCs w:val="28"/>
        </w:rPr>
      </w:pPr>
      <w:r w:rsidRPr="005174E4">
        <w:rPr>
          <w:rFonts w:ascii="Times New Roman" w:hAnsi="Times New Roman" w:cs="Times New Roman"/>
          <w:b/>
          <w:sz w:val="28"/>
          <w:szCs w:val="28"/>
        </w:rPr>
        <w:t xml:space="preserve">м. </w:t>
      </w:r>
      <w:r w:rsidR="0085042F" w:rsidRPr="0085042F">
        <w:rPr>
          <w:rFonts w:ascii="Times New Roman" w:hAnsi="Times New Roman" w:cs="Times New Roman"/>
          <w:b/>
          <w:sz w:val="28"/>
          <w:szCs w:val="28"/>
        </w:rPr>
        <w:t>Дунаївці</w:t>
      </w:r>
      <w:r w:rsidRPr="005174E4">
        <w:rPr>
          <w:rFonts w:ascii="Times New Roman" w:hAnsi="Times New Roman" w:cs="Times New Roman"/>
          <w:b/>
          <w:sz w:val="28"/>
          <w:szCs w:val="28"/>
        </w:rPr>
        <w:t xml:space="preserve"> </w:t>
      </w:r>
      <w:r w:rsidRPr="005174E4">
        <w:rPr>
          <w:rFonts w:ascii="Times New Roman" w:hAnsi="Times New Roman"/>
          <w:b/>
          <w:bCs/>
          <w:sz w:val="28"/>
          <w:szCs w:val="28"/>
        </w:rPr>
        <w:t xml:space="preserve">- </w:t>
      </w:r>
      <w:r w:rsidRPr="005174E4">
        <w:rPr>
          <w:rFonts w:ascii="Times New Roman" w:hAnsi="Times New Roman" w:cs="Times New Roman"/>
          <w:b/>
          <w:bCs/>
          <w:sz w:val="28"/>
          <w:szCs w:val="28"/>
        </w:rPr>
        <w:t>202</w:t>
      </w:r>
      <w:r w:rsidR="0077337A" w:rsidRPr="005174E4">
        <w:rPr>
          <w:rFonts w:ascii="Times New Roman" w:hAnsi="Times New Roman" w:cs="Times New Roman"/>
          <w:b/>
          <w:bCs/>
          <w:sz w:val="28"/>
          <w:szCs w:val="28"/>
        </w:rPr>
        <w:t>4</w:t>
      </w:r>
    </w:p>
    <w:p w:rsidR="00FF36B4" w:rsidRPr="005174E4" w:rsidRDefault="00FF36B4">
      <w:pPr>
        <w:pageBreakBefore/>
        <w:jc w:val="center"/>
        <w:rPr>
          <w:rFonts w:ascii="Times New Roman" w:hAnsi="Times New Roman" w:cs="Times New Roman"/>
          <w:b/>
        </w:rPr>
      </w:pPr>
      <w:r w:rsidRPr="005174E4">
        <w:rPr>
          <w:rFonts w:ascii="Times New Roman" w:hAnsi="Times New Roman" w:cs="Times New Roman"/>
          <w:b/>
        </w:rPr>
        <w:lastRenderedPageBreak/>
        <w:t xml:space="preserve">Тендерна документація </w:t>
      </w:r>
    </w:p>
    <w:p w:rsidR="00FF36B4" w:rsidRPr="005174E4" w:rsidRDefault="00FF36B4">
      <w:pPr>
        <w:pStyle w:val="afd"/>
        <w:spacing w:before="0" w:after="0"/>
        <w:jc w:val="center"/>
        <w:rPr>
          <w:b/>
          <w:lang w:val="uk-UA"/>
        </w:rPr>
      </w:pPr>
      <w:r w:rsidRPr="005174E4">
        <w:rPr>
          <w:b/>
          <w:lang w:val="uk-UA"/>
        </w:rPr>
        <w:t>для процедури закупівлі «Відкриті торги» з особливостями</w:t>
      </w:r>
    </w:p>
    <w:p w:rsidR="00FF36B4" w:rsidRPr="005174E4" w:rsidRDefault="00FF36B4">
      <w:pPr>
        <w:pStyle w:val="afd"/>
        <w:spacing w:before="0" w:after="0"/>
        <w:jc w:val="center"/>
        <w:rPr>
          <w:lang w:val="uk-UA"/>
        </w:rPr>
      </w:pPr>
      <w:r w:rsidRPr="005174E4">
        <w:rPr>
          <w:b/>
          <w:lang w:val="uk-UA"/>
        </w:rPr>
        <w:t>затвердженими</w:t>
      </w:r>
      <w:r w:rsidRPr="005174E4">
        <w:rPr>
          <w:b/>
          <w:lang w:val="uk-UA"/>
        </w:rPr>
        <w:br/>
        <w:t>постановою Кабінету Міністрів України</w:t>
      </w:r>
      <w:r w:rsidRPr="005174E4">
        <w:rPr>
          <w:b/>
          <w:lang w:val="uk-UA"/>
        </w:rPr>
        <w:br/>
        <w:t>від 12 жовтня 2022 р. № 1178</w:t>
      </w: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268"/>
        <w:gridCol w:w="8222"/>
      </w:tblGrid>
      <w:tr w:rsidR="00ED5BB3" w:rsidRPr="005174E4" w:rsidTr="00F138EA">
        <w:tc>
          <w:tcPr>
            <w:tcW w:w="10490" w:type="dxa"/>
            <w:gridSpan w:val="2"/>
            <w:vAlign w:val="center"/>
          </w:tcPr>
          <w:p w:rsidR="00FF36B4" w:rsidRPr="005174E4" w:rsidRDefault="00FF36B4">
            <w:pPr>
              <w:pStyle w:val="afd"/>
              <w:spacing w:before="0" w:after="0"/>
              <w:contextualSpacing/>
              <w:jc w:val="center"/>
              <w:rPr>
                <w:lang w:val="uk-UA"/>
              </w:rPr>
            </w:pPr>
            <w:r w:rsidRPr="005174E4">
              <w:rPr>
                <w:lang w:val="uk-UA"/>
              </w:rPr>
              <w:t> </w:t>
            </w:r>
            <w:r w:rsidRPr="005174E4">
              <w:rPr>
                <w:b/>
                <w:bCs/>
                <w:lang w:val="uk-UA"/>
              </w:rPr>
              <w:t>I. Загальні положення</w:t>
            </w:r>
            <w:r w:rsidRPr="005174E4">
              <w:rPr>
                <w:lang w:val="uk-UA"/>
              </w:rPr>
              <w:t> </w:t>
            </w:r>
          </w:p>
        </w:tc>
      </w:tr>
      <w:tr w:rsidR="00ED5BB3" w:rsidRPr="005174E4" w:rsidTr="00F138EA">
        <w:tblPrEx>
          <w:tblCellMar>
            <w:top w:w="0" w:type="dxa"/>
            <w:left w:w="0" w:type="dxa"/>
            <w:bottom w:w="0" w:type="dxa"/>
            <w:right w:w="0" w:type="dxa"/>
          </w:tblCellMar>
        </w:tblPrEx>
        <w:tc>
          <w:tcPr>
            <w:tcW w:w="2268" w:type="dxa"/>
            <w:vAlign w:val="center"/>
          </w:tcPr>
          <w:p w:rsidR="00FF36B4" w:rsidRPr="005174E4" w:rsidRDefault="00FF36B4">
            <w:pPr>
              <w:pStyle w:val="afd"/>
              <w:spacing w:before="0" w:after="0"/>
              <w:contextualSpacing/>
              <w:jc w:val="both"/>
              <w:rPr>
                <w:lang w:val="uk-UA"/>
              </w:rPr>
            </w:pPr>
            <w:r w:rsidRPr="005174E4">
              <w:rPr>
                <w:b/>
                <w:bCs/>
                <w:lang w:val="uk-UA"/>
              </w:rPr>
              <w:t>1. Терміни, які вживаються в тендерній документації</w:t>
            </w:r>
          </w:p>
        </w:tc>
        <w:tc>
          <w:tcPr>
            <w:tcW w:w="8222" w:type="dxa"/>
            <w:vAlign w:val="center"/>
          </w:tcPr>
          <w:p w:rsidR="00FF36B4" w:rsidRPr="005174E4" w:rsidRDefault="00FF36B4">
            <w:pPr>
              <w:pStyle w:val="afd"/>
              <w:spacing w:before="0" w:after="0"/>
              <w:ind w:right="100"/>
              <w:contextualSpacing/>
              <w:jc w:val="both"/>
              <w:rPr>
                <w:lang w:val="uk-UA"/>
              </w:rPr>
            </w:pPr>
            <w:r w:rsidRPr="005174E4">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Pr="005174E4">
              <w:rPr>
                <w:lang w:val="uk-UA"/>
              </w:rPr>
              <w:br/>
              <w:t>здійснення публічних закупівель товарів, робіт</w:t>
            </w:r>
            <w:r w:rsidR="008F301D" w:rsidRPr="005174E4">
              <w:rPr>
                <w:lang w:val="uk-UA"/>
              </w:rPr>
              <w:t xml:space="preserve"> і</w:t>
            </w:r>
            <w:r w:rsidRPr="005174E4">
              <w:rPr>
                <w:lang w:val="uk-UA"/>
              </w:rPr>
              <w:t xml:space="preserve">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5174E4">
              <w:rPr>
                <w:lang w:val="uk-UA"/>
              </w:rPr>
              <w:br/>
              <w:t xml:space="preserve">з дня його припинення або скасування затверджених постановою Кабінету Міністрів України від 12 жовтня 2022 р. № 1178 (далі Особливості). </w:t>
            </w:r>
          </w:p>
          <w:p w:rsidR="00FF36B4" w:rsidRPr="005174E4" w:rsidRDefault="00FF36B4">
            <w:pPr>
              <w:pStyle w:val="afd"/>
              <w:spacing w:before="0" w:after="0"/>
              <w:ind w:right="100"/>
              <w:contextualSpacing/>
              <w:jc w:val="both"/>
              <w:rPr>
                <w:lang w:val="uk-UA"/>
              </w:rPr>
            </w:pPr>
            <w:r w:rsidRPr="005174E4">
              <w:rPr>
                <w:lang w:val="uk-UA"/>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ED5BB3" w:rsidRPr="005174E4" w:rsidTr="00F138EA">
        <w:tblPrEx>
          <w:tblCellMar>
            <w:top w:w="0" w:type="dxa"/>
            <w:left w:w="0" w:type="dxa"/>
            <w:bottom w:w="0" w:type="dxa"/>
            <w:right w:w="0" w:type="dxa"/>
          </w:tblCellMar>
        </w:tblPrEx>
        <w:tc>
          <w:tcPr>
            <w:tcW w:w="2268" w:type="dxa"/>
            <w:vAlign w:val="center"/>
          </w:tcPr>
          <w:p w:rsidR="00FF36B4" w:rsidRPr="005174E4" w:rsidRDefault="00FF36B4">
            <w:pPr>
              <w:pStyle w:val="afd"/>
              <w:spacing w:before="0" w:after="0"/>
              <w:contextualSpacing/>
              <w:jc w:val="both"/>
              <w:rPr>
                <w:lang w:val="uk-UA"/>
              </w:rPr>
            </w:pPr>
            <w:r w:rsidRPr="005174E4">
              <w:rPr>
                <w:b/>
                <w:bCs/>
                <w:lang w:val="uk-UA"/>
              </w:rPr>
              <w:t>2. Інформація про замовника торгів</w:t>
            </w:r>
            <w:r w:rsidRPr="005174E4">
              <w:rPr>
                <w:lang w:val="uk-UA"/>
              </w:rPr>
              <w:t> </w:t>
            </w:r>
          </w:p>
        </w:tc>
        <w:tc>
          <w:tcPr>
            <w:tcW w:w="8222" w:type="dxa"/>
            <w:vAlign w:val="center"/>
          </w:tcPr>
          <w:p w:rsidR="00FF36B4" w:rsidRPr="005174E4" w:rsidRDefault="00FF36B4">
            <w:pPr>
              <w:pStyle w:val="afd"/>
              <w:spacing w:before="0" w:after="0"/>
              <w:ind w:right="100"/>
              <w:contextualSpacing/>
              <w:jc w:val="both"/>
              <w:rPr>
                <w:lang w:val="uk-UA"/>
              </w:rPr>
            </w:pPr>
            <w:r w:rsidRPr="005174E4">
              <w:rPr>
                <w:lang w:val="uk-UA"/>
              </w:rPr>
              <w:t>  </w:t>
            </w:r>
          </w:p>
        </w:tc>
      </w:tr>
      <w:tr w:rsidR="00B94451" w:rsidRPr="005174E4" w:rsidTr="00D52D90">
        <w:tblPrEx>
          <w:tblCellMar>
            <w:top w:w="0" w:type="dxa"/>
            <w:left w:w="0" w:type="dxa"/>
            <w:bottom w:w="0" w:type="dxa"/>
            <w:right w:w="0" w:type="dxa"/>
          </w:tblCellMar>
        </w:tblPrEx>
        <w:tc>
          <w:tcPr>
            <w:tcW w:w="2268" w:type="dxa"/>
            <w:vAlign w:val="center"/>
          </w:tcPr>
          <w:p w:rsidR="00B94451" w:rsidRPr="005174E4" w:rsidRDefault="00B94451">
            <w:pPr>
              <w:pStyle w:val="afd"/>
              <w:spacing w:before="0" w:after="0"/>
              <w:contextualSpacing/>
              <w:jc w:val="both"/>
              <w:rPr>
                <w:b/>
                <w:lang w:val="uk-UA"/>
              </w:rPr>
            </w:pPr>
            <w:r w:rsidRPr="005174E4">
              <w:rPr>
                <w:lang w:val="uk-UA"/>
              </w:rPr>
              <w:t>2.1. повне найменування</w:t>
            </w:r>
          </w:p>
        </w:tc>
        <w:tc>
          <w:tcPr>
            <w:tcW w:w="8222" w:type="dxa"/>
          </w:tcPr>
          <w:p w:rsidR="00B94451" w:rsidRPr="005174E4" w:rsidRDefault="003E7539" w:rsidP="00D52D90">
            <w:pPr>
              <w:jc w:val="both"/>
              <w:rPr>
                <w:rFonts w:ascii="Times New Roman" w:hAnsi="Times New Roman" w:cs="Times New Roman"/>
                <w:b/>
              </w:rPr>
            </w:pPr>
            <w:r w:rsidRPr="00925026">
              <w:rPr>
                <w:b/>
                <w:bCs/>
              </w:rPr>
              <w:t>КОМУНАЛЬНЕ НЕКОМЕРЦІЙНЕ ПІДПРИЄМСТВО ДУНАЄВЕЦЬКОЇ МІСЬКОЇ РАДИ "ДУНАЄВЕЦЬКА БАГАТОПРОФІЛЬНА ЛІКАРНЯ"</w:t>
            </w:r>
          </w:p>
        </w:tc>
      </w:tr>
      <w:tr w:rsidR="00B94451" w:rsidRPr="005174E4" w:rsidTr="00641507">
        <w:tblPrEx>
          <w:tblCellMar>
            <w:top w:w="0" w:type="dxa"/>
            <w:left w:w="0" w:type="dxa"/>
            <w:bottom w:w="0" w:type="dxa"/>
            <w:right w:w="0" w:type="dxa"/>
          </w:tblCellMar>
        </w:tblPrEx>
        <w:tc>
          <w:tcPr>
            <w:tcW w:w="2268" w:type="dxa"/>
            <w:vAlign w:val="center"/>
          </w:tcPr>
          <w:p w:rsidR="00B94451" w:rsidRPr="005174E4" w:rsidRDefault="00B94451">
            <w:pPr>
              <w:pStyle w:val="afd"/>
              <w:spacing w:before="0" w:after="0"/>
              <w:contextualSpacing/>
              <w:jc w:val="both"/>
              <w:rPr>
                <w:b/>
                <w:lang w:val="uk-UA"/>
              </w:rPr>
            </w:pPr>
            <w:r w:rsidRPr="005174E4">
              <w:rPr>
                <w:lang w:val="uk-UA"/>
              </w:rPr>
              <w:t>2.2. місцезнаходження</w:t>
            </w:r>
          </w:p>
        </w:tc>
        <w:tc>
          <w:tcPr>
            <w:tcW w:w="8222" w:type="dxa"/>
            <w:vAlign w:val="center"/>
          </w:tcPr>
          <w:p w:rsidR="00B94451" w:rsidRPr="005174E4" w:rsidRDefault="003E7539" w:rsidP="00D52D90">
            <w:pPr>
              <w:pStyle w:val="afd"/>
              <w:snapToGrid w:val="0"/>
              <w:ind w:right="113"/>
              <w:jc w:val="both"/>
              <w:rPr>
                <w:lang w:val="uk-UA"/>
              </w:rPr>
            </w:pPr>
            <w:r w:rsidRPr="0094021E">
              <w:rPr>
                <w:b/>
                <w:bCs/>
                <w:color w:val="000000"/>
                <w:lang w:val="uk-UA"/>
              </w:rPr>
              <w:t>32400, Хмельницька область, Кам’янець-Подільський район, місто Дунаївці, вулиця Соборна, будинок 7</w:t>
            </w:r>
          </w:p>
        </w:tc>
      </w:tr>
      <w:tr w:rsidR="00B94451" w:rsidRPr="005174E4" w:rsidTr="00F7593C">
        <w:tblPrEx>
          <w:tblCellMar>
            <w:top w:w="0" w:type="dxa"/>
            <w:left w:w="0" w:type="dxa"/>
            <w:bottom w:w="0" w:type="dxa"/>
            <w:right w:w="0" w:type="dxa"/>
          </w:tblCellMar>
        </w:tblPrEx>
        <w:tc>
          <w:tcPr>
            <w:tcW w:w="2268" w:type="dxa"/>
            <w:vAlign w:val="center"/>
          </w:tcPr>
          <w:p w:rsidR="00B94451" w:rsidRPr="005174E4" w:rsidRDefault="00B94451">
            <w:pPr>
              <w:pStyle w:val="afd"/>
              <w:spacing w:before="0" w:after="0"/>
              <w:contextualSpacing/>
              <w:jc w:val="both"/>
              <w:rPr>
                <w:b/>
                <w:lang w:val="uk-UA"/>
              </w:rPr>
            </w:pPr>
            <w:r w:rsidRPr="005174E4">
              <w:rPr>
                <w:lang w:val="uk-UA"/>
              </w:rPr>
              <w:t>2.3. посадова особа замовника, уповноважена здійснювати зв'язок з учасниками</w:t>
            </w:r>
          </w:p>
        </w:tc>
        <w:tc>
          <w:tcPr>
            <w:tcW w:w="8222" w:type="dxa"/>
          </w:tcPr>
          <w:p w:rsidR="003E7539" w:rsidRPr="0094021E" w:rsidRDefault="003E7539" w:rsidP="003E7539">
            <w:pPr>
              <w:pStyle w:val="Style5"/>
              <w:tabs>
                <w:tab w:val="left" w:pos="418"/>
              </w:tabs>
              <w:spacing w:line="240" w:lineRule="auto"/>
              <w:ind w:right="127"/>
              <w:jc w:val="both"/>
              <w:rPr>
                <w:b/>
                <w:color w:val="000000"/>
              </w:rPr>
            </w:pPr>
            <w:r w:rsidRPr="0094021E">
              <w:rPr>
                <w:b/>
                <w:color w:val="000000"/>
              </w:rPr>
              <w:t>Миронюк Наталія Василівна,</w:t>
            </w:r>
          </w:p>
          <w:p w:rsidR="003E7539" w:rsidRPr="0094021E" w:rsidRDefault="003E7539" w:rsidP="003E7539">
            <w:pPr>
              <w:pStyle w:val="Style5"/>
              <w:tabs>
                <w:tab w:val="left" w:pos="418"/>
              </w:tabs>
              <w:spacing w:line="240" w:lineRule="auto"/>
              <w:ind w:right="127"/>
              <w:jc w:val="both"/>
              <w:rPr>
                <w:b/>
                <w:color w:val="000000"/>
              </w:rPr>
            </w:pPr>
            <w:r w:rsidRPr="0094021E">
              <w:rPr>
                <w:b/>
                <w:color w:val="000000"/>
              </w:rPr>
              <w:t>Уповноважена особа, фахівець з публічних закупівель</w:t>
            </w:r>
          </w:p>
          <w:p w:rsidR="003E7539" w:rsidRPr="0094021E" w:rsidRDefault="003E7539" w:rsidP="003E7539">
            <w:pPr>
              <w:pStyle w:val="Style5"/>
              <w:tabs>
                <w:tab w:val="left" w:pos="418"/>
              </w:tabs>
              <w:spacing w:line="240" w:lineRule="auto"/>
              <w:ind w:right="127"/>
              <w:jc w:val="both"/>
              <w:rPr>
                <w:b/>
                <w:color w:val="000000"/>
              </w:rPr>
            </w:pPr>
            <w:r w:rsidRPr="0094021E">
              <w:rPr>
                <w:b/>
                <w:bCs/>
                <w:color w:val="000000"/>
              </w:rPr>
              <w:t>32400, Хмельницька область, Кам’янець-Подільський район, місто Дунаївці, вулиця Соборна, будинок 7</w:t>
            </w:r>
            <w:r w:rsidRPr="0094021E">
              <w:rPr>
                <w:b/>
                <w:color w:val="000000"/>
              </w:rPr>
              <w:t>.</w:t>
            </w:r>
          </w:p>
          <w:p w:rsidR="003E7539" w:rsidRPr="0094021E" w:rsidRDefault="003E7539" w:rsidP="003E7539">
            <w:pPr>
              <w:pStyle w:val="afd"/>
              <w:spacing w:before="0" w:after="0"/>
              <w:jc w:val="both"/>
              <w:rPr>
                <w:b/>
                <w:color w:val="000000"/>
                <w:lang w:val="uk-UA"/>
              </w:rPr>
            </w:pPr>
            <w:r w:rsidRPr="0094021E">
              <w:rPr>
                <w:b/>
                <w:color w:val="000000"/>
                <w:lang w:val="uk-UA"/>
              </w:rPr>
              <w:t>Факс /тел.: +380681720380</w:t>
            </w:r>
          </w:p>
          <w:p w:rsidR="00B94451" w:rsidRPr="00F560F0" w:rsidRDefault="003E7539" w:rsidP="003E7539">
            <w:pPr>
              <w:pStyle w:val="aff9"/>
              <w:jc w:val="both"/>
              <w:rPr>
                <w:rFonts w:ascii="Times New Roman" w:hAnsi="Times New Roman"/>
                <w:b/>
                <w:sz w:val="24"/>
                <w:szCs w:val="24"/>
              </w:rPr>
            </w:pPr>
            <w:r w:rsidRPr="0094021E">
              <w:rPr>
                <w:rFonts w:ascii="Times New Roman" w:hAnsi="Times New Roman"/>
                <w:b/>
                <w:color w:val="000000"/>
              </w:rPr>
              <w:t>E-mail: knp_dun_bl@ukr.net</w:t>
            </w:r>
          </w:p>
        </w:tc>
      </w:tr>
      <w:tr w:rsidR="00ED5BB3" w:rsidRPr="005174E4" w:rsidTr="00F138EA">
        <w:tblPrEx>
          <w:tblCellMar>
            <w:top w:w="0" w:type="dxa"/>
            <w:left w:w="0" w:type="dxa"/>
            <w:bottom w:w="0" w:type="dxa"/>
            <w:right w:w="0" w:type="dxa"/>
          </w:tblCellMar>
        </w:tblPrEx>
        <w:tc>
          <w:tcPr>
            <w:tcW w:w="2268" w:type="dxa"/>
            <w:vAlign w:val="center"/>
          </w:tcPr>
          <w:p w:rsidR="00FF36B4" w:rsidRPr="005174E4" w:rsidRDefault="00FF36B4">
            <w:pPr>
              <w:pStyle w:val="afd"/>
              <w:spacing w:before="0" w:after="0"/>
              <w:contextualSpacing/>
              <w:rPr>
                <w:lang w:val="uk-UA"/>
              </w:rPr>
            </w:pPr>
            <w:r w:rsidRPr="005174E4">
              <w:rPr>
                <w:b/>
                <w:bCs/>
                <w:lang w:val="uk-UA"/>
              </w:rPr>
              <w:t>3. Процедура закупівлі</w:t>
            </w:r>
            <w:r w:rsidRPr="005174E4">
              <w:rPr>
                <w:lang w:val="uk-UA"/>
              </w:rPr>
              <w:t> </w:t>
            </w:r>
          </w:p>
        </w:tc>
        <w:tc>
          <w:tcPr>
            <w:tcW w:w="8222" w:type="dxa"/>
            <w:vAlign w:val="center"/>
          </w:tcPr>
          <w:p w:rsidR="00FF36B4" w:rsidRPr="005174E4" w:rsidRDefault="00FF36B4">
            <w:pPr>
              <w:pStyle w:val="afd"/>
              <w:spacing w:before="0" w:after="0"/>
              <w:ind w:right="100"/>
              <w:contextualSpacing/>
              <w:jc w:val="both"/>
              <w:rPr>
                <w:lang w:val="uk-UA"/>
              </w:rPr>
            </w:pPr>
            <w:r w:rsidRPr="005174E4">
              <w:rPr>
                <w:lang w:val="uk-UA"/>
              </w:rPr>
              <w:t>3.1. Відкриті торги </w:t>
            </w:r>
            <w:r w:rsidR="00D13FA8" w:rsidRPr="005174E4">
              <w:rPr>
                <w:lang w:val="uk-UA"/>
              </w:rPr>
              <w:t>(з особливостями)</w:t>
            </w:r>
          </w:p>
        </w:tc>
      </w:tr>
      <w:tr w:rsidR="00ED5BB3" w:rsidRPr="005174E4" w:rsidTr="00F138EA">
        <w:tblPrEx>
          <w:tblCellMar>
            <w:top w:w="0" w:type="dxa"/>
            <w:left w:w="0" w:type="dxa"/>
            <w:bottom w:w="0" w:type="dxa"/>
            <w:right w:w="0" w:type="dxa"/>
          </w:tblCellMar>
        </w:tblPrEx>
        <w:tc>
          <w:tcPr>
            <w:tcW w:w="2268" w:type="dxa"/>
            <w:vAlign w:val="center"/>
          </w:tcPr>
          <w:p w:rsidR="00FF36B4" w:rsidRPr="005174E4" w:rsidRDefault="00FF36B4">
            <w:pPr>
              <w:pStyle w:val="afd"/>
              <w:spacing w:before="0" w:after="0"/>
              <w:contextualSpacing/>
              <w:jc w:val="both"/>
              <w:rPr>
                <w:b/>
                <w:lang w:val="uk-UA"/>
              </w:rPr>
            </w:pPr>
            <w:r w:rsidRPr="005174E4">
              <w:rPr>
                <w:b/>
                <w:bCs/>
                <w:lang w:val="uk-UA"/>
              </w:rPr>
              <w:t>4. Інформація про предмет закупівлі</w:t>
            </w:r>
            <w:r w:rsidRPr="005174E4">
              <w:rPr>
                <w:lang w:val="uk-UA"/>
              </w:rPr>
              <w:t> </w:t>
            </w:r>
          </w:p>
        </w:tc>
        <w:tc>
          <w:tcPr>
            <w:tcW w:w="8222" w:type="dxa"/>
            <w:vAlign w:val="center"/>
          </w:tcPr>
          <w:p w:rsidR="00FF36B4" w:rsidRPr="005174E4" w:rsidRDefault="00FF36B4">
            <w:pPr>
              <w:pStyle w:val="afd"/>
              <w:snapToGrid w:val="0"/>
              <w:spacing w:before="0" w:after="0"/>
              <w:ind w:right="100"/>
              <w:contextualSpacing/>
              <w:jc w:val="both"/>
              <w:rPr>
                <w:lang w:val="uk-UA"/>
              </w:rPr>
            </w:pPr>
            <w:r w:rsidRPr="005174E4">
              <w:rPr>
                <w:b/>
                <w:lang w:val="uk-UA"/>
              </w:rPr>
              <w:t>  </w:t>
            </w:r>
          </w:p>
        </w:tc>
      </w:tr>
      <w:tr w:rsidR="000C1ABE" w:rsidRPr="005174E4" w:rsidTr="00F138EA">
        <w:tblPrEx>
          <w:tblCellMar>
            <w:top w:w="0" w:type="dxa"/>
            <w:left w:w="0" w:type="dxa"/>
            <w:bottom w:w="0" w:type="dxa"/>
            <w:right w:w="0" w:type="dxa"/>
          </w:tblCellMar>
        </w:tblPrEx>
        <w:tc>
          <w:tcPr>
            <w:tcW w:w="2268" w:type="dxa"/>
            <w:vAlign w:val="center"/>
          </w:tcPr>
          <w:p w:rsidR="000C1ABE" w:rsidRPr="005174E4" w:rsidRDefault="000C1ABE">
            <w:pPr>
              <w:pStyle w:val="afd"/>
              <w:spacing w:before="0" w:after="0"/>
              <w:contextualSpacing/>
              <w:jc w:val="both"/>
              <w:rPr>
                <w:b/>
                <w:lang w:val="uk-UA"/>
              </w:rPr>
            </w:pPr>
            <w:r w:rsidRPr="005174E4">
              <w:rPr>
                <w:lang w:val="uk-UA"/>
              </w:rPr>
              <w:t>4.1. назва предмета закупівлі</w:t>
            </w:r>
          </w:p>
        </w:tc>
        <w:tc>
          <w:tcPr>
            <w:tcW w:w="8222" w:type="dxa"/>
            <w:vAlign w:val="center"/>
          </w:tcPr>
          <w:p w:rsidR="000C1ABE" w:rsidRPr="003B2D8D" w:rsidRDefault="003E7539" w:rsidP="00F30162">
            <w:pPr>
              <w:jc w:val="both"/>
              <w:rPr>
                <w:rFonts w:ascii="Times New Roman" w:hAnsi="Times New Roman" w:cs="Times New Roman"/>
              </w:rPr>
            </w:pPr>
            <w:r>
              <w:rPr>
                <w:rFonts w:ascii="Times New Roman" w:hAnsi="Times New Roman"/>
                <w:b/>
                <w:bCs/>
                <w:color w:val="000000"/>
              </w:rPr>
              <w:t>«код ДК 021:2015 "Єдиний закупівельний словник": 90520000-8 – «Послуги у сфері поводження з радіоактивними, токсичними, медичними та небезпечними відходами»  (</w:t>
            </w:r>
            <w:r>
              <w:rPr>
                <w:rFonts w:ascii="Times New Roman" w:hAnsi="Times New Roman"/>
                <w:bCs/>
                <w:color w:val="000000"/>
              </w:rPr>
              <w:t xml:space="preserve">Послуги зі збору, перевезення, зберігання та подальшої утилізації медичних відходів КНП </w:t>
            </w:r>
            <w:r w:rsidRPr="001868D8">
              <w:rPr>
                <w:bCs/>
                <w:color w:val="000000"/>
              </w:rPr>
              <w:t>ДУНАЄВЕЦЬКОЇ МІСЬКОЇ РАДИ "ДУНАЄВЕЦЬКА БАГАТОПРОФІЛЬНА ЛІКАРНЯ"</w:t>
            </w:r>
            <w:r>
              <w:rPr>
                <w:bCs/>
                <w:color w:val="000000"/>
              </w:rPr>
              <w:t>)</w:t>
            </w:r>
            <w:r>
              <w:rPr>
                <w:rFonts w:ascii="Times New Roman" w:hAnsi="Times New Roman"/>
                <w:b/>
                <w:bCs/>
                <w:color w:val="000000"/>
              </w:rPr>
              <w:t>»</w:t>
            </w:r>
          </w:p>
        </w:tc>
      </w:tr>
      <w:tr w:rsidR="000C1ABE" w:rsidRPr="005174E4" w:rsidTr="00F138EA">
        <w:tblPrEx>
          <w:tblCellMar>
            <w:top w:w="0" w:type="dxa"/>
            <w:left w:w="0" w:type="dxa"/>
            <w:bottom w:w="0" w:type="dxa"/>
            <w:right w:w="0" w:type="dxa"/>
          </w:tblCellMar>
        </w:tblPrEx>
        <w:tc>
          <w:tcPr>
            <w:tcW w:w="2268" w:type="dxa"/>
            <w:vAlign w:val="center"/>
          </w:tcPr>
          <w:p w:rsidR="000C1ABE" w:rsidRPr="005174E4" w:rsidRDefault="000C1ABE">
            <w:pPr>
              <w:pStyle w:val="afd"/>
              <w:spacing w:before="0" w:after="0"/>
              <w:contextualSpacing/>
              <w:jc w:val="both"/>
              <w:rPr>
                <w:b/>
                <w:lang w:val="uk-UA"/>
              </w:rPr>
            </w:pPr>
            <w:r w:rsidRPr="005174E4">
              <w:rPr>
                <w:lang w:val="uk-UA"/>
              </w:rPr>
              <w:t>4.2. опис окремої частини (частин) предмета закупівлі (лота), щодо якої можуть бути подані тендерні пропозиції</w:t>
            </w:r>
          </w:p>
        </w:tc>
        <w:tc>
          <w:tcPr>
            <w:tcW w:w="8222" w:type="dxa"/>
            <w:vAlign w:val="center"/>
          </w:tcPr>
          <w:p w:rsidR="000C1ABE" w:rsidRPr="005174E4" w:rsidRDefault="000C1ABE" w:rsidP="00F7593C">
            <w:pPr>
              <w:ind w:right="100"/>
              <w:jc w:val="both"/>
            </w:pPr>
            <w:r w:rsidRPr="005174E4">
              <w:rPr>
                <w:rFonts w:ascii="Times New Roman" w:hAnsi="Times New Roman" w:cs="Times New Roman"/>
                <w:b/>
              </w:rPr>
              <w:t>Поділ на лоти не передбачається</w:t>
            </w:r>
          </w:p>
          <w:p w:rsidR="000C1ABE" w:rsidRPr="005174E4" w:rsidRDefault="000C1ABE" w:rsidP="00F7593C">
            <w:pPr>
              <w:ind w:right="100"/>
              <w:jc w:val="both"/>
              <w:rPr>
                <w:rFonts w:ascii="Times New Roman" w:hAnsi="Times New Roman" w:cs="Times New Roman"/>
                <w:b/>
                <w:bCs/>
                <w:u w:val="single"/>
              </w:rPr>
            </w:pPr>
          </w:p>
        </w:tc>
      </w:tr>
      <w:tr w:rsidR="000C1ABE" w:rsidRPr="005174E4" w:rsidTr="00F138EA">
        <w:tblPrEx>
          <w:tblCellMar>
            <w:top w:w="0" w:type="dxa"/>
            <w:left w:w="0" w:type="dxa"/>
            <w:bottom w:w="0" w:type="dxa"/>
            <w:right w:w="0" w:type="dxa"/>
          </w:tblCellMar>
        </w:tblPrEx>
        <w:tc>
          <w:tcPr>
            <w:tcW w:w="2268" w:type="dxa"/>
            <w:vAlign w:val="center"/>
          </w:tcPr>
          <w:p w:rsidR="000C1ABE" w:rsidRPr="005174E4" w:rsidRDefault="000C1ABE">
            <w:pPr>
              <w:pStyle w:val="afd"/>
              <w:spacing w:before="0" w:after="0"/>
              <w:contextualSpacing/>
              <w:jc w:val="both"/>
              <w:rPr>
                <w:b/>
                <w:lang w:val="uk-UA"/>
              </w:rPr>
            </w:pPr>
            <w:r w:rsidRPr="005174E4">
              <w:rPr>
                <w:lang w:val="uk-UA"/>
              </w:rPr>
              <w:t>4.3. місце, кількість, обсяг поставки товарів (надання послуг, виконання робіт) </w:t>
            </w:r>
          </w:p>
        </w:tc>
        <w:tc>
          <w:tcPr>
            <w:tcW w:w="8222" w:type="dxa"/>
            <w:vAlign w:val="center"/>
          </w:tcPr>
          <w:p w:rsidR="000C1ABE" w:rsidRPr="005174E4" w:rsidRDefault="000C1ABE" w:rsidP="00F7593C">
            <w:pPr>
              <w:ind w:firstLine="12"/>
              <w:rPr>
                <w:b/>
              </w:rPr>
            </w:pPr>
            <w:r w:rsidRPr="005174E4">
              <w:rPr>
                <w:b/>
              </w:rPr>
              <w:t xml:space="preserve">Місце </w:t>
            </w:r>
            <w:r w:rsidR="0032286D" w:rsidRPr="005174E4">
              <w:rPr>
                <w:b/>
              </w:rPr>
              <w:t>надання послуг</w:t>
            </w:r>
            <w:r w:rsidRPr="005174E4">
              <w:rPr>
                <w:b/>
              </w:rPr>
              <w:t>:</w:t>
            </w:r>
          </w:p>
          <w:p w:rsidR="00B94451" w:rsidRPr="005174E4" w:rsidRDefault="003E7539" w:rsidP="00B94451">
            <w:pPr>
              <w:ind w:firstLine="12"/>
              <w:rPr>
                <w:rFonts w:ascii="Times New Roman" w:hAnsi="Times New Roman" w:cs="Times New Roman"/>
                <w:b/>
                <w:bdr w:val="none" w:sz="0" w:space="0" w:color="auto" w:frame="1"/>
              </w:rPr>
            </w:pPr>
            <w:r w:rsidRPr="0094021E">
              <w:rPr>
                <w:b/>
                <w:bCs/>
                <w:color w:val="000000"/>
              </w:rPr>
              <w:t>32400, Хмельницька область, Кам’янець-Подільський район, місто Дунаївці, вулиця Соборна, будинок 7</w:t>
            </w:r>
            <w:r w:rsidR="00B94451" w:rsidRPr="005174E4">
              <w:rPr>
                <w:rFonts w:ascii="Times New Roman" w:hAnsi="Times New Roman" w:cs="Times New Roman"/>
                <w:b/>
                <w:bdr w:val="none" w:sz="0" w:space="0" w:color="auto" w:frame="1"/>
              </w:rPr>
              <w:t>.</w:t>
            </w:r>
          </w:p>
          <w:p w:rsidR="0082657F" w:rsidRDefault="007F5272" w:rsidP="003E7539">
            <w:pPr>
              <w:ind w:firstLine="12"/>
              <w:rPr>
                <w:rFonts w:ascii="Times New Roman" w:hAnsi="Times New Roman" w:cs="Times New Roman"/>
                <w:b/>
                <w:bCs/>
              </w:rPr>
            </w:pPr>
            <w:r>
              <w:rPr>
                <w:rFonts w:ascii="Times New Roman" w:hAnsi="Times New Roman" w:cs="Times New Roman"/>
                <w:b/>
                <w:bCs/>
              </w:rPr>
              <w:t>Кількість:</w:t>
            </w:r>
            <w:r w:rsidR="003E7539">
              <w:rPr>
                <w:rFonts w:ascii="Times New Roman" w:hAnsi="Times New Roman" w:cs="Times New Roman"/>
                <w:b/>
                <w:bCs/>
              </w:rPr>
              <w:t xml:space="preserve"> 1 – послуга.</w:t>
            </w:r>
          </w:p>
          <w:p w:rsidR="003E7539" w:rsidRDefault="003E7539" w:rsidP="003E7539">
            <w:pPr>
              <w:ind w:firstLine="12"/>
              <w:rPr>
                <w:rFonts w:ascii="Times New Roman" w:hAnsi="Times New Roman" w:cs="Times New Roman"/>
                <w:b/>
                <w:bCs/>
              </w:rPr>
            </w:pPr>
          </w:p>
          <w:p w:rsidR="003B2D8D" w:rsidRPr="005174E4" w:rsidRDefault="007F5272" w:rsidP="007F5272">
            <w:pPr>
              <w:snapToGrid w:val="0"/>
              <w:jc w:val="both"/>
              <w:rPr>
                <w:b/>
              </w:rPr>
            </w:pPr>
            <w:r>
              <w:rPr>
                <w:b/>
              </w:rPr>
              <w:lastRenderedPageBreak/>
              <w:t>Більш детально щодо кількості та обсягу послуг зазначено у Додатку 2 до тендерної документації.</w:t>
            </w:r>
          </w:p>
        </w:tc>
      </w:tr>
      <w:tr w:rsidR="00ED5BB3" w:rsidRPr="005174E4" w:rsidTr="00F138EA">
        <w:tblPrEx>
          <w:tblCellMar>
            <w:top w:w="0" w:type="dxa"/>
            <w:left w:w="0" w:type="dxa"/>
            <w:bottom w:w="0" w:type="dxa"/>
            <w:right w:w="0" w:type="dxa"/>
          </w:tblCellMar>
        </w:tblPrEx>
        <w:tc>
          <w:tcPr>
            <w:tcW w:w="2268" w:type="dxa"/>
            <w:vAlign w:val="center"/>
          </w:tcPr>
          <w:p w:rsidR="00FF36B4" w:rsidRPr="005174E4" w:rsidRDefault="00FF36B4">
            <w:pPr>
              <w:pStyle w:val="afd"/>
              <w:spacing w:before="0" w:after="0"/>
              <w:contextualSpacing/>
              <w:jc w:val="both"/>
              <w:rPr>
                <w:b/>
                <w:lang w:val="uk-UA"/>
              </w:rPr>
            </w:pPr>
            <w:r w:rsidRPr="005174E4">
              <w:rPr>
                <w:lang w:val="uk-UA"/>
              </w:rPr>
              <w:lastRenderedPageBreak/>
              <w:t>4.4. строк поставки товарів (надання послуг, виконання робіт) </w:t>
            </w:r>
          </w:p>
        </w:tc>
        <w:tc>
          <w:tcPr>
            <w:tcW w:w="8222" w:type="dxa"/>
            <w:shd w:val="clear" w:color="auto" w:fill="auto"/>
            <w:vAlign w:val="center"/>
          </w:tcPr>
          <w:p w:rsidR="00BB3D8D" w:rsidRPr="005174E4" w:rsidRDefault="00FF36B4" w:rsidP="00A63D5E">
            <w:pPr>
              <w:pStyle w:val="afd"/>
              <w:snapToGrid w:val="0"/>
              <w:spacing w:before="0" w:after="0"/>
              <w:ind w:right="100"/>
              <w:contextualSpacing/>
              <w:rPr>
                <w:b/>
                <w:lang w:val="uk-UA"/>
              </w:rPr>
            </w:pPr>
            <w:r w:rsidRPr="005174E4">
              <w:rPr>
                <w:b/>
                <w:lang w:val="uk-UA"/>
              </w:rPr>
              <w:t xml:space="preserve">до </w:t>
            </w:r>
            <w:r w:rsidR="00B94451" w:rsidRPr="005174E4">
              <w:rPr>
                <w:b/>
                <w:lang w:val="uk-UA"/>
              </w:rPr>
              <w:t>31</w:t>
            </w:r>
            <w:r w:rsidRPr="005174E4">
              <w:rPr>
                <w:b/>
                <w:lang w:val="uk-UA"/>
              </w:rPr>
              <w:t>.</w:t>
            </w:r>
            <w:r w:rsidR="00B94451" w:rsidRPr="005174E4">
              <w:rPr>
                <w:b/>
                <w:lang w:val="uk-UA"/>
              </w:rPr>
              <w:t>12</w:t>
            </w:r>
            <w:r w:rsidRPr="005174E4">
              <w:rPr>
                <w:b/>
                <w:lang w:val="uk-UA"/>
              </w:rPr>
              <w:t>.202</w:t>
            </w:r>
            <w:r w:rsidR="00A63D5E" w:rsidRPr="005174E4">
              <w:rPr>
                <w:b/>
                <w:lang w:val="uk-UA"/>
              </w:rPr>
              <w:t>4</w:t>
            </w:r>
            <w:r w:rsidRPr="005174E4">
              <w:rPr>
                <w:b/>
                <w:lang w:val="uk-UA"/>
              </w:rPr>
              <w:t xml:space="preserve"> року</w:t>
            </w:r>
          </w:p>
        </w:tc>
      </w:tr>
      <w:tr w:rsidR="00D67FC2" w:rsidRPr="005174E4" w:rsidTr="00F138EA">
        <w:tblPrEx>
          <w:tblCellMar>
            <w:top w:w="0" w:type="dxa"/>
            <w:left w:w="0" w:type="dxa"/>
            <w:bottom w:w="0" w:type="dxa"/>
            <w:right w:w="0" w:type="dxa"/>
          </w:tblCellMar>
        </w:tblPrEx>
        <w:tc>
          <w:tcPr>
            <w:tcW w:w="2268" w:type="dxa"/>
            <w:vAlign w:val="center"/>
          </w:tcPr>
          <w:p w:rsidR="00D67FC2" w:rsidRPr="005174E4" w:rsidRDefault="00D67FC2">
            <w:pPr>
              <w:pStyle w:val="afd"/>
              <w:spacing w:before="0" w:after="0"/>
              <w:contextualSpacing/>
              <w:jc w:val="both"/>
              <w:rPr>
                <w:lang w:val="uk-UA"/>
              </w:rPr>
            </w:pPr>
            <w:r w:rsidRPr="005174E4">
              <w:rPr>
                <w:b/>
                <w:bCs/>
                <w:lang w:val="uk-UA"/>
              </w:rPr>
              <w:t>5. Недискримінація учасників</w:t>
            </w:r>
            <w:r w:rsidRPr="005174E4">
              <w:rPr>
                <w:lang w:val="uk-UA"/>
              </w:rPr>
              <w:t> </w:t>
            </w:r>
          </w:p>
        </w:tc>
        <w:tc>
          <w:tcPr>
            <w:tcW w:w="8222" w:type="dxa"/>
            <w:vAlign w:val="center"/>
          </w:tcPr>
          <w:p w:rsidR="00D67FC2" w:rsidRPr="005174E4" w:rsidRDefault="00D67FC2" w:rsidP="00E33C63">
            <w:pPr>
              <w:ind w:right="100" w:hanging="23"/>
              <w:contextualSpacing/>
              <w:jc w:val="both"/>
            </w:pPr>
            <w:r w:rsidRPr="005174E4">
              <w:rPr>
                <w:rFonts w:ascii="Times New Roman" w:hAnsi="Times New Roman" w:cs="Times New Roman"/>
              </w:rPr>
              <w:t xml:space="preserve">1.5.1. </w:t>
            </w:r>
            <w:r w:rsidRPr="005174E4">
              <w:rPr>
                <w:rFonts w:ascii="Times New Roman" w:hAnsi="Times New Roman" w:cs="Times New Roman"/>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67FC2" w:rsidRPr="005174E4" w:rsidRDefault="00D67FC2" w:rsidP="00E33C63">
            <w:pPr>
              <w:pStyle w:val="afd"/>
              <w:spacing w:before="0" w:after="0"/>
              <w:ind w:right="100"/>
              <w:jc w:val="both"/>
              <w:rPr>
                <w:lang w:val="uk-UA"/>
              </w:rPr>
            </w:pPr>
            <w:r w:rsidRPr="005174E4">
              <w:rPr>
                <w:lang w:val="uk-UA" w:eastAsia="uk-UA"/>
              </w:rPr>
              <w:t xml:space="preserve">1.5.2. Замовники забезпечують вільний доступ усіх учасників до інформації про закупівлю, передбаченої цим Законом </w:t>
            </w:r>
            <w:r w:rsidRPr="005174E4">
              <w:rPr>
                <w:lang w:val="uk-UA"/>
              </w:rPr>
              <w:t>України «Про публічні закупівлі»</w:t>
            </w:r>
            <w:r w:rsidRPr="005174E4">
              <w:rPr>
                <w:lang w:val="uk-UA" w:eastAsia="uk-UA"/>
              </w:rPr>
              <w:t>.</w:t>
            </w:r>
          </w:p>
        </w:tc>
      </w:tr>
      <w:tr w:rsidR="00D67FC2" w:rsidRPr="005174E4" w:rsidTr="00F138EA">
        <w:tblPrEx>
          <w:tblCellMar>
            <w:top w:w="0" w:type="dxa"/>
            <w:left w:w="0" w:type="dxa"/>
            <w:bottom w:w="0" w:type="dxa"/>
            <w:right w:w="0" w:type="dxa"/>
          </w:tblCellMar>
        </w:tblPrEx>
        <w:tc>
          <w:tcPr>
            <w:tcW w:w="2268" w:type="dxa"/>
            <w:vAlign w:val="center"/>
          </w:tcPr>
          <w:p w:rsidR="00D67FC2" w:rsidRPr="005174E4" w:rsidRDefault="00D67FC2">
            <w:pPr>
              <w:pStyle w:val="afd"/>
              <w:spacing w:before="0" w:after="0"/>
              <w:contextualSpacing/>
              <w:jc w:val="both"/>
              <w:rPr>
                <w:lang w:val="uk-UA"/>
              </w:rPr>
            </w:pPr>
            <w:r w:rsidRPr="005174E4">
              <w:rPr>
                <w:b/>
                <w:bCs/>
                <w:lang w:val="uk-UA"/>
              </w:rPr>
              <w:t>6. Інформація про валюту (валюти), у якій (яких) повинна бути розрахована і зазначена ціна тендерної пропозиції</w:t>
            </w:r>
          </w:p>
        </w:tc>
        <w:tc>
          <w:tcPr>
            <w:tcW w:w="8222" w:type="dxa"/>
            <w:vAlign w:val="center"/>
          </w:tcPr>
          <w:p w:rsidR="00D67FC2" w:rsidRPr="005174E4" w:rsidRDefault="00D67FC2" w:rsidP="00D67FC2">
            <w:pPr>
              <w:pStyle w:val="afd"/>
              <w:spacing w:before="0" w:after="0"/>
              <w:ind w:right="100"/>
              <w:jc w:val="both"/>
              <w:rPr>
                <w:lang w:val="uk-UA"/>
              </w:rPr>
            </w:pPr>
            <w:r w:rsidRPr="005174E4">
              <w:rPr>
                <w:lang w:val="uk-UA"/>
              </w:rPr>
              <w:t>1.6.1. Валютою тендерної пропозиції є національна валюта України - гривня.</w:t>
            </w:r>
          </w:p>
          <w:p w:rsidR="00D67FC2" w:rsidRPr="005174E4" w:rsidRDefault="00D67FC2">
            <w:pPr>
              <w:ind w:right="100"/>
              <w:contextualSpacing/>
              <w:jc w:val="both"/>
              <w:rPr>
                <w:rFonts w:ascii="Times New Roman" w:hAnsi="Times New Roman" w:cs="Times New Roman"/>
              </w:rPr>
            </w:pPr>
          </w:p>
        </w:tc>
      </w:tr>
      <w:tr w:rsidR="00D67FC2" w:rsidRPr="005174E4" w:rsidTr="00F138EA">
        <w:tblPrEx>
          <w:tblCellMar>
            <w:top w:w="0" w:type="dxa"/>
            <w:left w:w="0" w:type="dxa"/>
            <w:bottom w:w="0" w:type="dxa"/>
            <w:right w:w="0" w:type="dxa"/>
          </w:tblCellMar>
        </w:tblPrEx>
        <w:tc>
          <w:tcPr>
            <w:tcW w:w="2268" w:type="dxa"/>
            <w:vAlign w:val="center"/>
          </w:tcPr>
          <w:p w:rsidR="00D67FC2" w:rsidRPr="005174E4" w:rsidRDefault="00D67FC2">
            <w:pPr>
              <w:pStyle w:val="afd"/>
              <w:spacing w:before="0" w:after="0"/>
              <w:contextualSpacing/>
              <w:jc w:val="both"/>
              <w:rPr>
                <w:lang w:val="uk-UA"/>
              </w:rPr>
            </w:pPr>
            <w:r w:rsidRPr="005174E4">
              <w:rPr>
                <w:b/>
                <w:bCs/>
                <w:lang w:val="uk-UA"/>
              </w:rPr>
              <w:t>7. І</w:t>
            </w:r>
            <w:r w:rsidRPr="005174E4">
              <w:rPr>
                <w:b/>
                <w:lang w:val="uk-UA"/>
              </w:rPr>
              <w:t>нформація про мову (мови), якою (якими) повинно бути складено тендерні пропозиції</w:t>
            </w:r>
            <w:r w:rsidRPr="005174E4">
              <w:rPr>
                <w:lang w:val="uk-UA"/>
              </w:rPr>
              <w:t xml:space="preserve"> </w:t>
            </w:r>
          </w:p>
        </w:tc>
        <w:tc>
          <w:tcPr>
            <w:tcW w:w="8222" w:type="dxa"/>
          </w:tcPr>
          <w:p w:rsidR="00D67FC2" w:rsidRPr="005174E4" w:rsidRDefault="00D67FC2" w:rsidP="00EF49A4">
            <w:pPr>
              <w:autoSpaceDN w:val="0"/>
              <w:ind w:right="100"/>
              <w:contextualSpacing/>
              <w:jc w:val="both"/>
              <w:rPr>
                <w:rFonts w:ascii="Times New Roman" w:hAnsi="Times New Roman" w:cs="Times New Roman"/>
              </w:rPr>
            </w:pPr>
            <w:r w:rsidRPr="005174E4">
              <w:rPr>
                <w:rFonts w:ascii="Times New Roman" w:hAnsi="Times New Roman" w:cs="Times New Roman"/>
              </w:rPr>
              <w:t>1.7.1. Під час проведення процедури закупівлі усі документи, що готуються замовником, викладаються українською мовою.</w:t>
            </w:r>
          </w:p>
          <w:p w:rsidR="00D67FC2" w:rsidRPr="005174E4" w:rsidRDefault="00D67FC2" w:rsidP="00EF49A4">
            <w:pPr>
              <w:autoSpaceDN w:val="0"/>
              <w:ind w:right="100"/>
              <w:contextualSpacing/>
              <w:jc w:val="both"/>
              <w:rPr>
                <w:rFonts w:ascii="Times New Roman" w:hAnsi="Times New Roman" w:cs="Times New Roman"/>
                <w:b/>
                <w:bCs/>
                <w:u w:val="single"/>
              </w:rPr>
            </w:pPr>
            <w:r w:rsidRPr="005174E4">
              <w:rPr>
                <w:rFonts w:ascii="Times New Roman" w:hAnsi="Times New Roman" w:cs="Times New Roman"/>
                <w:b/>
                <w:bCs/>
                <w:u w:val="single"/>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D67FC2" w:rsidRPr="005174E4" w:rsidRDefault="00D67FC2" w:rsidP="00EF49A4">
            <w:pPr>
              <w:tabs>
                <w:tab w:val="left" w:pos="585"/>
              </w:tabs>
              <w:autoSpaceDN w:val="0"/>
              <w:ind w:right="100"/>
              <w:contextualSpacing/>
              <w:jc w:val="both"/>
              <w:rPr>
                <w:rFonts w:ascii="Times New Roman" w:hAnsi="Times New Roman" w:cs="Times New Roman"/>
                <w:b/>
                <w:bCs/>
                <w:u w:val="single"/>
              </w:rPr>
            </w:pPr>
            <w:r w:rsidRPr="005174E4">
              <w:rPr>
                <w:rFonts w:ascii="Times New Roman" w:hAnsi="Times New Roman" w:cs="Times New Roman"/>
                <w:b/>
                <w:bCs/>
                <w:u w:val="single"/>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D67FC2" w:rsidRPr="005174E4" w:rsidRDefault="00D67FC2" w:rsidP="00EF49A4">
            <w:pPr>
              <w:autoSpaceDN w:val="0"/>
              <w:ind w:right="100"/>
              <w:contextualSpacing/>
              <w:jc w:val="both"/>
              <w:rPr>
                <w:rFonts w:ascii="Times New Roman" w:hAnsi="Times New Roman" w:cs="Times New Roman"/>
              </w:rPr>
            </w:pPr>
            <w:r w:rsidRPr="005174E4">
              <w:rPr>
                <w:rFonts w:ascii="Times New Roman" w:hAnsi="Times New Roman" w:cs="Times New Roman"/>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D67FC2" w:rsidRPr="005174E4" w:rsidRDefault="00D67FC2" w:rsidP="00EF49A4">
            <w:pPr>
              <w:tabs>
                <w:tab w:val="left" w:pos="585"/>
              </w:tabs>
              <w:autoSpaceDN w:val="0"/>
              <w:ind w:right="100"/>
              <w:contextualSpacing/>
              <w:jc w:val="both"/>
              <w:rPr>
                <w:rFonts w:ascii="Times New Roman" w:hAnsi="Times New Roman" w:cs="Times New Roman"/>
              </w:rPr>
            </w:pPr>
            <w:r w:rsidRPr="005174E4">
              <w:rPr>
                <w:rFonts w:ascii="Times New Roman" w:hAnsi="Times New Roman" w:cs="Times New Roman"/>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D67FC2" w:rsidRPr="005174E4" w:rsidRDefault="00D67FC2" w:rsidP="00EF49A4">
            <w:pPr>
              <w:autoSpaceDN w:val="0"/>
              <w:ind w:right="100"/>
              <w:contextualSpacing/>
              <w:jc w:val="both"/>
              <w:rPr>
                <w:rFonts w:ascii="Times New Roman" w:hAnsi="Times New Roman" w:cs="Times New Roman"/>
              </w:rPr>
            </w:pPr>
            <w:r w:rsidRPr="005174E4">
              <w:rPr>
                <w:rFonts w:ascii="Times New Roman" w:hAnsi="Times New Roman" w:cs="Times New Roman"/>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D67FC2" w:rsidRPr="005174E4" w:rsidRDefault="00D67FC2" w:rsidP="00EF49A4">
            <w:pPr>
              <w:autoSpaceDN w:val="0"/>
              <w:ind w:right="100"/>
              <w:contextualSpacing/>
              <w:jc w:val="both"/>
              <w:rPr>
                <w:rFonts w:ascii="Times New Roman" w:hAnsi="Times New Roman" w:cs="Times New Roman"/>
              </w:rPr>
            </w:pPr>
            <w:r w:rsidRPr="005174E4">
              <w:rPr>
                <w:rFonts w:ascii="Times New Roman" w:hAnsi="Times New Roman" w:cs="Times New Roman"/>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D67FC2" w:rsidRPr="005174E4" w:rsidRDefault="00D67FC2" w:rsidP="00EF49A4">
            <w:pPr>
              <w:autoSpaceDN w:val="0"/>
              <w:ind w:right="100"/>
              <w:contextualSpacing/>
              <w:jc w:val="both"/>
              <w:rPr>
                <w:rFonts w:ascii="Times New Roman" w:hAnsi="Times New Roman" w:cs="Times New Roman"/>
              </w:rPr>
            </w:pPr>
            <w:r w:rsidRPr="005174E4">
              <w:rPr>
                <w:rFonts w:ascii="Times New Roman" w:hAnsi="Times New Roman" w:cs="Times New Roman"/>
              </w:rPr>
              <w:t>Способи легалізації документів учасниками – нерезидентами України:</w:t>
            </w:r>
          </w:p>
          <w:p w:rsidR="00D67FC2" w:rsidRPr="005174E4" w:rsidRDefault="00D67FC2" w:rsidP="00EF49A4">
            <w:pPr>
              <w:autoSpaceDN w:val="0"/>
              <w:ind w:right="100"/>
              <w:contextualSpacing/>
              <w:jc w:val="both"/>
              <w:rPr>
                <w:rFonts w:ascii="Times New Roman" w:hAnsi="Times New Roman" w:cs="Times New Roman"/>
              </w:rPr>
            </w:pPr>
            <w:r w:rsidRPr="005174E4">
              <w:rPr>
                <w:rFonts w:ascii="Times New Roman" w:hAnsi="Times New Roman" w:cs="Times New Roman"/>
              </w:rPr>
              <w:t xml:space="preserve">а) за спрощеною процедурою проставлення Апостиля (Apostille) відповідно до </w:t>
            </w:r>
            <w:r w:rsidRPr="005174E4">
              <w:rPr>
                <w:rFonts w:ascii="Times New Roman" w:hAnsi="Times New Roman" w:cs="Times New Roman"/>
              </w:rPr>
              <w:lastRenderedPageBreak/>
              <w:t xml:space="preserve">статей 3 та 4 Гаазької Конвенції від 05.10.1961 </w:t>
            </w:r>
          </w:p>
          <w:p w:rsidR="00D67FC2" w:rsidRPr="005174E4" w:rsidRDefault="00D67FC2" w:rsidP="00EF49A4">
            <w:pPr>
              <w:autoSpaceDN w:val="0"/>
              <w:ind w:right="100"/>
              <w:contextualSpacing/>
              <w:jc w:val="both"/>
              <w:rPr>
                <w:rFonts w:ascii="Times New Roman" w:hAnsi="Times New Roman" w:cs="Times New Roman"/>
              </w:rPr>
            </w:pPr>
            <w:r w:rsidRPr="005174E4">
              <w:rPr>
                <w:rFonts w:ascii="Times New Roman" w:hAnsi="Times New Roman" w:cs="Times New Roman"/>
              </w:rPr>
              <w:t>або</w:t>
            </w:r>
          </w:p>
          <w:p w:rsidR="00D67FC2" w:rsidRPr="005174E4" w:rsidRDefault="00D67FC2" w:rsidP="00EF49A4">
            <w:pPr>
              <w:autoSpaceDN w:val="0"/>
              <w:ind w:right="100"/>
              <w:contextualSpacing/>
              <w:jc w:val="both"/>
              <w:rPr>
                <w:rFonts w:ascii="Times New Roman" w:hAnsi="Times New Roman" w:cs="Times New Roman"/>
              </w:rPr>
            </w:pPr>
            <w:r w:rsidRPr="005174E4">
              <w:rPr>
                <w:rFonts w:ascii="Times New Roman" w:hAnsi="Times New Roman" w:cs="Times New Roman"/>
              </w:rPr>
              <w:t>б) за процедурою консульської легалізації відповідно до Віденської Конвенції «Про консульські зносини» 1963 року</w:t>
            </w:r>
          </w:p>
          <w:p w:rsidR="00D67FC2" w:rsidRPr="005174E4" w:rsidRDefault="00D67FC2" w:rsidP="00EF49A4">
            <w:pPr>
              <w:autoSpaceDN w:val="0"/>
              <w:ind w:right="100"/>
              <w:contextualSpacing/>
              <w:jc w:val="both"/>
              <w:rPr>
                <w:rFonts w:ascii="Times New Roman" w:hAnsi="Times New Roman" w:cs="Times New Roman"/>
              </w:rPr>
            </w:pPr>
            <w:r w:rsidRPr="005174E4">
              <w:rPr>
                <w:rFonts w:ascii="Times New Roman" w:hAnsi="Times New Roman" w:cs="Times New Roman"/>
              </w:rPr>
              <w:t>або</w:t>
            </w:r>
          </w:p>
          <w:p w:rsidR="00D67FC2" w:rsidRPr="005174E4" w:rsidRDefault="00D67FC2" w:rsidP="00EF49A4">
            <w:pPr>
              <w:autoSpaceDN w:val="0"/>
              <w:ind w:right="100"/>
              <w:contextualSpacing/>
              <w:jc w:val="both"/>
              <w:rPr>
                <w:rFonts w:ascii="Times New Roman" w:hAnsi="Times New Roman" w:cs="Times New Roman"/>
              </w:rPr>
            </w:pPr>
            <w:r w:rsidRPr="005174E4">
              <w:rPr>
                <w:rFonts w:ascii="Times New Roman" w:hAnsi="Times New Roman" w:cs="Times New Roman"/>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D67FC2" w:rsidRPr="005174E4" w:rsidTr="00F138EA">
        <w:tc>
          <w:tcPr>
            <w:tcW w:w="10490" w:type="dxa"/>
            <w:gridSpan w:val="2"/>
            <w:vAlign w:val="center"/>
          </w:tcPr>
          <w:p w:rsidR="00D67FC2" w:rsidRPr="005174E4" w:rsidRDefault="00D67FC2">
            <w:pPr>
              <w:pStyle w:val="afd"/>
              <w:spacing w:before="0" w:after="0"/>
              <w:ind w:right="100"/>
              <w:contextualSpacing/>
              <w:jc w:val="center"/>
              <w:rPr>
                <w:lang w:val="uk-UA"/>
              </w:rPr>
            </w:pPr>
            <w:r w:rsidRPr="005174E4">
              <w:rPr>
                <w:b/>
                <w:bCs/>
                <w:lang w:val="uk-UA"/>
              </w:rPr>
              <w:lastRenderedPageBreak/>
              <w:t>II. Порядок унесення змін та надання роз'яснень до тендерної документації</w:t>
            </w:r>
          </w:p>
        </w:tc>
      </w:tr>
      <w:tr w:rsidR="00D67FC2" w:rsidRPr="005174E4" w:rsidTr="00F138EA">
        <w:tblPrEx>
          <w:tblCellMar>
            <w:top w:w="0" w:type="dxa"/>
            <w:left w:w="0" w:type="dxa"/>
            <w:bottom w:w="0" w:type="dxa"/>
            <w:right w:w="0" w:type="dxa"/>
          </w:tblCellMar>
        </w:tblPrEx>
        <w:tc>
          <w:tcPr>
            <w:tcW w:w="2268" w:type="dxa"/>
            <w:vAlign w:val="center"/>
          </w:tcPr>
          <w:p w:rsidR="00D67FC2" w:rsidRPr="005174E4" w:rsidRDefault="00D67FC2">
            <w:pPr>
              <w:pStyle w:val="afd"/>
              <w:tabs>
                <w:tab w:val="left" w:pos="237"/>
              </w:tabs>
              <w:spacing w:before="0" w:after="0"/>
              <w:contextualSpacing/>
              <w:rPr>
                <w:lang w:val="uk-UA"/>
              </w:rPr>
            </w:pPr>
            <w:r w:rsidRPr="005174E4">
              <w:rPr>
                <w:b/>
                <w:bCs/>
                <w:lang w:val="uk-UA"/>
              </w:rPr>
              <w:t>1. Процедура надання роз'яснень щодо  тендерної документації</w:t>
            </w:r>
            <w:r w:rsidRPr="005174E4">
              <w:rPr>
                <w:lang w:val="uk-UA"/>
              </w:rPr>
              <w:t>  </w:t>
            </w:r>
          </w:p>
        </w:tc>
        <w:tc>
          <w:tcPr>
            <w:tcW w:w="8222" w:type="dxa"/>
            <w:vAlign w:val="center"/>
          </w:tcPr>
          <w:p w:rsidR="00D67FC2" w:rsidRPr="005174E4" w:rsidRDefault="00D67FC2" w:rsidP="00E33C63">
            <w:pPr>
              <w:ind w:right="100"/>
              <w:contextualSpacing/>
              <w:jc w:val="both"/>
              <w:rPr>
                <w:rFonts w:ascii="Times New Roman" w:hAnsi="Times New Roman"/>
                <w:lang w:eastAsia="uk-UA"/>
              </w:rPr>
            </w:pPr>
            <w:r w:rsidRPr="005174E4">
              <w:rPr>
                <w:rFonts w:ascii="Times New Roman" w:hAnsi="Times New Roman"/>
                <w:lang w:eastAsia="uk-UA"/>
              </w:rPr>
              <w:t xml:space="preserve">2.1.1. </w:t>
            </w:r>
            <w:r w:rsidR="00F0140B" w:rsidRPr="005174E4">
              <w:rPr>
                <w:rFonts w:ascii="Times New Roman" w:hAnsi="Times New Roman"/>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5174E4">
              <w:rPr>
                <w:rFonts w:ascii="Times New Roman" w:hAnsi="Times New Roman"/>
                <w:lang w:eastAsia="uk-UA"/>
              </w:rPr>
              <w:t>.</w:t>
            </w:r>
          </w:p>
          <w:p w:rsidR="00D67FC2" w:rsidRPr="005174E4" w:rsidRDefault="00D67FC2" w:rsidP="00E33C63">
            <w:pPr>
              <w:ind w:right="100"/>
              <w:contextualSpacing/>
              <w:jc w:val="both"/>
              <w:rPr>
                <w:rFonts w:ascii="Times New Roman" w:hAnsi="Times New Roman"/>
                <w:lang w:eastAsia="uk-UA"/>
              </w:rPr>
            </w:pPr>
            <w:r w:rsidRPr="005174E4">
              <w:rPr>
                <w:rFonts w:ascii="Times New Roman" w:hAnsi="Times New Roman"/>
                <w:lang w:eastAsia="uk-UA"/>
              </w:rPr>
              <w:t xml:space="preserve">2.1.2. </w:t>
            </w:r>
            <w:r w:rsidR="00F0140B" w:rsidRPr="005174E4">
              <w:rPr>
                <w:rFonts w:ascii="Times New Roman" w:hAnsi="Times New Roman"/>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Pr="005174E4">
              <w:rPr>
                <w:rFonts w:ascii="Times New Roman" w:hAnsi="Times New Roman"/>
                <w:lang w:eastAsia="uk-UA"/>
              </w:rPr>
              <w:t>.</w:t>
            </w:r>
          </w:p>
          <w:p w:rsidR="00D67FC2" w:rsidRPr="005174E4" w:rsidRDefault="00D67FC2" w:rsidP="00E33C63">
            <w:pPr>
              <w:ind w:right="100"/>
              <w:contextualSpacing/>
              <w:jc w:val="both"/>
              <w:rPr>
                <w:rFonts w:ascii="Times New Roman" w:hAnsi="Times New Roman"/>
                <w:lang w:eastAsia="uk-UA"/>
              </w:rPr>
            </w:pPr>
            <w:r w:rsidRPr="005174E4">
              <w:rPr>
                <w:rFonts w:ascii="Times New Roman" w:hAnsi="Times New Roman"/>
                <w:lang w:eastAsia="uk-UA"/>
              </w:rPr>
              <w:t xml:space="preserve">2.1.3. </w:t>
            </w:r>
            <w:r w:rsidR="00F0140B" w:rsidRPr="005174E4">
              <w:rPr>
                <w:shd w:val="clear" w:color="auto"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5174E4">
              <w:rPr>
                <w:rFonts w:ascii="Times New Roman" w:hAnsi="Times New Roman"/>
                <w:lang w:eastAsia="uk-UA"/>
              </w:rPr>
              <w:t>.</w:t>
            </w:r>
          </w:p>
          <w:p w:rsidR="00D67FC2" w:rsidRPr="005174E4" w:rsidRDefault="00D67FC2" w:rsidP="00F0140B">
            <w:pPr>
              <w:pStyle w:val="rvps2"/>
              <w:shd w:val="clear" w:color="auto" w:fill="FFFFFF"/>
              <w:spacing w:before="0" w:after="0"/>
              <w:ind w:right="100"/>
              <w:contextualSpacing/>
              <w:jc w:val="both"/>
            </w:pPr>
            <w:r w:rsidRPr="005174E4">
              <w:rPr>
                <w:lang w:eastAsia="uk-UA"/>
              </w:rPr>
              <w:t xml:space="preserve">2.1.4. Зазначена у цій частині інформація оприлюднюється замовником відповідно до пункту </w:t>
            </w:r>
            <w:r w:rsidR="00F0140B" w:rsidRPr="005174E4">
              <w:rPr>
                <w:lang w:eastAsia="uk-UA"/>
              </w:rPr>
              <w:t>54</w:t>
            </w:r>
            <w:r w:rsidRPr="005174E4">
              <w:rPr>
                <w:lang w:eastAsia="uk-UA"/>
              </w:rPr>
              <w:t xml:space="preserve"> Особливостей.</w:t>
            </w:r>
          </w:p>
        </w:tc>
      </w:tr>
      <w:tr w:rsidR="00D67FC2" w:rsidRPr="005174E4" w:rsidTr="00F138EA">
        <w:tblPrEx>
          <w:tblCellMar>
            <w:top w:w="0" w:type="dxa"/>
            <w:left w:w="0" w:type="dxa"/>
            <w:bottom w:w="0" w:type="dxa"/>
            <w:right w:w="0" w:type="dxa"/>
          </w:tblCellMar>
        </w:tblPrEx>
        <w:tc>
          <w:tcPr>
            <w:tcW w:w="2268" w:type="dxa"/>
            <w:vAlign w:val="center"/>
          </w:tcPr>
          <w:p w:rsidR="00D67FC2" w:rsidRPr="005174E4" w:rsidRDefault="00D67FC2">
            <w:pPr>
              <w:pStyle w:val="afd"/>
              <w:spacing w:before="0" w:after="0"/>
              <w:contextualSpacing/>
              <w:rPr>
                <w:lang w:val="uk-UA"/>
              </w:rPr>
            </w:pPr>
            <w:r w:rsidRPr="005174E4">
              <w:rPr>
                <w:b/>
                <w:bCs/>
                <w:lang w:val="uk-UA"/>
              </w:rPr>
              <w:t xml:space="preserve">2. </w:t>
            </w:r>
            <w:r w:rsidRPr="005174E4">
              <w:rPr>
                <w:b/>
                <w:lang w:val="uk-UA"/>
              </w:rPr>
              <w:t>Внесення змін до тендерної документації</w:t>
            </w:r>
            <w:r w:rsidRPr="005174E4">
              <w:rPr>
                <w:lang w:val="uk-UA"/>
              </w:rPr>
              <w:t> </w:t>
            </w:r>
          </w:p>
        </w:tc>
        <w:tc>
          <w:tcPr>
            <w:tcW w:w="8222" w:type="dxa"/>
            <w:vAlign w:val="center"/>
          </w:tcPr>
          <w:p w:rsidR="00D67FC2" w:rsidRPr="005174E4" w:rsidRDefault="00D67FC2" w:rsidP="00E33C63">
            <w:pPr>
              <w:ind w:right="100"/>
              <w:contextualSpacing/>
              <w:jc w:val="both"/>
              <w:rPr>
                <w:rFonts w:ascii="Times New Roman" w:hAnsi="Times New Roman"/>
                <w:lang w:eastAsia="uk-UA"/>
              </w:rPr>
            </w:pPr>
            <w:r w:rsidRPr="005174E4">
              <w:rPr>
                <w:rFonts w:ascii="Times New Roman" w:hAnsi="Times New Roman"/>
                <w:lang w:eastAsia="uk-UA"/>
              </w:rPr>
              <w:t xml:space="preserve">2.2.1. </w:t>
            </w:r>
            <w:r w:rsidR="00F0140B" w:rsidRPr="005174E4">
              <w:rPr>
                <w:rFonts w:ascii="Times New Roman" w:hAnsi="Times New Roman"/>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України «Про публічні закупівлі,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5174E4">
              <w:rPr>
                <w:rFonts w:ascii="Times New Roman" w:hAnsi="Times New Roman"/>
                <w:lang w:eastAsia="uk-UA"/>
              </w:rPr>
              <w:t>.</w:t>
            </w:r>
          </w:p>
          <w:p w:rsidR="00D67FC2" w:rsidRPr="005174E4" w:rsidRDefault="00D67FC2" w:rsidP="00E33C63">
            <w:pPr>
              <w:ind w:right="100"/>
              <w:contextualSpacing/>
              <w:jc w:val="both"/>
              <w:rPr>
                <w:rFonts w:ascii="Times New Roman" w:hAnsi="Times New Roman"/>
                <w:lang w:eastAsia="uk-UA"/>
              </w:rPr>
            </w:pPr>
            <w:r w:rsidRPr="005174E4">
              <w:rPr>
                <w:rFonts w:ascii="Times New Roman" w:hAnsi="Times New Roman"/>
                <w:lang w:eastAsia="uk-UA"/>
              </w:rPr>
              <w:t xml:space="preserve">2.2.2. </w:t>
            </w:r>
            <w:r w:rsidR="00F0140B" w:rsidRPr="005174E4">
              <w:rPr>
                <w:rFonts w:ascii="Times New Roman" w:hAnsi="Times New Roman"/>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5174E4">
              <w:rPr>
                <w:rFonts w:ascii="Times New Roman" w:hAnsi="Times New Roman"/>
                <w:lang w:eastAsia="uk-UA"/>
              </w:rPr>
              <w:t>.</w:t>
            </w:r>
          </w:p>
          <w:p w:rsidR="00D67FC2" w:rsidRPr="005174E4" w:rsidRDefault="00D67FC2" w:rsidP="00F0140B">
            <w:pPr>
              <w:pStyle w:val="rvps2"/>
              <w:shd w:val="clear" w:color="auto" w:fill="FFFFFF"/>
              <w:spacing w:before="0" w:after="0"/>
              <w:ind w:right="100"/>
              <w:contextualSpacing/>
              <w:jc w:val="both"/>
            </w:pPr>
            <w:r w:rsidRPr="005174E4">
              <w:rPr>
                <w:lang w:eastAsia="uk-UA"/>
              </w:rPr>
              <w:t>2.2.3. Зазначена у цій частині інформація оприлюднюється замовником відповідно до пункту 5</w:t>
            </w:r>
            <w:r w:rsidR="00F0140B" w:rsidRPr="005174E4">
              <w:rPr>
                <w:lang w:eastAsia="uk-UA"/>
              </w:rPr>
              <w:t>4</w:t>
            </w:r>
            <w:r w:rsidRPr="005174E4">
              <w:rPr>
                <w:lang w:eastAsia="uk-UA"/>
              </w:rPr>
              <w:t xml:space="preserve"> Особливостей.</w:t>
            </w:r>
          </w:p>
        </w:tc>
      </w:tr>
      <w:tr w:rsidR="00D67FC2" w:rsidRPr="005174E4" w:rsidTr="00F138EA">
        <w:tc>
          <w:tcPr>
            <w:tcW w:w="10490" w:type="dxa"/>
            <w:gridSpan w:val="2"/>
            <w:vAlign w:val="center"/>
          </w:tcPr>
          <w:p w:rsidR="00D67FC2" w:rsidRPr="005174E4" w:rsidRDefault="00D67FC2">
            <w:pPr>
              <w:pStyle w:val="afd"/>
              <w:spacing w:before="0" w:after="0"/>
              <w:ind w:right="100"/>
              <w:contextualSpacing/>
              <w:jc w:val="center"/>
              <w:rPr>
                <w:lang w:val="uk-UA"/>
              </w:rPr>
            </w:pPr>
            <w:r w:rsidRPr="005174E4">
              <w:rPr>
                <w:b/>
                <w:bCs/>
                <w:lang w:val="uk-UA"/>
              </w:rPr>
              <w:t xml:space="preserve">III. </w:t>
            </w:r>
            <w:r w:rsidRPr="005174E4">
              <w:rPr>
                <w:b/>
                <w:lang w:val="uk-UA"/>
              </w:rPr>
              <w:t>Інструкція з підготовки тендерної пропозиції</w:t>
            </w:r>
          </w:p>
        </w:tc>
      </w:tr>
      <w:tr w:rsidR="00D67FC2" w:rsidRPr="005174E4" w:rsidTr="00F138EA">
        <w:tc>
          <w:tcPr>
            <w:tcW w:w="2268" w:type="dxa"/>
            <w:vAlign w:val="center"/>
          </w:tcPr>
          <w:p w:rsidR="00D67FC2" w:rsidRPr="005174E4" w:rsidRDefault="00D67FC2">
            <w:pPr>
              <w:pStyle w:val="afd"/>
              <w:spacing w:before="0" w:after="0"/>
              <w:contextualSpacing/>
              <w:jc w:val="both"/>
              <w:rPr>
                <w:lang w:val="uk-UA"/>
              </w:rPr>
            </w:pPr>
            <w:r w:rsidRPr="005174E4">
              <w:rPr>
                <w:lang w:val="uk-UA"/>
              </w:rPr>
              <w:t> </w:t>
            </w:r>
            <w:r w:rsidRPr="005174E4">
              <w:rPr>
                <w:b/>
                <w:bCs/>
                <w:lang w:val="uk-UA"/>
              </w:rPr>
              <w:t xml:space="preserve">1. </w:t>
            </w:r>
            <w:r w:rsidRPr="005174E4">
              <w:rPr>
                <w:b/>
                <w:lang w:val="uk-UA"/>
              </w:rPr>
              <w:t>Зміст і спосіб подання тендерної пропозиції</w:t>
            </w:r>
          </w:p>
        </w:tc>
        <w:tc>
          <w:tcPr>
            <w:tcW w:w="8222" w:type="dxa"/>
            <w:vAlign w:val="center"/>
          </w:tcPr>
          <w:p w:rsidR="00B41380" w:rsidRPr="005174E4" w:rsidRDefault="00D67FC2" w:rsidP="00D67FC2">
            <w:pPr>
              <w:ind w:right="100" w:hanging="21"/>
              <w:contextualSpacing/>
              <w:jc w:val="both"/>
              <w:rPr>
                <w:shd w:val="clear" w:color="auto" w:fill="FFFFFF"/>
              </w:rPr>
            </w:pPr>
            <w:r w:rsidRPr="005174E4">
              <w:rPr>
                <w:rFonts w:ascii="Times New Roman" w:hAnsi="Times New Roman" w:cs="Times New Roman"/>
              </w:rPr>
              <w:t xml:space="preserve">3.1.1. </w:t>
            </w:r>
            <w:r w:rsidR="00B41380" w:rsidRPr="005174E4">
              <w:rPr>
                <w:shd w:val="clear" w:color="auto" w:fill="FFFFFF"/>
              </w:rPr>
              <w:t>Тендерні пропозиції подаються відповідно до порядку, визначеного статтею 26 Закону</w:t>
            </w:r>
            <w:r w:rsidR="00944D2D" w:rsidRPr="005174E4">
              <w:rPr>
                <w:shd w:val="clear" w:color="auto" w:fill="FFFFFF"/>
              </w:rPr>
              <w:t xml:space="preserve"> України «Про публічні закупівлі»</w:t>
            </w:r>
            <w:r w:rsidR="00B41380" w:rsidRPr="005174E4">
              <w:rPr>
                <w:shd w:val="clear" w:color="auto" w:fill="FFFFFF"/>
              </w:rPr>
              <w:t xml:space="preserve">, крім положень частин першої, четвертої, шостої та сьомої статті 26 Закону України «Про публічні </w:t>
            </w:r>
            <w:r w:rsidR="00B41380" w:rsidRPr="005174E4">
              <w:rPr>
                <w:shd w:val="clear" w:color="auto" w:fill="FFFFFF"/>
              </w:rPr>
              <w:lastRenderedPageBreak/>
              <w:t>закупівлі».</w:t>
            </w:r>
          </w:p>
          <w:p w:rsidR="00D67FC2" w:rsidRPr="00932A09" w:rsidRDefault="006F666B" w:rsidP="00D67FC2">
            <w:pPr>
              <w:ind w:right="100" w:hanging="21"/>
              <w:contextualSpacing/>
              <w:jc w:val="both"/>
              <w:rPr>
                <w:color w:val="000000" w:themeColor="text1"/>
              </w:rPr>
            </w:pPr>
            <w:r w:rsidRPr="005174E4">
              <w:rPr>
                <w:shd w:val="clear" w:color="auto" w:fill="FFFFFF"/>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w:t>
            </w:r>
            <w:r w:rsidRPr="00932A09">
              <w:rPr>
                <w:color w:val="000000" w:themeColor="text1"/>
                <w:shd w:val="clear" w:color="auto" w:fill="FFFFFF"/>
              </w:rPr>
              <w:t>тендерній документації, та шляхом завантаження необхідних документів, що вимагаються замовником у тендерній документації.</w:t>
            </w:r>
            <w:r w:rsidR="00D67FC2" w:rsidRPr="00932A09">
              <w:rPr>
                <w:rFonts w:ascii="Times New Roman" w:hAnsi="Times New Roman"/>
                <w:color w:val="000000" w:themeColor="text1"/>
              </w:rPr>
              <w:t>, а саме:</w:t>
            </w:r>
          </w:p>
          <w:p w:rsidR="00D67FC2" w:rsidRPr="00932A09" w:rsidRDefault="00D67FC2">
            <w:pPr>
              <w:pStyle w:val="19"/>
              <w:widowControl w:val="0"/>
              <w:numPr>
                <w:ilvl w:val="0"/>
                <w:numId w:val="2"/>
              </w:numPr>
              <w:spacing w:line="240" w:lineRule="auto"/>
              <w:ind w:left="552" w:right="100" w:hanging="425"/>
              <w:contextualSpacing/>
              <w:jc w:val="both"/>
              <w:rPr>
                <w:rFonts w:ascii="Times New Roman" w:eastAsia="Times New Roman" w:hAnsi="Times New Roman" w:cs="Times New Roman"/>
                <w:color w:val="000000" w:themeColor="text1"/>
                <w:sz w:val="24"/>
                <w:szCs w:val="24"/>
                <w:lang w:val="uk-UA"/>
              </w:rPr>
            </w:pPr>
            <w:r w:rsidRPr="00932A09">
              <w:rPr>
                <w:rFonts w:ascii="Times New Roman" w:hAnsi="Times New Roman" w:cs="Times New Roman"/>
                <w:bCs/>
                <w:color w:val="000000" w:themeColor="text1"/>
                <w:sz w:val="24"/>
                <w:szCs w:val="24"/>
                <w:lang w:val="uk-UA"/>
              </w:rPr>
              <w:t>форма " ТЕНДЕРНА ПРОПОЗИЦІЯ", згідно додатку №1;</w:t>
            </w:r>
          </w:p>
          <w:p w:rsidR="00D67FC2" w:rsidRPr="00932A09" w:rsidRDefault="00D67FC2">
            <w:pPr>
              <w:pStyle w:val="19"/>
              <w:widowControl w:val="0"/>
              <w:numPr>
                <w:ilvl w:val="0"/>
                <w:numId w:val="2"/>
              </w:numPr>
              <w:spacing w:line="240" w:lineRule="auto"/>
              <w:ind w:left="550" w:right="100" w:hanging="425"/>
              <w:contextualSpacing/>
              <w:jc w:val="both"/>
              <w:rPr>
                <w:rFonts w:ascii="Times New Roman" w:eastAsia="Times New Roman" w:hAnsi="Times New Roman" w:cs="Times New Roman"/>
                <w:color w:val="000000" w:themeColor="text1"/>
                <w:sz w:val="24"/>
                <w:szCs w:val="24"/>
                <w:lang w:val="uk-UA"/>
              </w:rPr>
            </w:pPr>
            <w:r w:rsidRPr="00932A09">
              <w:rPr>
                <w:rFonts w:ascii="Times New Roman" w:eastAsia="Times New Roman" w:hAnsi="Times New Roman" w:cs="Times New Roman"/>
                <w:color w:val="000000" w:themeColor="text1"/>
                <w:sz w:val="24"/>
                <w:szCs w:val="24"/>
                <w:lang w:val="uk-UA"/>
              </w:rPr>
              <w:t xml:space="preserve">інформацією та документами, що підтверджують відповідність учасника кваліфікаційним критеріям </w:t>
            </w:r>
            <w:r w:rsidRPr="00932A09">
              <w:rPr>
                <w:rFonts w:ascii="Times New Roman" w:hAnsi="Times New Roman"/>
                <w:color w:val="000000" w:themeColor="text1"/>
                <w:lang w:val="uk-UA"/>
              </w:rPr>
              <w:t>(у випадку їх визначення Замовником в тендерній документації)</w:t>
            </w:r>
            <w:r w:rsidRPr="00932A09">
              <w:rPr>
                <w:rFonts w:ascii="Times New Roman" w:eastAsia="Times New Roman" w:hAnsi="Times New Roman" w:cs="Times New Roman"/>
                <w:color w:val="000000" w:themeColor="text1"/>
                <w:sz w:val="24"/>
                <w:szCs w:val="24"/>
                <w:lang w:val="uk-UA"/>
              </w:rPr>
              <w:t xml:space="preserve">; </w:t>
            </w:r>
          </w:p>
          <w:p w:rsidR="00D67FC2" w:rsidRPr="00932A09" w:rsidRDefault="00D67FC2">
            <w:pPr>
              <w:pStyle w:val="19"/>
              <w:widowControl w:val="0"/>
              <w:numPr>
                <w:ilvl w:val="0"/>
                <w:numId w:val="2"/>
              </w:numPr>
              <w:spacing w:line="240" w:lineRule="auto"/>
              <w:ind w:left="550" w:right="100" w:hanging="425"/>
              <w:contextualSpacing/>
              <w:jc w:val="both"/>
              <w:rPr>
                <w:rFonts w:ascii="Times New Roman" w:eastAsia="Times New Roman" w:hAnsi="Times New Roman" w:cs="Times New Roman"/>
                <w:color w:val="000000" w:themeColor="text1"/>
                <w:sz w:val="24"/>
                <w:szCs w:val="24"/>
                <w:lang w:val="uk-UA"/>
              </w:rPr>
            </w:pPr>
            <w:r w:rsidRPr="00932A09">
              <w:rPr>
                <w:rFonts w:ascii="Times New Roman" w:eastAsia="Times New Roman" w:hAnsi="Times New Roman" w:cs="Times New Roman"/>
                <w:color w:val="000000" w:themeColor="text1"/>
                <w:sz w:val="24"/>
                <w:szCs w:val="24"/>
                <w:lang w:val="uk-UA"/>
              </w:rPr>
              <w:t>інформацією щодо відповідності учасника вимогам, визначеним у п.</w:t>
            </w:r>
            <w:r w:rsidR="008F7B95" w:rsidRPr="00932A09">
              <w:rPr>
                <w:rFonts w:ascii="Times New Roman" w:eastAsia="Times New Roman" w:hAnsi="Times New Roman" w:cs="Times New Roman"/>
                <w:color w:val="000000" w:themeColor="text1"/>
                <w:sz w:val="24"/>
                <w:szCs w:val="24"/>
                <w:lang w:val="uk-UA"/>
              </w:rPr>
              <w:t>47</w:t>
            </w:r>
            <w:r w:rsidRPr="00932A09">
              <w:rPr>
                <w:rFonts w:ascii="Times New Roman" w:eastAsia="Times New Roman" w:hAnsi="Times New Roman" w:cs="Times New Roman"/>
                <w:color w:val="000000" w:themeColor="text1"/>
                <w:sz w:val="24"/>
                <w:szCs w:val="24"/>
                <w:lang w:val="uk-UA"/>
              </w:rPr>
              <w:t xml:space="preserve"> Особливостей;</w:t>
            </w:r>
          </w:p>
          <w:p w:rsidR="00D67FC2" w:rsidRPr="00932A09" w:rsidRDefault="00D67FC2">
            <w:pPr>
              <w:pStyle w:val="19"/>
              <w:widowControl w:val="0"/>
              <w:numPr>
                <w:ilvl w:val="0"/>
                <w:numId w:val="2"/>
              </w:numPr>
              <w:spacing w:line="240" w:lineRule="auto"/>
              <w:ind w:left="550" w:right="100" w:hanging="425"/>
              <w:contextualSpacing/>
              <w:jc w:val="both"/>
              <w:rPr>
                <w:rFonts w:ascii="Times New Roman" w:eastAsia="Times New Roman" w:hAnsi="Times New Roman" w:cs="Times New Roman"/>
                <w:color w:val="000000" w:themeColor="text1"/>
                <w:sz w:val="24"/>
                <w:szCs w:val="24"/>
                <w:lang w:val="uk-UA"/>
              </w:rPr>
            </w:pPr>
            <w:r w:rsidRPr="00932A09">
              <w:rPr>
                <w:rFonts w:ascii="Times New Roman" w:eastAsia="Times New Roman" w:hAnsi="Times New Roman" w:cs="Times New Roman"/>
                <w:color w:val="000000" w:themeColor="text1"/>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D67FC2" w:rsidRPr="00932A09" w:rsidRDefault="00D67FC2">
            <w:pPr>
              <w:numPr>
                <w:ilvl w:val="0"/>
                <w:numId w:val="2"/>
              </w:numPr>
              <w:suppressAutoHyphens w:val="0"/>
              <w:autoSpaceDE/>
              <w:ind w:left="550" w:right="100" w:hanging="425"/>
              <w:contextualSpacing/>
              <w:jc w:val="both"/>
              <w:textAlignment w:val="top"/>
              <w:outlineLvl w:val="0"/>
              <w:rPr>
                <w:rFonts w:ascii="Times New Roman" w:hAnsi="Times New Roman" w:cs="Times New Roman"/>
                <w:color w:val="000000" w:themeColor="text1"/>
              </w:rPr>
            </w:pPr>
            <w:r w:rsidRPr="00932A09">
              <w:rPr>
                <w:rFonts w:ascii="Times New Roman" w:hAnsi="Times New Roman" w:cs="Times New Roman"/>
                <w:color w:val="000000" w:themeColor="text1"/>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D67FC2" w:rsidRPr="00932A09" w:rsidRDefault="00D67FC2" w:rsidP="002315B1">
            <w:pPr>
              <w:numPr>
                <w:ilvl w:val="0"/>
                <w:numId w:val="2"/>
              </w:numPr>
              <w:suppressAutoHyphens w:val="0"/>
              <w:autoSpaceDE/>
              <w:ind w:left="550" w:right="100" w:hanging="425"/>
              <w:contextualSpacing/>
              <w:jc w:val="both"/>
              <w:textAlignment w:val="top"/>
              <w:outlineLvl w:val="0"/>
              <w:rPr>
                <w:color w:val="000000" w:themeColor="text1"/>
              </w:rPr>
            </w:pPr>
            <w:r w:rsidRPr="00932A09">
              <w:rPr>
                <w:color w:val="000000" w:themeColor="text1"/>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D67FC2" w:rsidRPr="00932A09" w:rsidRDefault="00D67FC2" w:rsidP="002315B1">
            <w:pPr>
              <w:numPr>
                <w:ilvl w:val="0"/>
                <w:numId w:val="2"/>
              </w:numPr>
              <w:suppressAutoHyphens w:val="0"/>
              <w:autoSpaceDE/>
              <w:ind w:left="550" w:right="100" w:hanging="425"/>
              <w:contextualSpacing/>
              <w:jc w:val="both"/>
              <w:textAlignment w:val="top"/>
              <w:outlineLvl w:val="0"/>
              <w:rPr>
                <w:color w:val="000000" w:themeColor="text1"/>
              </w:rPr>
            </w:pPr>
            <w:r w:rsidRPr="00932A09">
              <w:rPr>
                <w:rFonts w:ascii="Times New Roman" w:hAnsi="Times New Roman" w:cs="Times New Roman"/>
                <w:color w:val="000000" w:themeColor="text1"/>
              </w:rPr>
              <w:t>свідоцтво про державну реєстрацію або виписку або витяг із ЄДР (для фізичних осіб-підприємців). Для іноземного учасника - завірений переклад витягу з торгового реєстру, тощо);</w:t>
            </w:r>
          </w:p>
          <w:p w:rsidR="00D67FC2" w:rsidRPr="00932A09" w:rsidRDefault="00D67FC2" w:rsidP="002315B1">
            <w:pPr>
              <w:numPr>
                <w:ilvl w:val="0"/>
                <w:numId w:val="2"/>
              </w:numPr>
              <w:suppressAutoHyphens w:val="0"/>
              <w:autoSpaceDE/>
              <w:ind w:left="550" w:right="100" w:hanging="425"/>
              <w:contextualSpacing/>
              <w:jc w:val="both"/>
              <w:textAlignment w:val="top"/>
              <w:outlineLvl w:val="0"/>
              <w:rPr>
                <w:color w:val="000000" w:themeColor="text1"/>
              </w:rPr>
            </w:pPr>
            <w:r w:rsidRPr="00932A09">
              <w:rPr>
                <w:rFonts w:ascii="Times New Roman" w:hAnsi="Times New Roman" w:cs="Times New Roman"/>
                <w:color w:val="000000" w:themeColor="text1"/>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67FC2" w:rsidRPr="00932A09" w:rsidRDefault="00D67FC2" w:rsidP="002315B1">
            <w:pPr>
              <w:numPr>
                <w:ilvl w:val="0"/>
                <w:numId w:val="2"/>
              </w:numPr>
              <w:suppressAutoHyphens w:val="0"/>
              <w:autoSpaceDE/>
              <w:ind w:left="550" w:right="100" w:hanging="425"/>
              <w:contextualSpacing/>
              <w:jc w:val="both"/>
              <w:textAlignment w:val="top"/>
              <w:outlineLvl w:val="0"/>
              <w:rPr>
                <w:color w:val="000000" w:themeColor="text1"/>
              </w:rPr>
            </w:pPr>
            <w:r w:rsidRPr="00932A09">
              <w:rPr>
                <w:rFonts w:ascii="Times New Roman" w:hAnsi="Times New Roman" w:cs="Times New Roman"/>
                <w:color w:val="000000" w:themeColor="text1"/>
              </w:rPr>
              <w:t>інших документів, необхідність подання яких у складі тендерної пропозиції передбачена умовами цієї документації.</w:t>
            </w:r>
          </w:p>
          <w:p w:rsidR="00D67FC2" w:rsidRPr="00932A09" w:rsidRDefault="00D67FC2" w:rsidP="00D67FC2">
            <w:pPr>
              <w:pStyle w:val="19"/>
              <w:widowControl w:val="0"/>
              <w:spacing w:line="240" w:lineRule="auto"/>
              <w:ind w:left="550" w:right="100"/>
              <w:contextualSpacing/>
              <w:jc w:val="both"/>
              <w:rPr>
                <w:rFonts w:ascii="Times New Roman" w:eastAsia="Times New Roman" w:hAnsi="Times New Roman" w:cs="Times New Roman"/>
                <w:color w:val="000000" w:themeColor="text1"/>
                <w:sz w:val="24"/>
                <w:szCs w:val="24"/>
                <w:lang w:val="uk-UA"/>
              </w:rPr>
            </w:pPr>
          </w:p>
          <w:p w:rsidR="00D67FC2" w:rsidRPr="005174E4" w:rsidRDefault="00D67FC2">
            <w:pPr>
              <w:ind w:right="100" w:hanging="21"/>
              <w:contextualSpacing/>
              <w:jc w:val="both"/>
              <w:rPr>
                <w:rFonts w:ascii="Times New Roman" w:hAnsi="Times New Roman"/>
              </w:rPr>
            </w:pPr>
            <w:r w:rsidRPr="00932A09">
              <w:rPr>
                <w:rFonts w:ascii="Times New Roman" w:hAnsi="Times New Roman"/>
                <w:color w:val="000000" w:themeColor="text1"/>
              </w:rPr>
              <w:t xml:space="preserve">3.1.2. </w:t>
            </w:r>
            <w:r w:rsidRPr="00932A09">
              <w:rPr>
                <w:color w:val="000000" w:themeColor="text1"/>
              </w:rPr>
              <w:t xml:space="preserve">Кожен учасник має право подати </w:t>
            </w:r>
            <w:r w:rsidRPr="005174E4">
              <w:t>тільки одну тендерну пропозицію (у тому числі до визначеної в тендерній документації частини предмета закупівлі (лота))</w:t>
            </w:r>
            <w:r w:rsidRPr="005174E4">
              <w:rPr>
                <w:rFonts w:ascii="Times New Roman" w:hAnsi="Times New Roman"/>
              </w:rPr>
              <w:t>.</w:t>
            </w:r>
          </w:p>
          <w:p w:rsidR="00D67FC2" w:rsidRPr="00932A09" w:rsidRDefault="00D67FC2">
            <w:pPr>
              <w:ind w:right="100" w:hanging="21"/>
              <w:contextualSpacing/>
              <w:jc w:val="both"/>
              <w:rPr>
                <w:rFonts w:ascii="Times New Roman" w:hAnsi="Times New Roman"/>
                <w:color w:val="000000" w:themeColor="text1"/>
              </w:rPr>
            </w:pPr>
            <w:r w:rsidRPr="005174E4">
              <w:rPr>
                <w:rFonts w:ascii="Times New Roman" w:hAnsi="Times New Roman"/>
              </w:rPr>
              <w:t>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5174E4">
              <w:rPr>
                <w:rFonts w:ascii="Times New Roman" w:hAnsi="Times New Roman" w:cs="Times New Roman"/>
                <w:lang w:eastAsia="ru-RU"/>
              </w:rPr>
              <w:t>.</w:t>
            </w:r>
            <w:r w:rsidRPr="005174E4">
              <w:rPr>
                <w:rFonts w:ascii="Times New Roman" w:hAnsi="Times New Roman"/>
              </w:rPr>
              <w:t xml:space="preserve"> Вимога щодо засвідчення того чи іншого документу тендерної пропозиції </w:t>
            </w:r>
            <w:r w:rsidRPr="005174E4">
              <w:rPr>
                <w:rFonts w:ascii="Times New Roman" w:hAnsi="Times New Roman"/>
              </w:rPr>
              <w:lastRenderedPageBreak/>
              <w:t xml:space="preserve">власноручним підписом учасника/уповноваженої не застосовується до </w:t>
            </w:r>
            <w:r w:rsidRPr="005174E4">
              <w:rPr>
                <w:shd w:val="clear" w:color="auto" w:fill="FFFFFF"/>
              </w:rPr>
              <w:t xml:space="preserve">(матеріалів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w:t>
            </w:r>
            <w:r w:rsidRPr="00932A09">
              <w:rPr>
                <w:color w:val="000000" w:themeColor="text1"/>
                <w:shd w:val="clear" w:color="auto" w:fill="FFFFFF"/>
              </w:rPr>
              <w:t>накладанням електронного підпису, що базується на кваліфікованому сертифікаті електронного підпису, відповідно до вимог </w:t>
            </w:r>
            <w:hyperlink r:id="rId7" w:tgtFrame="_blank" w:history="1">
              <w:r w:rsidRPr="00932A09">
                <w:rPr>
                  <w:rStyle w:val="a6"/>
                  <w:color w:val="000000" w:themeColor="text1"/>
                  <w:shd w:val="clear" w:color="auto" w:fill="FFFFFF"/>
                </w:rPr>
                <w:t>Закону України</w:t>
              </w:r>
            </w:hyperlink>
            <w:r w:rsidRPr="00932A09">
              <w:rPr>
                <w:color w:val="000000" w:themeColor="text1"/>
                <w:shd w:val="clear" w:color="auto" w:fill="FFFFFF"/>
              </w:rPr>
              <w:t> "Про електронні довірчі послуги"</w:t>
            </w:r>
            <w:r w:rsidRPr="00932A09">
              <w:rPr>
                <w:rFonts w:ascii="Times New Roman" w:hAnsi="Times New Roman"/>
                <w:color w:val="000000" w:themeColor="text1"/>
              </w:rPr>
              <w:t>.</w:t>
            </w:r>
          </w:p>
          <w:p w:rsidR="00D67FC2" w:rsidRPr="00932A09" w:rsidRDefault="00D67FC2">
            <w:pPr>
              <w:ind w:right="100" w:hanging="21"/>
              <w:contextualSpacing/>
              <w:jc w:val="both"/>
              <w:rPr>
                <w:rFonts w:ascii="Times New Roman" w:hAnsi="Times New Roman" w:cs="Times New Roman"/>
                <w:color w:val="000000" w:themeColor="text1"/>
              </w:rPr>
            </w:pPr>
            <w:r w:rsidRPr="00932A09">
              <w:rPr>
                <w:rFonts w:ascii="Times New Roman" w:hAnsi="Times New Roman" w:cs="Times New Roman"/>
                <w:color w:val="000000" w:themeColor="text1"/>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w:t>
            </w:r>
            <w:r w:rsidR="00446E42" w:rsidRPr="00932A09">
              <w:rPr>
                <w:rFonts w:ascii="Times New Roman" w:hAnsi="Times New Roman" w:cs="Times New Roman"/>
                <w:color w:val="000000" w:themeColor="text1"/>
              </w:rPr>
              <w:t>/удосконалений</w:t>
            </w:r>
            <w:r w:rsidRPr="00932A09">
              <w:rPr>
                <w:rFonts w:ascii="Times New Roman" w:hAnsi="Times New Roman" w:cs="Times New Roman"/>
                <w:color w:val="000000" w:themeColor="text1"/>
              </w:rPr>
              <w:t xml:space="preserve">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D67FC2" w:rsidRPr="00932A09" w:rsidRDefault="00D67FC2">
            <w:pPr>
              <w:pStyle w:val="afd"/>
              <w:spacing w:before="0" w:after="0"/>
              <w:ind w:right="101"/>
              <w:contextualSpacing/>
              <w:jc w:val="both"/>
              <w:rPr>
                <w:color w:val="000000" w:themeColor="text1"/>
                <w:lang w:val="uk-UA"/>
              </w:rPr>
            </w:pPr>
            <w:r w:rsidRPr="00932A09">
              <w:rPr>
                <w:color w:val="000000" w:themeColor="text1"/>
                <w:lang w:val="uk-UA"/>
              </w:rPr>
              <w:t>3.1.5.</w:t>
            </w:r>
            <w:r w:rsidRPr="00932A09">
              <w:rPr>
                <w:b/>
                <w:color w:val="000000" w:themeColor="text1"/>
                <w:lang w:val="uk-UA"/>
              </w:rPr>
              <w:t xml:space="preserve"> Повноваження щодо підпису документів </w:t>
            </w:r>
            <w:r w:rsidRPr="00932A09">
              <w:rPr>
                <w:color w:val="000000" w:themeColor="text1"/>
                <w:lang w:val="uk-UA"/>
              </w:rPr>
              <w:t xml:space="preserve">тендерної пропозиції учасника процедури закупівлі підтверджується: </w:t>
            </w:r>
          </w:p>
          <w:p w:rsidR="00D67FC2" w:rsidRPr="00932A09" w:rsidRDefault="00D67FC2" w:rsidP="00EF49A4">
            <w:pPr>
              <w:pStyle w:val="afd"/>
              <w:spacing w:before="0" w:after="0"/>
              <w:ind w:right="101"/>
              <w:contextualSpacing/>
              <w:jc w:val="both"/>
              <w:rPr>
                <w:color w:val="000000" w:themeColor="text1"/>
                <w:lang w:val="uk-UA"/>
              </w:rPr>
            </w:pPr>
            <w:r w:rsidRPr="00932A09">
              <w:rPr>
                <w:color w:val="000000" w:themeColor="text1"/>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w:t>
            </w:r>
            <w:r w:rsidR="00DF60AC" w:rsidRPr="00932A09">
              <w:rPr>
                <w:color w:val="000000" w:themeColor="text1"/>
                <w:lang w:val="uk-UA"/>
              </w:rPr>
              <w:t xml:space="preserve">положень установчих документів </w:t>
            </w:r>
            <w:r w:rsidRPr="00932A09">
              <w:rPr>
                <w:color w:val="000000" w:themeColor="text1"/>
                <w:lang w:val="uk-UA"/>
              </w:rPr>
              <w:t xml:space="preserve">–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D67FC2" w:rsidRPr="00932A09" w:rsidRDefault="00D67FC2">
            <w:pPr>
              <w:pStyle w:val="afd"/>
              <w:spacing w:before="0" w:after="0"/>
              <w:ind w:right="99"/>
              <w:contextualSpacing/>
              <w:jc w:val="both"/>
              <w:rPr>
                <w:color w:val="000000" w:themeColor="text1"/>
                <w:lang w:val="uk-UA"/>
              </w:rPr>
            </w:pPr>
            <w:r w:rsidRPr="00932A09">
              <w:rPr>
                <w:color w:val="000000" w:themeColor="text1"/>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w:t>
            </w:r>
            <w:r w:rsidR="00F22DFC" w:rsidRPr="00932A09">
              <w:rPr>
                <w:color w:val="000000" w:themeColor="text1"/>
                <w:lang w:val="uk-UA"/>
              </w:rPr>
              <w:t>установчих документів</w:t>
            </w:r>
            <w:r w:rsidRPr="00932A09">
              <w:rPr>
                <w:color w:val="000000" w:themeColor="text1"/>
                <w:lang w:val="uk-UA"/>
              </w:rPr>
              <w:t xml:space="preserve"> – довіреність, оформлена у відповідності до вимог чинного законодавства.</w:t>
            </w:r>
          </w:p>
          <w:p w:rsidR="00D67FC2" w:rsidRPr="00932A09" w:rsidRDefault="00D67FC2">
            <w:pPr>
              <w:ind w:right="100" w:hanging="21"/>
              <w:contextualSpacing/>
              <w:jc w:val="both"/>
              <w:rPr>
                <w:color w:val="000000" w:themeColor="text1"/>
              </w:rPr>
            </w:pPr>
            <w:r w:rsidRPr="00932A09">
              <w:rPr>
                <w:color w:val="000000" w:themeColor="text1"/>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2315B1" w:rsidRPr="00932A09" w:rsidRDefault="002315B1" w:rsidP="002315B1">
            <w:pPr>
              <w:ind w:right="100" w:hanging="21"/>
              <w:contextualSpacing/>
              <w:jc w:val="both"/>
              <w:rPr>
                <w:color w:val="000000" w:themeColor="text1"/>
              </w:rPr>
            </w:pPr>
            <w:r w:rsidRPr="00932A09">
              <w:rPr>
                <w:rFonts w:ascii="Times New Roman" w:hAnsi="Times New Roman" w:cs="Times New Roman"/>
                <w:color w:val="000000" w:themeColor="text1"/>
              </w:rPr>
              <w:t>3.1.</w:t>
            </w:r>
            <w:r w:rsidR="00C831FE" w:rsidRPr="00932A09">
              <w:rPr>
                <w:rFonts w:ascii="Times New Roman" w:hAnsi="Times New Roman" w:cs="Times New Roman"/>
                <w:color w:val="000000" w:themeColor="text1"/>
              </w:rPr>
              <w:t>6</w:t>
            </w:r>
            <w:r w:rsidRPr="00932A09">
              <w:rPr>
                <w:rFonts w:ascii="Times New Roman" w:hAnsi="Times New Roman" w:cs="Times New Roman"/>
                <w:color w:val="000000" w:themeColor="text1"/>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2315B1" w:rsidRPr="005174E4" w:rsidRDefault="002315B1" w:rsidP="002315B1">
            <w:pPr>
              <w:ind w:right="100" w:hanging="21"/>
              <w:contextualSpacing/>
              <w:jc w:val="both"/>
            </w:pPr>
            <w:r w:rsidRPr="00932A09">
              <w:rPr>
                <w:rFonts w:ascii="Times New Roman" w:hAnsi="Times New Roman" w:cs="Times New Roman"/>
                <w:color w:val="000000" w:themeColor="text1"/>
              </w:rPr>
              <w:t>3.1.</w:t>
            </w:r>
            <w:r w:rsidR="00C831FE" w:rsidRPr="00932A09">
              <w:rPr>
                <w:rFonts w:ascii="Times New Roman" w:hAnsi="Times New Roman" w:cs="Times New Roman"/>
                <w:color w:val="000000" w:themeColor="text1"/>
              </w:rPr>
              <w:t>7</w:t>
            </w:r>
            <w:r w:rsidRPr="00932A09">
              <w:rPr>
                <w:rFonts w:ascii="Times New Roman" w:hAnsi="Times New Roman" w:cs="Times New Roman"/>
                <w:color w:val="000000" w:themeColor="text1"/>
              </w:rPr>
              <w:t>. Документи, що не передбачені законодавством для учасників - юридичних, фізичних осіб</w:t>
            </w:r>
            <w:r w:rsidRPr="005174E4">
              <w:rPr>
                <w:rFonts w:ascii="Times New Roman" w:hAnsi="Times New Roman" w:cs="Times New Roman"/>
              </w:rPr>
              <w:t>,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15B1" w:rsidRPr="005174E4" w:rsidRDefault="002315B1" w:rsidP="002315B1">
            <w:pPr>
              <w:pStyle w:val="afd"/>
              <w:spacing w:before="0" w:after="0"/>
              <w:ind w:right="100"/>
              <w:jc w:val="both"/>
              <w:rPr>
                <w:lang w:val="uk-UA"/>
              </w:rPr>
            </w:pPr>
            <w:r w:rsidRPr="005174E4">
              <w:rPr>
                <w:lang w:val="uk-UA"/>
              </w:rPr>
              <w:t>3.1.</w:t>
            </w:r>
            <w:r w:rsidR="00C831FE">
              <w:rPr>
                <w:lang w:val="uk-UA"/>
              </w:rPr>
              <w:t>8</w:t>
            </w:r>
            <w:r w:rsidRPr="005174E4">
              <w:rPr>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E96B56" w:rsidRPr="00932A09" w:rsidRDefault="00C831FE" w:rsidP="00E96B56">
            <w:pPr>
              <w:pStyle w:val="afd"/>
              <w:spacing w:before="0" w:after="0"/>
              <w:ind w:right="102"/>
              <w:jc w:val="both"/>
              <w:rPr>
                <w:color w:val="000000" w:themeColor="text1"/>
                <w:lang w:val="uk-UA"/>
              </w:rPr>
            </w:pPr>
            <w:r>
              <w:rPr>
                <w:rFonts w:eastAsia="Arial"/>
                <w:lang w:val="uk-UA"/>
              </w:rPr>
              <w:t>3.1.9</w:t>
            </w:r>
            <w:r w:rsidR="002315B1" w:rsidRPr="005174E4">
              <w:rPr>
                <w:rFonts w:eastAsia="Arial"/>
                <w:lang w:val="uk-UA"/>
              </w:rPr>
              <w:t xml:space="preserve">. </w:t>
            </w:r>
            <w:r w:rsidR="00E96B56">
              <w:rPr>
                <w:color w:val="000000"/>
                <w:lang w:val="uk-UA"/>
              </w:rPr>
              <w:t xml:space="preserve">Відповідно до абзацу 2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E96B56" w:rsidRPr="00C63852">
              <w:rPr>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00E96B56" w:rsidRPr="00C63852">
              <w:rPr>
                <w:shd w:val="clear" w:color="auto" w:fill="FFFFFF"/>
              </w:rPr>
              <w:lastRenderedPageBreak/>
              <w:t xml:space="preserve">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w:t>
            </w:r>
            <w:r w:rsidR="00E96B56" w:rsidRPr="00932A09">
              <w:rPr>
                <w:color w:val="000000" w:themeColor="text1"/>
                <w:shd w:val="clear" w:color="auto" w:fill="FFFFFF"/>
              </w:rPr>
              <w:t>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96B56" w:rsidRPr="00932A09">
              <w:rPr>
                <w:color w:val="000000" w:themeColor="text1"/>
                <w:lang w:val="uk-UA"/>
              </w:rPr>
              <w:t>.</w:t>
            </w:r>
          </w:p>
          <w:p w:rsidR="00E96B56" w:rsidRPr="00932A09" w:rsidRDefault="00E96B56" w:rsidP="00E96B56">
            <w:pPr>
              <w:ind w:right="100"/>
              <w:contextualSpacing/>
              <w:jc w:val="both"/>
              <w:rPr>
                <w:rFonts w:ascii="Times New Roman" w:hAnsi="Times New Roman" w:cs="Times New Roman"/>
                <w:b/>
                <w:i/>
                <w:color w:val="000000" w:themeColor="text1"/>
              </w:rPr>
            </w:pPr>
            <w:r w:rsidRPr="00932A09">
              <w:rPr>
                <w:rFonts w:ascii="Times New Roman" w:hAnsi="Times New Roman" w:cs="Times New Roman"/>
                <w:b/>
                <w:i/>
                <w:color w:val="000000" w:themeColor="text1"/>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E96B56" w:rsidRPr="00932A09" w:rsidRDefault="00E96B56" w:rsidP="00E96B56">
            <w:pPr>
              <w:ind w:right="100"/>
              <w:contextualSpacing/>
              <w:jc w:val="both"/>
              <w:rPr>
                <w:rFonts w:ascii="Times New Roman" w:hAnsi="Times New Roman" w:cs="Times New Roman"/>
                <w:color w:val="000000" w:themeColor="text1"/>
                <w:lang w:eastAsia="uk-UA"/>
              </w:rPr>
            </w:pPr>
            <w:r w:rsidRPr="00932A09">
              <w:rPr>
                <w:rFonts w:ascii="Times New Roman" w:hAnsi="Times New Roman" w:cs="Times New Roman"/>
                <w:color w:val="000000" w:themeColor="text1"/>
                <w:lang w:eastAsia="uk-UA"/>
              </w:rPr>
              <w:t xml:space="preserve">- інформацію про кінцевого (их) бенефеціарного (их) власника (ів) із зазначенням інформації про громадянство кінцевого (их) бенефіціара (рів) та </w:t>
            </w:r>
            <w:r w:rsidRPr="00932A09">
              <w:rPr>
                <w:rFonts w:ascii="Times New Roman" w:hAnsi="Times New Roman" w:cs="Times New Roman"/>
                <w:color w:val="000000" w:themeColor="text1"/>
                <w:shd w:val="clear" w:color="auto" w:fill="FFFFFF"/>
              </w:rPr>
              <w:t>члена (ів) або учасника (ів) (акціонера (ів)), що має (ють) частку в статутному капіталі 10 і більше відсотків</w:t>
            </w:r>
            <w:r w:rsidRPr="00932A09">
              <w:rPr>
                <w:rFonts w:ascii="Times New Roman" w:hAnsi="Times New Roman" w:cs="Times New Roman"/>
                <w:color w:val="000000" w:themeColor="text1"/>
                <w:lang w:eastAsia="uk-UA"/>
              </w:rPr>
              <w:t xml:space="preserve"> в статутному капіталі.</w:t>
            </w:r>
          </w:p>
          <w:p w:rsidR="00E96B56" w:rsidRPr="00C63852" w:rsidRDefault="00E96B56" w:rsidP="00E96B56">
            <w:pPr>
              <w:ind w:right="100"/>
              <w:contextualSpacing/>
              <w:jc w:val="both"/>
              <w:rPr>
                <w:rFonts w:ascii="Times New Roman" w:hAnsi="Times New Roman" w:cs="Times New Roman"/>
                <w:lang w:eastAsia="uk-UA"/>
              </w:rPr>
            </w:pPr>
            <w:r w:rsidRPr="00932A09">
              <w:rPr>
                <w:rFonts w:ascii="Times New Roman" w:hAnsi="Times New Roman" w:cs="Times New Roman"/>
                <w:color w:val="000000" w:themeColor="text1"/>
                <w:lang w:eastAsia="uk-UA"/>
              </w:rPr>
              <w:t xml:space="preserve">Законність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w:t>
            </w:r>
            <w:r w:rsidRPr="00932A09">
              <w:rPr>
                <w:color w:val="000000" w:themeColor="text1"/>
                <w:shd w:val="clear" w:color="auto" w:fill="FFFFFF"/>
              </w:rPr>
              <w:t>члена (ів) або учасника (ів) (акціонера (ів))</w:t>
            </w:r>
            <w:r w:rsidRPr="00932A09">
              <w:rPr>
                <w:rFonts w:ascii="Times New Roman" w:hAnsi="Times New Roman" w:cs="Times New Roman"/>
                <w:color w:val="000000" w:themeColor="text1"/>
                <w:lang w:eastAsia="uk-UA"/>
              </w:rPr>
              <w:t xml:space="preserve"> – громадянина/громадян </w:t>
            </w:r>
            <w:r w:rsidRPr="00C63852">
              <w:rPr>
                <w:shd w:val="clear" w:color="auto" w:fill="FFFFFF"/>
              </w:rPr>
              <w:t>Російської Федерації/Республіки Білорусь/Ісламської Республіки Іран</w:t>
            </w:r>
            <w:r w:rsidRPr="00C63852">
              <w:rPr>
                <w:rFonts w:ascii="Times New Roman" w:hAnsi="Times New Roman" w:cs="Times New Roman"/>
                <w:lang w:eastAsia="uk-UA"/>
              </w:rPr>
              <w:t xml:space="preserve"> підтверджується наданням у складі тендерної пропозиції одного з таких документів:</w:t>
            </w:r>
          </w:p>
          <w:p w:rsidR="00E96B56" w:rsidRPr="00C63852" w:rsidRDefault="00E96B56" w:rsidP="00E96B56">
            <w:pPr>
              <w:ind w:right="100"/>
              <w:contextualSpacing/>
              <w:jc w:val="both"/>
              <w:rPr>
                <w:rFonts w:ascii="Times New Roman" w:hAnsi="Times New Roman" w:cs="Times New Roman"/>
                <w:lang w:eastAsia="uk-UA"/>
              </w:rPr>
            </w:pPr>
            <w:r w:rsidRPr="00C63852">
              <w:rPr>
                <w:rFonts w:ascii="Times New Roman" w:hAnsi="Times New Roman" w:cs="Times New Roman"/>
                <w:lang w:eastAsia="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E96B56" w:rsidRPr="00C63852" w:rsidRDefault="00E96B56" w:rsidP="00E96B56">
            <w:pPr>
              <w:ind w:right="100"/>
              <w:contextualSpacing/>
              <w:jc w:val="both"/>
              <w:rPr>
                <w:rFonts w:ascii="Times New Roman" w:hAnsi="Times New Roman" w:cs="Times New Roman"/>
                <w:lang w:eastAsia="uk-UA"/>
              </w:rPr>
            </w:pPr>
            <w:r w:rsidRPr="00C63852">
              <w:rPr>
                <w:rFonts w:ascii="Times New Roman" w:hAnsi="Times New Roman" w:cs="Times New Roman"/>
                <w:lang w:eastAsia="uk-UA"/>
              </w:rPr>
              <w:t>б) посвідку на постійне чи тимчасове проживання на території України;</w:t>
            </w:r>
          </w:p>
          <w:p w:rsidR="00E96B56" w:rsidRDefault="00E96B56" w:rsidP="00E96B56">
            <w:pPr>
              <w:ind w:right="100"/>
              <w:contextualSpacing/>
              <w:jc w:val="both"/>
              <w:rPr>
                <w:rFonts w:ascii="Times New Roman" w:hAnsi="Times New Roman" w:cs="Times New Roman"/>
                <w:color w:val="000000"/>
                <w:lang w:eastAsia="uk-UA"/>
              </w:rPr>
            </w:pPr>
            <w:r w:rsidRPr="00C63852">
              <w:rPr>
                <w:rFonts w:ascii="Times New Roman" w:hAnsi="Times New Roman" w:cs="Times New Roman"/>
                <w:lang w:eastAsia="uk-UA"/>
              </w:rPr>
              <w:t>в) військовий квиток, виданий російському</w:t>
            </w:r>
            <w:r>
              <w:rPr>
                <w:rFonts w:ascii="Times New Roman" w:hAnsi="Times New Roman" w:cs="Times New Roman"/>
                <w:color w:val="000000"/>
                <w:lang w:eastAsia="uk-UA"/>
              </w:rPr>
              <w:t xml:space="preserve"> громадянину, який уклав контракт про проходження військової служби у Збройних Силах України;</w:t>
            </w:r>
          </w:p>
          <w:p w:rsidR="00E96B56" w:rsidRDefault="00E96B56" w:rsidP="00E96B56">
            <w:pPr>
              <w:ind w:right="100"/>
              <w:contextualSpacing/>
              <w:jc w:val="both"/>
              <w:rPr>
                <w:rFonts w:ascii="Times New Roman" w:hAnsi="Times New Roman" w:cs="Times New Roman"/>
                <w:color w:val="000000"/>
                <w:lang w:eastAsia="uk-UA"/>
              </w:rPr>
            </w:pPr>
            <w:r>
              <w:rPr>
                <w:rFonts w:ascii="Times New Roman" w:hAnsi="Times New Roman" w:cs="Times New Roman"/>
                <w:color w:val="000000"/>
                <w:lang w:eastAsia="uk-UA"/>
              </w:rPr>
              <w:t>г) посвідчення біженця чи документ, що підтверджує надання притулку в Україні (стаття 1 Закону України «Про громадянство України»).</w:t>
            </w:r>
          </w:p>
          <w:p w:rsidR="00D67FC2" w:rsidRPr="00E96B56" w:rsidRDefault="00E96B56" w:rsidP="0032286D">
            <w:pPr>
              <w:ind w:right="100"/>
              <w:contextualSpacing/>
              <w:jc w:val="both"/>
              <w:rPr>
                <w:rFonts w:ascii="Times New Roman" w:hAnsi="Times New Roman" w:cs="Times New Roman"/>
                <w:color w:val="000000"/>
                <w:lang w:eastAsia="uk-UA"/>
              </w:rPr>
            </w:pPr>
            <w:r>
              <w:rPr>
                <w:rFonts w:ascii="Times New Roman" w:hAnsi="Times New Roman" w:cs="Times New Roman"/>
                <w:color w:val="000000"/>
                <w:lang w:eastAsia="uk-UA"/>
              </w:rPr>
              <w:t>*Згідно роз'яснення Міністерства юстиції України від 08.03.2022 року № 24560/8.1.3/10-22.</w:t>
            </w:r>
          </w:p>
        </w:tc>
      </w:tr>
      <w:tr w:rsidR="00057693" w:rsidRPr="005174E4" w:rsidTr="00C63852">
        <w:tc>
          <w:tcPr>
            <w:tcW w:w="2268" w:type="dxa"/>
            <w:shd w:val="clear" w:color="auto" w:fill="auto"/>
            <w:vAlign w:val="center"/>
          </w:tcPr>
          <w:p w:rsidR="00057693" w:rsidRPr="005174E4" w:rsidRDefault="00057693">
            <w:pPr>
              <w:pStyle w:val="ab"/>
              <w:spacing w:before="0"/>
              <w:ind w:firstLine="0"/>
              <w:contextualSpacing/>
              <w:rPr>
                <w:sz w:val="24"/>
              </w:rPr>
            </w:pPr>
            <w:r w:rsidRPr="005174E4">
              <w:rPr>
                <w:b/>
                <w:bCs/>
                <w:sz w:val="24"/>
              </w:rPr>
              <w:lastRenderedPageBreak/>
              <w:t xml:space="preserve">2.Забезпечення </w:t>
            </w:r>
            <w:r w:rsidRPr="005174E4">
              <w:rPr>
                <w:b/>
                <w:sz w:val="24"/>
              </w:rPr>
              <w:t>тендерної пропозиції</w:t>
            </w:r>
          </w:p>
        </w:tc>
        <w:tc>
          <w:tcPr>
            <w:tcW w:w="8222" w:type="dxa"/>
            <w:shd w:val="clear" w:color="auto" w:fill="auto"/>
            <w:vAlign w:val="center"/>
          </w:tcPr>
          <w:p w:rsidR="00057693" w:rsidRPr="005174E4" w:rsidRDefault="00057693">
            <w:pPr>
              <w:tabs>
                <w:tab w:val="left" w:pos="1440"/>
              </w:tabs>
              <w:ind w:right="100"/>
              <w:contextualSpacing/>
              <w:rPr>
                <w:rFonts w:ascii="Times New Roman" w:hAnsi="Times New Roman" w:cs="Times New Roman"/>
              </w:rPr>
            </w:pPr>
            <w:r w:rsidRPr="005174E4">
              <w:rPr>
                <w:rFonts w:ascii="Times New Roman" w:hAnsi="Times New Roman" w:cs="Times New Roman"/>
              </w:rPr>
              <w:t>3.2.1. Не вимагається</w:t>
            </w:r>
          </w:p>
        </w:tc>
      </w:tr>
      <w:tr w:rsidR="00057693" w:rsidRPr="005174E4" w:rsidTr="00057693">
        <w:tc>
          <w:tcPr>
            <w:tcW w:w="2268" w:type="dxa"/>
            <w:vAlign w:val="center"/>
          </w:tcPr>
          <w:p w:rsidR="00057693" w:rsidRPr="005174E4" w:rsidRDefault="00057693">
            <w:pPr>
              <w:pStyle w:val="ab"/>
              <w:spacing w:before="0"/>
              <w:ind w:firstLine="0"/>
              <w:contextualSpacing/>
              <w:jc w:val="left"/>
              <w:rPr>
                <w:sz w:val="24"/>
              </w:rPr>
            </w:pPr>
            <w:r w:rsidRPr="005174E4">
              <w:rPr>
                <w:b/>
                <w:bCs/>
                <w:sz w:val="24"/>
              </w:rPr>
              <w:t xml:space="preserve">3. Умови повернення чи неповернення забезпечення </w:t>
            </w:r>
            <w:r w:rsidRPr="005174E4">
              <w:rPr>
                <w:b/>
                <w:sz w:val="24"/>
              </w:rPr>
              <w:t>тендерної пропозиції</w:t>
            </w:r>
          </w:p>
        </w:tc>
        <w:tc>
          <w:tcPr>
            <w:tcW w:w="8222" w:type="dxa"/>
            <w:vAlign w:val="center"/>
          </w:tcPr>
          <w:p w:rsidR="00057693" w:rsidRPr="005174E4" w:rsidRDefault="00057693">
            <w:pPr>
              <w:jc w:val="both"/>
            </w:pPr>
            <w:r w:rsidRPr="005174E4">
              <w:rPr>
                <w:rFonts w:ascii="Times New Roman" w:hAnsi="Times New Roman" w:cs="Times New Roman"/>
              </w:rPr>
              <w:t>3.3.1. Не встановлюються, оскільки забезпечення не вимагається</w:t>
            </w:r>
          </w:p>
        </w:tc>
      </w:tr>
      <w:tr w:rsidR="00D67FC2" w:rsidRPr="005174E4" w:rsidTr="00F138EA">
        <w:tc>
          <w:tcPr>
            <w:tcW w:w="2268" w:type="dxa"/>
            <w:vAlign w:val="center"/>
          </w:tcPr>
          <w:p w:rsidR="00D67FC2" w:rsidRPr="005174E4" w:rsidRDefault="00D67FC2">
            <w:pPr>
              <w:pStyle w:val="af6"/>
              <w:spacing w:after="0"/>
              <w:contextualSpacing/>
              <w:rPr>
                <w:rFonts w:ascii="Times New Roman" w:hAnsi="Times New Roman"/>
                <w:lang w:val="uk-UA"/>
              </w:rPr>
            </w:pPr>
            <w:r w:rsidRPr="005174E4">
              <w:rPr>
                <w:rFonts w:ascii="Times New Roman" w:hAnsi="Times New Roman"/>
                <w:b/>
                <w:bCs/>
                <w:lang w:val="uk-UA"/>
              </w:rPr>
              <w:t xml:space="preserve">4. </w:t>
            </w:r>
            <w:r w:rsidRPr="005174E4">
              <w:rPr>
                <w:rFonts w:ascii="Times New Roman" w:hAnsi="Times New Roman"/>
                <w:b/>
                <w:lang w:val="uk-UA"/>
              </w:rPr>
              <w:t>Строк, протягом якого тендерні пропозиції є дійсними</w:t>
            </w:r>
          </w:p>
        </w:tc>
        <w:tc>
          <w:tcPr>
            <w:tcW w:w="8222" w:type="dxa"/>
          </w:tcPr>
          <w:p w:rsidR="002315B1" w:rsidRPr="00932A09" w:rsidRDefault="002315B1" w:rsidP="002315B1">
            <w:pPr>
              <w:pStyle w:val="214"/>
              <w:ind w:left="0" w:right="100" w:firstLine="0"/>
              <w:jc w:val="both"/>
              <w:rPr>
                <w:color w:val="000000" w:themeColor="text1"/>
              </w:rPr>
            </w:pPr>
            <w:r w:rsidRPr="00932A09">
              <w:rPr>
                <w:color w:val="000000" w:themeColor="text1"/>
                <w:sz w:val="24"/>
                <w:szCs w:val="24"/>
              </w:rPr>
              <w:t>3.4.1. Тендерні пропозиції вважаються дійсними протягом не менше дев’яноста п’яти днів із дати кінцевого строку подання тендерних пропозицій. Учасники надають в складі своєї пропозиції довідку щодо строку дії їх тендерної пропозиції.</w:t>
            </w:r>
          </w:p>
          <w:p w:rsidR="002315B1" w:rsidRPr="005174E4" w:rsidRDefault="002315B1" w:rsidP="002315B1">
            <w:pPr>
              <w:pStyle w:val="20"/>
              <w:ind w:left="0" w:right="100" w:firstLine="0"/>
              <w:contextualSpacing/>
              <w:jc w:val="both"/>
              <w:rPr>
                <w:sz w:val="24"/>
                <w:szCs w:val="24"/>
              </w:rPr>
            </w:pPr>
            <w:r w:rsidRPr="00932A09">
              <w:rPr>
                <w:color w:val="000000" w:themeColor="text1"/>
                <w:sz w:val="24"/>
                <w:szCs w:val="24"/>
              </w:rPr>
              <w:t xml:space="preserve">3.4.2. </w:t>
            </w:r>
            <w:r w:rsidR="006F666B" w:rsidRPr="00932A09">
              <w:rPr>
                <w:color w:val="000000" w:themeColor="text1"/>
                <w:sz w:val="24"/>
                <w:szCs w:val="24"/>
              </w:rPr>
              <w:t xml:space="preserve">До закінчення зазначеного строку замовник має право вимагати від учасників процедури закупівлі </w:t>
            </w:r>
            <w:r w:rsidR="006F666B" w:rsidRPr="005174E4">
              <w:rPr>
                <w:sz w:val="24"/>
                <w:szCs w:val="24"/>
              </w:rPr>
              <w:t>продовження строку дії тендерних пропозицій. Учасник процедури закупівлі має право</w:t>
            </w:r>
            <w:r w:rsidRPr="005174E4">
              <w:rPr>
                <w:sz w:val="24"/>
                <w:szCs w:val="24"/>
              </w:rPr>
              <w:t>:</w:t>
            </w:r>
          </w:p>
          <w:p w:rsidR="002315B1" w:rsidRPr="005174E4" w:rsidRDefault="006F666B" w:rsidP="006F666B">
            <w:pPr>
              <w:pStyle w:val="20"/>
              <w:numPr>
                <w:ilvl w:val="0"/>
                <w:numId w:val="3"/>
              </w:numPr>
              <w:ind w:left="0" w:right="100" w:firstLine="552"/>
              <w:contextualSpacing/>
              <w:jc w:val="both"/>
              <w:rPr>
                <w:sz w:val="24"/>
                <w:szCs w:val="24"/>
              </w:rPr>
            </w:pPr>
            <w:r w:rsidRPr="005174E4">
              <w:rPr>
                <w:sz w:val="24"/>
                <w:szCs w:val="24"/>
              </w:rPr>
              <w:t>відхилити таку вимогу, не втрачаючи при цьому наданого ним забезпечення тендерної пропозиції</w:t>
            </w:r>
            <w:r w:rsidR="002315B1" w:rsidRPr="005174E4">
              <w:rPr>
                <w:sz w:val="24"/>
                <w:szCs w:val="24"/>
              </w:rPr>
              <w:t>;</w:t>
            </w:r>
          </w:p>
          <w:p w:rsidR="002315B1" w:rsidRPr="005174E4" w:rsidRDefault="006F666B" w:rsidP="006F666B">
            <w:pPr>
              <w:pStyle w:val="20"/>
              <w:numPr>
                <w:ilvl w:val="0"/>
                <w:numId w:val="3"/>
              </w:numPr>
              <w:ind w:left="0" w:right="100" w:firstLine="552"/>
              <w:contextualSpacing/>
              <w:jc w:val="both"/>
              <w:rPr>
                <w:sz w:val="24"/>
                <w:szCs w:val="24"/>
              </w:rPr>
            </w:pPr>
            <w:r w:rsidRPr="005174E4">
              <w:rPr>
                <w:sz w:val="24"/>
                <w:szCs w:val="24"/>
              </w:rPr>
              <w:t>погодитися з вимогою та продовжити строк дії поданої ним тендерної пропозиції і наданого забезпечення тендерної пропозиції.</w:t>
            </w:r>
            <w:r w:rsidR="002315B1" w:rsidRPr="005174E4">
              <w:rPr>
                <w:sz w:val="24"/>
                <w:szCs w:val="24"/>
              </w:rPr>
              <w:t>.</w:t>
            </w:r>
          </w:p>
          <w:p w:rsidR="00D67FC2" w:rsidRPr="005174E4" w:rsidRDefault="002315B1" w:rsidP="002315B1">
            <w:pPr>
              <w:pStyle w:val="20"/>
              <w:ind w:left="0" w:right="100" w:firstLine="0"/>
              <w:contextualSpacing/>
              <w:jc w:val="both"/>
              <w:rPr>
                <w:sz w:val="24"/>
                <w:szCs w:val="24"/>
              </w:rPr>
            </w:pPr>
            <w:r w:rsidRPr="005174E4">
              <w:rPr>
                <w:sz w:val="24"/>
                <w:szCs w:val="24"/>
              </w:rPr>
              <w:t xml:space="preserve">3.4.3. </w:t>
            </w:r>
            <w:r w:rsidR="006F666B" w:rsidRPr="005174E4">
              <w:rPr>
                <w:sz w:val="24"/>
                <w:szCs w:val="24"/>
              </w:rPr>
              <w:t xml:space="preserve">У разі необхідності учасник процедури закупівлі має право з власної </w:t>
            </w:r>
            <w:r w:rsidR="006F666B" w:rsidRPr="005174E4">
              <w:rPr>
                <w:sz w:val="24"/>
                <w:szCs w:val="24"/>
              </w:rPr>
              <w:lastRenderedPageBreak/>
              <w:t>ініціативи продовжити строк дії своєї тендерної пропозиції, повідомивши про це замовникові через електронну систему закупівель</w:t>
            </w:r>
            <w:r w:rsidRPr="005174E4">
              <w:rPr>
                <w:sz w:val="24"/>
                <w:szCs w:val="24"/>
              </w:rPr>
              <w:t>.</w:t>
            </w:r>
          </w:p>
        </w:tc>
      </w:tr>
      <w:tr w:rsidR="00D67FC2" w:rsidRPr="005174E4" w:rsidTr="00F138EA">
        <w:tc>
          <w:tcPr>
            <w:tcW w:w="2268" w:type="dxa"/>
            <w:vAlign w:val="center"/>
          </w:tcPr>
          <w:p w:rsidR="00D67FC2" w:rsidRPr="005174E4" w:rsidRDefault="00D67FC2" w:rsidP="008F7B95">
            <w:pPr>
              <w:pStyle w:val="af6"/>
              <w:spacing w:after="0"/>
              <w:contextualSpacing/>
              <w:rPr>
                <w:rFonts w:ascii="Times New Roman" w:hAnsi="Times New Roman"/>
                <w:lang w:val="uk-UA"/>
              </w:rPr>
            </w:pPr>
            <w:r w:rsidRPr="005174E4">
              <w:rPr>
                <w:rFonts w:ascii="Times New Roman" w:hAnsi="Times New Roman"/>
                <w:lang w:val="uk-UA"/>
              </w:rPr>
              <w:lastRenderedPageBreak/>
              <w:t> </w:t>
            </w:r>
            <w:r w:rsidRPr="005174E4">
              <w:rPr>
                <w:rFonts w:ascii="Times New Roman" w:hAnsi="Times New Roman"/>
                <w:b/>
                <w:bCs/>
                <w:lang w:val="uk-UA"/>
              </w:rPr>
              <w:t xml:space="preserve">5. </w:t>
            </w:r>
            <w:r w:rsidRPr="005174E4">
              <w:rPr>
                <w:rFonts w:ascii="Times New Roman" w:hAnsi="Times New Roman"/>
                <w:b/>
                <w:lang w:val="uk-UA"/>
              </w:rPr>
              <w:t>Кваліфікаційні критерії до учасників та вимоги, установлені п.</w:t>
            </w:r>
            <w:r w:rsidR="008F7B95" w:rsidRPr="005174E4">
              <w:rPr>
                <w:rFonts w:ascii="Times New Roman" w:hAnsi="Times New Roman"/>
                <w:b/>
                <w:lang w:val="uk-UA"/>
              </w:rPr>
              <w:t>47</w:t>
            </w:r>
            <w:r w:rsidRPr="005174E4">
              <w:rPr>
                <w:rFonts w:ascii="Times New Roman" w:hAnsi="Times New Roman"/>
                <w:b/>
                <w:lang w:val="uk-UA"/>
              </w:rPr>
              <w:t xml:space="preserve"> Особливостей</w:t>
            </w:r>
            <w:r w:rsidRPr="005174E4">
              <w:rPr>
                <w:rFonts w:ascii="Times New Roman" w:hAnsi="Times New Roman"/>
                <w:lang w:val="uk-UA"/>
              </w:rPr>
              <w:t> </w:t>
            </w:r>
          </w:p>
        </w:tc>
        <w:tc>
          <w:tcPr>
            <w:tcW w:w="8222" w:type="dxa"/>
          </w:tcPr>
          <w:p w:rsidR="00D67FC2" w:rsidRPr="005174E4" w:rsidRDefault="00D67FC2">
            <w:pPr>
              <w:pStyle w:val="210"/>
              <w:spacing w:after="0" w:line="240" w:lineRule="auto"/>
              <w:ind w:left="0" w:right="100"/>
              <w:contextualSpacing/>
              <w:jc w:val="both"/>
              <w:rPr>
                <w:rFonts w:ascii="Times New Roman" w:hAnsi="Times New Roman"/>
                <w:sz w:val="24"/>
                <w:szCs w:val="24"/>
              </w:rPr>
            </w:pPr>
            <w:r w:rsidRPr="005174E4">
              <w:rPr>
                <w:rFonts w:ascii="Times New Roman" w:hAnsi="Times New Roman"/>
                <w:sz w:val="24"/>
                <w:szCs w:val="24"/>
              </w:rPr>
              <w:t>3.5.1. Учасники повинні відповідати кваліфікаційним (кваліфікаційному) критеріям (у випадку застосування), визначеним ст. 16 Закону</w:t>
            </w:r>
            <w:r w:rsidR="00EF49A4" w:rsidRPr="005174E4">
              <w:rPr>
                <w:rFonts w:ascii="Times New Roman" w:hAnsi="Times New Roman"/>
                <w:sz w:val="24"/>
                <w:szCs w:val="24"/>
              </w:rPr>
              <w:t xml:space="preserve"> України «Про публічні закупівлі»</w:t>
            </w:r>
            <w:r w:rsidRPr="005174E4">
              <w:rPr>
                <w:rFonts w:ascii="Times New Roman" w:hAnsi="Times New Roman"/>
                <w:sz w:val="24"/>
                <w:szCs w:val="24"/>
              </w:rPr>
              <w:t>.</w:t>
            </w:r>
          </w:p>
          <w:p w:rsidR="00D67FC2" w:rsidRPr="005174E4" w:rsidRDefault="00D67FC2">
            <w:pPr>
              <w:pStyle w:val="210"/>
              <w:spacing w:after="0" w:line="240" w:lineRule="auto"/>
              <w:ind w:left="0" w:right="100"/>
              <w:contextualSpacing/>
              <w:jc w:val="both"/>
              <w:rPr>
                <w:rFonts w:ascii="Times New Roman" w:hAnsi="Times New Roman"/>
                <w:sz w:val="24"/>
                <w:szCs w:val="24"/>
              </w:rPr>
            </w:pPr>
            <w:r w:rsidRPr="005174E4">
              <w:rPr>
                <w:rFonts w:ascii="Times New Roman" w:hAnsi="Times New Roman"/>
                <w:sz w:val="24"/>
                <w:szCs w:val="24"/>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8202" w:type="dxa"/>
              <w:tblLayout w:type="fixed"/>
              <w:tblLook w:val="0000" w:firstRow="0" w:lastRow="0" w:firstColumn="0" w:lastColumn="0" w:noHBand="0" w:noVBand="0"/>
            </w:tblPr>
            <w:tblGrid>
              <w:gridCol w:w="2957"/>
              <w:gridCol w:w="5245"/>
            </w:tblGrid>
            <w:tr w:rsidR="002315B1" w:rsidRPr="005174E4" w:rsidTr="003E7539">
              <w:tc>
                <w:tcPr>
                  <w:tcW w:w="2957" w:type="dxa"/>
                  <w:tcBorders>
                    <w:top w:val="single" w:sz="4" w:space="0" w:color="000000"/>
                    <w:left w:val="single" w:sz="4" w:space="0" w:color="000000"/>
                    <w:bottom w:val="single" w:sz="4" w:space="0" w:color="000000"/>
                  </w:tcBorders>
                  <w:shd w:val="clear" w:color="auto" w:fill="auto"/>
                </w:tcPr>
                <w:p w:rsidR="002315B1" w:rsidRPr="005174E4" w:rsidRDefault="002315B1" w:rsidP="00EF49A4">
                  <w:pPr>
                    <w:pStyle w:val="220"/>
                    <w:ind w:right="100" w:firstLine="0"/>
                    <w:rPr>
                      <w:sz w:val="24"/>
                      <w:szCs w:val="24"/>
                    </w:rPr>
                  </w:pPr>
                  <w:r w:rsidRPr="005174E4">
                    <w:rPr>
                      <w:b/>
                      <w:i/>
                      <w:sz w:val="24"/>
                      <w:szCs w:val="24"/>
                    </w:rPr>
                    <w:t>Кваліфікаційний критерій</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315B1" w:rsidRPr="005174E4" w:rsidRDefault="002315B1" w:rsidP="00E33C63">
                  <w:pPr>
                    <w:pStyle w:val="220"/>
                    <w:ind w:right="100"/>
                    <w:jc w:val="center"/>
                    <w:rPr>
                      <w:sz w:val="24"/>
                      <w:szCs w:val="24"/>
                    </w:rPr>
                  </w:pPr>
                  <w:r w:rsidRPr="005174E4">
                    <w:rPr>
                      <w:b/>
                      <w:i/>
                      <w:sz w:val="24"/>
                      <w:szCs w:val="24"/>
                    </w:rPr>
                    <w:t>Документальне підтвердження</w:t>
                  </w:r>
                </w:p>
              </w:tc>
            </w:tr>
            <w:tr w:rsidR="00641507" w:rsidRPr="005174E4" w:rsidTr="003E7539">
              <w:tc>
                <w:tcPr>
                  <w:tcW w:w="2957" w:type="dxa"/>
                  <w:tcBorders>
                    <w:top w:val="single" w:sz="4" w:space="0" w:color="000000"/>
                    <w:left w:val="single" w:sz="4" w:space="0" w:color="000000"/>
                    <w:bottom w:val="single" w:sz="4" w:space="0" w:color="000000"/>
                  </w:tcBorders>
                  <w:shd w:val="clear" w:color="auto" w:fill="auto"/>
                  <w:vAlign w:val="center"/>
                </w:tcPr>
                <w:p w:rsidR="00641507" w:rsidRPr="00932A09" w:rsidRDefault="00641507" w:rsidP="00E33C63">
                  <w:pPr>
                    <w:jc w:val="center"/>
                    <w:rPr>
                      <w:rFonts w:ascii="Times New Roman" w:hAnsi="Times New Roman" w:cs="Times New Roman"/>
                      <w:color w:val="000000" w:themeColor="text1"/>
                    </w:rPr>
                  </w:pPr>
                  <w:r w:rsidRPr="00932A09">
                    <w:rPr>
                      <w:rFonts w:ascii="Times New Roman" w:hAnsi="Times New Roman" w:cs="Times New Roman"/>
                      <w:i/>
                      <w:color w:val="000000" w:themeColor="text1"/>
                    </w:rPr>
                    <w:t>1. Наявність в учасника процедури закупівлі обладнання, матеріально-технічної бази та технологій</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507" w:rsidRPr="00932A09" w:rsidRDefault="00641507" w:rsidP="0032286D">
                  <w:pPr>
                    <w:pStyle w:val="220"/>
                    <w:ind w:firstLine="0"/>
                    <w:jc w:val="both"/>
                    <w:rPr>
                      <w:color w:val="000000" w:themeColor="text1"/>
                      <w:sz w:val="24"/>
                      <w:szCs w:val="24"/>
                    </w:rPr>
                  </w:pPr>
                  <w:r w:rsidRPr="00932A09">
                    <w:rPr>
                      <w:color w:val="000000" w:themeColor="text1"/>
                      <w:sz w:val="24"/>
                      <w:szCs w:val="24"/>
                    </w:rPr>
                    <w:t>1.1. Інформаційну довідку в довільній</w:t>
                  </w:r>
                  <w:r w:rsidR="00E327A2" w:rsidRPr="00932A09">
                    <w:rPr>
                      <w:color w:val="000000" w:themeColor="text1"/>
                      <w:sz w:val="24"/>
                      <w:szCs w:val="24"/>
                    </w:rPr>
                    <w:t xml:space="preserve"> </w:t>
                  </w:r>
                  <w:r w:rsidRPr="00932A09">
                    <w:rPr>
                      <w:color w:val="000000" w:themeColor="text1"/>
                      <w:sz w:val="24"/>
                      <w:szCs w:val="24"/>
                    </w:rPr>
                    <w:t>формі про наявність обладнання матеріально-технічної бази та технологій, що необхідні для забезпече</w:t>
                  </w:r>
                  <w:r w:rsidR="00E327A2" w:rsidRPr="00932A09">
                    <w:rPr>
                      <w:color w:val="000000" w:themeColor="text1"/>
                      <w:sz w:val="24"/>
                      <w:szCs w:val="24"/>
                    </w:rPr>
                    <w:t>н</w:t>
                  </w:r>
                  <w:r w:rsidRPr="00932A09">
                    <w:rPr>
                      <w:color w:val="000000" w:themeColor="text1"/>
                      <w:sz w:val="24"/>
                      <w:szCs w:val="24"/>
                    </w:rPr>
                    <w:t xml:space="preserve">ня </w:t>
                  </w:r>
                  <w:r w:rsidR="0032286D" w:rsidRPr="00932A09">
                    <w:rPr>
                      <w:color w:val="000000" w:themeColor="text1"/>
                      <w:sz w:val="24"/>
                      <w:szCs w:val="24"/>
                    </w:rPr>
                    <w:t>надання послуг</w:t>
                  </w:r>
                  <w:r w:rsidRPr="00932A09">
                    <w:rPr>
                      <w:color w:val="000000" w:themeColor="text1"/>
                      <w:sz w:val="24"/>
                      <w:szCs w:val="24"/>
                    </w:rPr>
                    <w:t xml:space="preserve">, що є </w:t>
                  </w:r>
                  <w:r w:rsidR="00E327A2" w:rsidRPr="00932A09">
                    <w:rPr>
                      <w:color w:val="000000" w:themeColor="text1"/>
                      <w:sz w:val="24"/>
                      <w:szCs w:val="24"/>
                    </w:rPr>
                    <w:t>предме</w:t>
                  </w:r>
                  <w:r w:rsidRPr="00932A09">
                    <w:rPr>
                      <w:color w:val="000000" w:themeColor="text1"/>
                      <w:sz w:val="24"/>
                      <w:szCs w:val="24"/>
                    </w:rPr>
                    <w:t xml:space="preserve">том закупівлі. </w:t>
                  </w:r>
                </w:p>
                <w:p w:rsidR="000F4261" w:rsidRPr="00932A09" w:rsidRDefault="000F4261" w:rsidP="000F4261">
                  <w:pPr>
                    <w:pStyle w:val="220"/>
                    <w:ind w:firstLine="0"/>
                    <w:jc w:val="both"/>
                    <w:rPr>
                      <w:color w:val="000000" w:themeColor="text1"/>
                      <w:sz w:val="24"/>
                      <w:szCs w:val="24"/>
                    </w:rPr>
                  </w:pPr>
                  <w:r w:rsidRPr="00932A09">
                    <w:rPr>
                      <w:color w:val="000000" w:themeColor="text1"/>
                      <w:sz w:val="24"/>
                      <w:szCs w:val="24"/>
                    </w:rPr>
                    <w:t>1.2. Виписку з балансу Учасника, що підтверджує наявність на балансі власної сміттєспалювальної печі (інсенераторного комплексу), а також наявність демеркуризатору на переробку люмінесцентних ламп.</w:t>
                  </w:r>
                </w:p>
                <w:p w:rsidR="00071DFA" w:rsidRPr="00932A09" w:rsidRDefault="00071DFA" w:rsidP="000F4261">
                  <w:pPr>
                    <w:pStyle w:val="220"/>
                    <w:ind w:firstLine="0"/>
                    <w:jc w:val="both"/>
                    <w:rPr>
                      <w:color w:val="000000" w:themeColor="text1"/>
                      <w:sz w:val="24"/>
                      <w:szCs w:val="24"/>
                    </w:rPr>
                  </w:pPr>
                  <w:r w:rsidRPr="00932A09">
                    <w:rPr>
                      <w:color w:val="000000" w:themeColor="text1"/>
                      <w:sz w:val="24"/>
                      <w:szCs w:val="24"/>
                    </w:rPr>
                    <w:t>1.3.</w:t>
                  </w:r>
                  <w:r w:rsidRPr="00932A09">
                    <w:rPr>
                      <w:color w:val="000000" w:themeColor="text1"/>
                    </w:rPr>
                    <w:t xml:space="preserve"> </w:t>
                  </w:r>
                  <w:r w:rsidRPr="00932A09">
                    <w:rPr>
                      <w:color w:val="000000" w:themeColor="text1"/>
                      <w:sz w:val="24"/>
                      <w:szCs w:val="24"/>
                    </w:rPr>
                    <w:t>Копію договору, підтверджуючого право власності на піч з усіма невід’ємними додатками та актами-приймання передачі.</w:t>
                  </w:r>
                </w:p>
                <w:p w:rsidR="000F4261" w:rsidRPr="00932A09" w:rsidRDefault="00071DFA" w:rsidP="000F4261">
                  <w:pPr>
                    <w:pStyle w:val="220"/>
                    <w:ind w:firstLine="0"/>
                    <w:jc w:val="both"/>
                    <w:rPr>
                      <w:color w:val="000000" w:themeColor="text1"/>
                      <w:sz w:val="24"/>
                      <w:szCs w:val="24"/>
                    </w:rPr>
                  </w:pPr>
                  <w:r w:rsidRPr="00932A09">
                    <w:rPr>
                      <w:color w:val="000000" w:themeColor="text1"/>
                      <w:sz w:val="24"/>
                      <w:szCs w:val="24"/>
                    </w:rPr>
                    <w:t>1.4</w:t>
                  </w:r>
                  <w:r w:rsidR="000F4261" w:rsidRPr="00932A09">
                    <w:rPr>
                      <w:color w:val="000000" w:themeColor="text1"/>
                      <w:sz w:val="24"/>
                      <w:szCs w:val="24"/>
                    </w:rPr>
                    <w:t>.</w:t>
                  </w:r>
                  <w:r w:rsidR="000F4261" w:rsidRPr="00932A09">
                    <w:rPr>
                      <w:color w:val="000000" w:themeColor="text1"/>
                    </w:rPr>
                    <w:t xml:space="preserve"> К</w:t>
                  </w:r>
                  <w:r w:rsidR="000F4261" w:rsidRPr="00932A09">
                    <w:rPr>
                      <w:color w:val="000000" w:themeColor="text1"/>
                      <w:sz w:val="24"/>
                      <w:szCs w:val="24"/>
                    </w:rPr>
                    <w:t>опію технічного паспорту</w:t>
                  </w:r>
                  <w:r w:rsidRPr="00932A09">
                    <w:rPr>
                      <w:color w:val="000000" w:themeColor="text1"/>
                      <w:sz w:val="24"/>
                      <w:szCs w:val="24"/>
                    </w:rPr>
                    <w:t xml:space="preserve"> (Витягу з технічного паспорту)</w:t>
                  </w:r>
                  <w:r w:rsidR="000F4261" w:rsidRPr="00932A09">
                    <w:rPr>
                      <w:color w:val="000000" w:themeColor="text1"/>
                      <w:sz w:val="24"/>
                      <w:szCs w:val="24"/>
                    </w:rPr>
                    <w:t>, технологічний регламент (температура спалювання в камері горіння не менше 1100</w:t>
                  </w:r>
                  <w:r w:rsidR="00C831FE" w:rsidRPr="00932A09">
                    <w:rPr>
                      <w:color w:val="000000" w:themeColor="text1"/>
                      <w:sz w:val="24"/>
                      <w:szCs w:val="24"/>
                    </w:rPr>
                    <w:t> </w:t>
                  </w:r>
                  <w:r w:rsidR="000F4261" w:rsidRPr="00932A09">
                    <w:rPr>
                      <w:color w:val="000000" w:themeColor="text1"/>
                      <w:sz w:val="24"/>
                      <w:szCs w:val="24"/>
                      <w:vertAlign w:val="superscript"/>
                    </w:rPr>
                    <w:t>0</w:t>
                  </w:r>
                  <w:r w:rsidR="000F4261" w:rsidRPr="00932A09">
                    <w:rPr>
                      <w:color w:val="000000" w:themeColor="text1"/>
                      <w:sz w:val="24"/>
                      <w:szCs w:val="24"/>
                    </w:rPr>
                    <w:t>С).</w:t>
                  </w:r>
                </w:p>
                <w:p w:rsidR="000F4261" w:rsidRPr="00932A09" w:rsidRDefault="00071DFA" w:rsidP="000F4261">
                  <w:pPr>
                    <w:pStyle w:val="220"/>
                    <w:ind w:firstLine="0"/>
                    <w:jc w:val="both"/>
                    <w:rPr>
                      <w:color w:val="000000" w:themeColor="text1"/>
                      <w:sz w:val="24"/>
                      <w:szCs w:val="24"/>
                      <w:lang w:eastAsia="zh-CN"/>
                    </w:rPr>
                  </w:pPr>
                  <w:r w:rsidRPr="00932A09">
                    <w:rPr>
                      <w:color w:val="000000" w:themeColor="text1"/>
                      <w:sz w:val="24"/>
                      <w:szCs w:val="24"/>
                    </w:rPr>
                    <w:t>1.5</w:t>
                  </w:r>
                  <w:r w:rsidR="000F4261" w:rsidRPr="00932A09">
                    <w:rPr>
                      <w:color w:val="000000" w:themeColor="text1"/>
                      <w:sz w:val="24"/>
                      <w:szCs w:val="24"/>
                    </w:rPr>
                    <w:t>.</w:t>
                  </w:r>
                  <w:r w:rsidR="00C831FE" w:rsidRPr="00932A09">
                    <w:rPr>
                      <w:color w:val="000000" w:themeColor="text1"/>
                      <w:sz w:val="24"/>
                      <w:szCs w:val="24"/>
                    </w:rPr>
                    <w:t xml:space="preserve"> </w:t>
                  </w:r>
                  <w:r w:rsidR="000F4261" w:rsidRPr="00932A09">
                    <w:rPr>
                      <w:color w:val="000000" w:themeColor="text1"/>
                      <w:sz w:val="24"/>
                      <w:szCs w:val="24"/>
                      <w:lang w:eastAsia="zh-CN"/>
                    </w:rPr>
                    <w:t xml:space="preserve">Копію атестату виробництва, який підтверджує, що стан виробництва з оброблення (відновлення, видалення включаючи підготовку відходів до таких операцій) вилученої з обігу неякісної продукції </w:t>
                  </w:r>
                  <w:r w:rsidRPr="00932A09">
                    <w:rPr>
                      <w:color w:val="000000" w:themeColor="text1"/>
                      <w:sz w:val="24"/>
                      <w:szCs w:val="24"/>
                      <w:lang w:eastAsia="zh-CN"/>
                    </w:rPr>
                    <w:t>(види продукції згідно додатку)</w:t>
                  </w:r>
                  <w:r w:rsidR="000F4261" w:rsidRPr="00932A09">
                    <w:rPr>
                      <w:color w:val="000000" w:themeColor="text1"/>
                      <w:sz w:val="24"/>
                      <w:szCs w:val="24"/>
                      <w:lang w:eastAsia="zh-CN"/>
                    </w:rPr>
                    <w:t>, забезпечує стабільність процесу видалення відповідно до вимог ЗУ «Про управління з відходами» (Відповідно до ст.55 ЗУ «Про охорону навколишнього середовища»).</w:t>
                  </w:r>
                </w:p>
                <w:p w:rsidR="000F4261" w:rsidRPr="00932A09" w:rsidRDefault="000F4261" w:rsidP="000F4261">
                  <w:pPr>
                    <w:pStyle w:val="220"/>
                    <w:ind w:firstLine="0"/>
                    <w:jc w:val="both"/>
                    <w:rPr>
                      <w:color w:val="000000" w:themeColor="text1"/>
                      <w:sz w:val="24"/>
                      <w:szCs w:val="24"/>
                      <w:lang w:eastAsia="zh-CN"/>
                    </w:rPr>
                  </w:pPr>
                  <w:r w:rsidRPr="00932A09">
                    <w:rPr>
                      <w:color w:val="000000" w:themeColor="text1"/>
                      <w:sz w:val="24"/>
                      <w:szCs w:val="24"/>
                      <w:lang w:eastAsia="zh-CN"/>
                    </w:rPr>
                    <w:t>1.</w:t>
                  </w:r>
                  <w:r w:rsidR="00071DFA" w:rsidRPr="00932A09">
                    <w:rPr>
                      <w:color w:val="000000" w:themeColor="text1"/>
                      <w:sz w:val="24"/>
                      <w:szCs w:val="24"/>
                      <w:lang w:eastAsia="zh-CN"/>
                    </w:rPr>
                    <w:t>6</w:t>
                  </w:r>
                  <w:r w:rsidRPr="00932A09">
                    <w:rPr>
                      <w:color w:val="000000" w:themeColor="text1"/>
                      <w:sz w:val="24"/>
                      <w:szCs w:val="24"/>
                      <w:lang w:eastAsia="zh-CN"/>
                    </w:rPr>
                    <w:t>. Інформацію в довільній формі про наявність власного або орендованого спеціалізованого транспортного засобу, який має свідоцтво про допущення до перевезення визначених небезпечних вантажів.</w:t>
                  </w:r>
                </w:p>
                <w:p w:rsidR="000F4261" w:rsidRPr="00932A09" w:rsidRDefault="000F4261" w:rsidP="000F4261">
                  <w:pPr>
                    <w:pStyle w:val="220"/>
                    <w:ind w:firstLine="0"/>
                    <w:jc w:val="both"/>
                    <w:rPr>
                      <w:color w:val="000000" w:themeColor="text1"/>
                      <w:sz w:val="24"/>
                      <w:szCs w:val="24"/>
                      <w:lang w:eastAsia="zh-CN"/>
                    </w:rPr>
                  </w:pPr>
                  <w:r w:rsidRPr="00932A09">
                    <w:rPr>
                      <w:color w:val="000000" w:themeColor="text1"/>
                      <w:sz w:val="24"/>
                      <w:szCs w:val="24"/>
                      <w:lang w:eastAsia="zh-CN"/>
                    </w:rPr>
                    <w:t>1.</w:t>
                  </w:r>
                  <w:r w:rsidR="00071DFA" w:rsidRPr="00932A09">
                    <w:rPr>
                      <w:color w:val="000000" w:themeColor="text1"/>
                      <w:sz w:val="24"/>
                      <w:szCs w:val="24"/>
                      <w:lang w:eastAsia="zh-CN"/>
                    </w:rPr>
                    <w:t>7</w:t>
                  </w:r>
                  <w:r w:rsidRPr="00932A09">
                    <w:rPr>
                      <w:color w:val="000000" w:themeColor="text1"/>
                      <w:sz w:val="24"/>
                      <w:szCs w:val="24"/>
                      <w:lang w:eastAsia="zh-CN"/>
                    </w:rPr>
                    <w:t>. Копію технічного свідоцтва на спецтранспорт.</w:t>
                  </w:r>
                </w:p>
                <w:p w:rsidR="000F4261" w:rsidRPr="00932A09" w:rsidRDefault="000F4261" w:rsidP="000F4261">
                  <w:pPr>
                    <w:pStyle w:val="220"/>
                    <w:ind w:firstLine="0"/>
                    <w:jc w:val="both"/>
                    <w:rPr>
                      <w:color w:val="000000" w:themeColor="text1"/>
                      <w:sz w:val="24"/>
                      <w:szCs w:val="24"/>
                      <w:lang w:eastAsia="zh-CN"/>
                    </w:rPr>
                  </w:pPr>
                  <w:r w:rsidRPr="00932A09">
                    <w:rPr>
                      <w:color w:val="000000" w:themeColor="text1"/>
                      <w:sz w:val="24"/>
                      <w:szCs w:val="24"/>
                      <w:lang w:eastAsia="zh-CN"/>
                    </w:rPr>
                    <w:t>1.</w:t>
                  </w:r>
                  <w:r w:rsidR="00071DFA" w:rsidRPr="00932A09">
                    <w:rPr>
                      <w:color w:val="000000" w:themeColor="text1"/>
                      <w:sz w:val="24"/>
                      <w:szCs w:val="24"/>
                      <w:lang w:eastAsia="zh-CN"/>
                    </w:rPr>
                    <w:t>8</w:t>
                  </w:r>
                  <w:r w:rsidRPr="00932A09">
                    <w:rPr>
                      <w:color w:val="000000" w:themeColor="text1"/>
                      <w:sz w:val="24"/>
                      <w:szCs w:val="24"/>
                      <w:lang w:eastAsia="zh-CN"/>
                    </w:rPr>
                    <w:t>. Свідоцтво про допущення транспортного засобу до перевезення небезпечних вантажів.</w:t>
                  </w:r>
                </w:p>
                <w:p w:rsidR="000F4261" w:rsidRPr="00932A09" w:rsidRDefault="000F4261" w:rsidP="00C831FE">
                  <w:pPr>
                    <w:pStyle w:val="220"/>
                    <w:ind w:firstLine="0"/>
                    <w:jc w:val="both"/>
                    <w:rPr>
                      <w:color w:val="000000" w:themeColor="text1"/>
                      <w:sz w:val="24"/>
                      <w:szCs w:val="24"/>
                      <w:lang w:eastAsia="zh-CN"/>
                    </w:rPr>
                  </w:pPr>
                  <w:r w:rsidRPr="00932A09">
                    <w:rPr>
                      <w:color w:val="000000" w:themeColor="text1"/>
                      <w:sz w:val="24"/>
                      <w:szCs w:val="24"/>
                      <w:lang w:eastAsia="zh-CN"/>
                    </w:rPr>
                    <w:t>1.</w:t>
                  </w:r>
                  <w:r w:rsidR="00071DFA" w:rsidRPr="00932A09">
                    <w:rPr>
                      <w:color w:val="000000" w:themeColor="text1"/>
                      <w:sz w:val="24"/>
                      <w:szCs w:val="24"/>
                      <w:lang w:eastAsia="zh-CN"/>
                    </w:rPr>
                    <w:t>9</w:t>
                  </w:r>
                  <w:r w:rsidRPr="00932A09">
                    <w:rPr>
                      <w:color w:val="000000" w:themeColor="text1"/>
                      <w:sz w:val="24"/>
                      <w:szCs w:val="24"/>
                      <w:lang w:eastAsia="zh-CN"/>
                    </w:rPr>
                    <w:t>. Інформацію в довільній формі про наявність виробних приміщень разом із підтверджуючими документами (копія договору оренди/суборенди із актом-приймання-передачі, тощо)</w:t>
                  </w:r>
                </w:p>
              </w:tc>
            </w:tr>
            <w:tr w:rsidR="00641507" w:rsidRPr="005174E4" w:rsidTr="003E7539">
              <w:tc>
                <w:tcPr>
                  <w:tcW w:w="2957" w:type="dxa"/>
                  <w:tcBorders>
                    <w:top w:val="single" w:sz="4" w:space="0" w:color="000000"/>
                    <w:left w:val="single" w:sz="4" w:space="0" w:color="000000"/>
                    <w:bottom w:val="single" w:sz="4" w:space="0" w:color="000000"/>
                  </w:tcBorders>
                  <w:shd w:val="clear" w:color="auto" w:fill="auto"/>
                  <w:vAlign w:val="center"/>
                </w:tcPr>
                <w:p w:rsidR="00641507" w:rsidRPr="00932A09" w:rsidRDefault="00641507" w:rsidP="00E33C63">
                  <w:pPr>
                    <w:jc w:val="center"/>
                    <w:rPr>
                      <w:color w:val="000000" w:themeColor="text1"/>
                    </w:rPr>
                  </w:pPr>
                  <w:r w:rsidRPr="00932A09">
                    <w:rPr>
                      <w:rFonts w:ascii="Times New Roman" w:hAnsi="Times New Roman" w:cs="Times New Roman"/>
                      <w:i/>
                      <w:color w:val="000000" w:themeColor="text1"/>
                    </w:rPr>
                    <w:t>2. Наявність в учасника процедури закупівлі працівників відповідної кваліфікації, які мають необхідні знання та досвід</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507" w:rsidRPr="00932A09" w:rsidRDefault="00641507" w:rsidP="00D467BE">
                  <w:pPr>
                    <w:pStyle w:val="220"/>
                    <w:ind w:firstLine="0"/>
                    <w:jc w:val="both"/>
                    <w:rPr>
                      <w:color w:val="000000" w:themeColor="text1"/>
                      <w:sz w:val="24"/>
                      <w:szCs w:val="24"/>
                    </w:rPr>
                  </w:pPr>
                  <w:r w:rsidRPr="00932A09">
                    <w:rPr>
                      <w:color w:val="000000" w:themeColor="text1"/>
                      <w:sz w:val="24"/>
                      <w:szCs w:val="24"/>
                    </w:rPr>
                    <w:t xml:space="preserve">2.1. Інформаційну довідку в довільній формі про наявність в учасника </w:t>
                  </w:r>
                  <w:r w:rsidR="00D467BE" w:rsidRPr="00932A09">
                    <w:rPr>
                      <w:color w:val="000000" w:themeColor="text1"/>
                      <w:sz w:val="24"/>
                      <w:szCs w:val="24"/>
                    </w:rPr>
                    <w:t>працівник</w:t>
                  </w:r>
                  <w:r w:rsidR="000F4261" w:rsidRPr="00932A09">
                    <w:rPr>
                      <w:color w:val="000000" w:themeColor="text1"/>
                      <w:sz w:val="24"/>
                      <w:szCs w:val="24"/>
                    </w:rPr>
                    <w:t>ів</w:t>
                  </w:r>
                  <w:r w:rsidRPr="00932A09">
                    <w:rPr>
                      <w:color w:val="000000" w:themeColor="text1"/>
                      <w:sz w:val="24"/>
                      <w:szCs w:val="24"/>
                    </w:rPr>
                    <w:t xml:space="preserve"> відповідної кваліфікації, які мають необхідні знання та досвід, необхідних для виконання умов договору.</w:t>
                  </w:r>
                </w:p>
                <w:p w:rsidR="000F4261" w:rsidRPr="00932A09" w:rsidRDefault="000F4261" w:rsidP="000F4261">
                  <w:pPr>
                    <w:pStyle w:val="220"/>
                    <w:ind w:firstLine="0"/>
                    <w:jc w:val="both"/>
                    <w:rPr>
                      <w:color w:val="000000" w:themeColor="text1"/>
                      <w:sz w:val="24"/>
                      <w:szCs w:val="24"/>
                    </w:rPr>
                  </w:pPr>
                  <w:r w:rsidRPr="00932A09">
                    <w:rPr>
                      <w:color w:val="000000" w:themeColor="text1"/>
                      <w:sz w:val="24"/>
                      <w:szCs w:val="24"/>
                    </w:rPr>
                    <w:t xml:space="preserve">2.2. На підтвердження Учасник має надати </w:t>
                  </w:r>
                  <w:r w:rsidRPr="00932A09">
                    <w:rPr>
                      <w:color w:val="000000" w:themeColor="text1"/>
                      <w:sz w:val="24"/>
                      <w:szCs w:val="24"/>
                    </w:rPr>
                    <w:lastRenderedPageBreak/>
                    <w:t>інформацію щодо:</w:t>
                  </w:r>
                </w:p>
                <w:p w:rsidR="000F4261" w:rsidRPr="00932A09" w:rsidRDefault="000F4261" w:rsidP="000F4261">
                  <w:pPr>
                    <w:jc w:val="both"/>
                    <w:rPr>
                      <w:rFonts w:ascii="Times New Roman" w:hAnsi="Times New Roman" w:cs="Times New Roman"/>
                      <w:color w:val="000000" w:themeColor="text1"/>
                    </w:rPr>
                  </w:pPr>
                  <w:r w:rsidRPr="00932A09">
                    <w:rPr>
                      <w:rFonts w:ascii="Times New Roman" w:hAnsi="Times New Roman" w:cs="Times New Roman"/>
                      <w:color w:val="000000" w:themeColor="text1"/>
                    </w:rPr>
                    <w:t xml:space="preserve">- посадових осіб (не менше двох осіб), які мають екологічні знання (з доданням диплому, сертифікату тощо); </w:t>
                  </w:r>
                </w:p>
                <w:p w:rsidR="000F4261" w:rsidRPr="00932A09" w:rsidRDefault="000F4261" w:rsidP="000F4261">
                  <w:pPr>
                    <w:jc w:val="both"/>
                    <w:rPr>
                      <w:rFonts w:ascii="Times New Roman" w:hAnsi="Times New Roman" w:cs="Times New Roman"/>
                      <w:color w:val="000000" w:themeColor="text1"/>
                    </w:rPr>
                  </w:pPr>
                  <w:r w:rsidRPr="00932A09">
                    <w:rPr>
                      <w:rFonts w:ascii="Times New Roman" w:hAnsi="Times New Roman" w:cs="Times New Roman"/>
                      <w:color w:val="000000" w:themeColor="text1"/>
                    </w:rPr>
                    <w:t>- скановану копію сертифікату «Професійна підготовка щодо управління небезпечними відходами» (не менше двох фахівців);</w:t>
                  </w:r>
                </w:p>
                <w:p w:rsidR="000F4261" w:rsidRPr="00932A09" w:rsidRDefault="000F4261" w:rsidP="000F4261">
                  <w:pPr>
                    <w:jc w:val="both"/>
                    <w:rPr>
                      <w:rFonts w:ascii="Times New Roman" w:hAnsi="Times New Roman" w:cs="Times New Roman"/>
                      <w:color w:val="000000" w:themeColor="text1"/>
                    </w:rPr>
                  </w:pPr>
                  <w:r w:rsidRPr="00932A09">
                    <w:rPr>
                      <w:rFonts w:ascii="Times New Roman" w:hAnsi="Times New Roman" w:cs="Times New Roman"/>
                      <w:color w:val="000000" w:themeColor="text1"/>
                    </w:rPr>
                    <w:t xml:space="preserve">- скановану копію свідоцтва про підготовку фахівців щодо санітарно-гігієнічних та токсикологічних вимог щодо утилізації небезпечних відходів (мінімум два фахівця); </w:t>
                  </w:r>
                </w:p>
                <w:p w:rsidR="000F4261" w:rsidRPr="00932A09" w:rsidRDefault="000F4261" w:rsidP="000F4261">
                  <w:pPr>
                    <w:jc w:val="both"/>
                    <w:rPr>
                      <w:rFonts w:ascii="Times New Roman" w:hAnsi="Times New Roman" w:cs="Times New Roman"/>
                      <w:color w:val="000000" w:themeColor="text1"/>
                    </w:rPr>
                  </w:pPr>
                  <w:r w:rsidRPr="00932A09">
                    <w:rPr>
                      <w:rFonts w:ascii="Times New Roman" w:hAnsi="Times New Roman" w:cs="Times New Roman"/>
                      <w:color w:val="000000" w:themeColor="text1"/>
                    </w:rPr>
                    <w:t xml:space="preserve">- скановану копію сертифікату з підвищення кваліфікації «Вимоги законодавчих та нормативних документів щодо практичної експлуатації установок очистки газу (ГОУ)» (мінімум три фахівця).  </w:t>
                  </w:r>
                </w:p>
                <w:p w:rsidR="00071DFA" w:rsidRPr="00932A09" w:rsidRDefault="000F4261" w:rsidP="000F4261">
                  <w:pPr>
                    <w:jc w:val="both"/>
                    <w:rPr>
                      <w:rFonts w:ascii="Times New Roman" w:hAnsi="Times New Roman" w:cs="Times New Roman"/>
                      <w:color w:val="000000" w:themeColor="text1"/>
                    </w:rPr>
                  </w:pPr>
                  <w:r w:rsidRPr="00932A09">
                    <w:rPr>
                      <w:rFonts w:ascii="Times New Roman" w:hAnsi="Times New Roman" w:cs="Times New Roman"/>
                      <w:color w:val="000000" w:themeColor="text1"/>
                    </w:rPr>
                    <w:t>- копію наказу (ів) про призначення фахівців у сфері поводження з небезпечними відходами на відповідну посаду або копії трудових книжок працівників, які будуть залучені до виконання договору та мають необхідний досвід і кваліфікацію.</w:t>
                  </w:r>
                </w:p>
                <w:p w:rsidR="000F4261" w:rsidRPr="00932A09" w:rsidRDefault="000F4261" w:rsidP="000F4261">
                  <w:pPr>
                    <w:jc w:val="both"/>
                    <w:rPr>
                      <w:rFonts w:ascii="Times New Roman" w:hAnsi="Times New Roman" w:cs="Times New Roman"/>
                      <w:color w:val="000000" w:themeColor="text1"/>
                    </w:rPr>
                  </w:pPr>
                  <w:r w:rsidRPr="00932A09">
                    <w:rPr>
                      <w:rFonts w:ascii="Times New Roman" w:hAnsi="Times New Roman" w:cs="Times New Roman"/>
                      <w:i/>
                      <w:color w:val="000000" w:themeColor="text1"/>
                    </w:rPr>
                    <w:t xml:space="preserve">- </w:t>
                  </w:r>
                  <w:r w:rsidRPr="00932A09">
                    <w:rPr>
                      <w:rFonts w:ascii="Times New Roman" w:hAnsi="Times New Roman" w:cs="Times New Roman"/>
                      <w:color w:val="000000" w:themeColor="text1"/>
                    </w:rPr>
                    <w:t>копію посвідчення Правила охорони праці на автомобільному транспорті (НПАОП 0.00- 1.62-12);</w:t>
                  </w:r>
                </w:p>
                <w:p w:rsidR="000F4261" w:rsidRPr="00932A09" w:rsidRDefault="000F4261" w:rsidP="000F4261">
                  <w:pPr>
                    <w:jc w:val="both"/>
                    <w:rPr>
                      <w:rFonts w:ascii="Times New Roman" w:hAnsi="Times New Roman" w:cs="Times New Roman"/>
                      <w:color w:val="000000" w:themeColor="text1"/>
                    </w:rPr>
                  </w:pPr>
                  <w:r w:rsidRPr="00932A09">
                    <w:rPr>
                      <w:rFonts w:ascii="Times New Roman" w:hAnsi="Times New Roman" w:cs="Times New Roman"/>
                      <w:color w:val="000000" w:themeColor="text1"/>
                    </w:rPr>
                    <w:t>- копії посвідчень «Загальні вимоги стосовно забезпечення роботодавцями охорони праці працівників (НПАОП 0.00-7.11-12); (</w:t>
                  </w:r>
                  <w:r w:rsidRPr="00932A09">
                    <w:rPr>
                      <w:rFonts w:ascii="Times New Roman" w:hAnsi="Times New Roman" w:cs="Times New Roman"/>
                      <w:b/>
                      <w:color w:val="000000" w:themeColor="text1"/>
                      <w:u w:val="single"/>
                    </w:rPr>
                    <w:t>не менше двох фахівців</w:t>
                  </w:r>
                  <w:r w:rsidRPr="00932A09">
                    <w:rPr>
                      <w:rFonts w:ascii="Times New Roman" w:hAnsi="Times New Roman" w:cs="Times New Roman"/>
                      <w:color w:val="000000" w:themeColor="text1"/>
                    </w:rPr>
                    <w:t>);</w:t>
                  </w:r>
                </w:p>
                <w:p w:rsidR="00071DFA" w:rsidRPr="00932A09" w:rsidRDefault="00071DFA" w:rsidP="000F4261">
                  <w:pPr>
                    <w:jc w:val="both"/>
                    <w:rPr>
                      <w:rFonts w:ascii="Times New Roman" w:hAnsi="Times New Roman" w:cs="Times New Roman"/>
                      <w:color w:val="000000" w:themeColor="text1"/>
                    </w:rPr>
                  </w:pPr>
                  <w:r w:rsidRPr="00932A09">
                    <w:rPr>
                      <w:rFonts w:ascii="Times New Roman" w:hAnsi="Times New Roman" w:cs="Times New Roman"/>
                      <w:color w:val="000000" w:themeColor="text1"/>
                    </w:rPr>
                    <w:t>- Свідоцтво ДОПНВ про підготовку водіїв транспортних засобів, які перевозять небезпечні вантажі (їх кількість повинна відповідати кількості автомобілів, що будуть задіяні у наданні послуг);</w:t>
                  </w:r>
                </w:p>
                <w:p w:rsidR="000F4261" w:rsidRPr="00932A09" w:rsidRDefault="000F4261" w:rsidP="000F4261">
                  <w:pPr>
                    <w:pStyle w:val="220"/>
                    <w:ind w:firstLine="0"/>
                    <w:jc w:val="both"/>
                    <w:rPr>
                      <w:color w:val="000000" w:themeColor="text1"/>
                      <w:lang w:eastAsia="zh-CN"/>
                    </w:rPr>
                  </w:pPr>
                  <w:r w:rsidRPr="00932A09">
                    <w:rPr>
                      <w:i/>
                      <w:color w:val="000000" w:themeColor="text1"/>
                      <w:sz w:val="24"/>
                      <w:szCs w:val="24"/>
                    </w:rPr>
                    <w:t xml:space="preserve">- </w:t>
                  </w:r>
                  <w:r w:rsidRPr="00932A09">
                    <w:rPr>
                      <w:color w:val="000000" w:themeColor="text1"/>
                      <w:sz w:val="24"/>
                      <w:szCs w:val="24"/>
                      <w:lang w:eastAsia="en-US"/>
                    </w:rPr>
                    <w:t>гарантійний лист про наявність вантажника у штаті Учасника для забезпечення завантаження відходів у спецтранспорт власними силами. Надати наказ про прийняття на роботу вантажника, а також свідоцтво про проходження навчання за програмою спеціалізованого курсу з супроводження, завантаження та розвантаження небезпечних вантажів автомобільним транспортом (</w:t>
                  </w:r>
                  <w:r w:rsidRPr="00932A09">
                    <w:rPr>
                      <w:b/>
                      <w:color w:val="000000" w:themeColor="text1"/>
                      <w:sz w:val="24"/>
                      <w:szCs w:val="24"/>
                      <w:u w:val="single"/>
                      <w:lang w:eastAsia="en-US"/>
                    </w:rPr>
                    <w:t>не менше трьох фахівців</w:t>
                  </w:r>
                  <w:r w:rsidRPr="00932A09">
                    <w:rPr>
                      <w:color w:val="000000" w:themeColor="text1"/>
                      <w:sz w:val="24"/>
                      <w:szCs w:val="24"/>
                      <w:lang w:eastAsia="en-US"/>
                    </w:rPr>
                    <w:t>).</w:t>
                  </w:r>
                </w:p>
              </w:tc>
            </w:tr>
            <w:tr w:rsidR="001C2FEB" w:rsidRPr="005174E4" w:rsidTr="003E7539">
              <w:tc>
                <w:tcPr>
                  <w:tcW w:w="2957" w:type="dxa"/>
                  <w:tcBorders>
                    <w:top w:val="single" w:sz="4" w:space="0" w:color="000000"/>
                    <w:left w:val="single" w:sz="4" w:space="0" w:color="000000"/>
                    <w:bottom w:val="single" w:sz="4" w:space="0" w:color="000000"/>
                  </w:tcBorders>
                  <w:shd w:val="clear" w:color="auto" w:fill="auto"/>
                  <w:vAlign w:val="center"/>
                </w:tcPr>
                <w:p w:rsidR="001C2FEB" w:rsidRPr="00932A09" w:rsidRDefault="001C2FEB" w:rsidP="001C2FEB">
                  <w:pPr>
                    <w:jc w:val="center"/>
                    <w:rPr>
                      <w:color w:val="000000" w:themeColor="text1"/>
                    </w:rPr>
                  </w:pPr>
                  <w:r w:rsidRPr="00932A09">
                    <w:rPr>
                      <w:rFonts w:ascii="Times New Roman" w:hAnsi="Times New Roman" w:cs="Times New Roman"/>
                      <w:i/>
                      <w:color w:val="000000" w:themeColor="text1"/>
                    </w:rPr>
                    <w:lastRenderedPageBreak/>
                    <w:t>3. Наявність документально підтвердженого досвіду виконання аналогічного (аналогічних) за предметом закупівлі договору (договорів).</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FEB" w:rsidRPr="00932A09" w:rsidRDefault="001C2FEB" w:rsidP="005C3FF8">
                  <w:pPr>
                    <w:pStyle w:val="220"/>
                    <w:ind w:firstLine="0"/>
                    <w:jc w:val="both"/>
                    <w:rPr>
                      <w:color w:val="000000" w:themeColor="text1"/>
                      <w:lang w:eastAsia="zh-CN"/>
                    </w:rPr>
                  </w:pPr>
                  <w:r w:rsidRPr="00932A09">
                    <w:rPr>
                      <w:color w:val="000000" w:themeColor="text1"/>
                      <w:sz w:val="24"/>
                      <w:szCs w:val="24"/>
                    </w:rPr>
                    <w:t xml:space="preserve">3.1. </w:t>
                  </w:r>
                  <w:r w:rsidR="005C3FF8" w:rsidRPr="00932A09">
                    <w:rPr>
                      <w:color w:val="000000" w:themeColor="text1"/>
                      <w:sz w:val="24"/>
                      <w:szCs w:val="24"/>
                    </w:rPr>
                    <w:t>Довідка у довільній формі, за підписом керівника, скріплена печаткою Учас</w:t>
                  </w:r>
                  <w:r w:rsidR="00E814E7" w:rsidRPr="00932A09">
                    <w:rPr>
                      <w:color w:val="000000" w:themeColor="text1"/>
                      <w:sz w:val="24"/>
                      <w:szCs w:val="24"/>
                    </w:rPr>
                    <w:t>ника, з зазначенням аналогічних договорів (не менше 3-х)</w:t>
                  </w:r>
                  <w:r w:rsidR="005C3FF8" w:rsidRPr="00932A09">
                    <w:rPr>
                      <w:color w:val="000000" w:themeColor="text1"/>
                      <w:sz w:val="24"/>
                      <w:szCs w:val="24"/>
                    </w:rPr>
                    <w:t>*, назву організації, суми договору, який підписаний в 2021 - 2023 роках, разом із копією договору, що вказаний в довідці</w:t>
                  </w:r>
                  <w:r w:rsidR="00E814E7" w:rsidRPr="00932A09">
                    <w:rPr>
                      <w:color w:val="000000" w:themeColor="text1"/>
                      <w:sz w:val="24"/>
                      <w:szCs w:val="24"/>
                    </w:rPr>
                    <w:t xml:space="preserve"> (з додатками та додатковими угодами)</w:t>
                  </w:r>
                  <w:r w:rsidR="005C3FF8" w:rsidRPr="00932A09">
                    <w:rPr>
                      <w:color w:val="000000" w:themeColor="text1"/>
                      <w:sz w:val="24"/>
                      <w:szCs w:val="24"/>
                    </w:rPr>
                    <w:t xml:space="preserve"> та акти (акт) виконаних робіт (наданих послуг) до вказаного договору</w:t>
                  </w:r>
                  <w:r w:rsidR="00E814E7" w:rsidRPr="00932A09">
                    <w:rPr>
                      <w:color w:val="000000" w:themeColor="text1"/>
                      <w:sz w:val="24"/>
                      <w:szCs w:val="24"/>
                    </w:rPr>
                    <w:t xml:space="preserve"> або листом-відгуком щодо позитивного досвіду виконання аналогічного договору</w:t>
                  </w:r>
                  <w:r w:rsidR="005C3FF8" w:rsidRPr="00932A09">
                    <w:rPr>
                      <w:color w:val="000000" w:themeColor="text1"/>
                      <w:sz w:val="24"/>
                      <w:szCs w:val="24"/>
                    </w:rPr>
                    <w:t>.</w:t>
                  </w:r>
                </w:p>
              </w:tc>
            </w:tr>
          </w:tbl>
          <w:p w:rsidR="001C2FEB" w:rsidRPr="005174E4" w:rsidRDefault="001C2FEB" w:rsidP="001C2FEB">
            <w:pPr>
              <w:pStyle w:val="210"/>
              <w:spacing w:after="0" w:line="240" w:lineRule="auto"/>
              <w:ind w:left="-15"/>
              <w:jc w:val="both"/>
              <w:rPr>
                <w:rFonts w:ascii="Times New Roman" w:hAnsi="Times New Roman"/>
                <w:sz w:val="16"/>
                <w:szCs w:val="16"/>
              </w:rPr>
            </w:pPr>
            <w:r w:rsidRPr="005174E4">
              <w:rPr>
                <w:rFonts w:ascii="Times New Roman" w:hAnsi="Times New Roman"/>
                <w:sz w:val="16"/>
                <w:szCs w:val="16"/>
              </w:rPr>
              <w:t xml:space="preserve">* Аналогічним договором відповідно до умов цієї тендерної документації є договір, який підтверджує наявність в учасника досвіду щодо </w:t>
            </w:r>
            <w:r w:rsidR="0032286D" w:rsidRPr="005174E4">
              <w:rPr>
                <w:rFonts w:ascii="Times New Roman" w:hAnsi="Times New Roman"/>
                <w:sz w:val="16"/>
                <w:szCs w:val="16"/>
              </w:rPr>
              <w:t>надання послуг</w:t>
            </w:r>
            <w:r w:rsidRPr="005174E4">
              <w:rPr>
                <w:rFonts w:ascii="Times New Roman" w:hAnsi="Times New Roman"/>
                <w:sz w:val="16"/>
                <w:szCs w:val="16"/>
              </w:rPr>
              <w:t>, як</w:t>
            </w:r>
            <w:r w:rsidR="0032286D" w:rsidRPr="005174E4">
              <w:rPr>
                <w:rFonts w:ascii="Times New Roman" w:hAnsi="Times New Roman"/>
                <w:sz w:val="16"/>
                <w:szCs w:val="16"/>
              </w:rPr>
              <w:t>і</w:t>
            </w:r>
            <w:r w:rsidRPr="005174E4">
              <w:rPr>
                <w:rFonts w:ascii="Times New Roman" w:hAnsi="Times New Roman"/>
                <w:sz w:val="16"/>
                <w:szCs w:val="16"/>
              </w:rPr>
              <w:t xml:space="preserve"> відноситься до того з самого класу ДК 021:2015 «Єдиний закупівельний словник», що є предметом закупівлі цих торгів.</w:t>
            </w:r>
          </w:p>
          <w:p w:rsidR="00D67FC2" w:rsidRPr="005174E4" w:rsidRDefault="00D67FC2" w:rsidP="00775E6D">
            <w:pPr>
              <w:pStyle w:val="210"/>
              <w:spacing w:after="0" w:line="240" w:lineRule="auto"/>
              <w:ind w:left="60"/>
              <w:jc w:val="both"/>
            </w:pPr>
            <w:r w:rsidRPr="005174E4">
              <w:rPr>
                <w:rFonts w:ascii="Times New Roman" w:hAnsi="Times New Roman"/>
                <w:sz w:val="24"/>
                <w:szCs w:val="24"/>
              </w:rPr>
              <w:lastRenderedPageBreak/>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п.3.5.2 ч.5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rsidR="00D67FC2" w:rsidRPr="005174E4" w:rsidRDefault="00D67FC2" w:rsidP="00775E6D">
            <w:pPr>
              <w:pStyle w:val="rvps2"/>
              <w:shd w:val="clear" w:color="auto" w:fill="FFFFFF"/>
              <w:spacing w:before="0" w:after="0"/>
              <w:ind w:left="60"/>
              <w:jc w:val="both"/>
            </w:pPr>
            <w:r w:rsidRPr="005174E4">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D67FC2" w:rsidRPr="005174E4" w:rsidRDefault="00D67FC2" w:rsidP="00775E6D">
            <w:pPr>
              <w:pStyle w:val="rvps2"/>
              <w:shd w:val="clear" w:color="auto" w:fill="FFFFFF"/>
              <w:spacing w:before="0" w:after="0"/>
              <w:ind w:left="60"/>
              <w:jc w:val="both"/>
            </w:pPr>
            <w:r w:rsidRPr="005174E4">
              <w:rPr>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history="1">
              <w:r w:rsidRPr="005174E4">
                <w:rPr>
                  <w:rStyle w:val="a6"/>
                  <w:color w:val="auto"/>
                  <w:shd w:val="clear" w:color="auto" w:fill="FFFFFF"/>
                </w:rPr>
                <w:t>пунктом 4</w:t>
              </w:r>
              <w:r w:rsidR="006F666B" w:rsidRPr="005174E4">
                <w:rPr>
                  <w:rStyle w:val="a6"/>
                  <w:color w:val="auto"/>
                  <w:shd w:val="clear" w:color="auto" w:fill="FFFFFF"/>
                </w:rPr>
                <w:t>7</w:t>
              </w:r>
            </w:hyperlink>
            <w:r w:rsidRPr="005174E4">
              <w:rPr>
                <w:shd w:val="clear" w:color="auto" w:fill="FFFFFF"/>
              </w:rPr>
              <w:t> Особливостей</w:t>
            </w:r>
            <w:r w:rsidRPr="005174E4">
              <w:t>.</w:t>
            </w:r>
          </w:p>
          <w:p w:rsidR="00D67FC2" w:rsidRPr="005174E4" w:rsidRDefault="00D67FC2" w:rsidP="00775E6D">
            <w:pPr>
              <w:pStyle w:val="rvps2"/>
              <w:shd w:val="clear" w:color="auto" w:fill="FFFFFF"/>
              <w:spacing w:before="0" w:after="0"/>
              <w:ind w:left="60"/>
              <w:jc w:val="both"/>
            </w:pPr>
            <w:r w:rsidRPr="005174E4">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67FC2" w:rsidRPr="005174E4" w:rsidRDefault="00D67FC2" w:rsidP="00775E6D">
            <w:pPr>
              <w:pStyle w:val="rvps2"/>
              <w:shd w:val="clear" w:color="auto" w:fill="FFFFFF"/>
              <w:spacing w:before="0" w:after="0"/>
              <w:ind w:left="60"/>
              <w:jc w:val="both"/>
            </w:pPr>
            <w:r w:rsidRPr="005174E4">
              <w:t>У разі якщо тендерна пропозиція подається об’єднанням учасників, до неї обов’язково включається документ про створення такого об’єднання.</w:t>
            </w:r>
          </w:p>
          <w:p w:rsidR="00D67FC2" w:rsidRPr="005174E4" w:rsidRDefault="00D67FC2" w:rsidP="00775E6D">
            <w:pPr>
              <w:pStyle w:val="rvps2"/>
              <w:shd w:val="clear" w:color="auto" w:fill="FFFFFF"/>
              <w:spacing w:before="0" w:after="0"/>
              <w:ind w:left="60"/>
              <w:jc w:val="both"/>
            </w:pPr>
            <w:r w:rsidRPr="005174E4">
              <w:t>Замовники не мають права вимагати від об’єднання учасників конкретної організаційно-правової форми для подання тендерної пропозиції</w:t>
            </w:r>
          </w:p>
          <w:p w:rsidR="00366E42" w:rsidRPr="005174E4" w:rsidRDefault="00D67FC2" w:rsidP="00366E42">
            <w:pPr>
              <w:pStyle w:val="rvps2"/>
              <w:shd w:val="clear" w:color="auto" w:fill="FFFFFF"/>
              <w:spacing w:before="0" w:after="0"/>
              <w:jc w:val="both"/>
            </w:pPr>
            <w:r w:rsidRPr="005174E4">
              <w:t xml:space="preserve">3.5.5. </w:t>
            </w:r>
            <w:r w:rsidR="006F666B" w:rsidRPr="005174E4">
              <w:rPr>
                <w:shd w:val="clear" w:color="auto" w:fill="FFFFFF"/>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9" w:tgtFrame="_blank" w:history="1">
              <w:r w:rsidR="006F666B" w:rsidRPr="005174E4">
                <w:rPr>
                  <w:rStyle w:val="a6"/>
                  <w:color w:val="auto"/>
                  <w:shd w:val="clear" w:color="auto" w:fill="FFFFFF"/>
                </w:rPr>
                <w:t>Законом України</w:t>
              </w:r>
            </w:hyperlink>
            <w:r w:rsidR="006F666B" w:rsidRPr="005174E4">
              <w:rPr>
                <w:shd w:val="clear" w:color="auto" w:fill="FFFFFF"/>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366E42" w:rsidRPr="005174E4">
              <w:t>.</w:t>
            </w:r>
          </w:p>
          <w:p w:rsidR="00366E42" w:rsidRPr="005174E4" w:rsidRDefault="006F666B" w:rsidP="006F666B">
            <w:pPr>
              <w:pStyle w:val="rvps2"/>
              <w:shd w:val="clear" w:color="auto" w:fill="FFFFFF"/>
              <w:spacing w:before="0" w:after="0"/>
              <w:jc w:val="both"/>
              <w:rPr>
                <w:shd w:val="clear" w:color="auto" w:fill="FFFFFF"/>
              </w:rPr>
            </w:pPr>
            <w:r w:rsidRPr="005174E4">
              <w:rPr>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00366E42" w:rsidRPr="005174E4">
              <w:rPr>
                <w:shd w:val="clear" w:color="auto" w:fill="FFFFFF"/>
              </w:rPr>
              <w:t>.</w:t>
            </w:r>
          </w:p>
          <w:p w:rsidR="00D67FC2" w:rsidRPr="005174E4" w:rsidRDefault="00D67FC2" w:rsidP="006F666B">
            <w:pPr>
              <w:pStyle w:val="rvps2"/>
              <w:shd w:val="clear" w:color="auto" w:fill="FFFFFF"/>
              <w:spacing w:before="0" w:after="0"/>
              <w:ind w:right="100"/>
              <w:contextualSpacing/>
              <w:jc w:val="both"/>
            </w:pPr>
            <w:r w:rsidRPr="005174E4">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67FC2" w:rsidRPr="005174E4" w:rsidRDefault="00D67FC2" w:rsidP="002A3845">
            <w:pPr>
              <w:pStyle w:val="rvps2"/>
              <w:shd w:val="clear" w:color="auto" w:fill="FFFFFF"/>
              <w:spacing w:before="0" w:after="0"/>
              <w:ind w:right="102"/>
              <w:contextualSpacing/>
              <w:jc w:val="both"/>
            </w:pPr>
            <w:r w:rsidRPr="005174E4">
              <w:t xml:space="preserve">1) </w:t>
            </w:r>
            <w:r w:rsidR="002A3845" w:rsidRPr="005174E4">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5174E4">
              <w:t>;</w:t>
            </w:r>
          </w:p>
          <w:p w:rsidR="00D67FC2" w:rsidRPr="005174E4" w:rsidRDefault="00D67FC2" w:rsidP="002A3845">
            <w:pPr>
              <w:pStyle w:val="rvps2"/>
              <w:shd w:val="clear" w:color="auto" w:fill="FFFFFF"/>
              <w:spacing w:before="0" w:after="0"/>
              <w:ind w:right="102"/>
              <w:contextualSpacing/>
              <w:jc w:val="both"/>
            </w:pPr>
            <w:r w:rsidRPr="005174E4">
              <w:t xml:space="preserve">2) </w:t>
            </w:r>
            <w:r w:rsidR="002A3845" w:rsidRPr="005174E4">
              <w:rPr>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5174E4">
              <w:t>;</w:t>
            </w:r>
          </w:p>
          <w:p w:rsidR="00D67FC2" w:rsidRPr="005174E4" w:rsidRDefault="00D67FC2" w:rsidP="002A3845">
            <w:pPr>
              <w:pStyle w:val="rvps2"/>
              <w:shd w:val="clear" w:color="auto" w:fill="FFFFFF"/>
              <w:spacing w:before="0" w:after="0"/>
              <w:ind w:right="102"/>
              <w:contextualSpacing/>
              <w:jc w:val="both"/>
            </w:pPr>
            <w:r w:rsidRPr="005174E4">
              <w:t xml:space="preserve">3) </w:t>
            </w:r>
            <w:r w:rsidR="002A3845" w:rsidRPr="005174E4">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5174E4">
              <w:t>;</w:t>
            </w:r>
          </w:p>
          <w:p w:rsidR="00D67FC2" w:rsidRPr="005174E4" w:rsidRDefault="00D67FC2" w:rsidP="002A3845">
            <w:pPr>
              <w:pStyle w:val="rvps2"/>
              <w:shd w:val="clear" w:color="auto" w:fill="FFFFFF"/>
              <w:spacing w:before="0" w:after="0"/>
              <w:ind w:right="102"/>
              <w:contextualSpacing/>
              <w:jc w:val="both"/>
            </w:pPr>
            <w:r w:rsidRPr="005174E4">
              <w:lastRenderedPageBreak/>
              <w:t xml:space="preserve">4) </w:t>
            </w:r>
            <w:r w:rsidR="002A3845" w:rsidRPr="005174E4">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5174E4">
              <w:t>;</w:t>
            </w:r>
          </w:p>
          <w:p w:rsidR="00D67FC2" w:rsidRPr="005174E4" w:rsidRDefault="00D67FC2" w:rsidP="002A3845">
            <w:pPr>
              <w:pStyle w:val="rvps2"/>
              <w:shd w:val="clear" w:color="auto" w:fill="FFFFFF"/>
              <w:spacing w:before="0" w:after="0"/>
              <w:ind w:right="102"/>
              <w:contextualSpacing/>
              <w:jc w:val="both"/>
            </w:pPr>
            <w:r w:rsidRPr="005174E4">
              <w:t xml:space="preserve">5) </w:t>
            </w:r>
            <w:r w:rsidR="002A3845" w:rsidRPr="005174E4">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5174E4">
              <w:t>;</w:t>
            </w:r>
          </w:p>
          <w:p w:rsidR="00D67FC2" w:rsidRPr="005174E4" w:rsidRDefault="00D67FC2" w:rsidP="002A3845">
            <w:pPr>
              <w:pStyle w:val="rvps2"/>
              <w:shd w:val="clear" w:color="auto" w:fill="FFFFFF"/>
              <w:spacing w:before="0" w:after="0"/>
              <w:ind w:right="102"/>
              <w:contextualSpacing/>
              <w:jc w:val="both"/>
            </w:pPr>
            <w:r w:rsidRPr="005174E4">
              <w:t xml:space="preserve">6) </w:t>
            </w:r>
            <w:r w:rsidR="002A3845" w:rsidRPr="005174E4">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5174E4">
              <w:t>;</w:t>
            </w:r>
          </w:p>
          <w:p w:rsidR="00D67FC2" w:rsidRPr="005174E4" w:rsidRDefault="00D67FC2" w:rsidP="002A3845">
            <w:pPr>
              <w:pStyle w:val="rvps2"/>
              <w:shd w:val="clear" w:color="auto" w:fill="FFFFFF"/>
              <w:spacing w:before="0" w:after="0"/>
              <w:ind w:right="102"/>
              <w:contextualSpacing/>
              <w:jc w:val="both"/>
            </w:pPr>
            <w:r w:rsidRPr="005174E4">
              <w:t xml:space="preserve">7) </w:t>
            </w:r>
            <w:r w:rsidR="002A3845" w:rsidRPr="005174E4">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5174E4">
              <w:t>;</w:t>
            </w:r>
          </w:p>
          <w:p w:rsidR="00D67FC2" w:rsidRPr="005174E4" w:rsidRDefault="00D67FC2" w:rsidP="002A3845">
            <w:pPr>
              <w:pStyle w:val="rvps2"/>
              <w:shd w:val="clear" w:color="auto" w:fill="FFFFFF"/>
              <w:spacing w:before="0" w:after="0"/>
              <w:ind w:right="102"/>
              <w:contextualSpacing/>
              <w:jc w:val="both"/>
            </w:pPr>
            <w:r w:rsidRPr="005174E4">
              <w:t xml:space="preserve">8) </w:t>
            </w:r>
            <w:r w:rsidR="002A3845" w:rsidRPr="005174E4">
              <w:t>учасник процедури закупівлі визнаний в установленому законом порядку банкрутом та стосовно нього відкрита ліквідаційна процедура</w:t>
            </w:r>
            <w:r w:rsidRPr="005174E4">
              <w:t>;</w:t>
            </w:r>
          </w:p>
          <w:p w:rsidR="00D67FC2" w:rsidRPr="005174E4" w:rsidRDefault="00D67FC2" w:rsidP="002A3845">
            <w:pPr>
              <w:pStyle w:val="rvps2"/>
              <w:shd w:val="clear" w:color="auto" w:fill="FFFFFF"/>
              <w:spacing w:before="0" w:after="0"/>
              <w:ind w:right="102"/>
              <w:contextualSpacing/>
              <w:jc w:val="both"/>
            </w:pPr>
            <w:r w:rsidRPr="005174E4">
              <w:t xml:space="preserve">9) </w:t>
            </w:r>
            <w:r w:rsidR="002A3845" w:rsidRPr="005174E4">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5174E4">
              <w:t>;</w:t>
            </w:r>
          </w:p>
          <w:p w:rsidR="00D67FC2" w:rsidRPr="005174E4" w:rsidRDefault="00D67FC2" w:rsidP="002A3845">
            <w:pPr>
              <w:pStyle w:val="rvps2"/>
              <w:shd w:val="clear" w:color="auto" w:fill="FFFFFF"/>
              <w:spacing w:before="0" w:after="0"/>
              <w:ind w:right="102"/>
              <w:contextualSpacing/>
              <w:jc w:val="both"/>
            </w:pPr>
            <w:r w:rsidRPr="005174E4">
              <w:t xml:space="preserve">10) </w:t>
            </w:r>
            <w:r w:rsidR="002A3845" w:rsidRPr="005174E4">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5174E4">
              <w:t>;</w:t>
            </w:r>
          </w:p>
          <w:p w:rsidR="00D67FC2" w:rsidRPr="005174E4" w:rsidRDefault="00D67FC2" w:rsidP="002A3845">
            <w:pPr>
              <w:pStyle w:val="rvps2"/>
              <w:shd w:val="clear" w:color="auto" w:fill="FFFFFF"/>
              <w:spacing w:before="0" w:after="0"/>
              <w:ind w:right="102"/>
              <w:contextualSpacing/>
              <w:jc w:val="both"/>
            </w:pPr>
            <w:r w:rsidRPr="005174E4">
              <w:t xml:space="preserve">11) </w:t>
            </w:r>
            <w:r w:rsidR="00FB2942" w:rsidRPr="005174E4">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5174E4">
              <w:t>;</w:t>
            </w:r>
          </w:p>
          <w:p w:rsidR="00D67FC2" w:rsidRPr="005174E4" w:rsidRDefault="00D67FC2" w:rsidP="002A3845">
            <w:pPr>
              <w:pStyle w:val="rvps2"/>
              <w:shd w:val="clear" w:color="auto" w:fill="FFFFFF"/>
              <w:spacing w:before="0" w:after="0"/>
              <w:ind w:right="102"/>
              <w:contextualSpacing/>
              <w:jc w:val="both"/>
            </w:pPr>
            <w:r w:rsidRPr="005174E4">
              <w:t xml:space="preserve">12) </w:t>
            </w:r>
            <w:r w:rsidR="002A3845" w:rsidRPr="005174E4">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174E4">
              <w:t xml:space="preserve">. </w:t>
            </w:r>
          </w:p>
          <w:p w:rsidR="00D67FC2" w:rsidRPr="00930A2F" w:rsidRDefault="002A3845" w:rsidP="002A3845">
            <w:pPr>
              <w:pStyle w:val="rvps2"/>
              <w:shd w:val="clear" w:color="auto" w:fill="FFFFFF"/>
              <w:spacing w:before="0" w:after="0"/>
              <w:ind w:right="100"/>
              <w:contextualSpacing/>
              <w:jc w:val="both"/>
            </w:pPr>
            <w:r w:rsidRPr="005174E4">
              <w:t>1</w:t>
            </w:r>
            <w:r w:rsidR="00D67FC2" w:rsidRPr="005174E4">
              <w:t xml:space="preserve">3) </w:t>
            </w:r>
            <w:r w:rsidRPr="005174E4">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sidRPr="00930A2F">
              <w:t>закупівлі</w:t>
            </w:r>
            <w:r w:rsidR="00D67FC2" w:rsidRPr="00930A2F">
              <w:t>.</w:t>
            </w:r>
          </w:p>
          <w:p w:rsidR="00D67FC2" w:rsidRPr="00930A2F" w:rsidRDefault="00D67FC2" w:rsidP="005640E0">
            <w:pPr>
              <w:pStyle w:val="210"/>
              <w:spacing w:after="0" w:line="240" w:lineRule="auto"/>
              <w:ind w:left="0" w:right="135"/>
              <w:contextualSpacing/>
              <w:jc w:val="both"/>
              <w:rPr>
                <w:rFonts w:ascii="Times New Roman" w:hAnsi="Times New Roman"/>
                <w:b/>
                <w:sz w:val="24"/>
                <w:szCs w:val="24"/>
              </w:rPr>
            </w:pPr>
            <w:r w:rsidRPr="00930A2F">
              <w:rPr>
                <w:rFonts w:ascii="Times New Roman" w:hAnsi="Times New Roman"/>
                <w:sz w:val="24"/>
                <w:szCs w:val="24"/>
              </w:rPr>
              <w:t>3.5.6</w:t>
            </w:r>
            <w:r w:rsidR="00930A2F">
              <w:rPr>
                <w:rFonts w:ascii="Times New Roman" w:hAnsi="Times New Roman"/>
                <w:sz w:val="24"/>
                <w:szCs w:val="24"/>
              </w:rPr>
              <w:t>.</w:t>
            </w:r>
            <w:r w:rsidRPr="00930A2F">
              <w:rPr>
                <w:rFonts w:ascii="Times New Roman" w:hAnsi="Times New Roman"/>
                <w:b/>
                <w:sz w:val="24"/>
                <w:szCs w:val="24"/>
              </w:rPr>
              <w:t xml:space="preserve"> </w:t>
            </w:r>
            <w:r w:rsidR="005640E0" w:rsidRPr="00930A2F">
              <w:rPr>
                <w:rFonts w:ascii="Times New Roman" w:hAnsi="Times New Roman"/>
                <w:b/>
                <w:sz w:val="24"/>
                <w:szCs w:val="24"/>
              </w:rPr>
              <w:t xml:space="preserve">Учасник процедури закупівлі підтверджує відсутність підстав, зазначених в пункті 47 Особливостей  (крім підпунктів 1 і 7, абзацу </w:t>
            </w:r>
            <w:r w:rsidR="005640E0" w:rsidRPr="00930A2F">
              <w:rPr>
                <w:rFonts w:ascii="Times New Roman" w:hAnsi="Times New Roman"/>
                <w:b/>
                <w:sz w:val="24"/>
                <w:szCs w:val="24"/>
              </w:rPr>
              <w:lastRenderedPageBreak/>
              <w:t>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2A3845" w:rsidRPr="00932A09" w:rsidRDefault="005640E0" w:rsidP="005640E0">
            <w:pPr>
              <w:pStyle w:val="210"/>
              <w:spacing w:after="0" w:line="240" w:lineRule="auto"/>
              <w:ind w:left="0" w:right="135"/>
              <w:contextualSpacing/>
              <w:jc w:val="both"/>
              <w:rPr>
                <w:rFonts w:ascii="Times New Roman" w:hAnsi="Times New Roman"/>
                <w:b/>
                <w:color w:val="000000" w:themeColor="text1"/>
                <w:sz w:val="24"/>
                <w:szCs w:val="24"/>
              </w:rPr>
            </w:pPr>
            <w:r w:rsidRPr="005174E4">
              <w:rPr>
                <w:rFonts w:ascii="Times New Roman" w:hAnsi="Times New Roman"/>
                <w:sz w:val="24"/>
                <w:szCs w:val="24"/>
              </w:rPr>
              <w:t xml:space="preserve">3.5.7. </w:t>
            </w:r>
            <w:r w:rsidR="002A3845" w:rsidRPr="005174E4">
              <w:rPr>
                <w:rFonts w:ascii="Times New Roman" w:hAnsi="Times New Roman"/>
                <w:b/>
                <w:sz w:val="24"/>
                <w:szCs w:val="24"/>
              </w:rPr>
              <w:t xml:space="preserve">Замовник самостійно за результатами розгляду тендерної пропозиції </w:t>
            </w:r>
            <w:r w:rsidR="002A3845" w:rsidRPr="00932A09">
              <w:rPr>
                <w:rFonts w:ascii="Times New Roman" w:hAnsi="Times New Roman"/>
                <w:b/>
                <w:color w:val="000000" w:themeColor="text1"/>
                <w:sz w:val="24"/>
                <w:szCs w:val="24"/>
              </w:rPr>
              <w:t>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D67FC2" w:rsidRPr="00932A09" w:rsidRDefault="00D67FC2" w:rsidP="005640E0">
            <w:pPr>
              <w:pStyle w:val="210"/>
              <w:spacing w:after="0" w:line="240" w:lineRule="auto"/>
              <w:ind w:left="0" w:right="135"/>
              <w:contextualSpacing/>
              <w:jc w:val="both"/>
              <w:rPr>
                <w:rFonts w:ascii="Times New Roman" w:hAnsi="Times New Roman"/>
                <w:i/>
                <w:color w:val="000000" w:themeColor="text1"/>
                <w:sz w:val="24"/>
                <w:szCs w:val="24"/>
              </w:rPr>
            </w:pPr>
            <w:r w:rsidRPr="00932A09">
              <w:rPr>
                <w:rFonts w:ascii="Times New Roman" w:hAnsi="Times New Roman"/>
                <w:color w:val="000000" w:themeColor="text1"/>
                <w:sz w:val="24"/>
                <w:szCs w:val="24"/>
              </w:rPr>
              <w:t>3.5.</w:t>
            </w:r>
            <w:r w:rsidR="005640E0" w:rsidRPr="00932A09">
              <w:rPr>
                <w:rFonts w:ascii="Times New Roman" w:hAnsi="Times New Roman"/>
                <w:color w:val="000000" w:themeColor="text1"/>
                <w:sz w:val="24"/>
                <w:szCs w:val="24"/>
              </w:rPr>
              <w:t>8</w:t>
            </w:r>
            <w:r w:rsidRPr="00932A09">
              <w:rPr>
                <w:rFonts w:ascii="Times New Roman" w:hAnsi="Times New Roman"/>
                <w:color w:val="000000" w:themeColor="text1"/>
                <w:sz w:val="24"/>
                <w:szCs w:val="24"/>
              </w:rPr>
              <w:t xml:space="preserve">. </w:t>
            </w:r>
            <w:r w:rsidRPr="00932A09">
              <w:rPr>
                <w:rFonts w:ascii="Times New Roman" w:hAnsi="Times New Roman"/>
                <w:b/>
                <w:color w:val="000000" w:themeColor="text1"/>
                <w:sz w:val="24"/>
                <w:szCs w:val="24"/>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w:t>
            </w:r>
            <w:r w:rsidR="005640E0" w:rsidRPr="00932A09">
              <w:rPr>
                <w:rFonts w:ascii="Times New Roman" w:hAnsi="Times New Roman"/>
                <w:b/>
                <w:color w:val="000000" w:themeColor="text1"/>
                <w:sz w:val="24"/>
                <w:szCs w:val="24"/>
              </w:rPr>
              <w:t>47</w:t>
            </w:r>
            <w:r w:rsidRPr="00932A09">
              <w:rPr>
                <w:rFonts w:ascii="Times New Roman" w:hAnsi="Times New Roman"/>
                <w:b/>
                <w:color w:val="000000" w:themeColor="text1"/>
                <w:sz w:val="24"/>
                <w:szCs w:val="24"/>
              </w:rPr>
              <w:t xml:space="preserve"> Особливостей та зобов’язаний надати в складі пропозиції:</w:t>
            </w:r>
          </w:p>
          <w:p w:rsidR="00D67FC2" w:rsidRPr="00932A09" w:rsidRDefault="00D67FC2" w:rsidP="005640E0">
            <w:pPr>
              <w:pStyle w:val="rvps2"/>
              <w:shd w:val="clear" w:color="auto" w:fill="FFFFFF"/>
              <w:suppressAutoHyphens w:val="0"/>
              <w:spacing w:before="0" w:after="0"/>
              <w:contextualSpacing/>
              <w:jc w:val="both"/>
              <w:rPr>
                <w:color w:val="000000" w:themeColor="text1"/>
              </w:rPr>
            </w:pPr>
            <w:r w:rsidRPr="00932A09">
              <w:rPr>
                <w:b/>
                <w:color w:val="000000" w:themeColor="text1"/>
              </w:rPr>
              <w:t xml:space="preserve">- Гарантійний лист в довільній формі, про відсутність підстав для відмови в участі у процедурі закупівлі, що визначені у абзаці чотирнадцятому пункту </w:t>
            </w:r>
            <w:r w:rsidR="005640E0" w:rsidRPr="00932A09">
              <w:rPr>
                <w:b/>
                <w:color w:val="000000" w:themeColor="text1"/>
              </w:rPr>
              <w:t>47</w:t>
            </w:r>
            <w:r w:rsidRPr="00932A09">
              <w:rPr>
                <w:b/>
                <w:color w:val="000000" w:themeColor="text1"/>
              </w:rPr>
              <w:t xml:space="preserve"> Особливостей</w:t>
            </w:r>
            <w:r w:rsidRPr="00932A09">
              <w:rPr>
                <w:b/>
                <w:color w:val="000000" w:themeColor="text1"/>
                <w:shd w:val="clear" w:color="auto" w:fill="FFFFFF"/>
              </w:rPr>
              <w:t>.</w:t>
            </w:r>
          </w:p>
          <w:p w:rsidR="0073679C" w:rsidRPr="005174E4" w:rsidRDefault="0073679C" w:rsidP="0073679C">
            <w:pPr>
              <w:pStyle w:val="rvps2"/>
              <w:shd w:val="clear" w:color="auto" w:fill="FFFFFF"/>
              <w:spacing w:before="0" w:after="0"/>
              <w:contextualSpacing/>
              <w:jc w:val="both"/>
            </w:pPr>
            <w:r w:rsidRPr="00932A09">
              <w:rPr>
                <w:color w:val="000000" w:themeColor="text1"/>
                <w:shd w:val="clear" w:color="auto" w:fill="FFFFFF"/>
              </w:rPr>
              <w:t>3.5.</w:t>
            </w:r>
            <w:r w:rsidR="005640E0" w:rsidRPr="00932A09">
              <w:rPr>
                <w:color w:val="000000" w:themeColor="text1"/>
                <w:shd w:val="clear" w:color="auto" w:fill="FFFFFF"/>
              </w:rPr>
              <w:t>9</w:t>
            </w:r>
            <w:r w:rsidRPr="00932A09">
              <w:rPr>
                <w:color w:val="000000" w:themeColor="text1"/>
                <w:shd w:val="clear" w:color="auto" w:fill="FFFFFF"/>
              </w:rPr>
              <w:t xml:space="preserve">. </w:t>
            </w:r>
            <w:r w:rsidRPr="00932A09">
              <w:rPr>
                <w:color w:val="000000" w:themeColor="text1"/>
              </w:rPr>
              <w:t xml:space="preserve">Замовник зобов’язаний </w:t>
            </w:r>
            <w:r w:rsidRPr="005174E4">
              <w:t xml:space="preserve">відхилити тендерну пропозицію переможця процедури закупівлі в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w:t>
            </w:r>
            <w:r w:rsidR="005640E0" w:rsidRPr="005174E4">
              <w:t>47</w:t>
            </w:r>
            <w:r w:rsidRPr="005174E4">
              <w:t xml:space="preserve"> Особливостей.</w:t>
            </w:r>
          </w:p>
          <w:p w:rsidR="0073679C" w:rsidRPr="005174E4" w:rsidRDefault="005640E0" w:rsidP="0073679C">
            <w:pPr>
              <w:pStyle w:val="rvps2"/>
              <w:shd w:val="clear" w:color="auto" w:fill="FFFFFF"/>
              <w:spacing w:before="0" w:after="0"/>
              <w:contextualSpacing/>
              <w:jc w:val="both"/>
              <w:rPr>
                <w:shd w:val="clear" w:color="auto" w:fill="FFFFFF"/>
              </w:rPr>
            </w:pPr>
            <w:r w:rsidRPr="005174E4">
              <w:rPr>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73679C" w:rsidRPr="005174E4">
              <w:rPr>
                <w:shd w:val="clear" w:color="auto" w:fill="FFFFFF"/>
              </w:rPr>
              <w:t>.</w:t>
            </w:r>
          </w:p>
          <w:p w:rsidR="0073679C" w:rsidRPr="009F6A24" w:rsidRDefault="005640E0" w:rsidP="009F6A24">
            <w:pPr>
              <w:jc w:val="both"/>
            </w:pPr>
            <w:r w:rsidRPr="009F6A24">
              <w:t xml:space="preserve">Замовник не вимагає документального підтвердження публічної інформації, що оприлюднена у формі відкритих даних </w:t>
            </w:r>
            <w:r w:rsidRPr="003E7539">
              <w:rPr>
                <w:color w:val="000000" w:themeColor="text1"/>
              </w:rPr>
              <w:t>згідно із </w:t>
            </w:r>
            <w:hyperlink r:id="rId10" w:tgtFrame="_blank" w:history="1">
              <w:r w:rsidRPr="003E7539">
                <w:rPr>
                  <w:rStyle w:val="a6"/>
                  <w:color w:val="000000" w:themeColor="text1"/>
                  <w:u w:val="none"/>
                </w:rPr>
                <w:t>Законом України</w:t>
              </w:r>
            </w:hyperlink>
            <w:r w:rsidRPr="003E7539">
              <w:rPr>
                <w:color w:val="000000" w:themeColor="text1"/>
              </w:rPr>
              <w:t xml:space="preserve"> “Про доступ до публічної інформації” та/або міститься у </w:t>
            </w:r>
            <w:r w:rsidRPr="009F6A24">
              <w:t>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73679C" w:rsidRPr="009F6A24">
              <w:t>:</w:t>
            </w:r>
          </w:p>
          <w:p w:rsidR="00E96B56" w:rsidRDefault="00E96B56" w:rsidP="00E96B56">
            <w:pPr>
              <w:pStyle w:val="rvps2"/>
              <w:shd w:val="clear" w:color="auto" w:fill="FFFFFF"/>
              <w:spacing w:before="0" w:after="0"/>
              <w:jc w:val="both"/>
              <w:rPr>
                <w:i/>
                <w:shd w:val="clear" w:color="auto" w:fill="FFFFFF"/>
              </w:rPr>
            </w:pPr>
            <w:r>
              <w:rPr>
                <w:shd w:val="clear" w:color="auto" w:fill="FFFFFF"/>
              </w:rPr>
              <w:t xml:space="preserve">* </w:t>
            </w:r>
            <w:r>
              <w:rPr>
                <w:i/>
                <w:shd w:val="clear" w:color="auto" w:fill="FFFFFF"/>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w:t>
            </w:r>
            <w:r>
              <w:rPr>
                <w:b/>
                <w:i/>
                <w:shd w:val="clear" w:color="auto" w:fill="FFFFFF"/>
              </w:rPr>
              <w:t>з урахуванням вказаного Замовник самостійно перевіряє відсутність підстав, зазначених у підпункті 3 пункту 47 Особливостей</w:t>
            </w:r>
            <w:r>
              <w:rPr>
                <w:i/>
                <w:shd w:val="clear" w:color="auto" w:fill="FFFFFF"/>
              </w:rPr>
              <w:t xml:space="preserve">. </w:t>
            </w:r>
          </w:p>
          <w:p w:rsidR="0073679C" w:rsidRPr="005174E4" w:rsidRDefault="0073679C" w:rsidP="0073679C">
            <w:pPr>
              <w:pStyle w:val="rvps2"/>
              <w:numPr>
                <w:ilvl w:val="0"/>
                <w:numId w:val="5"/>
              </w:numPr>
              <w:spacing w:before="0" w:after="0"/>
              <w:ind w:left="-17" w:firstLine="0"/>
              <w:contextualSpacing/>
              <w:jc w:val="both"/>
              <w:rPr>
                <w:b/>
                <w:bCs/>
              </w:rPr>
            </w:pPr>
            <w:r w:rsidRPr="005174E4">
              <w:rPr>
                <w:b/>
              </w:rPr>
              <w:t xml:space="preserve">Витяг </w:t>
            </w:r>
            <w:r w:rsidRPr="005174E4">
              <w:t xml:space="preserve">з інформаційно-аналітичної системи «Облік відомостей про притягнення особи до кримінальної відповідальності та наявності судимості» </w:t>
            </w:r>
            <w:r w:rsidRPr="005174E4">
              <w:rPr>
                <w:b/>
              </w:rPr>
              <w:t>виданий на ім’я фізичної особи, яка є учасником, чи керівника учасника</w:t>
            </w:r>
            <w:r w:rsidRPr="005174E4">
              <w:t xml:space="preserve">, вказаний витяг повинен бути датований </w:t>
            </w:r>
            <w:r w:rsidRPr="005174E4">
              <w:rPr>
                <w:b/>
                <w:bCs/>
              </w:rPr>
              <w:t xml:space="preserve">не більше трьохмісячної давнини відносно дати подання тендерних пропозицій. </w:t>
            </w:r>
            <w:r w:rsidRPr="005174E4">
              <w:rPr>
                <w:bCs/>
              </w:rPr>
              <w:t>В</w:t>
            </w:r>
            <w:r w:rsidRPr="005174E4">
              <w:t xml:space="preserve">казана витяг (довідка) може бути надана у вигляді електронного документу </w:t>
            </w:r>
            <w:r w:rsidRPr="005174E4">
              <w:rPr>
                <w:shd w:val="clear" w:color="auto" w:fill="FFFFFF"/>
              </w:rPr>
              <w:t xml:space="preserve">(підтверджує відповідність підпунктів 5, 6 та 12 пункту </w:t>
            </w:r>
            <w:r w:rsidR="00EB6DDF" w:rsidRPr="005174E4">
              <w:rPr>
                <w:shd w:val="clear" w:color="auto" w:fill="FFFFFF"/>
              </w:rPr>
              <w:t>47</w:t>
            </w:r>
            <w:r w:rsidRPr="005174E4">
              <w:rPr>
                <w:shd w:val="clear" w:color="auto" w:fill="FFFFFF"/>
              </w:rPr>
              <w:t xml:space="preserve"> Особливостей)</w:t>
            </w:r>
            <w:r w:rsidRPr="005174E4">
              <w:t>; </w:t>
            </w:r>
          </w:p>
          <w:p w:rsidR="0073679C" w:rsidRPr="005174E4" w:rsidRDefault="0073679C" w:rsidP="0073679C">
            <w:pPr>
              <w:pStyle w:val="rvps2"/>
              <w:numPr>
                <w:ilvl w:val="0"/>
                <w:numId w:val="15"/>
              </w:numPr>
              <w:shd w:val="clear" w:color="auto" w:fill="FFFFFF"/>
              <w:suppressAutoHyphens w:val="0"/>
              <w:spacing w:before="0" w:after="0"/>
              <w:ind w:left="-17" w:firstLine="15"/>
              <w:contextualSpacing/>
              <w:jc w:val="both"/>
            </w:pPr>
            <w:r w:rsidRPr="005174E4">
              <w:rPr>
                <w:b/>
              </w:rPr>
              <w:t xml:space="preserve">Також додатково, по підпункту 12 пункту </w:t>
            </w:r>
            <w:r w:rsidR="00EB6DDF" w:rsidRPr="005174E4">
              <w:rPr>
                <w:b/>
              </w:rPr>
              <w:t>47</w:t>
            </w:r>
            <w:r w:rsidRPr="005174E4">
              <w:rPr>
                <w:b/>
              </w:rPr>
              <w:t xml:space="preserve"> Особливостей, надається довідка</w:t>
            </w:r>
            <w:r w:rsidRPr="005174E4">
              <w:t xml:space="preserve">, складена учасником у довільній формі, про те, що </w:t>
            </w:r>
            <w:r w:rsidRPr="005174E4">
              <w:rPr>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3679C" w:rsidRPr="005174E4" w:rsidRDefault="0073679C" w:rsidP="0073679C">
            <w:pPr>
              <w:pStyle w:val="rvps2"/>
              <w:numPr>
                <w:ilvl w:val="0"/>
                <w:numId w:val="5"/>
              </w:numPr>
              <w:shd w:val="clear" w:color="auto" w:fill="FFFFFF"/>
              <w:suppressAutoHyphens w:val="0"/>
              <w:spacing w:before="0" w:after="0"/>
              <w:ind w:left="0" w:firstLine="0"/>
              <w:contextualSpacing/>
              <w:jc w:val="both"/>
            </w:pPr>
            <w:r w:rsidRPr="005174E4">
              <w:rPr>
                <w:b/>
              </w:rPr>
              <w:t>Довідку</w:t>
            </w:r>
            <w:r w:rsidRPr="005174E4">
              <w:t xml:space="preserve">, складена учасником у довільній формі, що підтверджує відсутність підстави, передбаченої </w:t>
            </w:r>
            <w:r w:rsidRPr="005174E4">
              <w:rPr>
                <w:b/>
              </w:rPr>
              <w:t xml:space="preserve">абзацом чотирнадцятим пункту </w:t>
            </w:r>
            <w:r w:rsidR="00EB6DDF" w:rsidRPr="005174E4">
              <w:rPr>
                <w:b/>
              </w:rPr>
              <w:t>47</w:t>
            </w:r>
            <w:r w:rsidRPr="005174E4">
              <w:rPr>
                <w:b/>
              </w:rPr>
              <w:t xml:space="preserve"> Особливостей</w:t>
            </w:r>
            <w:r w:rsidRPr="005174E4">
              <w:t xml:space="preserve">, або інформація у довільній формі, що підтверджує вжиття заходів для доведення надійності учасника, згідно </w:t>
            </w:r>
            <w:r w:rsidRPr="005174E4">
              <w:rPr>
                <w:b/>
              </w:rPr>
              <w:t xml:space="preserve">абзацу чотирнадцятого пункту </w:t>
            </w:r>
            <w:r w:rsidR="00EB6DDF" w:rsidRPr="005174E4">
              <w:rPr>
                <w:b/>
              </w:rPr>
              <w:t>47</w:t>
            </w:r>
            <w:r w:rsidRPr="005174E4">
              <w:rPr>
                <w:b/>
              </w:rPr>
              <w:t xml:space="preserve"> Особливостей</w:t>
            </w:r>
            <w:r w:rsidRPr="005174E4">
              <w:t xml:space="preserve">. </w:t>
            </w:r>
          </w:p>
          <w:p w:rsidR="00D67FC2" w:rsidRPr="005174E4" w:rsidRDefault="00D67FC2" w:rsidP="0073679C">
            <w:pPr>
              <w:pStyle w:val="rvps2"/>
              <w:shd w:val="clear" w:color="auto" w:fill="FFFFFF"/>
              <w:spacing w:before="0" w:after="0"/>
              <w:ind w:right="100"/>
              <w:contextualSpacing/>
              <w:jc w:val="both"/>
            </w:pPr>
            <w:r w:rsidRPr="005174E4">
              <w:t xml:space="preserve">3.5.9. </w:t>
            </w:r>
            <w:r w:rsidR="005640E0" w:rsidRPr="005174E4">
              <w:t xml:space="preserve">У разі коли учасник процедури закупівлі має намір залучити інших </w:t>
            </w:r>
            <w:r w:rsidR="005640E0" w:rsidRPr="005174E4">
              <w:lastRenderedPageBreak/>
              <w:t>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України «Про публічні закупівлі»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Pr="005174E4">
              <w:t>.</w:t>
            </w:r>
          </w:p>
          <w:p w:rsidR="0073679C" w:rsidRPr="005174E4" w:rsidRDefault="0073679C" w:rsidP="0073679C">
            <w:pPr>
              <w:pStyle w:val="rvps2"/>
              <w:shd w:val="clear" w:color="auto" w:fill="FFFFFF"/>
              <w:spacing w:before="0" w:after="0"/>
              <w:jc w:val="both"/>
            </w:pPr>
            <w:r w:rsidRPr="005174E4">
              <w:t xml:space="preserve">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w:t>
            </w:r>
            <w:r w:rsidR="00EB6DDF" w:rsidRPr="005174E4">
              <w:t>47</w:t>
            </w:r>
            <w:r w:rsidRPr="005174E4">
              <w:t xml:space="preserve"> Особливостей подається по кожному з учасників, які входять у склад об’єднання.</w:t>
            </w:r>
          </w:p>
          <w:p w:rsidR="0073679C" w:rsidRPr="005174E4" w:rsidRDefault="0073679C" w:rsidP="0073679C">
            <w:pPr>
              <w:tabs>
                <w:tab w:val="left" w:pos="1080"/>
                <w:tab w:val="left" w:pos="10381"/>
              </w:tabs>
              <w:jc w:val="both"/>
            </w:pPr>
            <w:r w:rsidRPr="005174E4">
              <w:rPr>
                <w:rFonts w:ascii="Times New Roman" w:hAnsi="Times New Roman" w:cs="Times New Roman"/>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73679C" w:rsidRPr="005174E4" w:rsidRDefault="0073679C" w:rsidP="0073679C">
            <w:pPr>
              <w:tabs>
                <w:tab w:val="left" w:pos="1080"/>
                <w:tab w:val="left" w:pos="10381"/>
              </w:tabs>
              <w:jc w:val="both"/>
            </w:pPr>
            <w:r w:rsidRPr="005174E4">
              <w:rPr>
                <w:rFonts w:ascii="Times New Roman" w:hAnsi="Times New Roman" w:cs="Times New Roman"/>
                <w:bCs/>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D67FC2" w:rsidRPr="005174E4" w:rsidRDefault="0073679C" w:rsidP="0073679C">
            <w:pPr>
              <w:tabs>
                <w:tab w:val="left" w:pos="1080"/>
                <w:tab w:val="left" w:pos="10381"/>
              </w:tabs>
              <w:ind w:right="100"/>
              <w:contextualSpacing/>
              <w:jc w:val="both"/>
              <w:rPr>
                <w:rFonts w:ascii="Times New Roman" w:hAnsi="Times New Roman" w:cs="Times New Roman"/>
              </w:rPr>
            </w:pPr>
            <w:r w:rsidRPr="005174E4">
              <w:rPr>
                <w:rFonts w:ascii="Times New Roman" w:hAnsi="Times New Roman" w:cs="Times New Roman"/>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D67FC2" w:rsidRPr="005174E4" w:rsidTr="00F138EA">
        <w:tc>
          <w:tcPr>
            <w:tcW w:w="2268" w:type="dxa"/>
            <w:vAlign w:val="center"/>
          </w:tcPr>
          <w:p w:rsidR="00D67FC2" w:rsidRPr="005174E4" w:rsidRDefault="00D67FC2">
            <w:pPr>
              <w:pStyle w:val="af6"/>
              <w:spacing w:after="0"/>
              <w:contextualSpacing/>
              <w:jc w:val="both"/>
              <w:rPr>
                <w:rFonts w:ascii="Times New Roman" w:hAnsi="Times New Roman"/>
                <w:lang w:val="uk-UA"/>
              </w:rPr>
            </w:pPr>
            <w:r w:rsidRPr="005174E4">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5174E4">
              <w:rPr>
                <w:rFonts w:ascii="Times New Roman" w:hAnsi="Times New Roman"/>
                <w:lang w:val="uk-UA"/>
              </w:rPr>
              <w:t> </w:t>
            </w:r>
          </w:p>
        </w:tc>
        <w:tc>
          <w:tcPr>
            <w:tcW w:w="8222" w:type="dxa"/>
          </w:tcPr>
          <w:p w:rsidR="00D67FC2" w:rsidRPr="005174E4" w:rsidRDefault="00D67FC2" w:rsidP="00AB5534">
            <w:pPr>
              <w:ind w:right="100"/>
              <w:contextualSpacing/>
              <w:jc w:val="both"/>
              <w:rPr>
                <w:rFonts w:ascii="Times New Roman" w:hAnsi="Times New Roman"/>
                <w:b/>
                <w:bCs/>
              </w:rPr>
            </w:pPr>
            <w:r w:rsidRPr="005174E4">
              <w:t xml:space="preserve">3.6.1. Предмет закупівлі: </w:t>
            </w:r>
            <w:r w:rsidR="003E7539">
              <w:rPr>
                <w:rFonts w:ascii="Times New Roman" w:hAnsi="Times New Roman"/>
                <w:b/>
                <w:bCs/>
                <w:color w:val="000000"/>
              </w:rPr>
              <w:t>«код ДК 021:2015 "Єдиний закупівельний словник": 90520000-8 – «Послуги у сфері поводження з радіоактивними, токсичними, медичними та небезпечними відходами»  (</w:t>
            </w:r>
            <w:r w:rsidR="003E7539">
              <w:rPr>
                <w:rFonts w:ascii="Times New Roman" w:hAnsi="Times New Roman"/>
                <w:bCs/>
                <w:color w:val="000000"/>
              </w:rPr>
              <w:t xml:space="preserve">Послуги зі збору, перевезення, зберігання та подальшої утилізації медичних відходів КНП </w:t>
            </w:r>
            <w:r w:rsidR="003E7539" w:rsidRPr="001868D8">
              <w:rPr>
                <w:bCs/>
                <w:color w:val="000000"/>
              </w:rPr>
              <w:t>ДУНАЄВЕЦЬКОЇ МІСЬКОЇ РАДИ "ДУНАЄВЕЦЬКА БАГАТОПРОФІЛЬНА ЛІКАРНЯ"</w:t>
            </w:r>
            <w:r w:rsidR="003E7539">
              <w:rPr>
                <w:bCs/>
                <w:color w:val="000000"/>
              </w:rPr>
              <w:t>)</w:t>
            </w:r>
            <w:r w:rsidR="003E7539">
              <w:rPr>
                <w:rFonts w:ascii="Times New Roman" w:hAnsi="Times New Roman"/>
                <w:b/>
                <w:bCs/>
                <w:color w:val="000000"/>
              </w:rPr>
              <w:t>»</w:t>
            </w:r>
            <w:r w:rsidR="00467AAF" w:rsidRPr="005174E4">
              <w:rPr>
                <w:rFonts w:ascii="Times New Roman" w:hAnsi="Times New Roman" w:cs="Times New Roman"/>
                <w:b/>
              </w:rPr>
              <w:t>.</w:t>
            </w:r>
          </w:p>
          <w:p w:rsidR="0073679C" w:rsidRPr="005174E4" w:rsidRDefault="0073679C" w:rsidP="0073679C">
            <w:pPr>
              <w:ind w:right="100"/>
              <w:jc w:val="both"/>
            </w:pPr>
            <w:r w:rsidRPr="005174E4">
              <w:rPr>
                <w:rFonts w:ascii="Times New Roman" w:hAnsi="Times New Roman" w:cs="Times New Roman"/>
              </w:rPr>
              <w:t xml:space="preserve">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 </w:t>
            </w:r>
            <w:r w:rsidRPr="005174E4">
              <w:t>України «Про публічні закупівлі»</w:t>
            </w:r>
            <w:r w:rsidRPr="005174E4">
              <w:rPr>
                <w:rFonts w:ascii="Times New Roman" w:hAnsi="Times New Roman" w:cs="Times New Roman"/>
                <w:bCs/>
              </w:rPr>
              <w:t xml:space="preserve">. </w:t>
            </w:r>
          </w:p>
          <w:p w:rsidR="0073679C" w:rsidRPr="005174E4" w:rsidRDefault="0073679C" w:rsidP="0073679C">
            <w:pPr>
              <w:ind w:right="100"/>
              <w:jc w:val="both"/>
            </w:pPr>
            <w:r w:rsidRPr="005174E4">
              <w:rPr>
                <w:rFonts w:ascii="Times New Roman" w:hAnsi="Times New Roman" w:cs="Times New Roman"/>
              </w:rPr>
              <w:t xml:space="preserve">Технічні, якісні, кількісні характеристики зазначені у </w:t>
            </w:r>
            <w:r w:rsidRPr="005174E4">
              <w:rPr>
                <w:rFonts w:ascii="Times New Roman" w:hAnsi="Times New Roman" w:cs="Times New Roman"/>
                <w:b/>
                <w:u w:val="single"/>
              </w:rPr>
              <w:t>Додатку №2</w:t>
            </w:r>
            <w:r w:rsidRPr="005174E4">
              <w:rPr>
                <w:rFonts w:ascii="Times New Roman" w:hAnsi="Times New Roman" w:cs="Times New Roman"/>
              </w:rPr>
              <w:t xml:space="preserve"> до тендерної документації.</w:t>
            </w:r>
          </w:p>
          <w:p w:rsidR="0073679C" w:rsidRPr="005174E4" w:rsidRDefault="0073679C" w:rsidP="0073679C">
            <w:pPr>
              <w:ind w:right="100"/>
              <w:jc w:val="both"/>
            </w:pPr>
            <w:r w:rsidRPr="005174E4">
              <w:rPr>
                <w:rFonts w:ascii="Times New Roman" w:hAnsi="Times New Roman" w:cs="Times New Roman"/>
                <w:bCs/>
              </w:rPr>
              <w:t>3.6.3. До вартості товару</w:t>
            </w:r>
            <w:r w:rsidR="0032286D" w:rsidRPr="005174E4">
              <w:rPr>
                <w:rFonts w:ascii="Times New Roman" w:hAnsi="Times New Roman" w:cs="Times New Roman"/>
                <w:bCs/>
              </w:rPr>
              <w:t>, робіт або послуг</w:t>
            </w:r>
            <w:r w:rsidRPr="005174E4">
              <w:rPr>
                <w:rFonts w:ascii="Times New Roman" w:hAnsi="Times New Roman" w:cs="Times New Roman"/>
                <w:bCs/>
              </w:rPr>
              <w:t xml:space="preserve">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73679C" w:rsidRPr="005174E4" w:rsidRDefault="0073679C" w:rsidP="0073679C">
            <w:pPr>
              <w:ind w:right="100"/>
              <w:jc w:val="both"/>
            </w:pPr>
            <w:r w:rsidRPr="005174E4">
              <w:rPr>
                <w:rFonts w:ascii="Times New Roman" w:hAnsi="Times New Roman" w:cs="Times New Roman"/>
                <w:lang w:eastAsia="uk-UA"/>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73679C" w:rsidRPr="005174E4" w:rsidRDefault="0073679C" w:rsidP="0073679C">
            <w:pPr>
              <w:ind w:right="100"/>
              <w:jc w:val="both"/>
            </w:pPr>
            <w:r w:rsidRPr="005174E4">
              <w:rPr>
                <w:rFonts w:ascii="Times New Roman" w:hAnsi="Times New Roman" w:cs="Times New Roman"/>
              </w:rPr>
              <w:t>3.6.5. Учасник повинен поставити Замовнику товар,</w:t>
            </w:r>
            <w:r w:rsidR="0032286D" w:rsidRPr="005174E4">
              <w:rPr>
                <w:rFonts w:ascii="Times New Roman" w:hAnsi="Times New Roman" w:cs="Times New Roman"/>
              </w:rPr>
              <w:t xml:space="preserve"> виконати роботи або надати послуги</w:t>
            </w:r>
            <w:r w:rsidRPr="005174E4">
              <w:rPr>
                <w:rFonts w:ascii="Times New Roman" w:hAnsi="Times New Roman" w:cs="Times New Roman"/>
              </w:rPr>
              <w:t xml:space="preserve"> якість як</w:t>
            </w:r>
            <w:r w:rsidR="0032286D" w:rsidRPr="005174E4">
              <w:rPr>
                <w:rFonts w:ascii="Times New Roman" w:hAnsi="Times New Roman" w:cs="Times New Roman"/>
              </w:rPr>
              <w:t>их</w:t>
            </w:r>
            <w:r w:rsidRPr="005174E4">
              <w:rPr>
                <w:rFonts w:ascii="Times New Roman" w:hAnsi="Times New Roman" w:cs="Times New Roman"/>
              </w:rPr>
              <w:t xml:space="preserve"> відповідає затвердженим стандартам України та/або вимогам Замовника, викладеним в тендерної документації.</w:t>
            </w:r>
          </w:p>
          <w:p w:rsidR="0073679C" w:rsidRPr="005174E4" w:rsidRDefault="0073679C" w:rsidP="0073679C">
            <w:pPr>
              <w:ind w:right="100"/>
              <w:jc w:val="both"/>
            </w:pPr>
            <w:r w:rsidRPr="005174E4">
              <w:rPr>
                <w:rFonts w:ascii="Times New Roman" w:hAnsi="Times New Roman" w:cs="Times New Roman"/>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p w:rsidR="0073679C" w:rsidRPr="005174E4" w:rsidRDefault="0073679C" w:rsidP="0073679C">
            <w:pPr>
              <w:ind w:right="100"/>
              <w:jc w:val="both"/>
            </w:pPr>
            <w:r w:rsidRPr="005174E4">
              <w:rPr>
                <w:rFonts w:ascii="Times New Roman" w:hAnsi="Times New Roman" w:cs="Times New Roman"/>
              </w:rPr>
              <w:t>3.6.7. У випадках закупівлі товарів, що передбачені підпунктом 2 пункту 6</w:t>
            </w:r>
            <w:r w:rsidRPr="005174E4">
              <w:rPr>
                <w:rFonts w:ascii="Times New Roman" w:hAnsi="Times New Roman" w:cs="Times New Roman"/>
                <w:vertAlign w:val="superscript"/>
              </w:rPr>
              <w:t>1</w:t>
            </w:r>
            <w:r w:rsidRPr="005174E4">
              <w:rPr>
                <w:rFonts w:ascii="Times New Roman" w:hAnsi="Times New Roman" w:cs="Times New Roman"/>
              </w:rPr>
              <w:t xml:space="preserve"> Розділу X «ПРИКІНЦЕВІ ТА ПЕРЕХІДНІ ПОЛОЖЕННЯ» Закону України «Про публічні закупівлі»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w:t>
            </w:r>
            <w:r w:rsidRPr="005174E4">
              <w:rPr>
                <w:rFonts w:ascii="Times New Roman" w:hAnsi="Times New Roman" w:cs="Times New Roman"/>
              </w:rPr>
              <w:lastRenderedPageBreak/>
              <w:t xml:space="preserve">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w:t>
            </w:r>
            <w:r w:rsidR="00F22DFC" w:rsidRPr="005174E4">
              <w:rPr>
                <w:rFonts w:ascii="Times New Roman" w:hAnsi="Times New Roman" w:cs="Times New Roman"/>
              </w:rPr>
              <w:t>20</w:t>
            </w:r>
            <w:r w:rsidRPr="005174E4">
              <w:rPr>
                <w:rFonts w:ascii="Times New Roman" w:hAnsi="Times New Roman" w:cs="Times New Roman"/>
              </w:rPr>
              <w:t xml:space="preserve"> відсотків.</w:t>
            </w:r>
          </w:p>
          <w:p w:rsidR="00D67FC2" w:rsidRPr="005174E4" w:rsidRDefault="0073679C" w:rsidP="0073679C">
            <w:pPr>
              <w:ind w:right="126"/>
              <w:jc w:val="both"/>
              <w:rPr>
                <w:rFonts w:ascii="Times New Roman" w:hAnsi="Times New Roman" w:cs="Times New Roman"/>
                <w:bCs/>
              </w:rPr>
            </w:pPr>
            <w:r w:rsidRPr="005174E4">
              <w:rPr>
                <w:rFonts w:ascii="Times New Roman" w:hAnsi="Times New Roman" w:cs="Times New Roman"/>
              </w:rPr>
              <w:t xml:space="preserve">3.6.8. На виконання частини третьої статті 7 Закону України «Про енергетичну ефективність» Замовник вказує, що </w:t>
            </w:r>
            <w:r w:rsidRPr="005174E4">
              <w:rPr>
                <w:rFonts w:ascii="Times New Roman" w:hAnsi="Times New Roman" w:cs="Times New Roman"/>
                <w:shd w:val="clear" w:color="auto" w:fill="FFFFFF"/>
              </w:rPr>
              <w:t>у випадку закупівлі енергоспоживчої продукції (товарів), вимоги до якої визначені в 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повинна відповідати стандартам у сфері екологічного маркування типу I.</w:t>
            </w:r>
          </w:p>
        </w:tc>
      </w:tr>
      <w:tr w:rsidR="00D67FC2" w:rsidRPr="005174E4" w:rsidTr="00F138EA">
        <w:tc>
          <w:tcPr>
            <w:tcW w:w="2268" w:type="dxa"/>
          </w:tcPr>
          <w:p w:rsidR="00D67FC2" w:rsidRPr="005174E4" w:rsidRDefault="00D67FC2">
            <w:pPr>
              <w:contextualSpacing/>
              <w:rPr>
                <w:rFonts w:ascii="Times New Roman" w:hAnsi="Times New Roman"/>
                <w:b/>
                <w:lang w:eastAsia="uk-UA"/>
              </w:rPr>
            </w:pPr>
            <w:r w:rsidRPr="005174E4">
              <w:rPr>
                <w:rFonts w:ascii="Times New Roman" w:hAnsi="Times New Roman"/>
                <w:b/>
                <w:lang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222" w:type="dxa"/>
          </w:tcPr>
          <w:p w:rsidR="00D67FC2" w:rsidRPr="005174E4" w:rsidRDefault="00D67FC2" w:rsidP="004213AA">
            <w:pPr>
              <w:ind w:right="126"/>
              <w:jc w:val="both"/>
              <w:rPr>
                <w:rFonts w:ascii="Times New Roman" w:hAnsi="Times New Roman" w:cs="Times New Roman"/>
                <w:lang w:eastAsia="uk-UA"/>
              </w:rPr>
            </w:pPr>
            <w:r w:rsidRPr="005174E4">
              <w:rPr>
                <w:rFonts w:ascii="Times New Roman" w:hAnsi="Times New Roman" w:cs="Times New Roman"/>
                <w:lang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67FC2" w:rsidRPr="005174E4" w:rsidRDefault="00D67FC2" w:rsidP="004213AA">
            <w:pPr>
              <w:ind w:right="126"/>
              <w:jc w:val="both"/>
              <w:rPr>
                <w:rFonts w:ascii="Times New Roman" w:hAnsi="Times New Roman" w:cs="Times New Roman"/>
                <w:lang w:eastAsia="uk-UA"/>
              </w:rPr>
            </w:pPr>
            <w:r w:rsidRPr="005174E4">
              <w:rPr>
                <w:rFonts w:ascii="Times New Roman" w:hAnsi="Times New Roman" w:cs="Times New Roman"/>
                <w:lang w:eastAsia="uk-UA"/>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rsidR="00D67FC2" w:rsidRPr="005174E4" w:rsidRDefault="00D67FC2">
            <w:pPr>
              <w:ind w:right="100"/>
              <w:contextualSpacing/>
              <w:jc w:val="both"/>
              <w:rPr>
                <w:rFonts w:ascii="Times New Roman" w:hAnsi="Times New Roman"/>
                <w:lang w:eastAsia="uk-UA"/>
              </w:rPr>
            </w:pPr>
            <w:r w:rsidRPr="005174E4">
              <w:rPr>
                <w:rFonts w:ascii="Times New Roman" w:hAnsi="Times New Roman" w:cs="Times New Roman"/>
                <w:lang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2286D" w:rsidRPr="005174E4" w:rsidTr="00195D8C">
        <w:tc>
          <w:tcPr>
            <w:tcW w:w="2268" w:type="dxa"/>
          </w:tcPr>
          <w:p w:rsidR="0032286D" w:rsidRPr="00932A09" w:rsidRDefault="0032286D">
            <w:pPr>
              <w:contextualSpacing/>
              <w:rPr>
                <w:rFonts w:ascii="Times New Roman" w:hAnsi="Times New Roman"/>
                <w:b/>
                <w:color w:val="000000" w:themeColor="text1"/>
              </w:rPr>
            </w:pPr>
            <w:r w:rsidRPr="00932A09">
              <w:rPr>
                <w:rFonts w:ascii="Times New Roman" w:hAnsi="Times New Roman"/>
                <w:b/>
                <w:color w:val="000000" w:themeColor="text1"/>
              </w:rPr>
              <w:t xml:space="preserve">8. Інформація про </w:t>
            </w:r>
            <w:r w:rsidRPr="00932A09">
              <w:rPr>
                <w:rFonts w:ascii="Times New Roman" w:hAnsi="Times New Roman"/>
                <w:b/>
                <w:color w:val="000000" w:themeColor="text1"/>
                <w:lang w:eastAsia="uk-UA"/>
              </w:rPr>
              <w:t xml:space="preserve">субпідрядника/співвиконавця </w:t>
            </w:r>
            <w:r w:rsidRPr="00932A09">
              <w:rPr>
                <w:rFonts w:ascii="Times New Roman" w:hAnsi="Times New Roman"/>
                <w:b/>
                <w:color w:val="000000" w:themeColor="text1"/>
              </w:rPr>
              <w:t>(у випадку закупівлі робіт</w:t>
            </w:r>
            <w:r w:rsidRPr="00932A09">
              <w:rPr>
                <w:rFonts w:ascii="Times New Roman" w:hAnsi="Times New Roman"/>
                <w:b/>
                <w:color w:val="000000" w:themeColor="text1"/>
                <w:lang w:eastAsia="uk-UA"/>
              </w:rPr>
              <w:t xml:space="preserve"> чи послуг</w:t>
            </w:r>
            <w:r w:rsidRPr="00932A09">
              <w:rPr>
                <w:rFonts w:ascii="Times New Roman" w:hAnsi="Times New Roman"/>
                <w:b/>
                <w:color w:val="000000" w:themeColor="text1"/>
              </w:rPr>
              <w:t>)</w:t>
            </w:r>
          </w:p>
        </w:tc>
        <w:tc>
          <w:tcPr>
            <w:tcW w:w="8222" w:type="dxa"/>
          </w:tcPr>
          <w:p w:rsidR="00932193" w:rsidRPr="00932A09" w:rsidRDefault="00932193" w:rsidP="00932193">
            <w:pPr>
              <w:ind w:right="113"/>
              <w:jc w:val="both"/>
              <w:rPr>
                <w:rFonts w:ascii="Times New Roman" w:hAnsi="Times New Roman" w:cs="Times New Roman"/>
                <w:color w:val="000000" w:themeColor="text1"/>
              </w:rPr>
            </w:pPr>
            <w:r w:rsidRPr="00932A09">
              <w:rPr>
                <w:rFonts w:ascii="Times New Roman" w:hAnsi="Times New Roman" w:cs="Times New Roman"/>
                <w:color w:val="000000" w:themeColor="text1"/>
                <w:lang w:eastAsia="uk-UA"/>
              </w:rPr>
              <w:t xml:space="preserve">3.8.1. Учасник у складі тендерної пропозиції надає </w:t>
            </w:r>
            <w:r w:rsidRPr="00932A09">
              <w:rPr>
                <w:rFonts w:ascii="Times New Roman" w:hAnsi="Times New Roman" w:cs="Times New Roman"/>
                <w:color w:val="000000" w:themeColor="text1"/>
              </w:rPr>
              <w:t>інформацію про субпідрядні організації, яких Учасник планує залучити для виконання робіт(надання послуг) (вказати яких). Надається у випадку залучення субпідрядних організацій в розмірі більшому чим 20% від загальної суми договору.*</w:t>
            </w:r>
          </w:p>
          <w:p w:rsidR="00932193" w:rsidRPr="00932A09" w:rsidRDefault="00932193" w:rsidP="00932193">
            <w:pPr>
              <w:ind w:right="113"/>
              <w:jc w:val="both"/>
              <w:rPr>
                <w:rFonts w:ascii="Times New Roman" w:hAnsi="Times New Roman" w:cs="Times New Roman"/>
                <w:i/>
                <w:color w:val="000000" w:themeColor="text1"/>
              </w:rPr>
            </w:pPr>
            <w:r w:rsidRPr="00932A09">
              <w:rPr>
                <w:rFonts w:ascii="Times New Roman" w:hAnsi="Times New Roman" w:cs="Times New Roman"/>
                <w:i/>
                <w:color w:val="000000" w:themeColor="text1"/>
              </w:rPr>
              <w:t>* Залучення третіх осіб до виконання послуг в сфері поводження з небезпечними медичними відходами категорії В забороняється</w:t>
            </w:r>
          </w:p>
          <w:p w:rsidR="0032286D" w:rsidRPr="00932A09" w:rsidRDefault="00932193" w:rsidP="00932193">
            <w:pPr>
              <w:contextualSpacing/>
              <w:jc w:val="both"/>
              <w:rPr>
                <w:rFonts w:ascii="Times New Roman" w:hAnsi="Times New Roman"/>
                <w:color w:val="000000" w:themeColor="text1"/>
                <w:lang w:eastAsia="uk-UA"/>
              </w:rPr>
            </w:pPr>
            <w:r w:rsidRPr="00932A09">
              <w:rPr>
                <w:rFonts w:ascii="Times New Roman" w:hAnsi="Times New Roman" w:cs="Times New Roman"/>
                <w:color w:val="000000" w:themeColor="text1"/>
              </w:rPr>
              <w:t>3.8.2. У разі, якщо учасник не буде залучати до надання послуг субпідрядника/субпідрядників в обсязі понад 20 % від вартості договору про закупівлю, у складі пропозиції необхідно надати довідку у довільній формі, в якій учасник повинен зазначити, що він не буде залучати до  надання послуг субпідрядника/субпідрядників в обсязі понад 20 % від вартості договору.</w:t>
            </w:r>
          </w:p>
        </w:tc>
      </w:tr>
      <w:tr w:rsidR="00D67FC2" w:rsidRPr="005174E4" w:rsidTr="00F138EA">
        <w:tc>
          <w:tcPr>
            <w:tcW w:w="2268" w:type="dxa"/>
            <w:vAlign w:val="center"/>
          </w:tcPr>
          <w:p w:rsidR="00D67FC2" w:rsidRPr="005174E4" w:rsidRDefault="00D67FC2">
            <w:pPr>
              <w:pStyle w:val="af6"/>
              <w:spacing w:after="0"/>
              <w:contextualSpacing/>
              <w:jc w:val="both"/>
              <w:rPr>
                <w:rFonts w:ascii="Times New Roman" w:hAnsi="Times New Roman"/>
                <w:lang w:val="uk-UA"/>
              </w:rPr>
            </w:pPr>
            <w:r w:rsidRPr="005174E4">
              <w:rPr>
                <w:rFonts w:ascii="Times New Roman" w:hAnsi="Times New Roman"/>
                <w:b/>
                <w:bCs/>
                <w:lang w:val="uk-UA"/>
              </w:rPr>
              <w:t xml:space="preserve">9. </w:t>
            </w:r>
            <w:r w:rsidRPr="005174E4">
              <w:rPr>
                <w:rFonts w:ascii="Times New Roman" w:hAnsi="Times New Roman"/>
                <w:b/>
                <w:lang w:val="uk-UA"/>
              </w:rPr>
              <w:t>Внесення змін або відкликання тендерної пропозиції учасником</w:t>
            </w:r>
          </w:p>
        </w:tc>
        <w:tc>
          <w:tcPr>
            <w:tcW w:w="8222" w:type="dxa"/>
          </w:tcPr>
          <w:p w:rsidR="00D67FC2" w:rsidRPr="005174E4" w:rsidRDefault="00D67FC2">
            <w:pPr>
              <w:ind w:right="100"/>
              <w:contextualSpacing/>
              <w:jc w:val="both"/>
              <w:rPr>
                <w:rFonts w:ascii="Times New Roman" w:hAnsi="Times New Roman" w:cs="Times New Roman"/>
              </w:rPr>
            </w:pPr>
            <w:r w:rsidRPr="005174E4">
              <w:rPr>
                <w:rFonts w:ascii="Times New Roman" w:hAnsi="Times New Roman" w:cs="Times New Roman"/>
              </w:rPr>
              <w:t xml:space="preserve">3.9.1. </w:t>
            </w:r>
            <w:r w:rsidRPr="005174E4">
              <w:rPr>
                <w:rFonts w:ascii="Times New Roman" w:hAnsi="Times New Roman"/>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67FC2" w:rsidRPr="005174E4" w:rsidTr="00F138EA">
        <w:tblPrEx>
          <w:tblCellMar>
            <w:top w:w="0" w:type="dxa"/>
            <w:left w:w="0" w:type="dxa"/>
            <w:bottom w:w="0" w:type="dxa"/>
            <w:right w:w="0" w:type="dxa"/>
          </w:tblCellMar>
        </w:tblPrEx>
        <w:tc>
          <w:tcPr>
            <w:tcW w:w="10490" w:type="dxa"/>
            <w:gridSpan w:val="2"/>
            <w:vAlign w:val="center"/>
          </w:tcPr>
          <w:p w:rsidR="00D67FC2" w:rsidRPr="005174E4" w:rsidRDefault="00D67FC2">
            <w:pPr>
              <w:pStyle w:val="afd"/>
              <w:spacing w:before="0" w:after="0"/>
              <w:ind w:right="100"/>
              <w:contextualSpacing/>
              <w:jc w:val="center"/>
              <w:rPr>
                <w:lang w:val="uk-UA"/>
              </w:rPr>
            </w:pPr>
            <w:r w:rsidRPr="005174E4">
              <w:rPr>
                <w:lang w:val="uk-UA"/>
              </w:rPr>
              <w:t> </w:t>
            </w:r>
            <w:r w:rsidRPr="005174E4">
              <w:rPr>
                <w:b/>
                <w:bCs/>
                <w:lang w:val="uk-UA"/>
              </w:rPr>
              <w:t>IV. Подання та розкриття тендерних пропозицій</w:t>
            </w:r>
            <w:r w:rsidRPr="005174E4">
              <w:rPr>
                <w:lang w:val="uk-UA"/>
              </w:rPr>
              <w:t> </w:t>
            </w:r>
          </w:p>
        </w:tc>
      </w:tr>
      <w:tr w:rsidR="00D67FC2" w:rsidRPr="005174E4" w:rsidTr="00F138EA">
        <w:tc>
          <w:tcPr>
            <w:tcW w:w="2268" w:type="dxa"/>
            <w:vAlign w:val="center"/>
          </w:tcPr>
          <w:p w:rsidR="00D67FC2" w:rsidRPr="005174E4" w:rsidRDefault="00D67FC2">
            <w:pPr>
              <w:pStyle w:val="afd"/>
              <w:spacing w:before="0" w:after="0"/>
              <w:contextualSpacing/>
              <w:jc w:val="both"/>
              <w:rPr>
                <w:b/>
                <w:lang w:val="uk-UA"/>
              </w:rPr>
            </w:pPr>
            <w:r w:rsidRPr="005174E4">
              <w:rPr>
                <w:b/>
                <w:lang w:val="uk-UA"/>
              </w:rPr>
              <w:t>1. Кінцевий строк подання тендерної пропозиції</w:t>
            </w:r>
          </w:p>
        </w:tc>
        <w:tc>
          <w:tcPr>
            <w:tcW w:w="8222" w:type="dxa"/>
            <w:vAlign w:val="center"/>
          </w:tcPr>
          <w:p w:rsidR="00D67FC2" w:rsidRPr="005174E4" w:rsidRDefault="00D67FC2">
            <w:pPr>
              <w:pStyle w:val="afd"/>
              <w:spacing w:before="0" w:after="0"/>
              <w:ind w:right="100"/>
              <w:contextualSpacing/>
              <w:rPr>
                <w:b/>
                <w:lang w:val="uk-UA"/>
              </w:rPr>
            </w:pPr>
            <w:r w:rsidRPr="005174E4">
              <w:rPr>
                <w:lang w:val="uk-UA"/>
              </w:rPr>
              <w:t>4.1.1. Кінцевий строк подання тендерних пропозицій (не менше ніж сім днів):</w:t>
            </w:r>
            <w:r w:rsidRPr="005174E4">
              <w:rPr>
                <w:b/>
                <w:lang w:val="uk-UA"/>
              </w:rPr>
              <w:t xml:space="preserve"> </w:t>
            </w:r>
          </w:p>
          <w:p w:rsidR="00D67FC2" w:rsidRPr="005174E4" w:rsidRDefault="00D67FC2">
            <w:pPr>
              <w:pStyle w:val="afd"/>
              <w:spacing w:before="0" w:after="0"/>
              <w:ind w:right="100"/>
              <w:contextualSpacing/>
              <w:jc w:val="both"/>
              <w:rPr>
                <w:b/>
                <w:lang w:val="uk-UA"/>
              </w:rPr>
            </w:pPr>
            <w:r w:rsidRPr="005174E4">
              <w:rPr>
                <w:b/>
                <w:lang w:val="uk-UA"/>
              </w:rPr>
              <w:t xml:space="preserve">Дата </w:t>
            </w:r>
            <w:r w:rsidRPr="00905ACE">
              <w:rPr>
                <w:b/>
                <w:lang w:val="uk-UA"/>
              </w:rPr>
              <w:t xml:space="preserve">- </w:t>
            </w:r>
            <w:r w:rsidRPr="00EE2E19">
              <w:rPr>
                <w:b/>
                <w:lang w:val="uk-UA"/>
              </w:rPr>
              <w:t>«</w:t>
            </w:r>
            <w:r w:rsidR="00932A09">
              <w:rPr>
                <w:b/>
                <w:lang w:val="uk-UA"/>
              </w:rPr>
              <w:t>16</w:t>
            </w:r>
            <w:r w:rsidRPr="00905ACE">
              <w:rPr>
                <w:b/>
                <w:lang w:val="uk-UA"/>
              </w:rPr>
              <w:t>»</w:t>
            </w:r>
            <w:r w:rsidRPr="005174E4">
              <w:rPr>
                <w:b/>
                <w:lang w:val="uk-UA"/>
              </w:rPr>
              <w:t xml:space="preserve"> </w:t>
            </w:r>
            <w:r w:rsidR="003E7539">
              <w:rPr>
                <w:b/>
                <w:lang w:val="uk-UA"/>
              </w:rPr>
              <w:t>квітня</w:t>
            </w:r>
            <w:r w:rsidRPr="005174E4">
              <w:rPr>
                <w:b/>
                <w:lang w:val="uk-UA"/>
              </w:rPr>
              <w:t xml:space="preserve"> 202</w:t>
            </w:r>
            <w:r w:rsidR="00F22DFC" w:rsidRPr="005174E4">
              <w:rPr>
                <w:b/>
                <w:lang w:val="uk-UA"/>
              </w:rPr>
              <w:t>4</w:t>
            </w:r>
            <w:r w:rsidRPr="005174E4">
              <w:rPr>
                <w:b/>
                <w:lang w:val="uk-UA"/>
              </w:rPr>
              <w:t xml:space="preserve"> року</w:t>
            </w:r>
          </w:p>
          <w:p w:rsidR="00D67FC2" w:rsidRPr="005174E4" w:rsidRDefault="003E7539">
            <w:pPr>
              <w:pStyle w:val="afd"/>
              <w:spacing w:before="0" w:after="0"/>
              <w:ind w:right="100"/>
              <w:contextualSpacing/>
              <w:jc w:val="both"/>
              <w:rPr>
                <w:b/>
                <w:lang w:val="uk-UA"/>
              </w:rPr>
            </w:pPr>
            <w:r>
              <w:rPr>
                <w:b/>
                <w:lang w:val="uk-UA"/>
              </w:rPr>
              <w:t>Час – до 18</w:t>
            </w:r>
            <w:r w:rsidR="00D67FC2" w:rsidRPr="005174E4">
              <w:rPr>
                <w:b/>
                <w:lang w:val="uk-UA"/>
              </w:rPr>
              <w:t>:00 год.</w:t>
            </w:r>
          </w:p>
          <w:p w:rsidR="00D67FC2" w:rsidRPr="005174E4" w:rsidRDefault="00D67FC2">
            <w:pPr>
              <w:ind w:right="100"/>
              <w:contextualSpacing/>
              <w:jc w:val="both"/>
              <w:rPr>
                <w:rFonts w:ascii="Times New Roman" w:hAnsi="Times New Roman"/>
              </w:rPr>
            </w:pPr>
            <w:r w:rsidRPr="005174E4">
              <w:rPr>
                <w:rFonts w:ascii="Times New Roman" w:hAnsi="Times New Roman"/>
                <w:lang w:eastAsia="uk-UA"/>
              </w:rPr>
              <w:lastRenderedPageBreak/>
              <w:t>4.1.2. Отримана тендерна пропозиція вноситься автоматично до реєстру отриманих тендерних пропозицій.</w:t>
            </w:r>
          </w:p>
          <w:p w:rsidR="00D67FC2" w:rsidRPr="005174E4" w:rsidRDefault="00D67FC2" w:rsidP="009F6A24">
            <w:pPr>
              <w:pStyle w:val="19"/>
              <w:widowControl w:val="0"/>
              <w:shd w:val="clear" w:color="auto" w:fill="FFFFFF" w:themeFill="background1"/>
              <w:spacing w:line="240" w:lineRule="auto"/>
              <w:ind w:right="100"/>
              <w:contextualSpacing/>
              <w:jc w:val="both"/>
              <w:rPr>
                <w:rFonts w:ascii="Times New Roman" w:hAnsi="Times New Roman"/>
                <w:color w:val="auto"/>
                <w:sz w:val="24"/>
                <w:szCs w:val="24"/>
                <w:lang w:val="uk-UA"/>
              </w:rPr>
            </w:pPr>
            <w:r w:rsidRPr="005174E4">
              <w:rPr>
                <w:rFonts w:ascii="Times New Roman" w:hAnsi="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73679C" w:rsidRPr="005174E4" w:rsidRDefault="0073679C" w:rsidP="009F6A24">
            <w:pPr>
              <w:pStyle w:val="19"/>
              <w:widowControl w:val="0"/>
              <w:shd w:val="clear" w:color="auto" w:fill="FFFFFF" w:themeFill="background1"/>
              <w:spacing w:line="240" w:lineRule="auto"/>
              <w:ind w:right="100"/>
              <w:contextualSpacing/>
              <w:jc w:val="both"/>
              <w:rPr>
                <w:rFonts w:ascii="Times New Roman" w:hAnsi="Times New Roman" w:cs="Times New Roman"/>
                <w:color w:val="auto"/>
                <w:sz w:val="24"/>
                <w:szCs w:val="24"/>
                <w:lang w:val="uk-UA"/>
              </w:rPr>
            </w:pPr>
            <w:r w:rsidRPr="005174E4">
              <w:rPr>
                <w:rFonts w:ascii="Times New Roman" w:hAnsi="Times New Roman" w:cs="Times New Roman"/>
                <w:color w:val="auto"/>
                <w:sz w:val="24"/>
                <w:szCs w:val="24"/>
                <w:lang w:val="uk-UA"/>
              </w:rPr>
              <w:t xml:space="preserve">4.1.4. </w:t>
            </w:r>
            <w:r w:rsidR="008F7B95" w:rsidRPr="005174E4">
              <w:rPr>
                <w:rFonts w:ascii="Times New Roman" w:hAnsi="Times New Roman" w:cs="Times New Roman"/>
                <w:color w:val="auto"/>
                <w:sz w:val="24"/>
                <w:szCs w:val="24"/>
                <w:lang w:val="uk-UA"/>
              </w:rPr>
              <w:t>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r w:rsidRPr="005174E4">
              <w:rPr>
                <w:rFonts w:ascii="Times New Roman" w:hAnsi="Times New Roman" w:cs="Times New Roman"/>
                <w:color w:val="auto"/>
                <w:sz w:val="24"/>
                <w:szCs w:val="24"/>
                <w:lang w:val="uk-UA"/>
              </w:rPr>
              <w:t>.</w:t>
            </w:r>
          </w:p>
        </w:tc>
      </w:tr>
      <w:tr w:rsidR="00D67FC2" w:rsidRPr="005174E4" w:rsidTr="00F138EA">
        <w:tc>
          <w:tcPr>
            <w:tcW w:w="2268" w:type="dxa"/>
            <w:vAlign w:val="center"/>
          </w:tcPr>
          <w:p w:rsidR="00D67FC2" w:rsidRPr="005174E4" w:rsidRDefault="00D67FC2">
            <w:pPr>
              <w:pStyle w:val="afd"/>
              <w:spacing w:before="0" w:after="0"/>
              <w:contextualSpacing/>
              <w:jc w:val="both"/>
              <w:rPr>
                <w:b/>
                <w:lang w:val="uk-UA"/>
              </w:rPr>
            </w:pPr>
            <w:r w:rsidRPr="005174E4">
              <w:rPr>
                <w:b/>
                <w:lang w:val="uk-UA"/>
              </w:rPr>
              <w:lastRenderedPageBreak/>
              <w:t>2. Дата та час розкриття тендерної пропозиції</w:t>
            </w:r>
          </w:p>
        </w:tc>
        <w:tc>
          <w:tcPr>
            <w:tcW w:w="8222" w:type="dxa"/>
            <w:vAlign w:val="center"/>
          </w:tcPr>
          <w:p w:rsidR="008F7B95" w:rsidRPr="005174E4" w:rsidRDefault="008F7B95" w:rsidP="008F7B95">
            <w:pPr>
              <w:contextualSpacing/>
              <w:jc w:val="both"/>
              <w:rPr>
                <w:rFonts w:ascii="Times New Roman" w:hAnsi="Times New Roman" w:cs="Times New Roman"/>
              </w:rPr>
            </w:pPr>
            <w:r w:rsidRPr="005174E4">
              <w:rPr>
                <w:rFonts w:ascii="Times New Roman" w:hAnsi="Times New Roman" w:cs="Times New Roman"/>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F7B95" w:rsidRPr="005174E4" w:rsidRDefault="008F7B95" w:rsidP="008F7B95">
            <w:pPr>
              <w:contextualSpacing/>
              <w:jc w:val="both"/>
              <w:rPr>
                <w:rFonts w:ascii="Times New Roman" w:hAnsi="Times New Roman" w:cs="Times New Roman"/>
              </w:rPr>
            </w:pPr>
            <w:r w:rsidRPr="005174E4">
              <w:rPr>
                <w:rFonts w:ascii="Times New Roman" w:hAnsi="Times New Roman" w:cs="Times New Roman"/>
              </w:rPr>
              <w:t>4.2.2. Розкриття тендерних пропозицій здійснюється відповідно до статті 28 Закону України «Про публічні закупівлі» (положення абзацу третього частини першої та абзацу другого частини другої статті 28 Закону України «Про публічні закупівлі» не застосовуються).</w:t>
            </w:r>
          </w:p>
          <w:p w:rsidR="008F7B95" w:rsidRPr="005174E4" w:rsidRDefault="008F7B95" w:rsidP="008F7B95">
            <w:pPr>
              <w:contextualSpacing/>
              <w:jc w:val="both"/>
              <w:rPr>
                <w:rFonts w:ascii="Times New Roman" w:hAnsi="Times New Roman" w:cs="Times New Roman"/>
              </w:rPr>
            </w:pPr>
            <w:r w:rsidRPr="005174E4">
              <w:rPr>
                <w:rFonts w:ascii="Times New Roman" w:hAnsi="Times New Roman" w:cs="Times New Roman"/>
              </w:rPr>
              <w:t xml:space="preserve">4.2.3. Не підлягає розкриттю інформація, що обґрунтовано визначена учасником як конфіденційна, у тому числі інформація, що містить персональні дані. </w:t>
            </w:r>
          </w:p>
          <w:p w:rsidR="008F7B95" w:rsidRPr="005174E4" w:rsidRDefault="008F7B95" w:rsidP="008F7B95">
            <w:pPr>
              <w:pStyle w:val="rvps2"/>
              <w:shd w:val="clear" w:color="auto" w:fill="FFFFFF"/>
              <w:tabs>
                <w:tab w:val="left" w:pos="7908"/>
              </w:tabs>
              <w:spacing w:before="0" w:after="0"/>
              <w:ind w:left="-15" w:firstLine="15"/>
              <w:jc w:val="both"/>
              <w:rPr>
                <w:shd w:val="clear" w:color="auto" w:fill="FFFFFF"/>
              </w:rPr>
            </w:pPr>
            <w:r w:rsidRPr="005174E4">
              <w:rPr>
                <w:shd w:val="clear" w:color="auto" w:fill="FFFFFF"/>
              </w:rPr>
              <w:t xml:space="preserve">4.2.4. </w:t>
            </w:r>
            <w:r w:rsidRPr="005174E4">
              <w:rPr>
                <w:lang w:eastAsia="uk-UA"/>
              </w:rPr>
              <w:t>Відповідно до умов тендерної документації пункту 40 Особливостей не може бути визначена як конфіденційна наступна інформація</w:t>
            </w:r>
            <w:r w:rsidRPr="005174E4">
              <w:rPr>
                <w:shd w:val="clear" w:color="auto" w:fill="FFFFFF"/>
              </w:rPr>
              <w:t xml:space="preserve"> :</w:t>
            </w:r>
          </w:p>
          <w:p w:rsidR="008F7B95" w:rsidRPr="005174E4" w:rsidRDefault="008F7B95" w:rsidP="008F7B95">
            <w:pPr>
              <w:pStyle w:val="rvps2"/>
              <w:shd w:val="clear" w:color="auto" w:fill="FFFFFF"/>
              <w:tabs>
                <w:tab w:val="left" w:pos="7908"/>
              </w:tabs>
              <w:spacing w:before="0" w:after="0"/>
              <w:ind w:left="-15" w:firstLine="15"/>
              <w:jc w:val="both"/>
              <w:rPr>
                <w:shd w:val="clear" w:color="auto" w:fill="FFFFFF"/>
              </w:rPr>
            </w:pPr>
            <w:r w:rsidRPr="005174E4">
              <w:rPr>
                <w:shd w:val="clear" w:color="auto" w:fill="FFFFFF"/>
              </w:rPr>
              <w:t>- запропоновану ціну;</w:t>
            </w:r>
          </w:p>
          <w:p w:rsidR="008F7B95" w:rsidRPr="005174E4" w:rsidRDefault="008F7B95" w:rsidP="008F7B95">
            <w:pPr>
              <w:pStyle w:val="rvps2"/>
              <w:shd w:val="clear" w:color="auto" w:fill="FFFFFF"/>
              <w:tabs>
                <w:tab w:val="left" w:pos="7908"/>
              </w:tabs>
              <w:spacing w:before="0" w:after="0"/>
              <w:ind w:left="-15" w:firstLine="15"/>
              <w:jc w:val="both"/>
              <w:rPr>
                <w:shd w:val="clear" w:color="auto" w:fill="FFFFFF"/>
              </w:rPr>
            </w:pPr>
            <w:r w:rsidRPr="005174E4">
              <w:rPr>
                <w:shd w:val="clear" w:color="auto" w:fill="FFFFFF"/>
              </w:rPr>
              <w:t>- інші критерії оцінки;</w:t>
            </w:r>
          </w:p>
          <w:p w:rsidR="008F7B95" w:rsidRPr="005174E4" w:rsidRDefault="008F7B95" w:rsidP="008F7B95">
            <w:pPr>
              <w:pStyle w:val="rvps2"/>
              <w:shd w:val="clear" w:color="auto" w:fill="FFFFFF"/>
              <w:tabs>
                <w:tab w:val="left" w:pos="7908"/>
              </w:tabs>
              <w:spacing w:before="0" w:after="0"/>
              <w:ind w:left="-15" w:firstLine="15"/>
              <w:jc w:val="both"/>
              <w:rPr>
                <w:shd w:val="clear" w:color="auto" w:fill="FFFFFF"/>
              </w:rPr>
            </w:pPr>
            <w:r w:rsidRPr="005174E4">
              <w:rPr>
                <w:shd w:val="clear" w:color="auto" w:fill="FFFFFF"/>
              </w:rPr>
              <w:t>- технічні умови;</w:t>
            </w:r>
          </w:p>
          <w:p w:rsidR="008F7B95" w:rsidRPr="005174E4" w:rsidRDefault="008F7B95" w:rsidP="008F7B95">
            <w:pPr>
              <w:pStyle w:val="rvps2"/>
              <w:shd w:val="clear" w:color="auto" w:fill="FFFFFF"/>
              <w:tabs>
                <w:tab w:val="left" w:pos="7908"/>
              </w:tabs>
              <w:spacing w:before="0" w:after="0"/>
              <w:ind w:left="-15" w:firstLine="15"/>
              <w:jc w:val="both"/>
              <w:rPr>
                <w:shd w:val="clear" w:color="auto" w:fill="FFFFFF"/>
              </w:rPr>
            </w:pPr>
            <w:r w:rsidRPr="005174E4">
              <w:rPr>
                <w:shd w:val="clear" w:color="auto" w:fill="FFFFFF"/>
              </w:rPr>
              <w:t>- технічні специфікації;</w:t>
            </w:r>
          </w:p>
          <w:p w:rsidR="008F7B95" w:rsidRPr="005174E4" w:rsidRDefault="008F7B95" w:rsidP="008F7B95">
            <w:pPr>
              <w:pStyle w:val="rvps2"/>
              <w:shd w:val="clear" w:color="auto" w:fill="FFFFFF"/>
              <w:tabs>
                <w:tab w:val="left" w:pos="7908"/>
              </w:tabs>
              <w:spacing w:before="0" w:after="0"/>
              <w:ind w:left="-15" w:firstLine="15"/>
              <w:jc w:val="both"/>
              <w:rPr>
                <w:shd w:val="clear" w:color="auto" w:fill="FFFFFF"/>
              </w:rPr>
            </w:pPr>
            <w:r w:rsidRPr="005174E4">
              <w:rPr>
                <w:shd w:val="clear" w:color="auto" w:fill="FFFFFF"/>
              </w:rPr>
              <w:t>- документи, що підтверджують відповідність кваліфікаційним критеріям відповідно до статті 16 Закону України «Про публічні закупівлі»;</w:t>
            </w:r>
          </w:p>
          <w:p w:rsidR="008F7B95" w:rsidRPr="005174E4" w:rsidRDefault="008F7B95" w:rsidP="008F7B95">
            <w:pPr>
              <w:pStyle w:val="rvps2"/>
              <w:shd w:val="clear" w:color="auto" w:fill="FFFFFF"/>
              <w:tabs>
                <w:tab w:val="left" w:pos="7908"/>
              </w:tabs>
              <w:spacing w:before="0" w:after="0"/>
              <w:ind w:left="-15" w:firstLine="15"/>
              <w:jc w:val="both"/>
              <w:rPr>
                <w:shd w:val="clear" w:color="auto" w:fill="FFFFFF"/>
              </w:rPr>
            </w:pPr>
            <w:r w:rsidRPr="005174E4">
              <w:rPr>
                <w:shd w:val="clear" w:color="auto" w:fill="FFFFFF"/>
              </w:rPr>
              <w:t xml:space="preserve">- документи, що підтверджують відсутність підстав, визначених пунктом 47 Особливостей. </w:t>
            </w:r>
          </w:p>
          <w:p w:rsidR="00D67FC2" w:rsidRPr="005174E4" w:rsidRDefault="008F7B95" w:rsidP="008F7B95">
            <w:pPr>
              <w:contextualSpacing/>
              <w:jc w:val="both"/>
              <w:rPr>
                <w:rFonts w:ascii="Times New Roman" w:hAnsi="Times New Roman" w:cs="Times New Roman"/>
              </w:rPr>
            </w:pPr>
            <w:r w:rsidRPr="005174E4">
              <w:rPr>
                <w:shd w:val="clear" w:color="auto" w:fill="FFFFFF"/>
              </w:rPr>
              <w:t>4.2.5.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D67FC2" w:rsidRPr="005174E4" w:rsidTr="00F138EA">
        <w:tblPrEx>
          <w:tblCellMar>
            <w:top w:w="0" w:type="dxa"/>
            <w:left w:w="0" w:type="dxa"/>
            <w:bottom w:w="0" w:type="dxa"/>
            <w:right w:w="0" w:type="dxa"/>
          </w:tblCellMar>
        </w:tblPrEx>
        <w:tc>
          <w:tcPr>
            <w:tcW w:w="10490" w:type="dxa"/>
            <w:gridSpan w:val="2"/>
            <w:vAlign w:val="center"/>
          </w:tcPr>
          <w:p w:rsidR="00D67FC2" w:rsidRPr="005174E4" w:rsidRDefault="00D67FC2">
            <w:pPr>
              <w:pStyle w:val="afd"/>
              <w:spacing w:before="0" w:after="0"/>
              <w:ind w:right="100"/>
              <w:contextualSpacing/>
              <w:jc w:val="center"/>
              <w:rPr>
                <w:lang w:val="uk-UA"/>
              </w:rPr>
            </w:pPr>
            <w:r w:rsidRPr="005174E4">
              <w:rPr>
                <w:lang w:val="uk-UA"/>
              </w:rPr>
              <w:t> </w:t>
            </w:r>
            <w:r w:rsidRPr="005174E4">
              <w:rPr>
                <w:b/>
                <w:bCs/>
                <w:lang w:val="uk-UA"/>
              </w:rPr>
              <w:t xml:space="preserve">V. </w:t>
            </w:r>
            <w:r w:rsidRPr="005174E4">
              <w:rPr>
                <w:b/>
                <w:lang w:val="uk-UA"/>
              </w:rPr>
              <w:t>Оцінка тендерної пропозиції</w:t>
            </w:r>
            <w:r w:rsidRPr="005174E4">
              <w:rPr>
                <w:lang w:val="uk-UA"/>
              </w:rPr>
              <w:t> </w:t>
            </w:r>
          </w:p>
        </w:tc>
      </w:tr>
      <w:tr w:rsidR="00D67FC2" w:rsidRPr="005174E4" w:rsidTr="00F138EA">
        <w:tc>
          <w:tcPr>
            <w:tcW w:w="2268" w:type="dxa"/>
            <w:vAlign w:val="center"/>
          </w:tcPr>
          <w:p w:rsidR="00D67FC2" w:rsidRPr="005174E4" w:rsidRDefault="00D67FC2">
            <w:pPr>
              <w:pStyle w:val="afd"/>
              <w:spacing w:before="0" w:after="0"/>
              <w:contextualSpacing/>
              <w:rPr>
                <w:lang w:val="uk-UA"/>
              </w:rPr>
            </w:pPr>
            <w:r w:rsidRPr="005174E4">
              <w:rPr>
                <w:lang w:val="uk-UA"/>
              </w:rPr>
              <w:t> </w:t>
            </w:r>
            <w:r w:rsidRPr="005174E4">
              <w:rPr>
                <w:b/>
                <w:bCs/>
                <w:lang w:val="uk-UA"/>
              </w:rPr>
              <w:t xml:space="preserve">1. </w:t>
            </w:r>
            <w:r w:rsidRPr="005174E4">
              <w:rPr>
                <w:b/>
                <w:lang w:val="uk-UA"/>
              </w:rPr>
              <w:t>Перелік критеріїв та методика оцінки тендерної пропозиції із зазначенням питомої ваги критерію, а також розгляд тендерних пропозицій</w:t>
            </w:r>
            <w:r w:rsidRPr="005174E4">
              <w:rPr>
                <w:lang w:val="uk-UA"/>
              </w:rPr>
              <w:t> </w:t>
            </w:r>
          </w:p>
        </w:tc>
        <w:tc>
          <w:tcPr>
            <w:tcW w:w="8222" w:type="dxa"/>
            <w:vAlign w:val="center"/>
          </w:tcPr>
          <w:p w:rsidR="001B2D17" w:rsidRPr="005174E4" w:rsidRDefault="001B2D17" w:rsidP="001B2D17">
            <w:pPr>
              <w:shd w:val="clear" w:color="auto" w:fill="FFFFFF"/>
              <w:jc w:val="both"/>
              <w:rPr>
                <w:rFonts w:ascii="Times New Roman" w:hAnsi="Times New Roman" w:cs="Times New Roman"/>
              </w:rPr>
            </w:pPr>
            <w:r w:rsidRPr="005174E4">
              <w:rPr>
                <w:shd w:val="clear" w:color="auto" w:fill="FFFFFF"/>
              </w:rPr>
              <w:t>5</w:t>
            </w:r>
            <w:r w:rsidRPr="005174E4">
              <w:rPr>
                <w:rFonts w:ascii="Times New Roman" w:hAnsi="Times New Roman" w:cs="Times New Roman"/>
                <w:shd w:val="clear" w:color="auto" w:fill="FFFFFF"/>
              </w:rPr>
              <w:t xml:space="preserve">.1.1. </w:t>
            </w:r>
            <w:r w:rsidRPr="005174E4">
              <w:rPr>
                <w:rFonts w:ascii="Times New Roman" w:hAnsi="Times New Roman" w:cs="Times New Roman"/>
              </w:rPr>
              <w:t xml:space="preserve">Розгляд та оцінка тендерних пропозицій здійснюються відповідно до статті 29 Закону України «Про публічні закупівлі» (положення частин другої, дванадцятої, </w:t>
            </w:r>
            <w:hyperlink r:id="rId11" w:anchor="n1553">
              <w:r w:rsidRPr="005174E4">
                <w:rPr>
                  <w:rFonts w:ascii="Times New Roman" w:hAnsi="Times New Roman" w:cs="Times New Roman"/>
                </w:rPr>
                <w:t>шістнадцятої</w:t>
              </w:r>
            </w:hyperlink>
            <w:r w:rsidRPr="005174E4">
              <w:rPr>
                <w:rFonts w:ascii="Times New Roman" w:hAnsi="Times New Roman" w:cs="Times New Roman"/>
              </w:rPr>
              <w:t>, абзаців другого і третього частини п’ятнадцятої статті 29 Закону</w:t>
            </w:r>
            <w:r w:rsidRPr="005174E4">
              <w:rPr>
                <w:rFonts w:ascii="Times New Roman" w:hAnsi="Times New Roman" w:cs="Times New Roman"/>
                <w:shd w:val="clear" w:color="auto" w:fill="FFFFFF"/>
              </w:rPr>
              <w:t xml:space="preserve"> України «Про публічні закупівлі»</w:t>
            </w:r>
            <w:r w:rsidRPr="005174E4">
              <w:rPr>
                <w:rFonts w:ascii="Times New Roman" w:hAnsi="Times New Roman" w:cs="Times New Roman"/>
              </w:rPr>
              <w:t xml:space="preserve"> не застосовуються) з урахуванням положень пункту 43 Особливостей.</w:t>
            </w:r>
          </w:p>
          <w:p w:rsidR="001B2D17" w:rsidRPr="005174E4" w:rsidRDefault="001B2D17" w:rsidP="001B2D17">
            <w:pPr>
              <w:jc w:val="both"/>
              <w:rPr>
                <w:rFonts w:ascii="Times New Roman" w:hAnsi="Times New Roman" w:cs="Times New Roman"/>
              </w:rPr>
            </w:pPr>
            <w:r w:rsidRPr="005174E4">
              <w:rPr>
                <w:rFonts w:ascii="Times New Roman" w:hAnsi="Times New Roman" w:cs="Times New Roman"/>
              </w:rPr>
              <w:t>5.1.2.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України «Про публічні закупівлі».</w:t>
            </w:r>
          </w:p>
          <w:p w:rsidR="00D67FC2" w:rsidRPr="005174E4" w:rsidRDefault="00D67FC2" w:rsidP="001B2D17">
            <w:pPr>
              <w:pStyle w:val="afd"/>
              <w:spacing w:before="0" w:after="0"/>
              <w:ind w:right="102"/>
              <w:contextualSpacing/>
              <w:jc w:val="both"/>
              <w:rPr>
                <w:shd w:val="clear" w:color="auto" w:fill="FFFFFF"/>
                <w:lang w:val="uk-UA"/>
              </w:rPr>
            </w:pPr>
            <w:r w:rsidRPr="005174E4">
              <w:rPr>
                <w:shd w:val="clear" w:color="auto" w:fill="FFFFFF"/>
                <w:lang w:val="uk-UA"/>
              </w:rPr>
              <w:t>5.1.</w:t>
            </w:r>
            <w:r w:rsidR="00A15800" w:rsidRPr="005174E4">
              <w:rPr>
                <w:shd w:val="clear" w:color="auto" w:fill="FFFFFF"/>
                <w:lang w:val="uk-UA"/>
              </w:rPr>
              <w:t>3</w:t>
            </w:r>
            <w:r w:rsidRPr="005174E4">
              <w:rPr>
                <w:shd w:val="clear" w:color="auto" w:fill="FFFFFF"/>
                <w:lang w:val="uk-UA"/>
              </w:rPr>
              <w:t xml:space="preserve">. </w:t>
            </w:r>
            <w:r w:rsidR="001B2D17" w:rsidRPr="005174E4">
              <w:rPr>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1B2D17" w:rsidRPr="005174E4">
              <w:rPr>
                <w:i/>
                <w:shd w:val="clear" w:color="auto" w:fill="FFFFFF"/>
                <w:lang w:val="uk-UA"/>
              </w:rPr>
              <w:t>.(у разі якщо подано дві і більше тендерних пропозицій)</w:t>
            </w:r>
            <w:r w:rsidRPr="005174E4">
              <w:rPr>
                <w:i/>
                <w:shd w:val="clear" w:color="auto" w:fill="FFFFFF"/>
                <w:lang w:val="uk-UA"/>
              </w:rPr>
              <w:t>.</w:t>
            </w:r>
            <w:r w:rsidRPr="005174E4">
              <w:rPr>
                <w:shd w:val="clear" w:color="auto" w:fill="FFFFFF"/>
                <w:lang w:val="uk-UA"/>
              </w:rPr>
              <w:t xml:space="preserve"> </w:t>
            </w:r>
          </w:p>
          <w:p w:rsidR="00A15800" w:rsidRPr="005174E4" w:rsidRDefault="00A15800" w:rsidP="001B2D17">
            <w:pPr>
              <w:ind w:right="100"/>
              <w:contextualSpacing/>
              <w:jc w:val="both"/>
              <w:rPr>
                <w:rFonts w:ascii="Times New Roman" w:hAnsi="Times New Roman"/>
                <w:lang w:eastAsia="uk-UA"/>
              </w:rPr>
            </w:pPr>
            <w:r w:rsidRPr="005174E4">
              <w:rPr>
                <w:rFonts w:ascii="Times New Roman" w:hAnsi="Times New Roman"/>
                <w:lang w:eastAsia="uk-UA"/>
              </w:rPr>
              <w:t>5.1.4</w:t>
            </w:r>
            <w:r w:rsidR="001B2D17" w:rsidRPr="005174E4">
              <w:rPr>
                <w:rFonts w:ascii="Times New Roman" w:hAnsi="Times New Roman"/>
                <w:lang w:eastAsia="uk-UA"/>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001B2D17" w:rsidRPr="005174E4">
              <w:rPr>
                <w:rFonts w:ascii="Times New Roman" w:hAnsi="Times New Roman"/>
                <w:lang w:eastAsia="uk-UA"/>
              </w:rPr>
              <w:lastRenderedPageBreak/>
              <w:t xml:space="preserve">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A15800" w:rsidRPr="005174E4" w:rsidRDefault="00A15800" w:rsidP="001B2D17">
            <w:pPr>
              <w:ind w:right="100"/>
              <w:contextualSpacing/>
              <w:jc w:val="both"/>
              <w:rPr>
                <w:rFonts w:ascii="Times New Roman" w:hAnsi="Times New Roman"/>
                <w:lang w:eastAsia="uk-UA"/>
              </w:rPr>
            </w:pPr>
            <w:r w:rsidRPr="005174E4">
              <w:rPr>
                <w:rFonts w:ascii="Times New Roman" w:hAnsi="Times New Roman"/>
                <w:lang w:eastAsia="uk-UA"/>
              </w:rPr>
              <w:t xml:space="preserve">5.1.4.1. </w:t>
            </w:r>
            <w:r w:rsidR="001B2D17" w:rsidRPr="005174E4">
              <w:rPr>
                <w:rFonts w:ascii="Times New Roman" w:hAnsi="Times New Roman"/>
                <w:lang w:eastAsia="uk-UA"/>
              </w:rPr>
              <w:t>Протокол розкриття тендерних пропозицій формується та оприлюднюється відповідно до частин третьої та четвертої статті 28 Закону</w:t>
            </w:r>
            <w:r w:rsidRPr="005174E4">
              <w:rPr>
                <w:rFonts w:ascii="Times New Roman" w:hAnsi="Times New Roman"/>
                <w:lang w:eastAsia="uk-UA"/>
              </w:rPr>
              <w:t xml:space="preserve"> </w:t>
            </w:r>
            <w:r w:rsidRPr="005174E4">
              <w:rPr>
                <w:rFonts w:ascii="Times New Roman" w:hAnsi="Times New Roman" w:cs="Times New Roman"/>
                <w:shd w:val="clear" w:color="auto" w:fill="FFFFFF"/>
              </w:rPr>
              <w:t>України «Про публічні закупівлі»</w:t>
            </w:r>
            <w:r w:rsidR="001B2D17" w:rsidRPr="005174E4">
              <w:rPr>
                <w:rFonts w:ascii="Times New Roman" w:hAnsi="Times New Roman"/>
                <w:lang w:eastAsia="uk-UA"/>
              </w:rPr>
              <w:t xml:space="preserve">. Замовник розглядає таку тендерну пропозицію відповідно до вимог статті 29 Закону </w:t>
            </w:r>
            <w:r w:rsidRPr="005174E4">
              <w:rPr>
                <w:rFonts w:ascii="Times New Roman" w:hAnsi="Times New Roman" w:cs="Times New Roman"/>
                <w:shd w:val="clear" w:color="auto" w:fill="FFFFFF"/>
              </w:rPr>
              <w:t>України «Про публічні закупівлі»</w:t>
            </w:r>
            <w:r w:rsidRPr="005174E4">
              <w:rPr>
                <w:rFonts w:ascii="Times New Roman" w:hAnsi="Times New Roman"/>
                <w:lang w:eastAsia="uk-UA"/>
              </w:rPr>
              <w:t xml:space="preserve"> </w:t>
            </w:r>
            <w:r w:rsidR="001B2D17" w:rsidRPr="005174E4">
              <w:rPr>
                <w:rFonts w:ascii="Times New Roman" w:hAnsi="Times New Roman"/>
                <w:lang w:eastAsia="uk-UA"/>
              </w:rPr>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w:t>
            </w:r>
            <w:r w:rsidRPr="005174E4">
              <w:rPr>
                <w:rFonts w:ascii="Times New Roman" w:hAnsi="Times New Roman"/>
                <w:lang w:eastAsia="uk-UA"/>
              </w:rPr>
              <w:t xml:space="preserve"> </w:t>
            </w:r>
            <w:r w:rsidRPr="005174E4">
              <w:rPr>
                <w:rFonts w:ascii="Times New Roman" w:hAnsi="Times New Roman" w:cs="Times New Roman"/>
                <w:shd w:val="clear" w:color="auto" w:fill="FFFFFF"/>
              </w:rPr>
              <w:t>України «Про публічні закупівлі»</w:t>
            </w:r>
            <w:r w:rsidR="001B2D17" w:rsidRPr="005174E4">
              <w:rPr>
                <w:rFonts w:ascii="Times New Roman" w:hAnsi="Times New Roman"/>
                <w:lang w:eastAsia="uk-UA"/>
              </w:rPr>
              <w:t xml:space="preserve"> не застосовуються) з урахуванням положень пункту 43 Особливостей. </w:t>
            </w:r>
          </w:p>
          <w:p w:rsidR="001B2D17" w:rsidRPr="005174E4" w:rsidRDefault="00A15800" w:rsidP="001B2D17">
            <w:pPr>
              <w:ind w:right="100"/>
              <w:contextualSpacing/>
              <w:jc w:val="both"/>
              <w:rPr>
                <w:rFonts w:ascii="Times New Roman" w:hAnsi="Times New Roman"/>
                <w:lang w:eastAsia="uk-UA"/>
              </w:rPr>
            </w:pPr>
            <w:r w:rsidRPr="005174E4">
              <w:rPr>
                <w:rFonts w:ascii="Times New Roman" w:hAnsi="Times New Roman"/>
                <w:lang w:eastAsia="uk-UA"/>
              </w:rPr>
              <w:t xml:space="preserve">5.1.4.2. </w:t>
            </w:r>
            <w:r w:rsidR="001B2D17" w:rsidRPr="005174E4">
              <w:rPr>
                <w:rFonts w:ascii="Times New Roman" w:hAnsi="Times New Roman"/>
                <w:lang w:eastAsia="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B2D17" w:rsidRPr="005174E4" w:rsidRDefault="00A15800" w:rsidP="00A15800">
            <w:pPr>
              <w:ind w:right="102"/>
              <w:contextualSpacing/>
              <w:jc w:val="both"/>
              <w:rPr>
                <w:rFonts w:ascii="Times New Roman" w:hAnsi="Times New Roman"/>
                <w:lang w:eastAsia="uk-UA"/>
              </w:rPr>
            </w:pPr>
            <w:r w:rsidRPr="005174E4">
              <w:rPr>
                <w:rFonts w:ascii="Times New Roman" w:hAnsi="Times New Roman"/>
                <w:lang w:eastAsia="uk-UA"/>
              </w:rPr>
              <w:t xml:space="preserve">5.1.5. </w:t>
            </w:r>
            <w:r w:rsidR="001B2D17" w:rsidRPr="005174E4">
              <w:rPr>
                <w:rFonts w:ascii="Times New Roman" w:hAnsi="Times New Roman"/>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15800" w:rsidRPr="005174E4" w:rsidRDefault="00A15800" w:rsidP="00A15800">
            <w:pPr>
              <w:pStyle w:val="afd"/>
              <w:spacing w:before="0" w:after="0"/>
              <w:ind w:right="-15"/>
              <w:jc w:val="both"/>
              <w:rPr>
                <w:b/>
                <w:lang w:val="uk-UA" w:eastAsia="uk-UA"/>
              </w:rPr>
            </w:pPr>
            <w:r w:rsidRPr="005174E4">
              <w:rPr>
                <w:lang w:val="uk-UA" w:eastAsia="uk-UA"/>
              </w:rPr>
              <w:t xml:space="preserve">5.1.6. </w:t>
            </w:r>
            <w:r w:rsidRPr="005174E4">
              <w:rPr>
                <w:b/>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15800" w:rsidRPr="005174E4" w:rsidRDefault="00A15800" w:rsidP="00A15800">
            <w:pPr>
              <w:pStyle w:val="afd"/>
              <w:spacing w:before="0" w:after="0"/>
              <w:ind w:right="100"/>
              <w:jc w:val="both"/>
              <w:rPr>
                <w:b/>
                <w:i/>
                <w:lang w:val="uk-UA"/>
              </w:rPr>
            </w:pPr>
            <w:r w:rsidRPr="005174E4">
              <w:rPr>
                <w:b/>
                <w:lang w:val="uk-UA"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15800" w:rsidRPr="005174E4" w:rsidRDefault="00A15800" w:rsidP="00A15800">
            <w:pPr>
              <w:pStyle w:val="afd"/>
              <w:spacing w:before="0" w:after="0"/>
              <w:ind w:right="102"/>
              <w:jc w:val="both"/>
              <w:rPr>
                <w:b/>
                <w:lang w:val="uk-UA"/>
              </w:rPr>
            </w:pPr>
            <w:r w:rsidRPr="005174E4">
              <w:rPr>
                <w:b/>
                <w:lang w:val="uk-UA"/>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44 Особливостей.</w:t>
            </w:r>
          </w:p>
          <w:p w:rsidR="00D67FC2" w:rsidRPr="005174E4" w:rsidRDefault="00A15800" w:rsidP="00A15800">
            <w:pPr>
              <w:pStyle w:val="afd"/>
              <w:spacing w:before="0" w:after="0"/>
              <w:ind w:right="102"/>
              <w:jc w:val="both"/>
              <w:rPr>
                <w:i/>
                <w:lang w:val="uk-UA" w:eastAsia="uk-UA"/>
              </w:rPr>
            </w:pPr>
            <w:r w:rsidRPr="005174E4">
              <w:rPr>
                <w:lang w:val="uk-UA"/>
              </w:rPr>
              <w:t xml:space="preserve">5.1.7. </w:t>
            </w:r>
            <w:r w:rsidR="00D67FC2" w:rsidRPr="005174E4">
              <w:rPr>
                <w:i/>
                <w:lang w:val="uk-UA" w:eastAsia="uk-UA"/>
              </w:rPr>
              <w:t xml:space="preserve">Єдиним критерієм оцінки згідно даної процедури відкритих торгів є ціна (питома вага критерію – 100%). </w:t>
            </w:r>
            <w:r w:rsidRPr="005174E4">
              <w:rPr>
                <w:i/>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00D67FC2" w:rsidRPr="005174E4">
              <w:rPr>
                <w:i/>
                <w:lang w:val="uk-UA" w:eastAsia="uk-UA"/>
              </w:rPr>
              <w:t xml:space="preserve">.  </w:t>
            </w:r>
          </w:p>
          <w:p w:rsidR="00D67FC2" w:rsidRPr="005174E4" w:rsidRDefault="00D67FC2" w:rsidP="00A15800">
            <w:pPr>
              <w:ind w:right="100"/>
              <w:contextualSpacing/>
              <w:jc w:val="both"/>
              <w:rPr>
                <w:rFonts w:ascii="Times New Roman" w:hAnsi="Times New Roman"/>
                <w:i/>
                <w:lang w:eastAsia="uk-UA"/>
              </w:rPr>
            </w:pPr>
            <w:r w:rsidRPr="005174E4">
              <w:rPr>
                <w:rFonts w:ascii="Times New Roman" w:hAnsi="Times New Roman"/>
                <w:i/>
                <w:lang w:eastAsia="uk-UA"/>
              </w:rPr>
              <w:t>5.1.</w:t>
            </w:r>
            <w:r w:rsidR="00A15800" w:rsidRPr="005174E4">
              <w:rPr>
                <w:rFonts w:ascii="Times New Roman" w:hAnsi="Times New Roman"/>
                <w:i/>
                <w:lang w:eastAsia="uk-UA"/>
              </w:rPr>
              <w:t>8</w:t>
            </w:r>
            <w:r w:rsidRPr="005174E4">
              <w:rPr>
                <w:rFonts w:ascii="Times New Roman" w:hAnsi="Times New Roman"/>
                <w:i/>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A15800" w:rsidRPr="005174E4" w:rsidRDefault="00A15800" w:rsidP="00A15800">
            <w:pPr>
              <w:ind w:right="100"/>
              <w:contextualSpacing/>
              <w:jc w:val="both"/>
              <w:rPr>
                <w:rFonts w:ascii="Times New Roman" w:hAnsi="Times New Roman"/>
                <w:i/>
                <w:lang w:eastAsia="uk-UA"/>
              </w:rPr>
            </w:pPr>
            <w:r w:rsidRPr="005174E4">
              <w:rPr>
                <w:rFonts w:ascii="Times New Roman" w:hAnsi="Times New Roman"/>
                <w:i/>
                <w:lang w:eastAsia="uk-UA"/>
              </w:rPr>
              <w:t>5.1.9. Розмір мінімального кроку пониження ціни під час електронного аукціону – 0,5 % від очікуваної вартості.</w:t>
            </w:r>
          </w:p>
          <w:p w:rsidR="00D67FC2" w:rsidRPr="005174E4" w:rsidRDefault="00D67FC2" w:rsidP="00A15800">
            <w:pPr>
              <w:ind w:right="100"/>
              <w:contextualSpacing/>
              <w:jc w:val="both"/>
              <w:rPr>
                <w:rFonts w:ascii="Times New Roman" w:hAnsi="Times New Roman" w:cs="Times New Roman"/>
                <w:shd w:val="clear" w:color="auto" w:fill="FFFFFF"/>
              </w:rPr>
            </w:pPr>
            <w:r w:rsidRPr="005174E4">
              <w:rPr>
                <w:rFonts w:ascii="Times New Roman" w:hAnsi="Times New Roman" w:cs="Times New Roman"/>
                <w:shd w:val="clear" w:color="auto" w:fill="FFFFFF"/>
              </w:rPr>
              <w:t>5.1.</w:t>
            </w:r>
            <w:r w:rsidR="00A15800" w:rsidRPr="005174E4">
              <w:rPr>
                <w:rFonts w:ascii="Times New Roman" w:hAnsi="Times New Roman" w:cs="Times New Roman"/>
                <w:shd w:val="clear" w:color="auto" w:fill="FFFFFF"/>
              </w:rPr>
              <w:t>10</w:t>
            </w:r>
            <w:r w:rsidRPr="005174E4">
              <w:rPr>
                <w:rFonts w:ascii="Times New Roman" w:hAnsi="Times New Roman" w:cs="Times New Roman"/>
                <w:shd w:val="clear" w:color="auto" w:fill="FFFFFF"/>
              </w:rPr>
              <w:t xml:space="preserve">. </w:t>
            </w:r>
            <w:r w:rsidR="003808F3" w:rsidRPr="005174E4">
              <w:rPr>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5174E4">
              <w:rPr>
                <w:rFonts w:ascii="Times New Roman" w:hAnsi="Times New Roman" w:cs="Times New Roman"/>
                <w:shd w:val="clear" w:color="auto" w:fill="FFFFFF"/>
              </w:rPr>
              <w:t>.</w:t>
            </w:r>
          </w:p>
          <w:p w:rsidR="00D67FC2" w:rsidRPr="005174E4" w:rsidRDefault="00D67FC2" w:rsidP="00116CCA">
            <w:pPr>
              <w:contextualSpacing/>
              <w:jc w:val="both"/>
            </w:pPr>
            <w:r w:rsidRPr="005174E4">
              <w:rPr>
                <w:rFonts w:ascii="Times New Roman" w:hAnsi="Times New Roman" w:cs="Times New Roman"/>
                <w:shd w:val="clear" w:color="auto" w:fill="FFFFFF"/>
              </w:rPr>
              <w:t>5.1.</w:t>
            </w:r>
            <w:r w:rsidR="00116CCA" w:rsidRPr="005174E4">
              <w:rPr>
                <w:rFonts w:ascii="Times New Roman" w:hAnsi="Times New Roman" w:cs="Times New Roman"/>
                <w:shd w:val="clear" w:color="auto" w:fill="FFFFFF"/>
              </w:rPr>
              <w:t>11</w:t>
            </w:r>
            <w:r w:rsidRPr="005174E4">
              <w:rPr>
                <w:rFonts w:ascii="Times New Roman" w:hAnsi="Times New Roman" w:cs="Times New Roman"/>
                <w:shd w:val="clear" w:color="auto" w:fill="FFFFFF"/>
              </w:rPr>
              <w:t xml:space="preserve"> </w:t>
            </w:r>
            <w:r w:rsidRPr="005174E4">
              <w:t>Відповідно до п.</w:t>
            </w:r>
            <w:r w:rsidR="00944D2D" w:rsidRPr="005174E4">
              <w:t>42</w:t>
            </w:r>
            <w:r w:rsidRPr="005174E4">
              <w:t xml:space="preserve"> Особливостей, </w:t>
            </w:r>
            <w:r w:rsidR="00944D2D" w:rsidRPr="005174E4">
              <w:t xml:space="preserve">Замовник має право звернутися за </w:t>
            </w:r>
            <w:r w:rsidR="00944D2D" w:rsidRPr="005174E4">
              <w:lastRenderedPageBreak/>
              <w:t>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Pr="005174E4">
              <w:t xml:space="preserve">. </w:t>
            </w:r>
            <w:r w:rsidR="00944D2D" w:rsidRPr="005174E4">
              <w:rPr>
                <w:rFonts w:ascii="Times New Roman" w:hAnsi="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5174E4">
              <w:rPr>
                <w:rFonts w:ascii="Times New Roman" w:hAnsi="Times New Roman"/>
              </w:rPr>
              <w:t>.</w:t>
            </w:r>
            <w:r w:rsidRPr="005174E4">
              <w:t xml:space="preserve"> </w:t>
            </w:r>
          </w:p>
          <w:p w:rsidR="00D67FC2" w:rsidRPr="005174E4" w:rsidRDefault="00D67FC2" w:rsidP="00116CCA">
            <w:pPr>
              <w:contextualSpacing/>
              <w:jc w:val="both"/>
              <w:rPr>
                <w:rFonts w:ascii="Times New Roman" w:hAnsi="Times New Roman"/>
                <w:lang w:eastAsia="uk-UA"/>
              </w:rPr>
            </w:pPr>
            <w:r w:rsidRPr="005174E4">
              <w:t>5.1.</w:t>
            </w:r>
            <w:r w:rsidR="00116CCA" w:rsidRPr="005174E4">
              <w:t>12</w:t>
            </w:r>
            <w:r w:rsidRPr="005174E4">
              <w:t xml:space="preserve">. </w:t>
            </w:r>
            <w:r w:rsidRPr="005174E4">
              <w:rPr>
                <w:rFonts w:ascii="Times New Roman" w:hAnsi="Times New Roman"/>
                <w:lang w:eastAsia="uk-UA"/>
              </w:rPr>
              <w:t>З</w:t>
            </w:r>
            <w:r w:rsidR="00116CCA" w:rsidRPr="005174E4">
              <w:rPr>
                <w:rFonts w:ascii="Times New Roman" w:hAnsi="Times New Roman"/>
                <w:lang w:eastAsia="uk-UA"/>
              </w:rPr>
              <w:t>гідно п. 37</w:t>
            </w:r>
            <w:r w:rsidRPr="005174E4">
              <w:rPr>
                <w:rFonts w:ascii="Times New Roman" w:hAnsi="Times New Roman"/>
                <w:lang w:eastAsia="uk-UA"/>
              </w:rPr>
              <w:t xml:space="preserve"> Особливостей аномально низька ціна тендерної пропозиції (далі - аномально низька ціна) - </w:t>
            </w:r>
            <w:r w:rsidR="00116CCA" w:rsidRPr="005174E4">
              <w:rPr>
                <w:rFonts w:ascii="Times New Roman" w:hAnsi="Times New Roman"/>
                <w:lang w:eastAsia="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Pr="005174E4">
              <w:rPr>
                <w:rFonts w:ascii="Times New Roman" w:hAnsi="Times New Roman"/>
                <w:lang w:eastAsia="uk-UA"/>
              </w:rPr>
              <w:t xml:space="preserve">. </w:t>
            </w:r>
            <w:r w:rsidR="00116CCA" w:rsidRPr="005174E4">
              <w:rPr>
                <w:rFonts w:ascii="Times New Roman" w:hAnsi="Times New Roman"/>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5174E4">
              <w:rPr>
                <w:rFonts w:ascii="Times New Roman" w:hAnsi="Times New Roman"/>
                <w:lang w:eastAsia="uk-UA"/>
              </w:rPr>
              <w:t>.</w:t>
            </w:r>
          </w:p>
          <w:p w:rsidR="00D67FC2" w:rsidRPr="005174E4" w:rsidRDefault="00D67FC2" w:rsidP="00116CCA">
            <w:pPr>
              <w:ind w:right="100"/>
              <w:contextualSpacing/>
              <w:jc w:val="both"/>
              <w:rPr>
                <w:rFonts w:ascii="Times New Roman" w:hAnsi="Times New Roman"/>
                <w:lang w:eastAsia="uk-UA"/>
              </w:rPr>
            </w:pPr>
            <w:r w:rsidRPr="005174E4">
              <w:rPr>
                <w:rFonts w:ascii="Times New Roman" w:hAnsi="Times New Roman"/>
                <w:lang w:eastAsia="uk-UA"/>
              </w:rPr>
              <w:t>5.1.</w:t>
            </w:r>
            <w:r w:rsidR="00116CCA" w:rsidRPr="005174E4">
              <w:rPr>
                <w:rFonts w:ascii="Times New Roman" w:hAnsi="Times New Roman"/>
                <w:lang w:eastAsia="uk-UA"/>
              </w:rPr>
              <w:t>13</w:t>
            </w:r>
            <w:r w:rsidRPr="005174E4">
              <w:rPr>
                <w:rFonts w:ascii="Times New Roman" w:hAnsi="Times New Roman"/>
                <w:lang w:eastAsia="uk-UA"/>
              </w:rPr>
              <w:t xml:space="preserve">. </w:t>
            </w:r>
            <w:r w:rsidRPr="005174E4">
              <w:rPr>
                <w:rFonts w:ascii="Times New Roman" w:hAnsi="Times New Roman" w:cs="Times New Roman"/>
                <w:lang w:eastAsia="uk-UA"/>
              </w:rPr>
              <w:t xml:space="preserve">Учасник процедури закупівлі, який надав найбільш економічно вигідну тендерну пропозицію, що є аномально низькою, </w:t>
            </w:r>
            <w:r w:rsidR="00116CCA" w:rsidRPr="005174E4">
              <w:rPr>
                <w:rFonts w:ascii="Times New Roman" w:hAnsi="Times New Roman"/>
                <w:lang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5174E4">
              <w:rPr>
                <w:rFonts w:ascii="Times New Roman" w:hAnsi="Times New Roman" w:cs="Times New Roman"/>
                <w:lang w:eastAsia="uk-UA"/>
              </w:rPr>
              <w:t xml:space="preserve">. Замовник може відхилити аномально низьку тендерну пропозицію, якщо </w:t>
            </w:r>
            <w:r w:rsidR="00116CCA" w:rsidRPr="005174E4">
              <w:rPr>
                <w:rFonts w:ascii="Times New Roman" w:hAnsi="Times New Roman" w:cs="Times New Roman"/>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5174E4">
              <w:rPr>
                <w:rFonts w:ascii="Times New Roman" w:hAnsi="Times New Roman" w:cs="Times New Roman"/>
                <w:lang w:eastAsia="uk-UA"/>
              </w:rPr>
              <w:t xml:space="preserve"> в разі ненадходження такого обґрунтування протягом строку, визначеного абзацом </w:t>
            </w:r>
            <w:r w:rsidR="00116CCA" w:rsidRPr="005174E4">
              <w:rPr>
                <w:rFonts w:ascii="Times New Roman" w:hAnsi="Times New Roman" w:cs="Times New Roman"/>
                <w:lang w:eastAsia="uk-UA"/>
              </w:rPr>
              <w:t xml:space="preserve">дев’ятим </w:t>
            </w:r>
            <w:r w:rsidRPr="005174E4">
              <w:rPr>
                <w:rFonts w:ascii="Times New Roman" w:hAnsi="Times New Roman" w:cs="Times New Roman"/>
                <w:lang w:eastAsia="uk-UA"/>
              </w:rPr>
              <w:t>пункту 3</w:t>
            </w:r>
            <w:r w:rsidR="00116CCA" w:rsidRPr="005174E4">
              <w:rPr>
                <w:rFonts w:ascii="Times New Roman" w:hAnsi="Times New Roman" w:cs="Times New Roman"/>
                <w:lang w:eastAsia="uk-UA"/>
              </w:rPr>
              <w:t>7</w:t>
            </w:r>
            <w:r w:rsidRPr="005174E4">
              <w:rPr>
                <w:rFonts w:ascii="Times New Roman" w:hAnsi="Times New Roman" w:cs="Times New Roman"/>
                <w:lang w:eastAsia="uk-UA"/>
              </w:rPr>
              <w:t xml:space="preserve"> Особливостей. </w:t>
            </w:r>
          </w:p>
          <w:p w:rsidR="00D67FC2" w:rsidRPr="005174E4" w:rsidRDefault="00D67FC2" w:rsidP="00116CCA">
            <w:pPr>
              <w:ind w:right="100"/>
              <w:contextualSpacing/>
              <w:jc w:val="both"/>
              <w:rPr>
                <w:rFonts w:ascii="Times New Roman" w:hAnsi="Times New Roman"/>
                <w:lang w:eastAsia="uk-UA"/>
              </w:rPr>
            </w:pPr>
            <w:r w:rsidRPr="005174E4">
              <w:rPr>
                <w:rFonts w:ascii="Times New Roman" w:hAnsi="Times New Roman"/>
                <w:lang w:eastAsia="uk-UA"/>
              </w:rPr>
              <w:t>5.1.</w:t>
            </w:r>
            <w:r w:rsidR="00944D2D" w:rsidRPr="005174E4">
              <w:rPr>
                <w:rFonts w:ascii="Times New Roman" w:hAnsi="Times New Roman"/>
                <w:lang w:eastAsia="uk-UA"/>
              </w:rPr>
              <w:t>14</w:t>
            </w:r>
            <w:r w:rsidRPr="005174E4">
              <w:rPr>
                <w:rFonts w:ascii="Times New Roman" w:hAnsi="Times New Roman"/>
                <w:lang w:eastAsia="uk-UA"/>
              </w:rPr>
              <w:t xml:space="preserve">. </w:t>
            </w:r>
            <w:r w:rsidR="00116CCA" w:rsidRPr="005174E4">
              <w:rPr>
                <w:rFonts w:ascii="Times New Roman" w:hAnsi="Times New Roman"/>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5174E4">
              <w:rPr>
                <w:rFonts w:ascii="Times New Roman" w:hAnsi="Times New Roman"/>
                <w:lang w:eastAsia="uk-UA"/>
              </w:rPr>
              <w:t>.</w:t>
            </w:r>
          </w:p>
          <w:p w:rsidR="00D67FC2" w:rsidRPr="005174E4" w:rsidRDefault="00116CCA" w:rsidP="00944D2D">
            <w:pPr>
              <w:ind w:right="100"/>
              <w:contextualSpacing/>
              <w:jc w:val="both"/>
              <w:rPr>
                <w:rFonts w:ascii="Times New Roman" w:hAnsi="Times New Roman"/>
                <w:lang w:eastAsia="uk-UA"/>
              </w:rPr>
            </w:pPr>
            <w:r w:rsidRPr="005174E4">
              <w:rPr>
                <w:shd w:val="clear" w:color="auto" w:fill="FFFFF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D67FC2" w:rsidRPr="005174E4">
              <w:rPr>
                <w:rFonts w:ascii="Times New Roman" w:hAnsi="Times New Roman"/>
                <w:lang w:eastAsia="uk-UA"/>
              </w:rPr>
              <w:t>.</w:t>
            </w:r>
          </w:p>
          <w:p w:rsidR="00D67FC2" w:rsidRPr="005174E4" w:rsidRDefault="00944D2D" w:rsidP="00944D2D">
            <w:pPr>
              <w:ind w:right="100"/>
              <w:contextualSpacing/>
              <w:jc w:val="both"/>
              <w:rPr>
                <w:rFonts w:ascii="Times New Roman" w:hAnsi="Times New Roman"/>
                <w:lang w:eastAsia="uk-UA"/>
              </w:rPr>
            </w:pPr>
            <w:r w:rsidRPr="005174E4">
              <w:rPr>
                <w:rFonts w:ascii="Times New Roman" w:hAnsi="Times New Roman"/>
                <w:lang w:eastAsia="uk-UA"/>
              </w:rPr>
              <w:t>5.1.15.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D67FC2" w:rsidRPr="005174E4">
              <w:rPr>
                <w:rFonts w:ascii="Times New Roman" w:hAnsi="Times New Roman"/>
                <w:lang w:eastAsia="uk-UA"/>
              </w:rPr>
              <w:t>.</w:t>
            </w:r>
          </w:p>
          <w:p w:rsidR="00D67FC2" w:rsidRPr="005174E4" w:rsidRDefault="00944D2D" w:rsidP="00944D2D">
            <w:pPr>
              <w:ind w:right="100"/>
              <w:contextualSpacing/>
              <w:jc w:val="both"/>
              <w:rPr>
                <w:rFonts w:ascii="Times New Roman" w:hAnsi="Times New Roman"/>
                <w:lang w:eastAsia="uk-UA"/>
              </w:rPr>
            </w:pPr>
            <w:r w:rsidRPr="005174E4">
              <w:rPr>
                <w:rFonts w:ascii="Times New Roman" w:hAnsi="Times New Roman"/>
                <w:lang w:eastAsia="uk-UA"/>
              </w:rPr>
              <w:t xml:space="preserve">5.1.16. </w:t>
            </w:r>
            <w:r w:rsidR="00D67FC2" w:rsidRPr="005174E4">
              <w:rPr>
                <w:rFonts w:ascii="Times New Roman" w:hAnsi="Times New Roman"/>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w:t>
            </w:r>
            <w:r w:rsidR="00D67FC2" w:rsidRPr="005174E4">
              <w:rPr>
                <w:rFonts w:ascii="Times New Roman" w:hAnsi="Times New Roman"/>
                <w:lang w:eastAsia="uk-UA"/>
              </w:rPr>
              <w:lastRenderedPageBreak/>
              <w:t xml:space="preserve">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67FC2" w:rsidRPr="005174E4" w:rsidRDefault="00944D2D" w:rsidP="00944D2D">
            <w:pPr>
              <w:ind w:right="126"/>
              <w:jc w:val="both"/>
              <w:rPr>
                <w:rFonts w:ascii="Times New Roman" w:hAnsi="Times New Roman"/>
                <w:lang w:eastAsia="uk-UA"/>
              </w:rPr>
            </w:pPr>
            <w:r w:rsidRPr="005174E4">
              <w:rPr>
                <w:rFonts w:ascii="Times New Roman" w:hAnsi="Times New Roman"/>
                <w:lang w:eastAsia="uk-UA"/>
              </w:rPr>
              <w:t xml:space="preserve">5.1.17. </w:t>
            </w:r>
            <w:r w:rsidR="00D67FC2" w:rsidRPr="005174E4">
              <w:rPr>
                <w:rFonts w:ascii="Times New Roman" w:hAnsi="Times New Roman"/>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D67FC2" w:rsidRPr="005174E4" w:rsidTr="00F138EA">
        <w:tc>
          <w:tcPr>
            <w:tcW w:w="2268" w:type="dxa"/>
            <w:vAlign w:val="center"/>
          </w:tcPr>
          <w:p w:rsidR="00D67FC2" w:rsidRPr="005174E4" w:rsidRDefault="00D67FC2">
            <w:pPr>
              <w:pStyle w:val="afd"/>
              <w:spacing w:before="0" w:after="0"/>
              <w:contextualSpacing/>
              <w:rPr>
                <w:lang w:val="uk-UA"/>
              </w:rPr>
            </w:pPr>
            <w:r w:rsidRPr="005174E4">
              <w:rPr>
                <w:lang w:val="uk-UA"/>
              </w:rPr>
              <w:lastRenderedPageBreak/>
              <w:t> </w:t>
            </w:r>
            <w:r w:rsidRPr="005174E4">
              <w:rPr>
                <w:b/>
                <w:bCs/>
                <w:lang w:val="uk-UA"/>
              </w:rPr>
              <w:t>2. Інша інформація</w:t>
            </w:r>
            <w:r w:rsidRPr="005174E4">
              <w:rPr>
                <w:lang w:val="uk-UA"/>
              </w:rPr>
              <w:t> </w:t>
            </w:r>
          </w:p>
        </w:tc>
        <w:tc>
          <w:tcPr>
            <w:tcW w:w="8222" w:type="dxa"/>
          </w:tcPr>
          <w:p w:rsidR="00D67FC2" w:rsidRPr="005174E4" w:rsidRDefault="00D67FC2">
            <w:pPr>
              <w:tabs>
                <w:tab w:val="left" w:pos="1080"/>
              </w:tabs>
              <w:ind w:right="100"/>
              <w:contextualSpacing/>
              <w:jc w:val="both"/>
              <w:rPr>
                <w:rFonts w:ascii="Times New Roman" w:hAnsi="Times New Roman" w:cs="Times New Roman"/>
              </w:rPr>
            </w:pPr>
            <w:r w:rsidRPr="005174E4">
              <w:rPr>
                <w:rFonts w:ascii="Times New Roman" w:hAnsi="Times New Roman" w:cs="Times New Roman"/>
                <w:shd w:val="clear" w:color="auto" w:fill="FFFFFF"/>
              </w:rPr>
              <w:t xml:space="preserve">5.2.1. </w:t>
            </w:r>
            <w:r w:rsidRPr="005174E4">
              <w:rPr>
                <w:rFonts w:ascii="Times New Roman" w:hAnsi="Times New Roman" w:cs="Times New Roman"/>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rsidR="00D67FC2" w:rsidRPr="005174E4" w:rsidRDefault="00D67FC2">
            <w:pPr>
              <w:tabs>
                <w:tab w:val="left" w:pos="1080"/>
              </w:tabs>
              <w:ind w:right="100"/>
              <w:contextualSpacing/>
              <w:jc w:val="both"/>
              <w:rPr>
                <w:rFonts w:ascii="Times New Roman" w:hAnsi="Times New Roman" w:cs="Times New Roman"/>
              </w:rPr>
            </w:pPr>
            <w:r w:rsidRPr="005174E4">
              <w:rPr>
                <w:rFonts w:ascii="Times New Roman" w:hAnsi="Times New Roman" w:cs="Times New Roman"/>
                <w:shd w:val="clear" w:color="auto" w:fill="FFFFFF"/>
              </w:rPr>
              <w:t xml:space="preserve">5.2.2. </w:t>
            </w:r>
            <w:r w:rsidRPr="005174E4">
              <w:rPr>
                <w:rFonts w:ascii="Times New Roman" w:hAnsi="Times New Roman" w:cs="Times New Roman"/>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w:t>
            </w:r>
            <w:r w:rsidR="0032608F" w:rsidRPr="005174E4">
              <w:rPr>
                <w:rFonts w:ascii="Times New Roman" w:hAnsi="Times New Roman" w:cs="Times New Roman"/>
              </w:rPr>
              <w:t xml:space="preserve"> чи послугу, яку пропонує надати</w:t>
            </w:r>
            <w:r w:rsidRPr="005174E4">
              <w:rPr>
                <w:rFonts w:ascii="Times New Roman" w:hAnsi="Times New Roman" w:cs="Times New Roman"/>
              </w:rPr>
              <w:t>, та інших документів, пов’язаних із поданням тендерної пропозиції та самостійно несе всі витрати на їх отримання.</w:t>
            </w:r>
          </w:p>
          <w:p w:rsidR="008F4CAE" w:rsidRPr="005174E4" w:rsidRDefault="008F4CAE" w:rsidP="008F4CAE">
            <w:pPr>
              <w:autoSpaceDN w:val="0"/>
              <w:adjustRightInd w:val="0"/>
              <w:ind w:right="100"/>
              <w:contextualSpacing/>
              <w:jc w:val="both"/>
              <w:rPr>
                <w:rFonts w:ascii="Times New Roman" w:hAnsi="Times New Roman" w:cs="Times New Roman"/>
              </w:rPr>
            </w:pPr>
            <w:r w:rsidRPr="005174E4">
              <w:rPr>
                <w:rFonts w:ascii="Times New Roman" w:hAnsi="Times New Roman" w:cs="Times New Roman"/>
              </w:rPr>
              <w:t xml:space="preserve">5.2.3. На Учасника-переможця торгів </w:t>
            </w:r>
            <w:r w:rsidRPr="00932A09">
              <w:rPr>
                <w:rFonts w:ascii="Times New Roman" w:hAnsi="Times New Roman" w:cs="Times New Roman"/>
              </w:rPr>
              <w:t xml:space="preserve">відповідно до ст. 527, 528, 629, 636, 903, 904 ЦК України можуть покладатися витрати в сумі </w:t>
            </w:r>
            <w:r w:rsidR="00932A09" w:rsidRPr="00932A09">
              <w:rPr>
                <w:rFonts w:ascii="Times New Roman" w:hAnsi="Times New Roman" w:cs="Times New Roman"/>
              </w:rPr>
              <w:t>3000</w:t>
            </w:r>
            <w:r w:rsidR="000600B6" w:rsidRPr="00932A09">
              <w:rPr>
                <w:rFonts w:ascii="Times New Roman" w:hAnsi="Times New Roman" w:cs="Times New Roman"/>
              </w:rPr>
              <w:t>.00</w:t>
            </w:r>
            <w:r w:rsidRPr="00932A09">
              <w:rPr>
                <w:rFonts w:ascii="Times New Roman" w:hAnsi="Times New Roman" w:cs="Times New Roman"/>
              </w:rPr>
              <w:t xml:space="preserve"> грн. (</w:t>
            </w:r>
            <w:r w:rsidR="00932A09" w:rsidRPr="00932A09">
              <w:rPr>
                <w:rFonts w:ascii="Times New Roman" w:hAnsi="Times New Roman" w:cs="Times New Roman"/>
              </w:rPr>
              <w:t>Три</w:t>
            </w:r>
            <w:r w:rsidR="00E96B56" w:rsidRPr="00932A09">
              <w:rPr>
                <w:rFonts w:ascii="Times New Roman" w:hAnsi="Times New Roman" w:cs="Times New Roman"/>
              </w:rPr>
              <w:t xml:space="preserve"> </w:t>
            </w:r>
            <w:r w:rsidR="0077337A" w:rsidRPr="00932A09">
              <w:rPr>
                <w:rFonts w:ascii="Times New Roman" w:hAnsi="Times New Roman" w:cs="Times New Roman"/>
              </w:rPr>
              <w:t xml:space="preserve"> </w:t>
            </w:r>
            <w:r w:rsidR="00B1126F" w:rsidRPr="00932A09">
              <w:rPr>
                <w:rFonts w:ascii="Times New Roman" w:hAnsi="Times New Roman" w:cs="Times New Roman"/>
              </w:rPr>
              <w:t xml:space="preserve"> </w:t>
            </w:r>
            <w:r w:rsidR="000600B6" w:rsidRPr="00932A09">
              <w:rPr>
                <w:rFonts w:ascii="Times New Roman" w:hAnsi="Times New Roman" w:cs="Times New Roman"/>
              </w:rPr>
              <w:t>тисяч</w:t>
            </w:r>
            <w:r w:rsidR="00932A09" w:rsidRPr="00932A09">
              <w:rPr>
                <w:rFonts w:ascii="Times New Roman" w:hAnsi="Times New Roman" w:cs="Times New Roman"/>
              </w:rPr>
              <w:t>і</w:t>
            </w:r>
            <w:r w:rsidR="0077337A" w:rsidRPr="00932A09">
              <w:rPr>
                <w:rFonts w:ascii="Times New Roman" w:hAnsi="Times New Roman" w:cs="Times New Roman"/>
              </w:rPr>
              <w:t xml:space="preserve"> </w:t>
            </w:r>
            <w:r w:rsidRPr="00932A09">
              <w:rPr>
                <w:rFonts w:ascii="Times New Roman" w:hAnsi="Times New Roman" w:cs="Times New Roman"/>
              </w:rPr>
              <w:t>гривень 00 копійок),</w:t>
            </w:r>
            <w:r w:rsidRPr="00932A09">
              <w:rPr>
                <w:rFonts w:ascii="Times New Roman" w:hAnsi="Times New Roman" w:cs="Times New Roman"/>
                <w:b/>
              </w:rPr>
              <w:t xml:space="preserve"> </w:t>
            </w:r>
            <w:r w:rsidRPr="00932A09">
              <w:rPr>
                <w:rFonts w:ascii="Times New Roman" w:hAnsi="Times New Roman" w:cs="Times New Roman"/>
              </w:rPr>
              <w:t>на оплату послуг Консультанта торгів, наданих Замовнику відповідно до укладеного між Замовником</w:t>
            </w:r>
            <w:r w:rsidRPr="005174E4">
              <w:rPr>
                <w:rFonts w:ascii="Times New Roman" w:hAnsi="Times New Roman" w:cs="Times New Roman"/>
              </w:rPr>
              <w:t xml:space="preserve"> та Консультантом торгів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p w:rsidR="00F138EA" w:rsidRPr="005174E4" w:rsidRDefault="00D67FC2" w:rsidP="00F138EA">
            <w:pPr>
              <w:spacing w:line="252" w:lineRule="auto"/>
              <w:jc w:val="both"/>
            </w:pPr>
            <w:r w:rsidRPr="005174E4">
              <w:t>5.2.</w:t>
            </w:r>
            <w:r w:rsidR="008F4CAE" w:rsidRPr="005174E4">
              <w:t>4</w:t>
            </w:r>
            <w:r w:rsidRPr="005174E4">
              <w:t xml:space="preserve">. </w:t>
            </w:r>
            <w:r w:rsidR="00F138EA" w:rsidRPr="005174E4">
              <w:rPr>
                <w:rFonts w:ascii="Times New Roman" w:eastAsia="Calibri" w:hAnsi="Times New Roman" w:cs="Times New Roman"/>
              </w:rPr>
              <w:t xml:space="preserve">Замовник не відхиляє тендерні пропозиції учасників у випадку допущення ними формальних (несуттєвих) помилок. </w:t>
            </w:r>
          </w:p>
          <w:p w:rsidR="00F138EA" w:rsidRPr="005174E4" w:rsidRDefault="00F138EA" w:rsidP="00F138EA">
            <w:pPr>
              <w:spacing w:line="252" w:lineRule="auto"/>
              <w:jc w:val="both"/>
            </w:pPr>
            <w:r w:rsidRPr="005174E4">
              <w:rPr>
                <w:rFonts w:ascii="Times New Roman" w:eastAsia="Calibri" w:hAnsi="Times New Roman" w:cs="Times New Roma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138EA" w:rsidRPr="005174E4" w:rsidRDefault="00F138EA" w:rsidP="00F138EA">
            <w:pPr>
              <w:ind w:right="113"/>
              <w:jc w:val="both"/>
            </w:pPr>
            <w:r w:rsidRPr="005174E4">
              <w:rPr>
                <w:rFonts w:ascii="Times New Roman" w:hAnsi="Times New Roman" w:cs="Times New Roman"/>
                <w:lang w:eastAsia="uk-UA"/>
              </w:rPr>
              <w:t>Відповідно до Переліку формальних помилок, затвердженого Наказом Мінекономіки від 15.04.2020 року № 710 та відповідно до пункту 19 частини другої статті 22 Закону України «Про публічні закупівлі» зазначаємо опис та приклади формальних помилок:</w:t>
            </w:r>
          </w:p>
          <w:p w:rsidR="00F138EA" w:rsidRPr="005174E4" w:rsidRDefault="00F138EA" w:rsidP="00F138EA">
            <w:pPr>
              <w:ind w:left="40" w:right="120" w:hanging="20"/>
              <w:jc w:val="both"/>
            </w:pPr>
            <w:r w:rsidRPr="005174E4">
              <w:rPr>
                <w:rFonts w:ascii="Times New Roman" w:hAnsi="Times New Roman" w:cs="Times New Roman"/>
                <w:lang w:eastAsia="uk-UA"/>
              </w:rPr>
              <w:t>До формальних (несуттєвих) помилок відносяться:</w:t>
            </w:r>
          </w:p>
          <w:p w:rsidR="00F138EA" w:rsidRPr="005174E4" w:rsidRDefault="00F138EA" w:rsidP="00F138EA">
            <w:pPr>
              <w:ind w:right="113"/>
              <w:jc w:val="both"/>
            </w:pPr>
            <w:r w:rsidRPr="005174E4">
              <w:rPr>
                <w:rFonts w:ascii="Times New Roman" w:hAnsi="Times New Roman" w:cs="Times New Roman"/>
                <w:lang w:eastAsia="ru-RU"/>
              </w:rPr>
              <w:t>1. Інформація/документ, подана учасником процедури закупівлі у складі тендерної пропозиції, містить помилку (помилки) у частині:</w:t>
            </w:r>
          </w:p>
          <w:p w:rsidR="00F138EA" w:rsidRPr="005174E4" w:rsidRDefault="00F138EA" w:rsidP="00F138EA">
            <w:pPr>
              <w:ind w:right="113"/>
              <w:jc w:val="both"/>
            </w:pPr>
            <w:r w:rsidRPr="005174E4">
              <w:rPr>
                <w:rFonts w:ascii="Times New Roman" w:hAnsi="Times New Roman" w:cs="Times New Roman"/>
                <w:lang w:eastAsia="ru-RU"/>
              </w:rPr>
              <w:t>— уживання великої літери;</w:t>
            </w:r>
          </w:p>
          <w:p w:rsidR="00F138EA" w:rsidRPr="005174E4" w:rsidRDefault="00F138EA" w:rsidP="00F138EA">
            <w:pPr>
              <w:ind w:right="113"/>
              <w:jc w:val="both"/>
            </w:pPr>
            <w:r w:rsidRPr="005174E4">
              <w:rPr>
                <w:rFonts w:ascii="Times New Roman" w:hAnsi="Times New Roman" w:cs="Times New Roman"/>
                <w:lang w:eastAsia="ru-RU"/>
              </w:rPr>
              <w:t>— уживання розділових знаків та відмінювання слів у реченні;</w:t>
            </w:r>
          </w:p>
          <w:p w:rsidR="00F138EA" w:rsidRPr="005174E4" w:rsidRDefault="00F138EA" w:rsidP="00F138EA">
            <w:pPr>
              <w:ind w:right="113"/>
              <w:jc w:val="both"/>
            </w:pPr>
            <w:r w:rsidRPr="005174E4">
              <w:rPr>
                <w:rFonts w:ascii="Times New Roman" w:hAnsi="Times New Roman" w:cs="Times New Roman"/>
                <w:lang w:eastAsia="ru-RU"/>
              </w:rPr>
              <w:t>— використання слова або мовного звороту, запозичених з іншої мови;</w:t>
            </w:r>
          </w:p>
          <w:p w:rsidR="00F138EA" w:rsidRPr="005174E4" w:rsidRDefault="00F138EA" w:rsidP="00F138EA">
            <w:pPr>
              <w:ind w:right="113"/>
              <w:jc w:val="both"/>
            </w:pPr>
            <w:r w:rsidRPr="005174E4">
              <w:rPr>
                <w:rFonts w:ascii="Times New Roman" w:hAnsi="Times New Roman" w:cs="Times New Roman"/>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138EA" w:rsidRPr="005174E4" w:rsidRDefault="00F138EA" w:rsidP="00F138EA">
            <w:pPr>
              <w:ind w:right="113"/>
              <w:jc w:val="both"/>
            </w:pPr>
            <w:r w:rsidRPr="005174E4">
              <w:rPr>
                <w:rFonts w:ascii="Times New Roman" w:hAnsi="Times New Roman" w:cs="Times New Roman"/>
                <w:lang w:eastAsia="ru-RU"/>
              </w:rPr>
              <w:t>— застосування правил переносу частини слова з рядка в рядок;</w:t>
            </w:r>
          </w:p>
          <w:p w:rsidR="00F138EA" w:rsidRPr="005174E4" w:rsidRDefault="00F138EA" w:rsidP="00F138EA">
            <w:pPr>
              <w:ind w:right="113"/>
              <w:jc w:val="both"/>
            </w:pPr>
            <w:r w:rsidRPr="005174E4">
              <w:rPr>
                <w:rFonts w:ascii="Times New Roman" w:hAnsi="Times New Roman" w:cs="Times New Roman"/>
                <w:lang w:eastAsia="ru-RU"/>
              </w:rPr>
              <w:t>— написання слів разом та/або окремо, та/або через дефіс;</w:t>
            </w:r>
          </w:p>
          <w:p w:rsidR="00F138EA" w:rsidRPr="005174E4" w:rsidRDefault="00F138EA" w:rsidP="00F138EA">
            <w:pPr>
              <w:ind w:right="113"/>
              <w:jc w:val="both"/>
            </w:pPr>
            <w:r w:rsidRPr="005174E4">
              <w:rPr>
                <w:rFonts w:ascii="Times New Roman" w:hAnsi="Times New Roman" w:cs="Times New Roman"/>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138EA" w:rsidRPr="005174E4" w:rsidRDefault="00F138EA" w:rsidP="00F138EA">
            <w:pPr>
              <w:ind w:right="113"/>
              <w:jc w:val="both"/>
            </w:pPr>
            <w:r w:rsidRPr="005174E4">
              <w:rPr>
                <w:rFonts w:ascii="Times New Roman" w:hAnsi="Times New Roman" w:cs="Times New Roman"/>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w:t>
            </w:r>
            <w:r w:rsidRPr="005174E4">
              <w:rPr>
                <w:rFonts w:ascii="Times New Roman" w:hAnsi="Times New Roman" w:cs="Times New Roman"/>
                <w:lang w:eastAsia="ru-RU"/>
              </w:rPr>
              <w:lastRenderedPageBreak/>
              <w:t>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138EA" w:rsidRPr="005174E4" w:rsidRDefault="00F138EA" w:rsidP="00F138EA">
            <w:pPr>
              <w:ind w:right="113"/>
              <w:jc w:val="both"/>
            </w:pPr>
            <w:r w:rsidRPr="005174E4">
              <w:rPr>
                <w:rFonts w:ascii="Times New Roman" w:hAnsi="Times New Roman" w:cs="Times New Roman"/>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138EA" w:rsidRPr="005174E4" w:rsidRDefault="00F138EA" w:rsidP="00F138EA">
            <w:pPr>
              <w:ind w:right="113"/>
              <w:jc w:val="both"/>
            </w:pPr>
            <w:r w:rsidRPr="005174E4">
              <w:rPr>
                <w:rFonts w:ascii="Times New Roman" w:hAnsi="Times New Roman" w:cs="Times New Roman"/>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138EA" w:rsidRPr="005174E4" w:rsidRDefault="00F138EA" w:rsidP="00F138EA">
            <w:pPr>
              <w:ind w:right="113"/>
              <w:jc w:val="both"/>
            </w:pPr>
            <w:r w:rsidRPr="005174E4">
              <w:rPr>
                <w:rFonts w:ascii="Times New Roman" w:hAnsi="Times New Roman" w:cs="Times New Roman"/>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138EA" w:rsidRPr="005174E4" w:rsidRDefault="00F138EA" w:rsidP="00F138EA">
            <w:pPr>
              <w:ind w:right="113"/>
              <w:jc w:val="both"/>
            </w:pPr>
            <w:r w:rsidRPr="005174E4">
              <w:rPr>
                <w:rFonts w:ascii="Times New Roman" w:hAnsi="Times New Roman" w:cs="Times New Roman"/>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138EA" w:rsidRPr="005174E4" w:rsidRDefault="00F138EA" w:rsidP="00F138EA">
            <w:pPr>
              <w:ind w:right="113"/>
              <w:jc w:val="both"/>
            </w:pPr>
            <w:r w:rsidRPr="005174E4">
              <w:rPr>
                <w:rFonts w:ascii="Times New Roman" w:hAnsi="Times New Roman" w:cs="Times New Roman"/>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138EA" w:rsidRPr="005174E4" w:rsidRDefault="00F138EA" w:rsidP="00F138EA">
            <w:pPr>
              <w:ind w:right="113"/>
              <w:jc w:val="both"/>
            </w:pPr>
            <w:r w:rsidRPr="005174E4">
              <w:rPr>
                <w:rFonts w:ascii="Times New Roman" w:hAnsi="Times New Roman" w:cs="Times New Roman"/>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138EA" w:rsidRPr="005174E4" w:rsidRDefault="00F138EA" w:rsidP="00F138EA">
            <w:pPr>
              <w:ind w:right="113"/>
              <w:jc w:val="both"/>
            </w:pPr>
            <w:r w:rsidRPr="005174E4">
              <w:rPr>
                <w:rFonts w:ascii="Times New Roman" w:hAnsi="Times New Roman" w:cs="Times New Roman"/>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138EA" w:rsidRPr="005174E4" w:rsidRDefault="00F138EA" w:rsidP="00F138EA">
            <w:pPr>
              <w:ind w:right="113"/>
              <w:jc w:val="both"/>
            </w:pPr>
            <w:r w:rsidRPr="005174E4">
              <w:rPr>
                <w:rFonts w:ascii="Times New Roman" w:hAnsi="Times New Roman" w:cs="Times New Roman"/>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138EA" w:rsidRPr="005174E4" w:rsidRDefault="00F138EA" w:rsidP="00F138EA">
            <w:pPr>
              <w:ind w:right="113"/>
              <w:jc w:val="both"/>
            </w:pPr>
            <w:r w:rsidRPr="005174E4">
              <w:rPr>
                <w:rFonts w:ascii="Times New Roman" w:hAnsi="Times New Roman" w:cs="Times New Roman"/>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138EA" w:rsidRPr="005174E4" w:rsidRDefault="00F138EA" w:rsidP="00F138EA">
            <w:pPr>
              <w:pStyle w:val="afd"/>
              <w:spacing w:before="0" w:after="0"/>
              <w:ind w:right="100"/>
              <w:jc w:val="both"/>
              <w:rPr>
                <w:lang w:val="uk-UA"/>
              </w:rPr>
            </w:pPr>
            <w:r w:rsidRPr="005174E4">
              <w:rPr>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F138EA" w:rsidRPr="005174E4" w:rsidRDefault="00F138EA" w:rsidP="00F138EA">
            <w:pPr>
              <w:pStyle w:val="rvps2"/>
              <w:shd w:val="clear" w:color="auto" w:fill="FFFFFF"/>
              <w:spacing w:before="0" w:after="0"/>
              <w:contextualSpacing/>
              <w:jc w:val="both"/>
            </w:pPr>
            <w:r w:rsidRPr="005174E4">
              <w:rPr>
                <w:b/>
              </w:rPr>
              <w:t>Приклади формальних помилок*:</w:t>
            </w:r>
          </w:p>
          <w:p w:rsidR="00F138EA" w:rsidRPr="005174E4" w:rsidRDefault="00F138EA" w:rsidP="00F138EA">
            <w:pPr>
              <w:pStyle w:val="rvps2"/>
              <w:shd w:val="clear" w:color="auto" w:fill="FFFFFF"/>
              <w:spacing w:before="0" w:after="0"/>
              <w:contextualSpacing/>
              <w:jc w:val="both"/>
            </w:pPr>
            <w:r w:rsidRPr="005174E4">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138EA" w:rsidRPr="005174E4" w:rsidRDefault="00F138EA" w:rsidP="00F138EA">
            <w:pPr>
              <w:pStyle w:val="rvps2"/>
              <w:shd w:val="clear" w:color="auto" w:fill="FFFFFF"/>
              <w:spacing w:before="0" w:after="0"/>
              <w:contextualSpacing/>
              <w:jc w:val="both"/>
            </w:pPr>
            <w:r w:rsidRPr="005174E4">
              <w:t>-  «м.київ» замість «м.Київ»;</w:t>
            </w:r>
          </w:p>
          <w:p w:rsidR="00F138EA" w:rsidRPr="005174E4" w:rsidRDefault="00F138EA" w:rsidP="00F138EA">
            <w:pPr>
              <w:pStyle w:val="rvps2"/>
              <w:shd w:val="clear" w:color="auto" w:fill="FFFFFF"/>
              <w:spacing w:before="0" w:after="0"/>
              <w:contextualSpacing/>
              <w:jc w:val="both"/>
            </w:pPr>
            <w:r w:rsidRPr="005174E4">
              <w:t>- «поряд -ок» замість «поря – док»;</w:t>
            </w:r>
          </w:p>
          <w:p w:rsidR="00F138EA" w:rsidRPr="005174E4" w:rsidRDefault="00F138EA" w:rsidP="00F138EA">
            <w:pPr>
              <w:pStyle w:val="rvps2"/>
              <w:shd w:val="clear" w:color="auto" w:fill="FFFFFF"/>
              <w:spacing w:before="0" w:after="0"/>
              <w:contextualSpacing/>
              <w:jc w:val="both"/>
            </w:pPr>
            <w:r w:rsidRPr="005174E4">
              <w:t>- «ненадається» замість «не надається»;</w:t>
            </w:r>
          </w:p>
          <w:p w:rsidR="00F138EA" w:rsidRPr="005174E4" w:rsidRDefault="00F138EA" w:rsidP="00F138EA">
            <w:pPr>
              <w:pStyle w:val="rvps2"/>
              <w:shd w:val="clear" w:color="auto" w:fill="FFFFFF"/>
              <w:spacing w:before="0" w:after="0"/>
              <w:contextualSpacing/>
              <w:jc w:val="both"/>
            </w:pPr>
            <w:r w:rsidRPr="005174E4">
              <w:t>- «______________№_____________» замість «14.08.2020 №320/13/14-01»</w:t>
            </w:r>
          </w:p>
          <w:p w:rsidR="00F138EA" w:rsidRPr="005174E4" w:rsidRDefault="00F138EA" w:rsidP="00F138EA">
            <w:pPr>
              <w:pStyle w:val="rvps2"/>
              <w:shd w:val="clear" w:color="auto" w:fill="FFFFFF"/>
              <w:spacing w:before="0" w:after="0"/>
              <w:contextualSpacing/>
              <w:jc w:val="both"/>
            </w:pPr>
            <w:r w:rsidRPr="005174E4">
              <w:t>- учасник розмістив (завантажив) документ у форматі «JPG» замість  документа у форматі «pdf» (PortableDocumentFormat)».</w:t>
            </w:r>
          </w:p>
          <w:p w:rsidR="00D67FC2" w:rsidRPr="005174E4" w:rsidRDefault="00F138EA" w:rsidP="00F138EA">
            <w:pPr>
              <w:tabs>
                <w:tab w:val="left" w:pos="1080"/>
              </w:tabs>
              <w:ind w:right="100"/>
              <w:contextualSpacing/>
              <w:jc w:val="both"/>
              <w:rPr>
                <w:rFonts w:ascii="Times New Roman" w:hAnsi="Times New Roman"/>
              </w:rPr>
            </w:pPr>
            <w:r w:rsidRPr="005174E4">
              <w:rPr>
                <w:i/>
              </w:rPr>
              <w:t>* - наведений перелік прикладів формальних помилок не є вичерпним.</w:t>
            </w:r>
          </w:p>
        </w:tc>
      </w:tr>
      <w:tr w:rsidR="00D67FC2" w:rsidRPr="005174E4" w:rsidTr="00F138EA">
        <w:tc>
          <w:tcPr>
            <w:tcW w:w="2268" w:type="dxa"/>
            <w:vAlign w:val="center"/>
          </w:tcPr>
          <w:p w:rsidR="00D67FC2" w:rsidRPr="005174E4" w:rsidRDefault="00D67FC2">
            <w:pPr>
              <w:pStyle w:val="afd"/>
              <w:spacing w:before="0" w:after="0"/>
              <w:contextualSpacing/>
              <w:rPr>
                <w:b/>
                <w:lang w:val="uk-UA"/>
              </w:rPr>
            </w:pPr>
            <w:r w:rsidRPr="005174E4">
              <w:rPr>
                <w:lang w:val="uk-UA"/>
              </w:rPr>
              <w:lastRenderedPageBreak/>
              <w:t> </w:t>
            </w:r>
            <w:r w:rsidRPr="005174E4">
              <w:rPr>
                <w:b/>
                <w:bCs/>
                <w:lang w:val="uk-UA"/>
              </w:rPr>
              <w:t xml:space="preserve">3. </w:t>
            </w:r>
            <w:r w:rsidRPr="005174E4">
              <w:rPr>
                <w:b/>
                <w:lang w:val="uk-UA"/>
              </w:rPr>
              <w:t>Відхилення тендерних пропозицій</w:t>
            </w:r>
          </w:p>
        </w:tc>
        <w:tc>
          <w:tcPr>
            <w:tcW w:w="8222" w:type="dxa"/>
            <w:vAlign w:val="center"/>
          </w:tcPr>
          <w:p w:rsidR="00F138EA" w:rsidRPr="005174E4" w:rsidRDefault="00F138EA" w:rsidP="00F138EA">
            <w:pPr>
              <w:ind w:right="100"/>
              <w:contextualSpacing/>
              <w:jc w:val="both"/>
              <w:rPr>
                <w:rFonts w:ascii="Times New Roman" w:hAnsi="Times New Roman"/>
                <w:lang w:eastAsia="uk-UA"/>
              </w:rPr>
            </w:pPr>
            <w:r w:rsidRPr="005174E4">
              <w:t xml:space="preserve">5.3.1. </w:t>
            </w:r>
            <w:r w:rsidRPr="005174E4">
              <w:rPr>
                <w:rFonts w:ascii="Times New Roman" w:hAnsi="Times New Roman"/>
                <w:lang w:eastAsia="uk-UA"/>
              </w:rPr>
              <w:t>Замовник відхиляє тендерну пропозицію із зазначенням аргументації в електронній системі закупівель у разі, коли:</w:t>
            </w:r>
          </w:p>
          <w:p w:rsidR="00F138EA" w:rsidRPr="005174E4" w:rsidRDefault="00F138EA" w:rsidP="00F138EA">
            <w:pPr>
              <w:ind w:right="100"/>
              <w:contextualSpacing/>
              <w:jc w:val="both"/>
              <w:rPr>
                <w:rFonts w:ascii="Times New Roman" w:hAnsi="Times New Roman"/>
                <w:lang w:eastAsia="uk-UA"/>
              </w:rPr>
            </w:pPr>
            <w:r w:rsidRPr="005174E4">
              <w:rPr>
                <w:rFonts w:ascii="Times New Roman" w:hAnsi="Times New Roman"/>
                <w:lang w:eastAsia="uk-UA"/>
              </w:rPr>
              <w:t>1) учасник процедури закупівлі:</w:t>
            </w:r>
          </w:p>
          <w:p w:rsidR="003249C3" w:rsidRPr="005174E4" w:rsidRDefault="003249C3" w:rsidP="003249C3">
            <w:pPr>
              <w:ind w:right="100"/>
              <w:contextualSpacing/>
              <w:jc w:val="both"/>
              <w:rPr>
                <w:shd w:val="clear" w:color="auto" w:fill="FFFFFF"/>
              </w:rPr>
            </w:pPr>
            <w:r w:rsidRPr="005174E4">
              <w:rPr>
                <w:shd w:val="clear" w:color="auto" w:fill="FFFFFF"/>
              </w:rPr>
              <w:t>- підпадає під підстави, встановлені пунктом 47 Особливостей;</w:t>
            </w:r>
          </w:p>
          <w:p w:rsidR="003249C3" w:rsidRPr="005174E4" w:rsidRDefault="003249C3" w:rsidP="003249C3">
            <w:pPr>
              <w:ind w:right="100"/>
              <w:contextualSpacing/>
              <w:jc w:val="both"/>
              <w:rPr>
                <w:shd w:val="clear" w:color="auto" w:fill="FFFFFF"/>
              </w:rPr>
            </w:pPr>
            <w:r w:rsidRPr="005174E4">
              <w:rPr>
                <w:shd w:val="clear" w:color="auto" w:fill="FFFFFF"/>
              </w:rPr>
              <w:lastRenderedPageBreak/>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249C3" w:rsidRPr="005174E4" w:rsidRDefault="003249C3" w:rsidP="003249C3">
            <w:pPr>
              <w:ind w:right="100"/>
              <w:contextualSpacing/>
              <w:jc w:val="both"/>
              <w:rPr>
                <w:shd w:val="clear" w:color="auto" w:fill="FFFFFF"/>
              </w:rPr>
            </w:pPr>
            <w:r w:rsidRPr="005174E4">
              <w:rPr>
                <w:shd w:val="clear" w:color="auto" w:fill="FFFFFF"/>
              </w:rPr>
              <w:t>- не надав забезпечення тендерної пропозиції, якщо таке забезпечення вимагалося замовником;</w:t>
            </w:r>
          </w:p>
          <w:p w:rsidR="003249C3" w:rsidRPr="005174E4" w:rsidRDefault="003249C3" w:rsidP="003249C3">
            <w:pPr>
              <w:ind w:right="100"/>
              <w:contextualSpacing/>
              <w:jc w:val="both"/>
              <w:rPr>
                <w:shd w:val="clear" w:color="auto" w:fill="FFFFFF"/>
              </w:rPr>
            </w:pPr>
            <w:r w:rsidRPr="005174E4">
              <w:rPr>
                <w:shd w:val="clear" w:color="auto" w:fill="FFFFFF"/>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249C3" w:rsidRPr="005174E4" w:rsidRDefault="003249C3" w:rsidP="003249C3">
            <w:pPr>
              <w:ind w:right="100"/>
              <w:contextualSpacing/>
              <w:jc w:val="both"/>
              <w:rPr>
                <w:shd w:val="clear" w:color="auto" w:fill="FFFFFF"/>
              </w:rPr>
            </w:pPr>
            <w:r w:rsidRPr="005174E4">
              <w:rPr>
                <w:shd w:val="clear" w:color="auto" w:fill="FFFFFF"/>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України «Про публічні закупівлі/абзацом дев’ятим пункту 37 Особливостей;</w:t>
            </w:r>
          </w:p>
          <w:p w:rsidR="003249C3" w:rsidRPr="005174E4" w:rsidRDefault="003249C3" w:rsidP="003249C3">
            <w:pPr>
              <w:ind w:right="100"/>
              <w:contextualSpacing/>
              <w:jc w:val="both"/>
              <w:rPr>
                <w:shd w:val="clear" w:color="auto" w:fill="FFFFFF"/>
              </w:rPr>
            </w:pPr>
            <w:r w:rsidRPr="005174E4">
              <w:rPr>
                <w:shd w:val="clear" w:color="auto" w:fill="FFFFFF"/>
              </w:rPr>
              <w:t>- визначив конфіденційною інформацію, що не може бути визначена як конфіденційна відповідно до вимог пункту 40 Особливостей;</w:t>
            </w:r>
          </w:p>
          <w:p w:rsidR="00A05530" w:rsidRDefault="003249C3" w:rsidP="00A05530">
            <w:pPr>
              <w:ind w:right="100"/>
              <w:contextualSpacing/>
              <w:jc w:val="both"/>
              <w:rPr>
                <w:rFonts w:ascii="Times New Roman" w:hAnsi="Times New Roman"/>
                <w:color w:val="000000"/>
                <w:lang w:eastAsia="uk-UA"/>
              </w:rPr>
            </w:pPr>
            <w:r w:rsidRPr="005174E4">
              <w:rPr>
                <w:shd w:val="clear" w:color="auto" w:fill="FFFFFF"/>
              </w:rPr>
              <w:t xml:space="preserve">- </w:t>
            </w:r>
            <w:r w:rsidR="00A05530">
              <w:rPr>
                <w:color w:val="000000"/>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138EA" w:rsidRPr="005174E4" w:rsidRDefault="00F138EA" w:rsidP="00F138EA">
            <w:pPr>
              <w:ind w:right="100"/>
              <w:contextualSpacing/>
              <w:jc w:val="both"/>
              <w:rPr>
                <w:rFonts w:ascii="Times New Roman" w:hAnsi="Times New Roman"/>
                <w:lang w:eastAsia="uk-UA"/>
              </w:rPr>
            </w:pPr>
            <w:r w:rsidRPr="005174E4">
              <w:rPr>
                <w:rFonts w:ascii="Times New Roman" w:hAnsi="Times New Roman"/>
                <w:lang w:eastAsia="uk-UA"/>
              </w:rPr>
              <w:t xml:space="preserve">2) тендерна пропозиція учасника: </w:t>
            </w:r>
          </w:p>
          <w:p w:rsidR="003249C3" w:rsidRPr="005174E4" w:rsidRDefault="003249C3" w:rsidP="003249C3">
            <w:pPr>
              <w:ind w:right="100"/>
              <w:contextualSpacing/>
              <w:jc w:val="both"/>
              <w:rPr>
                <w:shd w:val="clear" w:color="auto" w:fill="FFFFFF"/>
              </w:rPr>
            </w:pPr>
            <w:r w:rsidRPr="005174E4">
              <w:rPr>
                <w:shd w:val="clear" w:color="auto" w:fill="FFFFFF"/>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3249C3" w:rsidRPr="005174E4" w:rsidRDefault="003249C3" w:rsidP="003249C3">
            <w:pPr>
              <w:ind w:right="100"/>
              <w:contextualSpacing/>
              <w:jc w:val="both"/>
              <w:rPr>
                <w:shd w:val="clear" w:color="auto" w:fill="FFFFFF"/>
              </w:rPr>
            </w:pPr>
            <w:r w:rsidRPr="005174E4">
              <w:rPr>
                <w:shd w:val="clear" w:color="auto" w:fill="FFFFFF"/>
              </w:rPr>
              <w:t>- є такою, строк дії якої закінчився;</w:t>
            </w:r>
          </w:p>
          <w:p w:rsidR="003249C3" w:rsidRPr="005174E4" w:rsidRDefault="003249C3" w:rsidP="003249C3">
            <w:pPr>
              <w:ind w:right="100"/>
              <w:contextualSpacing/>
              <w:jc w:val="both"/>
              <w:rPr>
                <w:shd w:val="clear" w:color="auto" w:fill="FFFFFF"/>
              </w:rPr>
            </w:pPr>
            <w:r w:rsidRPr="005174E4">
              <w:rPr>
                <w:shd w:val="clear" w:color="auto" w:fill="FFFFFF"/>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w:t>
            </w:r>
            <w:r w:rsidRPr="005174E4">
              <w:rPr>
                <w:shd w:val="clear" w:color="auto" w:fill="FFFFFF"/>
              </w:rPr>
              <w:lastRenderedPageBreak/>
              <w:t>документації;</w:t>
            </w:r>
          </w:p>
          <w:p w:rsidR="003249C3" w:rsidRPr="005174E4" w:rsidRDefault="003249C3" w:rsidP="003249C3">
            <w:pPr>
              <w:ind w:right="100"/>
              <w:contextualSpacing/>
              <w:jc w:val="both"/>
              <w:rPr>
                <w:shd w:val="clear" w:color="auto" w:fill="FFFFFF"/>
              </w:rPr>
            </w:pPr>
            <w:r w:rsidRPr="005174E4">
              <w:rPr>
                <w:shd w:val="clear" w:color="auto" w:fill="FFFFFF"/>
              </w:rPr>
              <w:t>- не відповідає вимогам, установленим у тендерній документації відповідно до абзацу першого частини третьої статті 22 Закону України «Про публічні закупівлі»;</w:t>
            </w:r>
          </w:p>
          <w:p w:rsidR="00F138EA" w:rsidRPr="005174E4" w:rsidRDefault="00F138EA" w:rsidP="00F138EA">
            <w:pPr>
              <w:ind w:right="100"/>
              <w:contextualSpacing/>
              <w:jc w:val="both"/>
              <w:rPr>
                <w:rFonts w:ascii="Times New Roman" w:hAnsi="Times New Roman"/>
                <w:lang w:eastAsia="uk-UA"/>
              </w:rPr>
            </w:pPr>
            <w:r w:rsidRPr="005174E4">
              <w:rPr>
                <w:rFonts w:ascii="Times New Roman" w:hAnsi="Times New Roman"/>
                <w:lang w:eastAsia="uk-UA"/>
              </w:rPr>
              <w:t>3) переможець процедури закупівлі:</w:t>
            </w:r>
          </w:p>
          <w:p w:rsidR="003249C3" w:rsidRPr="005174E4" w:rsidRDefault="003249C3" w:rsidP="003249C3">
            <w:pPr>
              <w:ind w:right="100"/>
              <w:contextualSpacing/>
              <w:jc w:val="both"/>
              <w:rPr>
                <w:rFonts w:ascii="Times New Roman" w:hAnsi="Times New Roman" w:cs="Times New Roman"/>
              </w:rPr>
            </w:pPr>
            <w:r w:rsidRPr="005174E4">
              <w:rPr>
                <w:rFonts w:ascii="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3249C3" w:rsidRPr="005174E4" w:rsidRDefault="003249C3" w:rsidP="003249C3">
            <w:pPr>
              <w:ind w:right="100"/>
              <w:contextualSpacing/>
              <w:jc w:val="both"/>
              <w:rPr>
                <w:rFonts w:ascii="Times New Roman" w:hAnsi="Times New Roman" w:cs="Times New Roman"/>
              </w:rPr>
            </w:pPr>
            <w:r w:rsidRPr="005174E4">
              <w:rPr>
                <w:rFonts w:ascii="Times New Roman" w:hAnsi="Times New Roman" w:cs="Times New Roman"/>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249C3" w:rsidRPr="005174E4" w:rsidRDefault="003249C3" w:rsidP="003249C3">
            <w:pPr>
              <w:ind w:right="100"/>
              <w:contextualSpacing/>
              <w:jc w:val="both"/>
              <w:rPr>
                <w:rFonts w:ascii="Times New Roman" w:hAnsi="Times New Roman" w:cs="Times New Roman"/>
              </w:rPr>
            </w:pPr>
            <w:r w:rsidRPr="005174E4">
              <w:rPr>
                <w:rFonts w:ascii="Times New Roman" w:hAnsi="Times New Roman" w:cs="Times New Roman"/>
              </w:rPr>
              <w:t>- не надав забезпечення виконання договору про закупівлю, якщо таке забезпечення вимагалося замовником;</w:t>
            </w:r>
          </w:p>
          <w:p w:rsidR="00F138EA" w:rsidRPr="005174E4" w:rsidRDefault="003249C3" w:rsidP="003249C3">
            <w:pPr>
              <w:ind w:right="100"/>
              <w:contextualSpacing/>
              <w:jc w:val="both"/>
              <w:rPr>
                <w:rFonts w:ascii="Times New Roman" w:hAnsi="Times New Roman"/>
                <w:lang w:eastAsia="uk-UA"/>
              </w:rPr>
            </w:pPr>
            <w:r w:rsidRPr="005174E4">
              <w:rPr>
                <w:rFonts w:ascii="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00F138EA" w:rsidRPr="005174E4">
              <w:rPr>
                <w:rFonts w:ascii="Times New Roman" w:hAnsi="Times New Roman" w:cs="Times New Roman"/>
              </w:rPr>
              <w:t>.</w:t>
            </w:r>
          </w:p>
          <w:p w:rsidR="003249C3" w:rsidRPr="005174E4" w:rsidRDefault="00F138EA" w:rsidP="003249C3">
            <w:pPr>
              <w:ind w:right="100"/>
              <w:contextualSpacing/>
              <w:jc w:val="both"/>
              <w:rPr>
                <w:rFonts w:ascii="Times New Roman" w:hAnsi="Times New Roman"/>
                <w:lang w:eastAsia="uk-UA"/>
              </w:rPr>
            </w:pPr>
            <w:r w:rsidRPr="005174E4">
              <w:rPr>
                <w:rFonts w:ascii="Times New Roman" w:hAnsi="Times New Roman"/>
                <w:lang w:eastAsia="uk-UA"/>
              </w:rPr>
              <w:t xml:space="preserve">5.3.2. </w:t>
            </w:r>
            <w:r w:rsidR="003249C3" w:rsidRPr="005174E4">
              <w:rPr>
                <w:rFonts w:ascii="Times New Roman" w:hAnsi="Times New Roman"/>
                <w:lang w:eastAsia="uk-UA"/>
              </w:rPr>
              <w:t>Замовник може відхилити тендерну пропозицію із зазначенням аргументації в електронній системі закупівель у разі, коли:</w:t>
            </w:r>
          </w:p>
          <w:p w:rsidR="003249C3" w:rsidRPr="005174E4" w:rsidRDefault="003249C3" w:rsidP="003249C3">
            <w:pPr>
              <w:ind w:right="100"/>
              <w:contextualSpacing/>
              <w:jc w:val="both"/>
              <w:rPr>
                <w:rFonts w:ascii="Times New Roman" w:hAnsi="Times New Roman"/>
                <w:lang w:eastAsia="uk-UA"/>
              </w:rPr>
            </w:pPr>
            <w:r w:rsidRPr="005174E4">
              <w:rPr>
                <w:rFonts w:ascii="Times New Roman" w:hAnsi="Times New Roman"/>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138EA" w:rsidRPr="005174E4" w:rsidRDefault="003249C3" w:rsidP="003249C3">
            <w:pPr>
              <w:ind w:right="102"/>
              <w:contextualSpacing/>
              <w:jc w:val="both"/>
              <w:rPr>
                <w:rFonts w:ascii="Times New Roman" w:hAnsi="Times New Roman"/>
                <w:lang w:eastAsia="uk-UA"/>
              </w:rPr>
            </w:pPr>
            <w:r w:rsidRPr="005174E4">
              <w:rPr>
                <w:rFonts w:ascii="Times New Roman" w:hAnsi="Times New Roman"/>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F138EA" w:rsidRPr="005174E4">
              <w:rPr>
                <w:rFonts w:ascii="Times New Roman" w:hAnsi="Times New Roman"/>
                <w:lang w:eastAsia="uk-UA"/>
              </w:rPr>
              <w:t>.</w:t>
            </w:r>
          </w:p>
          <w:p w:rsidR="00F138EA" w:rsidRPr="005174E4" w:rsidRDefault="00F138EA" w:rsidP="00F138EA">
            <w:pPr>
              <w:pStyle w:val="afd"/>
              <w:spacing w:before="0" w:after="0"/>
              <w:ind w:right="102"/>
              <w:contextualSpacing/>
              <w:jc w:val="both"/>
              <w:rPr>
                <w:lang w:val="uk-UA" w:eastAsia="uk-UA"/>
              </w:rPr>
            </w:pPr>
            <w:r w:rsidRPr="005174E4">
              <w:rPr>
                <w:lang w:val="uk-UA"/>
              </w:rPr>
              <w:t xml:space="preserve">5.3.3. </w:t>
            </w:r>
            <w:r w:rsidR="003249C3" w:rsidRPr="005174E4">
              <w:rPr>
                <w:shd w:val="clear" w:color="auto" w:fill="FFFFFF"/>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5174E4">
              <w:rPr>
                <w:lang w:val="uk-UA" w:eastAsia="uk-UA"/>
              </w:rPr>
              <w:t>.</w:t>
            </w:r>
          </w:p>
          <w:p w:rsidR="00D67FC2" w:rsidRPr="005174E4" w:rsidRDefault="003249C3" w:rsidP="00F138EA">
            <w:pPr>
              <w:spacing w:line="252" w:lineRule="auto"/>
              <w:jc w:val="both"/>
              <w:rPr>
                <w:shd w:val="clear" w:color="auto" w:fill="FFFFFF"/>
              </w:rPr>
            </w:pPr>
            <w:r w:rsidRPr="005174E4">
              <w:rPr>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2" w:anchor="n1039" w:tgtFrame="_blank" w:history="1">
              <w:r w:rsidRPr="005174E4">
                <w:rPr>
                  <w:rStyle w:val="a6"/>
                  <w:color w:val="auto"/>
                  <w:shd w:val="clear" w:color="auto" w:fill="FFFFFF"/>
                </w:rPr>
                <w:t>статті 10</w:t>
              </w:r>
            </w:hyperlink>
            <w:r w:rsidRPr="005174E4">
              <w:rPr>
                <w:shd w:val="clear" w:color="auto" w:fill="FFFFFF"/>
              </w:rPr>
              <w:t xml:space="preserve"> Закону </w:t>
            </w:r>
            <w:r w:rsidR="00F138EA" w:rsidRPr="005174E4">
              <w:rPr>
                <w:shd w:val="clear" w:color="auto" w:fill="FFFFFF"/>
              </w:rPr>
              <w:t>України «Про публічні закупівлі».</w:t>
            </w:r>
          </w:p>
        </w:tc>
      </w:tr>
      <w:tr w:rsidR="00D67FC2" w:rsidRPr="005174E4" w:rsidTr="00F138EA">
        <w:tc>
          <w:tcPr>
            <w:tcW w:w="10490" w:type="dxa"/>
            <w:gridSpan w:val="2"/>
            <w:vAlign w:val="center"/>
          </w:tcPr>
          <w:p w:rsidR="00D67FC2" w:rsidRPr="005174E4" w:rsidRDefault="00D67FC2">
            <w:pPr>
              <w:pStyle w:val="afd"/>
              <w:spacing w:before="0" w:after="0"/>
              <w:ind w:right="100"/>
              <w:contextualSpacing/>
              <w:jc w:val="center"/>
              <w:rPr>
                <w:b/>
                <w:lang w:val="uk-UA"/>
              </w:rPr>
            </w:pPr>
            <w:r w:rsidRPr="005174E4">
              <w:rPr>
                <w:b/>
                <w:lang w:val="uk-UA"/>
              </w:rPr>
              <w:lastRenderedPageBreak/>
              <w:t>VI. Результати торгів та укладання договору про закупівлю</w:t>
            </w:r>
          </w:p>
        </w:tc>
      </w:tr>
      <w:tr w:rsidR="00D67FC2" w:rsidRPr="005174E4" w:rsidTr="00F138EA">
        <w:tc>
          <w:tcPr>
            <w:tcW w:w="2268" w:type="dxa"/>
            <w:vAlign w:val="center"/>
          </w:tcPr>
          <w:p w:rsidR="00D67FC2" w:rsidRPr="005174E4" w:rsidRDefault="00D67FC2">
            <w:pPr>
              <w:pStyle w:val="afd"/>
              <w:spacing w:before="0" w:after="0"/>
              <w:contextualSpacing/>
              <w:rPr>
                <w:b/>
                <w:lang w:val="uk-UA"/>
              </w:rPr>
            </w:pPr>
            <w:r w:rsidRPr="005174E4">
              <w:rPr>
                <w:lang w:val="uk-UA"/>
              </w:rPr>
              <w:t> </w:t>
            </w:r>
            <w:r w:rsidRPr="005174E4">
              <w:rPr>
                <w:b/>
                <w:bCs/>
                <w:lang w:val="uk-UA"/>
              </w:rPr>
              <w:t>1. Відміна замовником торгів чи визнання їх такими, що не відбулися</w:t>
            </w:r>
            <w:r w:rsidRPr="005174E4">
              <w:rPr>
                <w:lang w:val="uk-UA"/>
              </w:rPr>
              <w:t> </w:t>
            </w:r>
          </w:p>
        </w:tc>
        <w:tc>
          <w:tcPr>
            <w:tcW w:w="8222" w:type="dxa"/>
            <w:vAlign w:val="center"/>
          </w:tcPr>
          <w:p w:rsidR="00A92584" w:rsidRPr="005174E4" w:rsidRDefault="00F138EA" w:rsidP="00A92584">
            <w:pPr>
              <w:ind w:right="102"/>
              <w:contextualSpacing/>
              <w:jc w:val="both"/>
              <w:rPr>
                <w:rFonts w:ascii="Times New Roman" w:hAnsi="Times New Roman"/>
                <w:lang w:eastAsia="uk-UA"/>
              </w:rPr>
            </w:pPr>
            <w:r w:rsidRPr="005174E4">
              <w:rPr>
                <w:rFonts w:ascii="Times New Roman" w:hAnsi="Times New Roman"/>
                <w:lang w:eastAsia="uk-UA"/>
              </w:rPr>
              <w:t xml:space="preserve">6.1.1 </w:t>
            </w:r>
            <w:r w:rsidR="00A92584" w:rsidRPr="005174E4">
              <w:rPr>
                <w:rFonts w:ascii="Times New Roman" w:hAnsi="Times New Roman"/>
                <w:lang w:eastAsia="uk-UA"/>
              </w:rPr>
              <w:t>Замовник відміняє відкриті торги у разі:</w:t>
            </w:r>
          </w:p>
          <w:p w:rsidR="00A92584" w:rsidRPr="005174E4" w:rsidRDefault="00A92584" w:rsidP="00A92584">
            <w:pPr>
              <w:ind w:right="102"/>
              <w:contextualSpacing/>
              <w:jc w:val="both"/>
              <w:rPr>
                <w:rFonts w:ascii="Times New Roman" w:hAnsi="Times New Roman"/>
                <w:lang w:eastAsia="uk-UA"/>
              </w:rPr>
            </w:pPr>
            <w:r w:rsidRPr="005174E4">
              <w:rPr>
                <w:rFonts w:ascii="Times New Roman" w:hAnsi="Times New Roman"/>
                <w:lang w:eastAsia="uk-UA"/>
              </w:rPr>
              <w:t>1) відсутності подальшої потреби в закупівлі товарів, робіт чи послуг;</w:t>
            </w:r>
          </w:p>
          <w:p w:rsidR="00A92584" w:rsidRPr="005174E4" w:rsidRDefault="00A92584" w:rsidP="00A92584">
            <w:pPr>
              <w:ind w:right="102"/>
              <w:contextualSpacing/>
              <w:jc w:val="both"/>
              <w:rPr>
                <w:rFonts w:ascii="Times New Roman" w:hAnsi="Times New Roman"/>
                <w:lang w:eastAsia="uk-UA"/>
              </w:rPr>
            </w:pPr>
            <w:r w:rsidRPr="005174E4">
              <w:rPr>
                <w:rFonts w:ascii="Times New Roman" w:hAnsi="Times New Roman"/>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92584" w:rsidRPr="005174E4" w:rsidRDefault="00A92584" w:rsidP="00A92584">
            <w:pPr>
              <w:ind w:right="102"/>
              <w:contextualSpacing/>
              <w:jc w:val="both"/>
              <w:rPr>
                <w:rFonts w:ascii="Times New Roman" w:hAnsi="Times New Roman"/>
                <w:lang w:eastAsia="uk-UA"/>
              </w:rPr>
            </w:pPr>
            <w:r w:rsidRPr="005174E4">
              <w:rPr>
                <w:rFonts w:ascii="Times New Roman" w:hAnsi="Times New Roman"/>
                <w:lang w:eastAsia="uk-UA"/>
              </w:rPr>
              <w:t>3) скорочення обсягу видатків на здійснення закупівлі товарів, робіт чи послуг;</w:t>
            </w:r>
          </w:p>
          <w:p w:rsidR="00A92584" w:rsidRPr="005174E4" w:rsidRDefault="00A92584" w:rsidP="00A92584">
            <w:pPr>
              <w:ind w:right="102"/>
              <w:contextualSpacing/>
              <w:jc w:val="both"/>
              <w:rPr>
                <w:rFonts w:ascii="Times New Roman" w:hAnsi="Times New Roman"/>
                <w:lang w:eastAsia="uk-UA"/>
              </w:rPr>
            </w:pPr>
            <w:r w:rsidRPr="005174E4">
              <w:rPr>
                <w:rFonts w:ascii="Times New Roman" w:hAnsi="Times New Roman"/>
                <w:lang w:eastAsia="uk-UA"/>
              </w:rPr>
              <w:t>4) коли здійснення закупівлі стало неможливим внаслідок дії обставин непереборної сили.</w:t>
            </w:r>
          </w:p>
          <w:p w:rsidR="00A92584" w:rsidRPr="005174E4" w:rsidRDefault="00A92584" w:rsidP="00A92584">
            <w:pPr>
              <w:ind w:right="102"/>
              <w:contextualSpacing/>
              <w:jc w:val="both"/>
              <w:rPr>
                <w:rFonts w:ascii="Times New Roman" w:hAnsi="Times New Roman"/>
                <w:lang w:eastAsia="uk-UA"/>
              </w:rPr>
            </w:pPr>
            <w:r w:rsidRPr="005174E4">
              <w:rPr>
                <w:rFonts w:ascii="Times New Roman" w:hAnsi="Times New Roman"/>
                <w:lang w:eastAsia="uk-UA"/>
              </w:rPr>
              <w:t xml:space="preserve">У разі відміни відкритих торгів замовник протягом одного робочого дня з </w:t>
            </w:r>
            <w:r w:rsidRPr="005174E4">
              <w:rPr>
                <w:rFonts w:ascii="Times New Roman" w:hAnsi="Times New Roman"/>
                <w:lang w:eastAsia="uk-UA"/>
              </w:rPr>
              <w:lastRenderedPageBreak/>
              <w:t xml:space="preserve">дати прийняття відповідного рішення зазначає в електронній системі закупівель підстави прийняття такого рішення. </w:t>
            </w:r>
          </w:p>
          <w:p w:rsidR="00A92584" w:rsidRPr="005174E4" w:rsidRDefault="00F138EA" w:rsidP="00A92584">
            <w:pPr>
              <w:ind w:right="102"/>
              <w:contextualSpacing/>
              <w:jc w:val="both"/>
              <w:rPr>
                <w:rFonts w:ascii="Times New Roman" w:hAnsi="Times New Roman"/>
                <w:lang w:eastAsia="uk-UA"/>
              </w:rPr>
            </w:pPr>
            <w:r w:rsidRPr="005174E4">
              <w:rPr>
                <w:rFonts w:ascii="Times New Roman" w:hAnsi="Times New Roman"/>
                <w:lang w:eastAsia="uk-UA"/>
              </w:rPr>
              <w:t xml:space="preserve">6.1.2. </w:t>
            </w:r>
            <w:r w:rsidR="00A92584" w:rsidRPr="005174E4">
              <w:rPr>
                <w:rFonts w:ascii="Times New Roman" w:hAnsi="Times New Roman"/>
                <w:lang w:eastAsia="uk-UA"/>
              </w:rPr>
              <w:t>Відкриті торги автоматично відміняються електронною системою закупівель у разі:</w:t>
            </w:r>
          </w:p>
          <w:p w:rsidR="00A92584" w:rsidRPr="005174E4" w:rsidRDefault="00A92584" w:rsidP="00A92584">
            <w:pPr>
              <w:ind w:right="102"/>
              <w:contextualSpacing/>
              <w:jc w:val="both"/>
              <w:rPr>
                <w:rFonts w:ascii="Times New Roman" w:hAnsi="Times New Roman"/>
                <w:lang w:eastAsia="uk-UA"/>
              </w:rPr>
            </w:pPr>
            <w:r w:rsidRPr="005174E4">
              <w:rPr>
                <w:rFonts w:ascii="Times New Roman" w:hAnsi="Times New Roman"/>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92584" w:rsidRPr="005174E4" w:rsidRDefault="00A92584" w:rsidP="00A92584">
            <w:pPr>
              <w:ind w:right="102"/>
              <w:contextualSpacing/>
              <w:jc w:val="both"/>
              <w:rPr>
                <w:rFonts w:ascii="Times New Roman" w:hAnsi="Times New Roman"/>
                <w:lang w:eastAsia="uk-UA"/>
              </w:rPr>
            </w:pPr>
            <w:r w:rsidRPr="005174E4">
              <w:rPr>
                <w:rFonts w:ascii="Times New Roman" w:hAnsi="Times New Roman"/>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138EA" w:rsidRPr="005174E4" w:rsidRDefault="00A92584" w:rsidP="00A92584">
            <w:pPr>
              <w:ind w:right="100"/>
              <w:contextualSpacing/>
              <w:jc w:val="both"/>
              <w:rPr>
                <w:rFonts w:ascii="Times New Roman" w:hAnsi="Times New Roman"/>
                <w:lang w:eastAsia="uk-UA"/>
              </w:rPr>
            </w:pPr>
            <w:r w:rsidRPr="005174E4">
              <w:rPr>
                <w:rFonts w:ascii="Times New Roman" w:hAnsi="Times New Roman"/>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F138EA" w:rsidRPr="005174E4">
              <w:rPr>
                <w:rFonts w:ascii="Times New Roman" w:hAnsi="Times New Roman"/>
                <w:lang w:eastAsia="uk-UA"/>
              </w:rPr>
              <w:t>.</w:t>
            </w:r>
          </w:p>
          <w:p w:rsidR="00F138EA" w:rsidRPr="005174E4" w:rsidRDefault="00F138EA" w:rsidP="00F138EA">
            <w:pPr>
              <w:ind w:right="100"/>
              <w:contextualSpacing/>
              <w:jc w:val="both"/>
              <w:rPr>
                <w:rFonts w:ascii="Times New Roman" w:hAnsi="Times New Roman"/>
                <w:lang w:eastAsia="uk-UA"/>
              </w:rPr>
            </w:pPr>
            <w:r w:rsidRPr="005174E4">
              <w:rPr>
                <w:rFonts w:ascii="Times New Roman" w:hAnsi="Times New Roman"/>
                <w:lang w:eastAsia="uk-UA"/>
              </w:rPr>
              <w:t>6.1.3.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D67FC2" w:rsidRPr="005174E4" w:rsidRDefault="00F138EA" w:rsidP="00F138EA">
            <w:pPr>
              <w:ind w:left="60" w:right="100"/>
              <w:contextualSpacing/>
              <w:jc w:val="both"/>
              <w:rPr>
                <w:rFonts w:ascii="Times New Roman" w:hAnsi="Times New Roman"/>
                <w:lang w:eastAsia="uk-UA"/>
              </w:rPr>
            </w:pPr>
            <w:r w:rsidRPr="005174E4">
              <w:rPr>
                <w:rFonts w:ascii="Times New Roman" w:hAnsi="Times New Roman" w:cs="Times New Roman"/>
                <w:lang w:eastAsia="uk-UA"/>
              </w:rPr>
              <w:t>6.1.4. Відкриті торги можуть бути відмінені частково (за лотом).</w:t>
            </w:r>
          </w:p>
        </w:tc>
      </w:tr>
      <w:tr w:rsidR="00D67FC2" w:rsidRPr="005174E4" w:rsidTr="00F138EA">
        <w:tc>
          <w:tcPr>
            <w:tcW w:w="2268" w:type="dxa"/>
            <w:vAlign w:val="center"/>
          </w:tcPr>
          <w:p w:rsidR="00D67FC2" w:rsidRPr="005174E4" w:rsidRDefault="00D67FC2">
            <w:pPr>
              <w:pStyle w:val="afd"/>
              <w:spacing w:before="0" w:after="0"/>
              <w:contextualSpacing/>
              <w:jc w:val="both"/>
              <w:rPr>
                <w:lang w:val="uk-UA"/>
              </w:rPr>
            </w:pPr>
            <w:r w:rsidRPr="005174E4">
              <w:rPr>
                <w:b/>
                <w:bCs/>
                <w:lang w:val="uk-UA"/>
              </w:rPr>
              <w:lastRenderedPageBreak/>
              <w:t xml:space="preserve">2. </w:t>
            </w:r>
            <w:r w:rsidRPr="005174E4">
              <w:rPr>
                <w:b/>
                <w:lang w:val="uk-UA"/>
              </w:rPr>
              <w:t>Строк укладання договору</w:t>
            </w:r>
          </w:p>
        </w:tc>
        <w:tc>
          <w:tcPr>
            <w:tcW w:w="8222" w:type="dxa"/>
            <w:vAlign w:val="center"/>
          </w:tcPr>
          <w:p w:rsidR="00F138EA" w:rsidRPr="005174E4" w:rsidRDefault="00F138EA" w:rsidP="00F138EA">
            <w:pPr>
              <w:ind w:right="100"/>
              <w:contextualSpacing/>
              <w:jc w:val="both"/>
              <w:rPr>
                <w:rFonts w:ascii="Times New Roman" w:hAnsi="Times New Roman"/>
                <w:lang w:eastAsia="uk-UA"/>
              </w:rPr>
            </w:pPr>
            <w:r w:rsidRPr="005174E4">
              <w:rPr>
                <w:rFonts w:ascii="Times New Roman" w:hAnsi="Times New Roman"/>
                <w:lang w:eastAsia="uk-UA"/>
              </w:rPr>
              <w:t xml:space="preserve">6.2.1. </w:t>
            </w:r>
            <w:r w:rsidR="003808F3" w:rsidRPr="005174E4">
              <w:rPr>
                <w:rFonts w:ascii="Times New Roman" w:hAnsi="Times New Roman"/>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5174E4">
              <w:rPr>
                <w:rFonts w:ascii="Times New Roman" w:hAnsi="Times New Roman"/>
                <w:lang w:eastAsia="uk-UA"/>
              </w:rPr>
              <w:t xml:space="preserve">. </w:t>
            </w:r>
          </w:p>
          <w:p w:rsidR="003808F3" w:rsidRPr="005174E4" w:rsidRDefault="00F138EA" w:rsidP="003808F3">
            <w:pPr>
              <w:pStyle w:val="afd"/>
              <w:spacing w:before="0" w:after="0"/>
              <w:ind w:right="100"/>
              <w:contextualSpacing/>
              <w:jc w:val="both"/>
              <w:rPr>
                <w:shd w:val="clear" w:color="auto" w:fill="FFFFFF"/>
                <w:lang w:val="uk-UA"/>
              </w:rPr>
            </w:pPr>
            <w:r w:rsidRPr="005174E4">
              <w:rPr>
                <w:lang w:val="uk-UA" w:eastAsia="uk-UA"/>
              </w:rPr>
              <w:t>6.2.2. </w:t>
            </w:r>
            <w:r w:rsidR="003808F3" w:rsidRPr="005174E4">
              <w:rPr>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D67FC2" w:rsidRPr="005174E4" w:rsidRDefault="003808F3" w:rsidP="003808F3">
            <w:pPr>
              <w:pStyle w:val="afd"/>
              <w:spacing w:before="0" w:after="0"/>
              <w:ind w:right="100"/>
              <w:contextualSpacing/>
              <w:jc w:val="both"/>
              <w:rPr>
                <w:lang w:val="uk-UA" w:eastAsia="uk-UA"/>
              </w:rPr>
            </w:pPr>
            <w:r w:rsidRPr="005174E4">
              <w:rPr>
                <w:shd w:val="clear" w:color="auto" w:fill="FFFFFF"/>
                <w:lang w:val="uk-UA"/>
              </w:rPr>
              <w:t xml:space="preserve">6.2.3. </w:t>
            </w:r>
            <w:r w:rsidRPr="005174E4">
              <w:rPr>
                <w:shd w:val="clear" w:color="auto" w:fill="FFFFFF"/>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F138EA" w:rsidRPr="005174E4">
              <w:rPr>
                <w:lang w:val="uk-UA" w:eastAsia="uk-UA"/>
              </w:rPr>
              <w:t>.</w:t>
            </w:r>
          </w:p>
          <w:p w:rsidR="003808F3" w:rsidRPr="005174E4" w:rsidRDefault="003808F3" w:rsidP="003808F3">
            <w:pPr>
              <w:pStyle w:val="afd"/>
              <w:spacing w:before="0" w:after="0"/>
              <w:ind w:right="100"/>
              <w:contextualSpacing/>
              <w:jc w:val="both"/>
              <w:rPr>
                <w:lang w:val="uk-UA"/>
              </w:rPr>
            </w:pPr>
            <w:r w:rsidRPr="005174E4">
              <w:rPr>
                <w:lang w:val="uk-UA" w:eastAsia="uk-UA"/>
              </w:rPr>
              <w:t>6.2.4.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України «Про публічні закувлі» та пунктом 49 Особливостей.</w:t>
            </w:r>
          </w:p>
        </w:tc>
      </w:tr>
      <w:tr w:rsidR="00D67FC2" w:rsidRPr="005174E4" w:rsidTr="00F138EA">
        <w:tc>
          <w:tcPr>
            <w:tcW w:w="2268" w:type="dxa"/>
            <w:vAlign w:val="center"/>
          </w:tcPr>
          <w:p w:rsidR="00D67FC2" w:rsidRPr="00932A09" w:rsidRDefault="00D67FC2">
            <w:pPr>
              <w:contextualSpacing/>
              <w:jc w:val="both"/>
              <w:rPr>
                <w:rFonts w:ascii="Times New Roman" w:hAnsi="Times New Roman" w:cs="Times New Roman"/>
                <w:b/>
                <w:color w:val="000000" w:themeColor="text1"/>
              </w:rPr>
            </w:pPr>
            <w:r w:rsidRPr="00932A09">
              <w:rPr>
                <w:rFonts w:ascii="Times New Roman" w:hAnsi="Times New Roman" w:cs="Times New Roman"/>
                <w:b/>
                <w:color w:val="000000" w:themeColor="text1"/>
              </w:rPr>
              <w:t>3. Проект договору про закупівлю</w:t>
            </w:r>
          </w:p>
        </w:tc>
        <w:tc>
          <w:tcPr>
            <w:tcW w:w="8222" w:type="dxa"/>
            <w:vAlign w:val="center"/>
          </w:tcPr>
          <w:p w:rsidR="00D67FC2" w:rsidRPr="00932A09" w:rsidRDefault="00D67FC2">
            <w:pPr>
              <w:ind w:right="100"/>
              <w:contextualSpacing/>
              <w:jc w:val="both"/>
              <w:rPr>
                <w:rFonts w:ascii="Times New Roman" w:hAnsi="Times New Roman" w:cs="Times New Roman"/>
                <w:color w:val="000000" w:themeColor="text1"/>
              </w:rPr>
            </w:pPr>
            <w:r w:rsidRPr="00932A09">
              <w:rPr>
                <w:rFonts w:ascii="Times New Roman" w:hAnsi="Times New Roman" w:cs="Times New Roman"/>
                <w:color w:val="000000" w:themeColor="text1"/>
              </w:rPr>
              <w:t>6.3.1. Проект договору про закупівлю передбачений у Додатку № 3</w:t>
            </w:r>
            <w:r w:rsidR="00F138EA" w:rsidRPr="00932A09">
              <w:rPr>
                <w:rFonts w:ascii="Times New Roman" w:hAnsi="Times New Roman" w:cs="Times New Roman"/>
                <w:color w:val="000000" w:themeColor="text1"/>
              </w:rPr>
              <w:t>.</w:t>
            </w:r>
            <w:r w:rsidR="007F6D4C" w:rsidRPr="00932A09">
              <w:rPr>
                <w:rFonts w:ascii="Times New Roman" w:hAnsi="Times New Roman" w:cs="Times New Roman"/>
                <w:color w:val="000000" w:themeColor="text1"/>
              </w:rPr>
              <w:t xml:space="preserve"> Учасник зобов’язаний надати у складі тендерної пропозиції проект договору.</w:t>
            </w:r>
          </w:p>
        </w:tc>
      </w:tr>
      <w:tr w:rsidR="00D67FC2" w:rsidRPr="005174E4" w:rsidTr="00F138EA">
        <w:tc>
          <w:tcPr>
            <w:tcW w:w="2268" w:type="dxa"/>
            <w:vAlign w:val="center"/>
          </w:tcPr>
          <w:p w:rsidR="00D67FC2" w:rsidRPr="005174E4" w:rsidRDefault="00D67FC2">
            <w:pPr>
              <w:pStyle w:val="afd"/>
              <w:spacing w:before="0" w:after="0"/>
              <w:contextualSpacing/>
              <w:rPr>
                <w:lang w:val="uk-UA"/>
              </w:rPr>
            </w:pPr>
            <w:r w:rsidRPr="005174E4">
              <w:rPr>
                <w:lang w:val="uk-UA"/>
              </w:rPr>
              <w:t> </w:t>
            </w:r>
            <w:r w:rsidRPr="005174E4">
              <w:rPr>
                <w:b/>
                <w:bCs/>
                <w:lang w:val="uk-UA"/>
              </w:rPr>
              <w:t>4</w:t>
            </w:r>
            <w:r w:rsidRPr="005174E4">
              <w:rPr>
                <w:b/>
                <w:lang w:val="uk-UA"/>
              </w:rPr>
              <w:t>. Істотні умови, що обов’язково включаються до договору про закупівлю</w:t>
            </w:r>
          </w:p>
        </w:tc>
        <w:tc>
          <w:tcPr>
            <w:tcW w:w="8222" w:type="dxa"/>
            <w:vAlign w:val="center"/>
          </w:tcPr>
          <w:p w:rsidR="00F138EA" w:rsidRPr="005174E4" w:rsidRDefault="00F138EA" w:rsidP="00F138EA">
            <w:pPr>
              <w:ind w:right="100"/>
              <w:contextualSpacing/>
              <w:jc w:val="both"/>
            </w:pPr>
            <w:r w:rsidRPr="005174E4">
              <w:t xml:space="preserve">6.4.1. Договір про закупівлю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w:t>
            </w:r>
            <w:r w:rsidR="00A05530">
              <w:t>другої</w:t>
            </w:r>
            <w:r w:rsidRPr="005174E4">
              <w:t xml:space="preserve"> – п’ятої, сьомої – дев’ятої статті 41 Закону України «Про публічні закупівлі», та Особливостей, а також умов тендерної документації.</w:t>
            </w:r>
          </w:p>
          <w:p w:rsidR="00F138EA" w:rsidRPr="005174E4" w:rsidRDefault="00F138EA" w:rsidP="00F138EA">
            <w:pPr>
              <w:ind w:right="100"/>
              <w:contextualSpacing/>
              <w:jc w:val="both"/>
            </w:pPr>
            <w:r w:rsidRPr="005174E4">
              <w:rPr>
                <w:rFonts w:ascii="Times New Roman" w:hAnsi="Times New Roman" w:cs="Times New Roman"/>
              </w:rPr>
              <w:t xml:space="preserve">6.4.2. </w:t>
            </w:r>
            <w:r w:rsidRPr="005174E4">
              <w:rPr>
                <w:rFonts w:ascii="Times New Roman" w:hAnsi="Times New Roman" w:cs="Times New Roman"/>
                <w:lang w:eastAsia="uk-UA"/>
              </w:rPr>
              <w:t>Переможець процедури закупівлі під час укладення договору про закупівлю повинен надати інформацію про право пі</w:t>
            </w:r>
            <w:r w:rsidR="00B94451" w:rsidRPr="005174E4">
              <w:rPr>
                <w:rFonts w:ascii="Times New Roman" w:hAnsi="Times New Roman" w:cs="Times New Roman"/>
                <w:lang w:eastAsia="uk-UA"/>
              </w:rPr>
              <w:t>дписання договору про закупівлю</w:t>
            </w:r>
            <w:r w:rsidRPr="005174E4">
              <w:rPr>
                <w:rFonts w:ascii="Times New Roman" w:hAnsi="Times New Roman" w:cs="Times New Roman"/>
                <w:lang w:eastAsia="uk-UA"/>
              </w:rPr>
              <w:t>.</w:t>
            </w:r>
          </w:p>
          <w:p w:rsidR="00F138EA" w:rsidRPr="005174E4" w:rsidRDefault="00F138EA" w:rsidP="00F138EA">
            <w:pPr>
              <w:ind w:right="100"/>
              <w:jc w:val="both"/>
            </w:pPr>
            <w:r w:rsidRPr="005174E4">
              <w:rPr>
                <w:rFonts w:ascii="Times New Roman" w:hAnsi="Times New Roman" w:cs="Times New Roman"/>
              </w:rPr>
              <w:t>6.4.3. Основними істотними умовами договору про закупівлю є:</w:t>
            </w:r>
          </w:p>
          <w:p w:rsidR="007C47E8" w:rsidRDefault="007C47E8" w:rsidP="007C47E8">
            <w:pPr>
              <w:pStyle w:val="affe"/>
              <w:ind w:left="343" w:hanging="55"/>
              <w:jc w:val="both"/>
            </w:pPr>
            <w:r>
              <w:t>- предмет договору;</w:t>
            </w:r>
          </w:p>
          <w:p w:rsidR="007C47E8" w:rsidRDefault="007C47E8" w:rsidP="007C47E8">
            <w:pPr>
              <w:pStyle w:val="affe"/>
              <w:ind w:left="343" w:hanging="55"/>
              <w:jc w:val="both"/>
            </w:pPr>
            <w:r>
              <w:t>- назва, асортимент та кількість послуг;</w:t>
            </w:r>
          </w:p>
          <w:p w:rsidR="007C47E8" w:rsidRDefault="007C47E8" w:rsidP="007C47E8">
            <w:pPr>
              <w:pStyle w:val="affe"/>
              <w:ind w:left="343" w:hanging="55"/>
              <w:jc w:val="both"/>
            </w:pPr>
            <w:r>
              <w:t>- вимоги до якості послуг;</w:t>
            </w:r>
          </w:p>
          <w:p w:rsidR="007C47E8" w:rsidRDefault="007C47E8" w:rsidP="007C47E8">
            <w:pPr>
              <w:pStyle w:val="affe"/>
              <w:ind w:left="343" w:hanging="55"/>
              <w:jc w:val="both"/>
            </w:pPr>
            <w:r>
              <w:t>- умови надання послуг;</w:t>
            </w:r>
          </w:p>
          <w:p w:rsidR="007C47E8" w:rsidRDefault="007C47E8" w:rsidP="007C47E8">
            <w:pPr>
              <w:pStyle w:val="affe"/>
              <w:ind w:left="343" w:hanging="55"/>
              <w:jc w:val="both"/>
            </w:pPr>
            <w:r>
              <w:t>- ціна договору;</w:t>
            </w:r>
          </w:p>
          <w:p w:rsidR="007C47E8" w:rsidRDefault="007C47E8" w:rsidP="007C47E8">
            <w:pPr>
              <w:pStyle w:val="-12"/>
              <w:ind w:left="343" w:right="100" w:hanging="55"/>
              <w:jc w:val="both"/>
            </w:pPr>
            <w:r>
              <w:lastRenderedPageBreak/>
              <w:t>- строк дії договору</w:t>
            </w:r>
          </w:p>
          <w:p w:rsidR="003808F3" w:rsidRPr="005174E4" w:rsidRDefault="00F138EA" w:rsidP="007C47E8">
            <w:pPr>
              <w:pStyle w:val="-12"/>
              <w:ind w:left="0" w:right="100"/>
              <w:jc w:val="both"/>
              <w:rPr>
                <w:shd w:val="clear" w:color="auto" w:fill="FFFFFF"/>
              </w:rPr>
            </w:pPr>
            <w:r w:rsidRPr="005174E4">
              <w:t xml:space="preserve">6.4.4. </w:t>
            </w:r>
            <w:r w:rsidR="003808F3" w:rsidRPr="005174E4">
              <w:rPr>
                <w:shd w:val="clear" w:color="auto" w:fill="FFFFFF"/>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808F3" w:rsidRPr="005174E4" w:rsidRDefault="003808F3" w:rsidP="003808F3">
            <w:pPr>
              <w:pStyle w:val="-12"/>
              <w:ind w:left="0" w:right="100"/>
              <w:jc w:val="both"/>
              <w:rPr>
                <w:shd w:val="clear" w:color="auto" w:fill="FFFFFF"/>
              </w:rPr>
            </w:pPr>
            <w:r w:rsidRPr="005174E4">
              <w:rPr>
                <w:shd w:val="clear" w:color="auto" w:fill="FFFFFF"/>
              </w:rPr>
              <w:t>- визначення грошового еквівалента зобов’язання в іноземній валюті;</w:t>
            </w:r>
          </w:p>
          <w:p w:rsidR="003808F3" w:rsidRPr="005174E4" w:rsidRDefault="003808F3" w:rsidP="003808F3">
            <w:pPr>
              <w:pStyle w:val="-12"/>
              <w:ind w:left="0" w:right="100"/>
              <w:jc w:val="both"/>
              <w:rPr>
                <w:shd w:val="clear" w:color="auto" w:fill="FFFFFF"/>
              </w:rPr>
            </w:pPr>
            <w:r w:rsidRPr="005174E4">
              <w:rPr>
                <w:shd w:val="clear" w:color="auto" w:fill="FFFFFF"/>
              </w:rPr>
              <w:t>- перерахунку ціни в бік зменшення ціни тендерної пропозиції переможця без зменшення обсягів закупівлі;</w:t>
            </w:r>
          </w:p>
          <w:p w:rsidR="00F138EA" w:rsidRPr="005174E4" w:rsidRDefault="003808F3" w:rsidP="003808F3">
            <w:pPr>
              <w:pStyle w:val="-12"/>
              <w:ind w:left="0" w:right="100"/>
              <w:jc w:val="both"/>
            </w:pPr>
            <w:r w:rsidRPr="005174E4">
              <w:rPr>
                <w:shd w:val="clear" w:color="auto" w:fill="FFFFFF"/>
              </w:rPr>
              <w:t>- перерахунку ціни та обсягів товарів в бік зменшення за умови необхідності приведення обсягів товарів до кратності упаковки.</w:t>
            </w:r>
          </w:p>
          <w:p w:rsidR="00053DF2" w:rsidRPr="005174E4" w:rsidRDefault="00F138EA" w:rsidP="00053DF2">
            <w:pPr>
              <w:pStyle w:val="rvps2"/>
              <w:shd w:val="clear" w:color="auto" w:fill="FFFFFF"/>
              <w:spacing w:before="0" w:after="0"/>
              <w:jc w:val="both"/>
            </w:pPr>
            <w:bookmarkStart w:id="0" w:name="_Ref434319629"/>
            <w:r w:rsidRPr="005174E4">
              <w:t xml:space="preserve">6.4.5. </w:t>
            </w:r>
            <w:bookmarkEnd w:id="0"/>
            <w:r w:rsidR="00053DF2" w:rsidRPr="005174E4">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53DF2" w:rsidRPr="005174E4" w:rsidRDefault="00053DF2" w:rsidP="00053DF2">
            <w:pPr>
              <w:pStyle w:val="rvps2"/>
              <w:shd w:val="clear" w:color="auto" w:fill="FFFFFF"/>
              <w:spacing w:before="0" w:after="0"/>
              <w:jc w:val="both"/>
            </w:pPr>
            <w:bookmarkStart w:id="1" w:name="n510"/>
            <w:bookmarkEnd w:id="1"/>
            <w:r w:rsidRPr="005174E4">
              <w:t>1) зменшення обсягів закупівлі, зокрема з урахуванням фактичного обсягу видатків замовника;</w:t>
            </w:r>
          </w:p>
          <w:p w:rsidR="00053DF2" w:rsidRPr="005174E4" w:rsidRDefault="00053DF2" w:rsidP="00053DF2">
            <w:pPr>
              <w:pStyle w:val="rvps2"/>
              <w:shd w:val="clear" w:color="auto" w:fill="FFFFFF"/>
              <w:spacing w:before="0" w:after="0"/>
              <w:jc w:val="both"/>
            </w:pPr>
            <w:bookmarkStart w:id="2" w:name="n511"/>
            <w:bookmarkEnd w:id="2"/>
            <w:r w:rsidRPr="005174E4">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53DF2" w:rsidRPr="005174E4" w:rsidRDefault="00053DF2" w:rsidP="00053DF2">
            <w:pPr>
              <w:pStyle w:val="rvps2"/>
              <w:shd w:val="clear" w:color="auto" w:fill="FFFFFF"/>
              <w:spacing w:before="0" w:after="0"/>
              <w:jc w:val="both"/>
            </w:pPr>
            <w:bookmarkStart w:id="3" w:name="n512"/>
            <w:bookmarkEnd w:id="3"/>
            <w:r w:rsidRPr="005174E4">
              <w:t>3) покращення якості предмета закупівлі за умови, що таке покращення не призведе до збільшення суми, визначеної в договорі про закупівлю;</w:t>
            </w:r>
          </w:p>
          <w:p w:rsidR="00053DF2" w:rsidRPr="005174E4" w:rsidRDefault="00053DF2" w:rsidP="00053DF2">
            <w:pPr>
              <w:pStyle w:val="rvps2"/>
              <w:shd w:val="clear" w:color="auto" w:fill="FFFFFF"/>
              <w:spacing w:before="0" w:after="0"/>
              <w:jc w:val="both"/>
            </w:pPr>
            <w:bookmarkStart w:id="4" w:name="n513"/>
            <w:bookmarkEnd w:id="4"/>
            <w:r w:rsidRPr="005174E4">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53DF2" w:rsidRPr="005174E4" w:rsidRDefault="00053DF2" w:rsidP="00053DF2">
            <w:pPr>
              <w:pStyle w:val="rvps2"/>
              <w:shd w:val="clear" w:color="auto" w:fill="FFFFFF"/>
              <w:spacing w:before="0" w:after="0"/>
              <w:jc w:val="both"/>
            </w:pPr>
            <w:bookmarkStart w:id="5" w:name="n514"/>
            <w:bookmarkEnd w:id="5"/>
            <w:r w:rsidRPr="005174E4">
              <w:t>5) погодження зміни ціни в договорі про закупівлю в бік зменшення (без зміни кількості (обсягу) та якості товарів, робіт і послуг);</w:t>
            </w:r>
          </w:p>
          <w:p w:rsidR="00053DF2" w:rsidRPr="005174E4" w:rsidRDefault="00053DF2" w:rsidP="00053DF2">
            <w:pPr>
              <w:pStyle w:val="rvps2"/>
              <w:shd w:val="clear" w:color="auto" w:fill="FFFFFF"/>
              <w:spacing w:before="0" w:after="0"/>
              <w:jc w:val="both"/>
            </w:pPr>
            <w:bookmarkStart w:id="6" w:name="n515"/>
            <w:bookmarkEnd w:id="6"/>
            <w:r w:rsidRPr="005174E4">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53DF2" w:rsidRPr="005174E4" w:rsidRDefault="00053DF2" w:rsidP="00053DF2">
            <w:pPr>
              <w:pStyle w:val="rvps2"/>
              <w:shd w:val="clear" w:color="auto" w:fill="FFFFFF"/>
              <w:spacing w:before="0" w:after="0"/>
              <w:jc w:val="both"/>
            </w:pPr>
            <w:bookmarkStart w:id="7" w:name="n516"/>
            <w:bookmarkEnd w:id="7"/>
            <w:r w:rsidRPr="005174E4">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138EA" w:rsidRPr="005174E4" w:rsidRDefault="00053DF2" w:rsidP="00053DF2">
            <w:pPr>
              <w:pStyle w:val="rvps2"/>
              <w:shd w:val="clear" w:color="auto" w:fill="FFFFFF"/>
              <w:spacing w:before="0" w:after="0"/>
              <w:jc w:val="both"/>
            </w:pPr>
            <w:bookmarkStart w:id="8" w:name="n517"/>
            <w:bookmarkEnd w:id="8"/>
            <w:r w:rsidRPr="005174E4">
              <w:t>8) зміни умов у зв’язку із застосуванням положень </w:t>
            </w:r>
            <w:hyperlink r:id="rId13" w:anchor="n1778" w:tgtFrame="_blank" w:history="1">
              <w:r w:rsidRPr="005174E4">
                <w:rPr>
                  <w:rStyle w:val="a6"/>
                  <w:color w:val="auto"/>
                </w:rPr>
                <w:t>частини шостої</w:t>
              </w:r>
            </w:hyperlink>
            <w:r w:rsidRPr="005174E4">
              <w:t> статті 41 Закону України «Про публічні закупівлі»</w:t>
            </w:r>
            <w:r w:rsidR="00F138EA" w:rsidRPr="005174E4">
              <w:t>.</w:t>
            </w:r>
          </w:p>
          <w:p w:rsidR="00A63D5E" w:rsidRPr="005174E4" w:rsidRDefault="00E14549" w:rsidP="00053DF2">
            <w:pPr>
              <w:pStyle w:val="rvps2"/>
              <w:shd w:val="clear" w:color="auto" w:fill="FFFFFF"/>
              <w:spacing w:before="0" w:after="0"/>
              <w:jc w:val="both"/>
            </w:pPr>
            <w:r w:rsidRPr="005174E4">
              <w:rPr>
                <w:shd w:val="clear" w:color="auto" w:fill="FFFFFF"/>
              </w:rPr>
              <w:t xml:space="preserve">9) </w:t>
            </w:r>
            <w:r w:rsidR="00A63D5E" w:rsidRPr="005174E4">
              <w:rPr>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4" w:tgtFrame="_blank" w:history="1">
              <w:r w:rsidR="00A63D5E" w:rsidRPr="005174E4">
                <w:rPr>
                  <w:rStyle w:val="a6"/>
                  <w:color w:val="auto"/>
                  <w:shd w:val="clear" w:color="auto" w:fill="FFFFFF"/>
                </w:rPr>
                <w:t>№ 382</w:t>
              </w:r>
            </w:hyperlink>
            <w:r w:rsidR="00A63D5E" w:rsidRPr="005174E4">
              <w:rPr>
                <w:shd w:val="clear" w:color="auto" w:fill="FFFFFF"/>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w:t>
            </w:r>
            <w:r w:rsidR="00A63D5E" w:rsidRPr="005174E4">
              <w:rPr>
                <w:shd w:val="clear" w:color="auto" w:fill="FFFFFF"/>
              </w:rPr>
              <w:lastRenderedPageBreak/>
              <w:t>порядку – вказаний пункт не застосовується адже предметом закупівлі є послуги.</w:t>
            </w:r>
          </w:p>
          <w:p w:rsidR="00F138EA" w:rsidRPr="00932A09" w:rsidRDefault="00053DF2" w:rsidP="00053DF2">
            <w:pPr>
              <w:widowControl/>
              <w:shd w:val="clear" w:color="auto" w:fill="FFFFFF"/>
              <w:suppressAutoHyphens w:val="0"/>
              <w:autoSpaceDE/>
              <w:ind w:right="100"/>
              <w:contextualSpacing/>
              <w:jc w:val="both"/>
              <w:textAlignment w:val="baseline"/>
              <w:rPr>
                <w:rFonts w:ascii="Times New Roman" w:hAnsi="Times New Roman" w:cs="Times New Roman"/>
                <w:color w:val="000000" w:themeColor="text1"/>
                <w:lang w:eastAsia="ru-RU"/>
              </w:rPr>
            </w:pPr>
            <w:r w:rsidRPr="005174E4">
              <w:rPr>
                <w:rFonts w:ascii="Times New Roman" w:hAnsi="Times New Roman" w:cs="Times New Roman"/>
              </w:rPr>
              <w:t xml:space="preserve">У разі внесення змін до істотних умов договору про закупівлю у випадках, передбачених </w:t>
            </w:r>
            <w:bookmarkStart w:id="9" w:name="_GoBack"/>
            <w:r w:rsidRPr="00932A09">
              <w:rPr>
                <w:rFonts w:ascii="Times New Roman" w:hAnsi="Times New Roman" w:cs="Times New Roman"/>
                <w:color w:val="000000" w:themeColor="text1"/>
              </w:rPr>
              <w:t>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r w:rsidR="00F138EA" w:rsidRPr="00932A09">
              <w:rPr>
                <w:color w:val="000000" w:themeColor="text1"/>
              </w:rPr>
              <w:t>.</w:t>
            </w:r>
          </w:p>
          <w:p w:rsidR="00F138EA" w:rsidRPr="00932A09" w:rsidRDefault="00F138EA" w:rsidP="00F138EA">
            <w:pPr>
              <w:ind w:right="100"/>
              <w:jc w:val="both"/>
              <w:rPr>
                <w:color w:val="000000" w:themeColor="text1"/>
              </w:rPr>
            </w:pPr>
            <w:r w:rsidRPr="00932A09">
              <w:rPr>
                <w:rFonts w:ascii="Times New Roman" w:hAnsi="Times New Roman" w:cs="Times New Roman"/>
                <w:color w:val="000000" w:themeColor="text1"/>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F138EA" w:rsidRPr="00932A09" w:rsidRDefault="00F138EA" w:rsidP="00F138EA">
            <w:pPr>
              <w:ind w:right="100"/>
              <w:jc w:val="both"/>
              <w:rPr>
                <w:color w:val="000000" w:themeColor="text1"/>
              </w:rPr>
            </w:pPr>
            <w:r w:rsidRPr="00932A09">
              <w:rPr>
                <w:rFonts w:ascii="Times New Roman" w:hAnsi="Times New Roman" w:cs="Times New Roman"/>
                <w:color w:val="000000" w:themeColor="text1"/>
              </w:rPr>
              <w:t>6.4.7. 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rsidR="00D67FC2" w:rsidRPr="005174E4" w:rsidRDefault="00F138EA" w:rsidP="00F138EA">
            <w:pPr>
              <w:ind w:right="100"/>
              <w:contextualSpacing/>
              <w:jc w:val="both"/>
              <w:rPr>
                <w:rFonts w:ascii="Times New Roman" w:hAnsi="Times New Roman" w:cs="Times New Roman"/>
              </w:rPr>
            </w:pPr>
            <w:r w:rsidRPr="00932A09">
              <w:rPr>
                <w:rFonts w:ascii="Times New Roman" w:hAnsi="Times New Roman" w:cs="Times New Roman"/>
                <w:color w:val="000000" w:themeColor="text1"/>
              </w:rPr>
              <w:t xml:space="preserve">6.4.8. У разі невиконання </w:t>
            </w:r>
            <w:bookmarkEnd w:id="9"/>
            <w:r w:rsidRPr="005174E4">
              <w:rPr>
                <w:rFonts w:ascii="Times New Roman" w:hAnsi="Times New Roman" w:cs="Times New Roman"/>
              </w:rPr>
              <w:t>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статей 217, 235 та пункту 4 частини першої статті 236 Господарського кодексу України.</w:t>
            </w:r>
          </w:p>
        </w:tc>
      </w:tr>
      <w:tr w:rsidR="003808F3" w:rsidRPr="005174E4" w:rsidTr="00F138EA">
        <w:tc>
          <w:tcPr>
            <w:tcW w:w="2268" w:type="dxa"/>
            <w:vAlign w:val="center"/>
          </w:tcPr>
          <w:p w:rsidR="003808F3" w:rsidRPr="005174E4" w:rsidRDefault="003808F3">
            <w:pPr>
              <w:pStyle w:val="afd"/>
              <w:spacing w:before="0" w:after="0"/>
              <w:contextualSpacing/>
              <w:rPr>
                <w:lang w:val="uk-UA"/>
              </w:rPr>
            </w:pPr>
            <w:r w:rsidRPr="005174E4">
              <w:rPr>
                <w:b/>
                <w:bCs/>
                <w:lang w:val="uk-UA"/>
              </w:rPr>
              <w:lastRenderedPageBreak/>
              <w:t>5. Дії замовника при відмові переможця торгів підписати договір про закупівлю</w:t>
            </w:r>
            <w:r w:rsidRPr="005174E4">
              <w:rPr>
                <w:lang w:val="uk-UA"/>
              </w:rPr>
              <w:t> </w:t>
            </w:r>
          </w:p>
        </w:tc>
        <w:tc>
          <w:tcPr>
            <w:tcW w:w="8222" w:type="dxa"/>
            <w:vAlign w:val="center"/>
          </w:tcPr>
          <w:p w:rsidR="003808F3" w:rsidRPr="005174E4" w:rsidRDefault="003808F3" w:rsidP="003808F3">
            <w:pPr>
              <w:ind w:right="34"/>
              <w:jc w:val="both"/>
              <w:rPr>
                <w:rFonts w:ascii="Times New Roman" w:eastAsia="Calibri" w:hAnsi="Times New Roman" w:cs="Times New Roman"/>
                <w:lang w:eastAsia="en-US"/>
              </w:rPr>
            </w:pPr>
            <w:r w:rsidRPr="005174E4">
              <w:rPr>
                <w:rFonts w:ascii="Times New Roman" w:hAnsi="Times New Roman" w:cs="Times New Roman"/>
              </w:rPr>
              <w:t xml:space="preserve">6.5.1. </w:t>
            </w:r>
            <w:r w:rsidRPr="005174E4">
              <w:rPr>
                <w:rFonts w:ascii="Times New Roman" w:eastAsia="Calibri" w:hAnsi="Times New Roman" w:cs="Times New Roman"/>
                <w:lang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3808F3" w:rsidRPr="005174E4" w:rsidRDefault="003808F3" w:rsidP="003808F3">
            <w:pPr>
              <w:ind w:right="34"/>
              <w:jc w:val="both"/>
              <w:rPr>
                <w:rFonts w:ascii="Times New Roman" w:hAnsi="Times New Roman" w:cs="Times New Roman"/>
              </w:rPr>
            </w:pPr>
            <w:r w:rsidRPr="005174E4">
              <w:rPr>
                <w:rFonts w:ascii="Times New Roman" w:hAnsi="Times New Roman" w:cs="Times New Roman"/>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3808F3" w:rsidRPr="005174E4" w:rsidRDefault="003808F3" w:rsidP="00053DF2">
            <w:pPr>
              <w:ind w:firstLine="340"/>
              <w:jc w:val="both"/>
              <w:rPr>
                <w:rFonts w:ascii="Times New Roman" w:hAnsi="Times New Roman" w:cs="Times New Roman"/>
              </w:rPr>
            </w:pPr>
            <w:r w:rsidRPr="005174E4">
              <w:rPr>
                <w:rFonts w:ascii="Times New Roman" w:hAnsi="Times New Roman" w:cs="Times New Roman"/>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3808F3" w:rsidRPr="005174E4" w:rsidRDefault="003808F3" w:rsidP="00053DF2">
            <w:pPr>
              <w:ind w:firstLine="340"/>
              <w:jc w:val="both"/>
              <w:rPr>
                <w:rFonts w:ascii="Times New Roman" w:hAnsi="Times New Roman" w:cs="Times New Roman"/>
              </w:rPr>
            </w:pPr>
            <w:r w:rsidRPr="005174E4">
              <w:rPr>
                <w:rFonts w:ascii="Times New Roman" w:hAnsi="Times New Roman" w:cs="Times New Roman"/>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3808F3" w:rsidRPr="005174E4" w:rsidRDefault="003808F3" w:rsidP="00053DF2">
            <w:pPr>
              <w:ind w:firstLine="340"/>
              <w:jc w:val="both"/>
              <w:rPr>
                <w:rFonts w:ascii="Times New Roman" w:hAnsi="Times New Roman" w:cs="Times New Roman"/>
              </w:rPr>
            </w:pPr>
            <w:r w:rsidRPr="005174E4">
              <w:rPr>
                <w:rFonts w:ascii="Times New Roman" w:hAnsi="Times New Roman" w:cs="Times New Roman"/>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D67FC2" w:rsidRPr="005174E4" w:rsidTr="006B42EB">
        <w:tc>
          <w:tcPr>
            <w:tcW w:w="2268" w:type="dxa"/>
            <w:vAlign w:val="center"/>
          </w:tcPr>
          <w:p w:rsidR="00D67FC2" w:rsidRPr="005174E4" w:rsidRDefault="00D67FC2">
            <w:pPr>
              <w:pStyle w:val="afd"/>
              <w:spacing w:before="0" w:after="0"/>
              <w:contextualSpacing/>
              <w:rPr>
                <w:lang w:val="uk-UA"/>
              </w:rPr>
            </w:pPr>
            <w:r w:rsidRPr="005174E4">
              <w:rPr>
                <w:b/>
                <w:lang w:val="uk-UA"/>
              </w:rPr>
              <w:t>6</w:t>
            </w:r>
            <w:r w:rsidRPr="005174E4">
              <w:rPr>
                <w:b/>
                <w:bCs/>
                <w:lang w:val="uk-UA"/>
              </w:rPr>
              <w:t>. Забезпечення виконання договору про закупівлю</w:t>
            </w:r>
            <w:r w:rsidRPr="005174E4">
              <w:rPr>
                <w:lang w:val="uk-UA"/>
              </w:rPr>
              <w:t> </w:t>
            </w:r>
          </w:p>
        </w:tc>
        <w:tc>
          <w:tcPr>
            <w:tcW w:w="8222" w:type="dxa"/>
            <w:shd w:val="clear" w:color="auto" w:fill="auto"/>
          </w:tcPr>
          <w:p w:rsidR="00D67FC2" w:rsidRPr="005174E4" w:rsidRDefault="00D67FC2">
            <w:pPr>
              <w:ind w:right="100"/>
              <w:contextualSpacing/>
              <w:rPr>
                <w:rFonts w:ascii="Times New Roman" w:hAnsi="Times New Roman" w:cs="Times New Roman"/>
              </w:rPr>
            </w:pPr>
            <w:r w:rsidRPr="005174E4">
              <w:rPr>
                <w:rFonts w:ascii="Times New Roman" w:hAnsi="Times New Roman" w:cs="Times New Roman"/>
              </w:rPr>
              <w:t>6.6.1. Забезпечення виконання договору про закупівлю не вимагається.</w:t>
            </w:r>
          </w:p>
        </w:tc>
      </w:tr>
    </w:tbl>
    <w:p w:rsidR="00FF36B4" w:rsidRPr="005174E4" w:rsidRDefault="00FF36B4" w:rsidP="00467AAF">
      <w:pPr>
        <w:ind w:left="6521"/>
        <w:outlineLvl w:val="0"/>
        <w:rPr>
          <w:b/>
        </w:rPr>
      </w:pPr>
    </w:p>
    <w:p w:rsidR="002D6A88" w:rsidRPr="005174E4" w:rsidRDefault="002D6A88">
      <w:pPr>
        <w:ind w:left="6521"/>
        <w:outlineLvl w:val="0"/>
        <w:rPr>
          <w:b/>
        </w:rPr>
      </w:pPr>
    </w:p>
    <w:sectPr w:rsidR="002D6A88" w:rsidRPr="005174E4" w:rsidSect="00A05530">
      <w:pgSz w:w="11906" w:h="16838"/>
      <w:pgMar w:top="567" w:right="720" w:bottom="851"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29"/>
    <w:lvl w:ilvl="0">
      <w:start w:val="1"/>
      <w:numFmt w:val="bullet"/>
      <w:lvlText w:val=""/>
      <w:lvlJc w:val="left"/>
      <w:pPr>
        <w:tabs>
          <w:tab w:val="num" w:pos="0"/>
        </w:tabs>
        <w:ind w:left="754" w:hanging="360"/>
      </w:pPr>
      <w:rPr>
        <w:rFonts w:ascii="Symbol" w:hAnsi="Symbol" w:cs="Times New Roman" w:hint="default"/>
        <w:color w:val="auto"/>
        <w:sz w:val="24"/>
        <w:szCs w:val="24"/>
        <w:u w:val="none"/>
        <w:lang w:val="uk-UA"/>
      </w:rPr>
    </w:lvl>
  </w:abstractNum>
  <w:abstractNum w:abstractNumId="2">
    <w:nsid w:val="00000006"/>
    <w:multiLevelType w:val="singleLevel"/>
    <w:tmpl w:val="00000006"/>
    <w:name w:val="WW8Num6"/>
    <w:lvl w:ilvl="0">
      <w:numFmt w:val="bullet"/>
      <w:lvlText w:val="-"/>
      <w:lvlJc w:val="left"/>
      <w:pPr>
        <w:tabs>
          <w:tab w:val="num" w:pos="0"/>
        </w:tabs>
        <w:ind w:left="819" w:hanging="360"/>
      </w:pPr>
      <w:rPr>
        <w:rFonts w:ascii="Times New Roman" w:hAnsi="Times New Roman" w:cs="Times New Roman" w:hint="default"/>
        <w:sz w:val="24"/>
        <w:szCs w:val="24"/>
        <w:lang w:val="uk-UA"/>
      </w:rPr>
    </w:lvl>
  </w:abstractNum>
  <w:abstractNum w:abstractNumId="3">
    <w:nsid w:val="00000007"/>
    <w:multiLevelType w:val="singleLevel"/>
    <w:tmpl w:val="00000007"/>
    <w:name w:val="WW8Num41"/>
    <w:lvl w:ilvl="0">
      <w:start w:val="2"/>
      <w:numFmt w:val="bullet"/>
      <w:lvlText w:val="-"/>
      <w:lvlJc w:val="left"/>
      <w:pPr>
        <w:tabs>
          <w:tab w:val="num" w:pos="0"/>
        </w:tabs>
        <w:ind w:left="1194" w:hanging="360"/>
      </w:pPr>
      <w:rPr>
        <w:rFonts w:ascii="Times New Roman" w:hAnsi="Times New Roman" w:cs="Symbol" w:hint="default"/>
      </w:rPr>
    </w:lvl>
  </w:abstractNum>
  <w:abstractNum w:abstractNumId="4">
    <w:nsid w:val="073814B2"/>
    <w:multiLevelType w:val="hybridMultilevel"/>
    <w:tmpl w:val="88A83614"/>
    <w:lvl w:ilvl="0" w:tplc="067C3B90">
      <w:start w:val="5"/>
      <w:numFmt w:val="bullet"/>
      <w:lvlText w:val="-"/>
      <w:lvlJc w:val="left"/>
      <w:pPr>
        <w:ind w:left="720" w:hanging="360"/>
      </w:pPr>
      <w:rPr>
        <w:rFonts w:ascii="Times New Roman CYR" w:eastAsia="Times New Roman"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AC26B6C"/>
    <w:multiLevelType w:val="multilevel"/>
    <w:tmpl w:val="0AC26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E916438"/>
    <w:multiLevelType w:val="multilevel"/>
    <w:tmpl w:val="2374806A"/>
    <w:lvl w:ilvl="0">
      <w:start w:val="1"/>
      <w:numFmt w:val="decimal"/>
      <w:lvlText w:val="%1."/>
      <w:lvlJc w:val="left"/>
      <w:pPr>
        <w:ind w:left="456" w:hanging="456"/>
      </w:pPr>
    </w:lvl>
    <w:lvl w:ilvl="1">
      <w:start w:val="1"/>
      <w:numFmt w:val="decimal"/>
      <w:lvlText w:val="%1.%2."/>
      <w:lvlJc w:val="left"/>
      <w:pPr>
        <w:ind w:left="456" w:hanging="456"/>
      </w:pPr>
    </w:lvl>
    <w:lvl w:ilvl="2">
      <w:start w:val="1"/>
      <w:numFmt w:val="decimal"/>
      <w:lvlText w:val="%1.%2.%3."/>
      <w:lvlJc w:val="left"/>
      <w:pPr>
        <w:ind w:left="786" w:hanging="720"/>
      </w:pPr>
    </w:lvl>
    <w:lvl w:ilvl="3">
      <w:start w:val="1"/>
      <w:numFmt w:val="decimal"/>
      <w:lvlText w:val="%1.%2.%3.%4."/>
      <w:lvlJc w:val="left"/>
      <w:pPr>
        <w:ind w:left="819" w:hanging="720"/>
      </w:pPr>
    </w:lvl>
    <w:lvl w:ilvl="4">
      <w:start w:val="1"/>
      <w:numFmt w:val="decimal"/>
      <w:lvlText w:val="%1.%2.%3.%4.%5."/>
      <w:lvlJc w:val="left"/>
      <w:pPr>
        <w:ind w:left="1212" w:hanging="1080"/>
      </w:pPr>
    </w:lvl>
    <w:lvl w:ilvl="5">
      <w:start w:val="1"/>
      <w:numFmt w:val="decimal"/>
      <w:lvlText w:val="%1.%2.%3.%4.%5.%6."/>
      <w:lvlJc w:val="left"/>
      <w:pPr>
        <w:ind w:left="1245" w:hanging="1080"/>
      </w:pPr>
    </w:lvl>
    <w:lvl w:ilvl="6">
      <w:start w:val="1"/>
      <w:numFmt w:val="decimal"/>
      <w:lvlText w:val="%1.%2.%3.%4.%5.%6.%7."/>
      <w:lvlJc w:val="left"/>
      <w:pPr>
        <w:ind w:left="1638" w:hanging="1440"/>
      </w:pPr>
    </w:lvl>
    <w:lvl w:ilvl="7">
      <w:start w:val="1"/>
      <w:numFmt w:val="decimal"/>
      <w:lvlText w:val="%1.%2.%3.%4.%5.%6.%7.%8."/>
      <w:lvlJc w:val="left"/>
      <w:pPr>
        <w:ind w:left="1671" w:hanging="1440"/>
      </w:pPr>
    </w:lvl>
    <w:lvl w:ilvl="8">
      <w:start w:val="1"/>
      <w:numFmt w:val="decimal"/>
      <w:lvlText w:val="%1.%2.%3.%4.%5.%6.%7.%8.%9."/>
      <w:lvlJc w:val="left"/>
      <w:pPr>
        <w:ind w:left="2064" w:hanging="1800"/>
      </w:pPr>
    </w:lvl>
  </w:abstractNum>
  <w:abstractNum w:abstractNumId="7">
    <w:nsid w:val="240642C7"/>
    <w:multiLevelType w:val="multilevel"/>
    <w:tmpl w:val="240642C7"/>
    <w:lvl w:ilvl="0">
      <w:start w:val="1"/>
      <w:numFmt w:val="bullet"/>
      <w:lvlText w:val=""/>
      <w:lvlJc w:val="left"/>
      <w:pPr>
        <w:ind w:left="1003" w:hanging="360"/>
      </w:pPr>
      <w:rPr>
        <w:rFonts w:ascii="Symbol" w:hAnsi="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8">
    <w:nsid w:val="2E827F41"/>
    <w:multiLevelType w:val="multilevel"/>
    <w:tmpl w:val="2E827F41"/>
    <w:lvl w:ilvl="0">
      <w:start w:val="6"/>
      <w:numFmt w:val="bullet"/>
      <w:lvlText w:val="-"/>
      <w:lvlJc w:val="left"/>
      <w:pPr>
        <w:ind w:left="1286" w:hanging="360"/>
      </w:pPr>
      <w:rPr>
        <w:rFonts w:ascii="Arial Narrow" w:hAnsi="Arial Narrow" w:cs="Times New Roman CYR" w:hint="default"/>
        <w:lang w:val="uk-UA"/>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Wingdings" w:hAnsi="Wingdings" w:hint="default"/>
      </w:rPr>
    </w:lvl>
    <w:lvl w:ilvl="3">
      <w:start w:val="1"/>
      <w:numFmt w:val="bullet"/>
      <w:lvlText w:val=""/>
      <w:lvlJc w:val="left"/>
      <w:pPr>
        <w:ind w:left="3446" w:hanging="360"/>
      </w:pPr>
      <w:rPr>
        <w:rFonts w:ascii="Symbol" w:hAnsi="Symbol"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Wingdings" w:hAnsi="Wingdings" w:hint="default"/>
      </w:rPr>
    </w:lvl>
    <w:lvl w:ilvl="6">
      <w:start w:val="1"/>
      <w:numFmt w:val="bullet"/>
      <w:lvlText w:val=""/>
      <w:lvlJc w:val="left"/>
      <w:pPr>
        <w:ind w:left="5606" w:hanging="360"/>
      </w:pPr>
      <w:rPr>
        <w:rFonts w:ascii="Symbol" w:hAnsi="Symbol"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Wingdings" w:hAnsi="Wingdings" w:hint="default"/>
      </w:rPr>
    </w:lvl>
  </w:abstractNum>
  <w:abstractNum w:abstractNumId="9">
    <w:nsid w:val="3CC51A72"/>
    <w:multiLevelType w:val="multilevel"/>
    <w:tmpl w:val="3CC51A7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11">
    <w:nsid w:val="4BD576F7"/>
    <w:multiLevelType w:val="multilevel"/>
    <w:tmpl w:val="4DA05AF2"/>
    <w:lvl w:ilvl="0">
      <w:start w:val="3"/>
      <w:numFmt w:val="decimal"/>
      <w:lvlText w:val="%1."/>
      <w:lvlJc w:val="left"/>
      <w:pPr>
        <w:ind w:left="540" w:hanging="540"/>
      </w:pPr>
      <w:rPr>
        <w:rFonts w:hint="default"/>
        <w:b w:val="0"/>
      </w:rPr>
    </w:lvl>
    <w:lvl w:ilvl="1">
      <w:start w:val="6"/>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4C26004A"/>
    <w:multiLevelType w:val="hybridMultilevel"/>
    <w:tmpl w:val="7ACA35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521A6A81"/>
    <w:multiLevelType w:val="multilevel"/>
    <w:tmpl w:val="521A6A81"/>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A4A23DB"/>
    <w:multiLevelType w:val="multilevel"/>
    <w:tmpl w:val="5A4A23DB"/>
    <w:lvl w:ilvl="0">
      <w:start w:val="6"/>
      <w:numFmt w:val="bullet"/>
      <w:lvlText w:val="-"/>
      <w:lvlJc w:val="left"/>
      <w:pPr>
        <w:ind w:left="720" w:hanging="360"/>
      </w:pPr>
      <w:rPr>
        <w:rFonts w:ascii="Arial Narrow" w:hAnsi="Arial Narrow" w:cs="Times New Roman CYR" w:hint="default"/>
        <w:lang w:val="uk-U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05E37D2"/>
    <w:multiLevelType w:val="hybridMultilevel"/>
    <w:tmpl w:val="4B80C1D0"/>
    <w:lvl w:ilvl="0" w:tplc="00000003">
      <w:numFmt w:val="bullet"/>
      <w:lvlText w:val="-"/>
      <w:lvlJc w:val="left"/>
      <w:pPr>
        <w:ind w:left="720" w:hanging="360"/>
      </w:pPr>
      <w:rPr>
        <w:rFonts w:ascii="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09045D2"/>
    <w:multiLevelType w:val="multilevel"/>
    <w:tmpl w:val="609045D2"/>
    <w:lvl w:ilvl="0">
      <w:start w:val="6"/>
      <w:numFmt w:val="bullet"/>
      <w:lvlText w:val="-"/>
      <w:lvlJc w:val="left"/>
      <w:pPr>
        <w:ind w:left="1286" w:hanging="360"/>
      </w:pPr>
      <w:rPr>
        <w:rFonts w:ascii="Arial Narrow" w:hAnsi="Arial Narrow" w:cs="Times New Roman CYR" w:hint="default"/>
        <w:lang w:val="uk-UA"/>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Wingdings" w:hAnsi="Wingdings" w:hint="default"/>
      </w:rPr>
    </w:lvl>
    <w:lvl w:ilvl="3">
      <w:start w:val="1"/>
      <w:numFmt w:val="bullet"/>
      <w:lvlText w:val=""/>
      <w:lvlJc w:val="left"/>
      <w:pPr>
        <w:ind w:left="3446" w:hanging="360"/>
      </w:pPr>
      <w:rPr>
        <w:rFonts w:ascii="Symbol" w:hAnsi="Symbol"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Wingdings" w:hAnsi="Wingdings" w:hint="default"/>
      </w:rPr>
    </w:lvl>
    <w:lvl w:ilvl="6">
      <w:start w:val="1"/>
      <w:numFmt w:val="bullet"/>
      <w:lvlText w:val=""/>
      <w:lvlJc w:val="left"/>
      <w:pPr>
        <w:ind w:left="5606" w:hanging="360"/>
      </w:pPr>
      <w:rPr>
        <w:rFonts w:ascii="Symbol" w:hAnsi="Symbol"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Wingdings" w:hAnsi="Wingdings" w:hint="default"/>
      </w:rPr>
    </w:lvl>
  </w:abstractNum>
  <w:abstractNum w:abstractNumId="17">
    <w:nsid w:val="7F26372E"/>
    <w:multiLevelType w:val="hybridMultilevel"/>
    <w:tmpl w:val="FF80665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9"/>
  </w:num>
  <w:num w:numId="5">
    <w:abstractNumId w:val="13"/>
  </w:num>
  <w:num w:numId="6">
    <w:abstractNumId w:val="13"/>
  </w:num>
  <w:num w:numId="7">
    <w:abstractNumId w:val="5"/>
  </w:num>
  <w:num w:numId="8">
    <w:abstractNumId w:val="16"/>
  </w:num>
  <w:num w:numId="9">
    <w:abstractNumId w:val="8"/>
  </w:num>
  <w:num w:numId="10">
    <w:abstractNumId w:val="14"/>
  </w:num>
  <w:num w:numId="11">
    <w:abstractNumId w:val="12"/>
  </w:num>
  <w:num w:numId="12">
    <w:abstractNumId w:val="9"/>
  </w:num>
  <w:num w:numId="13">
    <w:abstractNumId w:val="16"/>
  </w:num>
  <w:num w:numId="14">
    <w:abstractNumId w:val="8"/>
  </w:num>
  <w:num w:numId="15">
    <w:abstractNumId w:val="13"/>
  </w:num>
  <w:num w:numId="16">
    <w:abstractNumId w:val="11"/>
  </w:num>
  <w:num w:numId="17">
    <w:abstractNumId w:val="1"/>
  </w:num>
  <w:num w:numId="18">
    <w:abstractNumId w:val="15"/>
  </w:num>
  <w:num w:numId="19">
    <w:abstractNumId w:val="3"/>
    <w:lvlOverride w:ilvl="0">
      <w:startOverride w:val="1"/>
    </w:lvlOverride>
  </w:num>
  <w:num w:numId="20">
    <w:abstractNumId w:val="2"/>
  </w:num>
  <w:num w:numId="21">
    <w:abstractNumId w:val="17"/>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rawingGridVerticalSpacing w:val="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FA"/>
    <w:rsid w:val="00001436"/>
    <w:rsid w:val="000078E0"/>
    <w:rsid w:val="0001076E"/>
    <w:rsid w:val="00013513"/>
    <w:rsid w:val="00020ED0"/>
    <w:rsid w:val="000227CE"/>
    <w:rsid w:val="00023136"/>
    <w:rsid w:val="00025452"/>
    <w:rsid w:val="000265EC"/>
    <w:rsid w:val="000276E4"/>
    <w:rsid w:val="000340A5"/>
    <w:rsid w:val="00035140"/>
    <w:rsid w:val="000377FF"/>
    <w:rsid w:val="000420BD"/>
    <w:rsid w:val="000425BC"/>
    <w:rsid w:val="000526BF"/>
    <w:rsid w:val="00053DF2"/>
    <w:rsid w:val="00057693"/>
    <w:rsid w:val="000600B6"/>
    <w:rsid w:val="00071DFA"/>
    <w:rsid w:val="000728F9"/>
    <w:rsid w:val="00077538"/>
    <w:rsid w:val="000808B9"/>
    <w:rsid w:val="00081EEC"/>
    <w:rsid w:val="00083F6A"/>
    <w:rsid w:val="00084DA4"/>
    <w:rsid w:val="000A01FF"/>
    <w:rsid w:val="000A062E"/>
    <w:rsid w:val="000A1995"/>
    <w:rsid w:val="000A55E4"/>
    <w:rsid w:val="000A56B9"/>
    <w:rsid w:val="000A6444"/>
    <w:rsid w:val="000A7525"/>
    <w:rsid w:val="000B177B"/>
    <w:rsid w:val="000B1AC7"/>
    <w:rsid w:val="000B3155"/>
    <w:rsid w:val="000B31C4"/>
    <w:rsid w:val="000B4495"/>
    <w:rsid w:val="000B4C30"/>
    <w:rsid w:val="000B5914"/>
    <w:rsid w:val="000B6770"/>
    <w:rsid w:val="000B6EB4"/>
    <w:rsid w:val="000B7C26"/>
    <w:rsid w:val="000C16AD"/>
    <w:rsid w:val="000C1ABE"/>
    <w:rsid w:val="000C1CA0"/>
    <w:rsid w:val="000C1D97"/>
    <w:rsid w:val="000C3A60"/>
    <w:rsid w:val="000C5690"/>
    <w:rsid w:val="000C5C18"/>
    <w:rsid w:val="000C5CF5"/>
    <w:rsid w:val="000C5EAD"/>
    <w:rsid w:val="000C6D57"/>
    <w:rsid w:val="000D071E"/>
    <w:rsid w:val="000D3157"/>
    <w:rsid w:val="000D64F1"/>
    <w:rsid w:val="000E0828"/>
    <w:rsid w:val="000E0DD3"/>
    <w:rsid w:val="000E1131"/>
    <w:rsid w:val="000E1B22"/>
    <w:rsid w:val="000E3BC3"/>
    <w:rsid w:val="000E4AA2"/>
    <w:rsid w:val="000E4D77"/>
    <w:rsid w:val="000E6E72"/>
    <w:rsid w:val="000F0610"/>
    <w:rsid w:val="000F14CF"/>
    <w:rsid w:val="000F1F4C"/>
    <w:rsid w:val="000F4261"/>
    <w:rsid w:val="000F467C"/>
    <w:rsid w:val="000F6D90"/>
    <w:rsid w:val="00101622"/>
    <w:rsid w:val="0010505A"/>
    <w:rsid w:val="0010527E"/>
    <w:rsid w:val="00105D26"/>
    <w:rsid w:val="00116B99"/>
    <w:rsid w:val="00116CCA"/>
    <w:rsid w:val="001170AA"/>
    <w:rsid w:val="00121D19"/>
    <w:rsid w:val="00124A85"/>
    <w:rsid w:val="0012669C"/>
    <w:rsid w:val="0013025A"/>
    <w:rsid w:val="00131928"/>
    <w:rsid w:val="00133E05"/>
    <w:rsid w:val="00141CAD"/>
    <w:rsid w:val="00141E9D"/>
    <w:rsid w:val="0014209D"/>
    <w:rsid w:val="0014215A"/>
    <w:rsid w:val="001421F4"/>
    <w:rsid w:val="00143197"/>
    <w:rsid w:val="00143A68"/>
    <w:rsid w:val="00144278"/>
    <w:rsid w:val="0014448F"/>
    <w:rsid w:val="001455F0"/>
    <w:rsid w:val="00145F72"/>
    <w:rsid w:val="001464AA"/>
    <w:rsid w:val="001468EC"/>
    <w:rsid w:val="00146C21"/>
    <w:rsid w:val="00151A14"/>
    <w:rsid w:val="00151D69"/>
    <w:rsid w:val="00152C6B"/>
    <w:rsid w:val="00154B79"/>
    <w:rsid w:val="00156892"/>
    <w:rsid w:val="001568F4"/>
    <w:rsid w:val="001577D4"/>
    <w:rsid w:val="00164548"/>
    <w:rsid w:val="00165E04"/>
    <w:rsid w:val="00167FF5"/>
    <w:rsid w:val="0017158C"/>
    <w:rsid w:val="001725EB"/>
    <w:rsid w:val="00173CB2"/>
    <w:rsid w:val="00173D37"/>
    <w:rsid w:val="001745DE"/>
    <w:rsid w:val="00175D40"/>
    <w:rsid w:val="00175F33"/>
    <w:rsid w:val="0018654D"/>
    <w:rsid w:val="00186E68"/>
    <w:rsid w:val="00186FAF"/>
    <w:rsid w:val="00187415"/>
    <w:rsid w:val="001874D3"/>
    <w:rsid w:val="00187B81"/>
    <w:rsid w:val="0019357B"/>
    <w:rsid w:val="001935CF"/>
    <w:rsid w:val="00194052"/>
    <w:rsid w:val="00195C7E"/>
    <w:rsid w:val="00195D8C"/>
    <w:rsid w:val="00195F7F"/>
    <w:rsid w:val="001A6472"/>
    <w:rsid w:val="001B1D52"/>
    <w:rsid w:val="001B2D17"/>
    <w:rsid w:val="001B6B8B"/>
    <w:rsid w:val="001C003E"/>
    <w:rsid w:val="001C1EDC"/>
    <w:rsid w:val="001C2FEB"/>
    <w:rsid w:val="001C78BB"/>
    <w:rsid w:val="001D03C8"/>
    <w:rsid w:val="001D1365"/>
    <w:rsid w:val="001D4906"/>
    <w:rsid w:val="001D5AA3"/>
    <w:rsid w:val="001D6818"/>
    <w:rsid w:val="001D7FC2"/>
    <w:rsid w:val="001E1257"/>
    <w:rsid w:val="001E2296"/>
    <w:rsid w:val="001E2BA4"/>
    <w:rsid w:val="001E2D76"/>
    <w:rsid w:val="001F0DD4"/>
    <w:rsid w:val="001F4804"/>
    <w:rsid w:val="001F6284"/>
    <w:rsid w:val="002006F9"/>
    <w:rsid w:val="0020353F"/>
    <w:rsid w:val="00204F8D"/>
    <w:rsid w:val="002107B8"/>
    <w:rsid w:val="00211678"/>
    <w:rsid w:val="00211AC3"/>
    <w:rsid w:val="0021795F"/>
    <w:rsid w:val="00217B06"/>
    <w:rsid w:val="002204DB"/>
    <w:rsid w:val="002205FE"/>
    <w:rsid w:val="002208CB"/>
    <w:rsid w:val="00220D7B"/>
    <w:rsid w:val="00220E86"/>
    <w:rsid w:val="00223912"/>
    <w:rsid w:val="002262F4"/>
    <w:rsid w:val="002265FE"/>
    <w:rsid w:val="00230E0C"/>
    <w:rsid w:val="002315B1"/>
    <w:rsid w:val="00234366"/>
    <w:rsid w:val="00240CE3"/>
    <w:rsid w:val="00243E03"/>
    <w:rsid w:val="002541B6"/>
    <w:rsid w:val="00254B8E"/>
    <w:rsid w:val="00257809"/>
    <w:rsid w:val="00257A01"/>
    <w:rsid w:val="00270D34"/>
    <w:rsid w:val="00271913"/>
    <w:rsid w:val="00275F89"/>
    <w:rsid w:val="002764EB"/>
    <w:rsid w:val="0027737C"/>
    <w:rsid w:val="00281E8F"/>
    <w:rsid w:val="002821F9"/>
    <w:rsid w:val="002840BE"/>
    <w:rsid w:val="00285305"/>
    <w:rsid w:val="0029034C"/>
    <w:rsid w:val="00291E20"/>
    <w:rsid w:val="00292047"/>
    <w:rsid w:val="002934CC"/>
    <w:rsid w:val="00293E7B"/>
    <w:rsid w:val="002965E7"/>
    <w:rsid w:val="00296F30"/>
    <w:rsid w:val="002A1ACF"/>
    <w:rsid w:val="002A27AE"/>
    <w:rsid w:val="002A3845"/>
    <w:rsid w:val="002A4534"/>
    <w:rsid w:val="002A51E4"/>
    <w:rsid w:val="002A72FC"/>
    <w:rsid w:val="002A780A"/>
    <w:rsid w:val="002B1023"/>
    <w:rsid w:val="002B268A"/>
    <w:rsid w:val="002B29CC"/>
    <w:rsid w:val="002B29ED"/>
    <w:rsid w:val="002B3007"/>
    <w:rsid w:val="002B5554"/>
    <w:rsid w:val="002C0905"/>
    <w:rsid w:val="002C1724"/>
    <w:rsid w:val="002C25FA"/>
    <w:rsid w:val="002C4F5F"/>
    <w:rsid w:val="002C6D20"/>
    <w:rsid w:val="002D0C0E"/>
    <w:rsid w:val="002D12F5"/>
    <w:rsid w:val="002D1570"/>
    <w:rsid w:val="002D370F"/>
    <w:rsid w:val="002D6A88"/>
    <w:rsid w:val="002D6BF6"/>
    <w:rsid w:val="002E79DC"/>
    <w:rsid w:val="002F0492"/>
    <w:rsid w:val="002F163B"/>
    <w:rsid w:val="002F357D"/>
    <w:rsid w:val="002F478F"/>
    <w:rsid w:val="00300199"/>
    <w:rsid w:val="00300985"/>
    <w:rsid w:val="00302F10"/>
    <w:rsid w:val="0030408A"/>
    <w:rsid w:val="00307EBF"/>
    <w:rsid w:val="003102C7"/>
    <w:rsid w:val="00310B34"/>
    <w:rsid w:val="00311E30"/>
    <w:rsid w:val="003216EF"/>
    <w:rsid w:val="00321A49"/>
    <w:rsid w:val="0032286D"/>
    <w:rsid w:val="00323F4E"/>
    <w:rsid w:val="003249C3"/>
    <w:rsid w:val="0032608F"/>
    <w:rsid w:val="0032609A"/>
    <w:rsid w:val="00332158"/>
    <w:rsid w:val="0033600C"/>
    <w:rsid w:val="003365CA"/>
    <w:rsid w:val="003378B6"/>
    <w:rsid w:val="00337E9C"/>
    <w:rsid w:val="00340975"/>
    <w:rsid w:val="0034198C"/>
    <w:rsid w:val="00357B43"/>
    <w:rsid w:val="00361162"/>
    <w:rsid w:val="00362828"/>
    <w:rsid w:val="00362E02"/>
    <w:rsid w:val="00364F0C"/>
    <w:rsid w:val="00366E42"/>
    <w:rsid w:val="00371373"/>
    <w:rsid w:val="003808F3"/>
    <w:rsid w:val="00382195"/>
    <w:rsid w:val="00383701"/>
    <w:rsid w:val="00384906"/>
    <w:rsid w:val="00387255"/>
    <w:rsid w:val="00391268"/>
    <w:rsid w:val="003919E8"/>
    <w:rsid w:val="0039257B"/>
    <w:rsid w:val="003926B7"/>
    <w:rsid w:val="00395081"/>
    <w:rsid w:val="003A2D2E"/>
    <w:rsid w:val="003A63E3"/>
    <w:rsid w:val="003A7143"/>
    <w:rsid w:val="003B25DE"/>
    <w:rsid w:val="003B2D8D"/>
    <w:rsid w:val="003B349C"/>
    <w:rsid w:val="003B5F79"/>
    <w:rsid w:val="003B6D31"/>
    <w:rsid w:val="003B7151"/>
    <w:rsid w:val="003B7470"/>
    <w:rsid w:val="003B7D6F"/>
    <w:rsid w:val="003C6E9D"/>
    <w:rsid w:val="003D2B98"/>
    <w:rsid w:val="003D3C15"/>
    <w:rsid w:val="003E5D78"/>
    <w:rsid w:val="003E7539"/>
    <w:rsid w:val="003E7774"/>
    <w:rsid w:val="003F12F2"/>
    <w:rsid w:val="003F531B"/>
    <w:rsid w:val="003F5388"/>
    <w:rsid w:val="003F76D4"/>
    <w:rsid w:val="00402BAB"/>
    <w:rsid w:val="004054C2"/>
    <w:rsid w:val="00414DED"/>
    <w:rsid w:val="004176F8"/>
    <w:rsid w:val="004213AA"/>
    <w:rsid w:val="00422D90"/>
    <w:rsid w:val="00425B61"/>
    <w:rsid w:val="004263ED"/>
    <w:rsid w:val="00426C43"/>
    <w:rsid w:val="0042798D"/>
    <w:rsid w:val="004335F6"/>
    <w:rsid w:val="00433E8C"/>
    <w:rsid w:val="00440245"/>
    <w:rsid w:val="00442332"/>
    <w:rsid w:val="0044340F"/>
    <w:rsid w:val="004437F1"/>
    <w:rsid w:val="00444465"/>
    <w:rsid w:val="00445294"/>
    <w:rsid w:val="00446C04"/>
    <w:rsid w:val="00446E42"/>
    <w:rsid w:val="0044736C"/>
    <w:rsid w:val="00447CC4"/>
    <w:rsid w:val="004546F0"/>
    <w:rsid w:val="004549E6"/>
    <w:rsid w:val="00455F39"/>
    <w:rsid w:val="0046241A"/>
    <w:rsid w:val="00465A9F"/>
    <w:rsid w:val="00466D43"/>
    <w:rsid w:val="00466DFF"/>
    <w:rsid w:val="00467391"/>
    <w:rsid w:val="00467AAF"/>
    <w:rsid w:val="00467E23"/>
    <w:rsid w:val="00472EAC"/>
    <w:rsid w:val="00480F18"/>
    <w:rsid w:val="0048179A"/>
    <w:rsid w:val="004838C5"/>
    <w:rsid w:val="004856BC"/>
    <w:rsid w:val="00485FC6"/>
    <w:rsid w:val="004872B1"/>
    <w:rsid w:val="00490437"/>
    <w:rsid w:val="00490460"/>
    <w:rsid w:val="00490B81"/>
    <w:rsid w:val="004913FF"/>
    <w:rsid w:val="00494685"/>
    <w:rsid w:val="00497847"/>
    <w:rsid w:val="004A254C"/>
    <w:rsid w:val="004B321C"/>
    <w:rsid w:val="004B716B"/>
    <w:rsid w:val="004C0884"/>
    <w:rsid w:val="004C0F48"/>
    <w:rsid w:val="004C1753"/>
    <w:rsid w:val="004C41D0"/>
    <w:rsid w:val="004C4366"/>
    <w:rsid w:val="004C6560"/>
    <w:rsid w:val="004C6F03"/>
    <w:rsid w:val="004D0408"/>
    <w:rsid w:val="004D3AE5"/>
    <w:rsid w:val="004D4EE8"/>
    <w:rsid w:val="004D742A"/>
    <w:rsid w:val="004D7B9E"/>
    <w:rsid w:val="004E4195"/>
    <w:rsid w:val="004E4423"/>
    <w:rsid w:val="004E487B"/>
    <w:rsid w:val="004F39B6"/>
    <w:rsid w:val="004F6346"/>
    <w:rsid w:val="004F6723"/>
    <w:rsid w:val="005025AC"/>
    <w:rsid w:val="005028B6"/>
    <w:rsid w:val="005063D5"/>
    <w:rsid w:val="00510366"/>
    <w:rsid w:val="00512DC8"/>
    <w:rsid w:val="0051402D"/>
    <w:rsid w:val="005157C5"/>
    <w:rsid w:val="005159E2"/>
    <w:rsid w:val="005174E4"/>
    <w:rsid w:val="005222D6"/>
    <w:rsid w:val="005228E9"/>
    <w:rsid w:val="00525B0E"/>
    <w:rsid w:val="0052609F"/>
    <w:rsid w:val="005310C1"/>
    <w:rsid w:val="00531A3D"/>
    <w:rsid w:val="00535B35"/>
    <w:rsid w:val="00535BA8"/>
    <w:rsid w:val="00536CE5"/>
    <w:rsid w:val="00541127"/>
    <w:rsid w:val="005418DD"/>
    <w:rsid w:val="00544E74"/>
    <w:rsid w:val="00547E87"/>
    <w:rsid w:val="0055079F"/>
    <w:rsid w:val="0055147F"/>
    <w:rsid w:val="00552A75"/>
    <w:rsid w:val="0055550C"/>
    <w:rsid w:val="005568D1"/>
    <w:rsid w:val="005619C1"/>
    <w:rsid w:val="00562DFA"/>
    <w:rsid w:val="005639EC"/>
    <w:rsid w:val="00563E1B"/>
    <w:rsid w:val="005640E0"/>
    <w:rsid w:val="0056458C"/>
    <w:rsid w:val="00566166"/>
    <w:rsid w:val="00571DF7"/>
    <w:rsid w:val="0057225F"/>
    <w:rsid w:val="00580F7D"/>
    <w:rsid w:val="0058180B"/>
    <w:rsid w:val="00583783"/>
    <w:rsid w:val="00583F2E"/>
    <w:rsid w:val="00586816"/>
    <w:rsid w:val="00586E8D"/>
    <w:rsid w:val="005873BC"/>
    <w:rsid w:val="00590C0C"/>
    <w:rsid w:val="00591D7F"/>
    <w:rsid w:val="00592637"/>
    <w:rsid w:val="0059390E"/>
    <w:rsid w:val="00593A5D"/>
    <w:rsid w:val="00594BF9"/>
    <w:rsid w:val="005A0154"/>
    <w:rsid w:val="005A0BE5"/>
    <w:rsid w:val="005A1365"/>
    <w:rsid w:val="005A4580"/>
    <w:rsid w:val="005A480A"/>
    <w:rsid w:val="005A6325"/>
    <w:rsid w:val="005B142A"/>
    <w:rsid w:val="005B2F24"/>
    <w:rsid w:val="005B4CDC"/>
    <w:rsid w:val="005B6727"/>
    <w:rsid w:val="005B71DE"/>
    <w:rsid w:val="005C2914"/>
    <w:rsid w:val="005C3426"/>
    <w:rsid w:val="005C3FF8"/>
    <w:rsid w:val="005D391B"/>
    <w:rsid w:val="005D70ED"/>
    <w:rsid w:val="005E241D"/>
    <w:rsid w:val="005E27EB"/>
    <w:rsid w:val="005F39BB"/>
    <w:rsid w:val="005F43D5"/>
    <w:rsid w:val="005F49B9"/>
    <w:rsid w:val="00603CF8"/>
    <w:rsid w:val="00604AD6"/>
    <w:rsid w:val="0060572A"/>
    <w:rsid w:val="00605FE0"/>
    <w:rsid w:val="0061352E"/>
    <w:rsid w:val="00615056"/>
    <w:rsid w:val="00620E3D"/>
    <w:rsid w:val="0062689E"/>
    <w:rsid w:val="006269D7"/>
    <w:rsid w:val="00632AE9"/>
    <w:rsid w:val="0063405F"/>
    <w:rsid w:val="00635871"/>
    <w:rsid w:val="0063730D"/>
    <w:rsid w:val="00637EA4"/>
    <w:rsid w:val="00641507"/>
    <w:rsid w:val="00642471"/>
    <w:rsid w:val="00642963"/>
    <w:rsid w:val="00647E39"/>
    <w:rsid w:val="00652354"/>
    <w:rsid w:val="00653089"/>
    <w:rsid w:val="0066012B"/>
    <w:rsid w:val="00660BAB"/>
    <w:rsid w:val="00663B3A"/>
    <w:rsid w:val="00665D90"/>
    <w:rsid w:val="0066609A"/>
    <w:rsid w:val="00670A8A"/>
    <w:rsid w:val="00672B45"/>
    <w:rsid w:val="00687464"/>
    <w:rsid w:val="00691596"/>
    <w:rsid w:val="00692AF2"/>
    <w:rsid w:val="0069538D"/>
    <w:rsid w:val="006A075B"/>
    <w:rsid w:val="006A0DE1"/>
    <w:rsid w:val="006A27BE"/>
    <w:rsid w:val="006B082F"/>
    <w:rsid w:val="006B230E"/>
    <w:rsid w:val="006B3ED2"/>
    <w:rsid w:val="006B42EB"/>
    <w:rsid w:val="006B4ED5"/>
    <w:rsid w:val="006B6977"/>
    <w:rsid w:val="006B7441"/>
    <w:rsid w:val="006C0A61"/>
    <w:rsid w:val="006C1545"/>
    <w:rsid w:val="006C522F"/>
    <w:rsid w:val="006C5663"/>
    <w:rsid w:val="006D1694"/>
    <w:rsid w:val="006D2D24"/>
    <w:rsid w:val="006D4E9C"/>
    <w:rsid w:val="006D659C"/>
    <w:rsid w:val="006D6BD4"/>
    <w:rsid w:val="006D7252"/>
    <w:rsid w:val="006E0515"/>
    <w:rsid w:val="006E1097"/>
    <w:rsid w:val="006E3290"/>
    <w:rsid w:val="006E3668"/>
    <w:rsid w:val="006F3E5D"/>
    <w:rsid w:val="006F431B"/>
    <w:rsid w:val="006F666B"/>
    <w:rsid w:val="00703EF1"/>
    <w:rsid w:val="0070484E"/>
    <w:rsid w:val="00704B57"/>
    <w:rsid w:val="0071370F"/>
    <w:rsid w:val="0071392F"/>
    <w:rsid w:val="00717439"/>
    <w:rsid w:val="007221AC"/>
    <w:rsid w:val="007238A3"/>
    <w:rsid w:val="00726A82"/>
    <w:rsid w:val="007329A3"/>
    <w:rsid w:val="0073381E"/>
    <w:rsid w:val="0073411B"/>
    <w:rsid w:val="0073500B"/>
    <w:rsid w:val="0073679C"/>
    <w:rsid w:val="00737075"/>
    <w:rsid w:val="00737E9F"/>
    <w:rsid w:val="0074002F"/>
    <w:rsid w:val="00743921"/>
    <w:rsid w:val="00743FC5"/>
    <w:rsid w:val="007454C6"/>
    <w:rsid w:val="0075007C"/>
    <w:rsid w:val="007510F7"/>
    <w:rsid w:val="00751D56"/>
    <w:rsid w:val="00752CB5"/>
    <w:rsid w:val="00752CC3"/>
    <w:rsid w:val="0075382C"/>
    <w:rsid w:val="0077173D"/>
    <w:rsid w:val="00772A74"/>
    <w:rsid w:val="0077337A"/>
    <w:rsid w:val="00774313"/>
    <w:rsid w:val="00775BA8"/>
    <w:rsid w:val="00775E6D"/>
    <w:rsid w:val="00776CD7"/>
    <w:rsid w:val="00780549"/>
    <w:rsid w:val="00780B3A"/>
    <w:rsid w:val="007818C5"/>
    <w:rsid w:val="0078284D"/>
    <w:rsid w:val="00785C82"/>
    <w:rsid w:val="00793748"/>
    <w:rsid w:val="00793EDA"/>
    <w:rsid w:val="00794644"/>
    <w:rsid w:val="00794DB7"/>
    <w:rsid w:val="00794EB9"/>
    <w:rsid w:val="00795C25"/>
    <w:rsid w:val="007964B3"/>
    <w:rsid w:val="00797D69"/>
    <w:rsid w:val="007A0A48"/>
    <w:rsid w:val="007A174E"/>
    <w:rsid w:val="007A3C0C"/>
    <w:rsid w:val="007B2825"/>
    <w:rsid w:val="007B3AE5"/>
    <w:rsid w:val="007B44B9"/>
    <w:rsid w:val="007B555E"/>
    <w:rsid w:val="007C2FEB"/>
    <w:rsid w:val="007C47E8"/>
    <w:rsid w:val="007C4B06"/>
    <w:rsid w:val="007D3C83"/>
    <w:rsid w:val="007D4AFA"/>
    <w:rsid w:val="007D58D6"/>
    <w:rsid w:val="007D702E"/>
    <w:rsid w:val="007D71FC"/>
    <w:rsid w:val="007D7D3B"/>
    <w:rsid w:val="007E1EBD"/>
    <w:rsid w:val="007E36CA"/>
    <w:rsid w:val="007E4BE1"/>
    <w:rsid w:val="007E4E23"/>
    <w:rsid w:val="007E699E"/>
    <w:rsid w:val="007E6D48"/>
    <w:rsid w:val="007F1295"/>
    <w:rsid w:val="007F5272"/>
    <w:rsid w:val="007F644B"/>
    <w:rsid w:val="007F679B"/>
    <w:rsid w:val="007F6D4C"/>
    <w:rsid w:val="0080022D"/>
    <w:rsid w:val="008026DE"/>
    <w:rsid w:val="00804D97"/>
    <w:rsid w:val="00805274"/>
    <w:rsid w:val="00806255"/>
    <w:rsid w:val="00806A99"/>
    <w:rsid w:val="00810170"/>
    <w:rsid w:val="00810E56"/>
    <w:rsid w:val="00815DF4"/>
    <w:rsid w:val="00815E83"/>
    <w:rsid w:val="0081650E"/>
    <w:rsid w:val="0082252D"/>
    <w:rsid w:val="0082657F"/>
    <w:rsid w:val="0082733C"/>
    <w:rsid w:val="008277A1"/>
    <w:rsid w:val="0083554A"/>
    <w:rsid w:val="008411FE"/>
    <w:rsid w:val="008419FA"/>
    <w:rsid w:val="0085042F"/>
    <w:rsid w:val="008521D8"/>
    <w:rsid w:val="0085262F"/>
    <w:rsid w:val="00853E96"/>
    <w:rsid w:val="00854397"/>
    <w:rsid w:val="008562C5"/>
    <w:rsid w:val="00857C59"/>
    <w:rsid w:val="00861B2C"/>
    <w:rsid w:val="008624A2"/>
    <w:rsid w:val="008631D1"/>
    <w:rsid w:val="00864536"/>
    <w:rsid w:val="00867CDB"/>
    <w:rsid w:val="00870E3A"/>
    <w:rsid w:val="00873506"/>
    <w:rsid w:val="00875948"/>
    <w:rsid w:val="008772C5"/>
    <w:rsid w:val="008809AA"/>
    <w:rsid w:val="00882280"/>
    <w:rsid w:val="00882405"/>
    <w:rsid w:val="008829EF"/>
    <w:rsid w:val="00882E98"/>
    <w:rsid w:val="008858F7"/>
    <w:rsid w:val="008919CC"/>
    <w:rsid w:val="0089268F"/>
    <w:rsid w:val="00892921"/>
    <w:rsid w:val="0089339C"/>
    <w:rsid w:val="008935C4"/>
    <w:rsid w:val="0089412B"/>
    <w:rsid w:val="008A0B04"/>
    <w:rsid w:val="008A2386"/>
    <w:rsid w:val="008A23B2"/>
    <w:rsid w:val="008A2E29"/>
    <w:rsid w:val="008B1219"/>
    <w:rsid w:val="008B1882"/>
    <w:rsid w:val="008B24CF"/>
    <w:rsid w:val="008B3B39"/>
    <w:rsid w:val="008B7B3D"/>
    <w:rsid w:val="008C09B0"/>
    <w:rsid w:val="008C09ED"/>
    <w:rsid w:val="008C0CB7"/>
    <w:rsid w:val="008C5A67"/>
    <w:rsid w:val="008D1179"/>
    <w:rsid w:val="008D2F95"/>
    <w:rsid w:val="008D7029"/>
    <w:rsid w:val="008D7435"/>
    <w:rsid w:val="008E17B9"/>
    <w:rsid w:val="008E2293"/>
    <w:rsid w:val="008E364E"/>
    <w:rsid w:val="008E4580"/>
    <w:rsid w:val="008E65F5"/>
    <w:rsid w:val="008F08E4"/>
    <w:rsid w:val="008F2A8C"/>
    <w:rsid w:val="008F301D"/>
    <w:rsid w:val="008F3046"/>
    <w:rsid w:val="008F4CAE"/>
    <w:rsid w:val="008F7B95"/>
    <w:rsid w:val="00902229"/>
    <w:rsid w:val="00904F72"/>
    <w:rsid w:val="00905ACE"/>
    <w:rsid w:val="00905E0F"/>
    <w:rsid w:val="00910FC3"/>
    <w:rsid w:val="0091385A"/>
    <w:rsid w:val="009160AD"/>
    <w:rsid w:val="00917479"/>
    <w:rsid w:val="009211E6"/>
    <w:rsid w:val="00922B06"/>
    <w:rsid w:val="00923C34"/>
    <w:rsid w:val="00930A2F"/>
    <w:rsid w:val="00932193"/>
    <w:rsid w:val="00932A09"/>
    <w:rsid w:val="00934845"/>
    <w:rsid w:val="00934A2A"/>
    <w:rsid w:val="00942279"/>
    <w:rsid w:val="00944D2D"/>
    <w:rsid w:val="00945779"/>
    <w:rsid w:val="00945CBF"/>
    <w:rsid w:val="009470D1"/>
    <w:rsid w:val="00947EBC"/>
    <w:rsid w:val="009508C2"/>
    <w:rsid w:val="00951DC4"/>
    <w:rsid w:val="00954E46"/>
    <w:rsid w:val="009600CF"/>
    <w:rsid w:val="00961C36"/>
    <w:rsid w:val="009703B8"/>
    <w:rsid w:val="00970893"/>
    <w:rsid w:val="00974C0B"/>
    <w:rsid w:val="00981658"/>
    <w:rsid w:val="00984086"/>
    <w:rsid w:val="00986320"/>
    <w:rsid w:val="00992932"/>
    <w:rsid w:val="00994B60"/>
    <w:rsid w:val="00994FC4"/>
    <w:rsid w:val="009A1FDE"/>
    <w:rsid w:val="009A33F7"/>
    <w:rsid w:val="009A59E7"/>
    <w:rsid w:val="009A7E49"/>
    <w:rsid w:val="009B0771"/>
    <w:rsid w:val="009B2923"/>
    <w:rsid w:val="009B4296"/>
    <w:rsid w:val="009C128E"/>
    <w:rsid w:val="009C2CF0"/>
    <w:rsid w:val="009C3202"/>
    <w:rsid w:val="009C5220"/>
    <w:rsid w:val="009D660A"/>
    <w:rsid w:val="009D676F"/>
    <w:rsid w:val="009E0B8D"/>
    <w:rsid w:val="009E2893"/>
    <w:rsid w:val="009E3231"/>
    <w:rsid w:val="009E57FF"/>
    <w:rsid w:val="009F1C92"/>
    <w:rsid w:val="009F29B4"/>
    <w:rsid w:val="009F313D"/>
    <w:rsid w:val="009F37FD"/>
    <w:rsid w:val="009F4377"/>
    <w:rsid w:val="009F52E9"/>
    <w:rsid w:val="009F63C3"/>
    <w:rsid w:val="009F64AF"/>
    <w:rsid w:val="009F69D6"/>
    <w:rsid w:val="009F6A24"/>
    <w:rsid w:val="00A05530"/>
    <w:rsid w:val="00A11833"/>
    <w:rsid w:val="00A12C04"/>
    <w:rsid w:val="00A14A45"/>
    <w:rsid w:val="00A15800"/>
    <w:rsid w:val="00A2364E"/>
    <w:rsid w:val="00A23748"/>
    <w:rsid w:val="00A30B00"/>
    <w:rsid w:val="00A34445"/>
    <w:rsid w:val="00A3679F"/>
    <w:rsid w:val="00A3682E"/>
    <w:rsid w:val="00A400E0"/>
    <w:rsid w:val="00A43469"/>
    <w:rsid w:val="00A43A19"/>
    <w:rsid w:val="00A444F2"/>
    <w:rsid w:val="00A52792"/>
    <w:rsid w:val="00A53253"/>
    <w:rsid w:val="00A55315"/>
    <w:rsid w:val="00A56E98"/>
    <w:rsid w:val="00A62E3D"/>
    <w:rsid w:val="00A63001"/>
    <w:rsid w:val="00A63D5E"/>
    <w:rsid w:val="00A65C98"/>
    <w:rsid w:val="00A66846"/>
    <w:rsid w:val="00A67F69"/>
    <w:rsid w:val="00A747D0"/>
    <w:rsid w:val="00A8051D"/>
    <w:rsid w:val="00A80E2F"/>
    <w:rsid w:val="00A811B0"/>
    <w:rsid w:val="00A848B9"/>
    <w:rsid w:val="00A8647E"/>
    <w:rsid w:val="00A866CB"/>
    <w:rsid w:val="00A877AB"/>
    <w:rsid w:val="00A90A9A"/>
    <w:rsid w:val="00A92584"/>
    <w:rsid w:val="00A931BE"/>
    <w:rsid w:val="00A931E0"/>
    <w:rsid w:val="00A93307"/>
    <w:rsid w:val="00A93A52"/>
    <w:rsid w:val="00A9496A"/>
    <w:rsid w:val="00AA1718"/>
    <w:rsid w:val="00AA4E54"/>
    <w:rsid w:val="00AA7C45"/>
    <w:rsid w:val="00AB0FC8"/>
    <w:rsid w:val="00AB137D"/>
    <w:rsid w:val="00AB1783"/>
    <w:rsid w:val="00AB2764"/>
    <w:rsid w:val="00AB5534"/>
    <w:rsid w:val="00AC02A5"/>
    <w:rsid w:val="00AC15A4"/>
    <w:rsid w:val="00AC333B"/>
    <w:rsid w:val="00AC34FF"/>
    <w:rsid w:val="00AD4C98"/>
    <w:rsid w:val="00AD5514"/>
    <w:rsid w:val="00AD7735"/>
    <w:rsid w:val="00AD7A9B"/>
    <w:rsid w:val="00AE1E69"/>
    <w:rsid w:val="00AE3871"/>
    <w:rsid w:val="00AE5464"/>
    <w:rsid w:val="00AE56F2"/>
    <w:rsid w:val="00AE6D47"/>
    <w:rsid w:val="00AE7CF3"/>
    <w:rsid w:val="00AF23C9"/>
    <w:rsid w:val="00AF296F"/>
    <w:rsid w:val="00AF48B7"/>
    <w:rsid w:val="00B00FDE"/>
    <w:rsid w:val="00B01A62"/>
    <w:rsid w:val="00B01C35"/>
    <w:rsid w:val="00B023C7"/>
    <w:rsid w:val="00B02D98"/>
    <w:rsid w:val="00B04084"/>
    <w:rsid w:val="00B04A2D"/>
    <w:rsid w:val="00B057D4"/>
    <w:rsid w:val="00B05FAC"/>
    <w:rsid w:val="00B1126F"/>
    <w:rsid w:val="00B12DA5"/>
    <w:rsid w:val="00B139F6"/>
    <w:rsid w:val="00B14B42"/>
    <w:rsid w:val="00B16DC3"/>
    <w:rsid w:val="00B16EE5"/>
    <w:rsid w:val="00B20C53"/>
    <w:rsid w:val="00B21CDA"/>
    <w:rsid w:val="00B24B3A"/>
    <w:rsid w:val="00B265D1"/>
    <w:rsid w:val="00B30360"/>
    <w:rsid w:val="00B31FDA"/>
    <w:rsid w:val="00B32AFC"/>
    <w:rsid w:val="00B33087"/>
    <w:rsid w:val="00B35AFC"/>
    <w:rsid w:val="00B3628D"/>
    <w:rsid w:val="00B366FB"/>
    <w:rsid w:val="00B3765F"/>
    <w:rsid w:val="00B41380"/>
    <w:rsid w:val="00B423C1"/>
    <w:rsid w:val="00B507D4"/>
    <w:rsid w:val="00B52212"/>
    <w:rsid w:val="00B52B1D"/>
    <w:rsid w:val="00B56F7B"/>
    <w:rsid w:val="00B61263"/>
    <w:rsid w:val="00B62F48"/>
    <w:rsid w:val="00B63E3D"/>
    <w:rsid w:val="00B7127E"/>
    <w:rsid w:val="00B75502"/>
    <w:rsid w:val="00B7630C"/>
    <w:rsid w:val="00B81AB3"/>
    <w:rsid w:val="00B84D60"/>
    <w:rsid w:val="00B84FE7"/>
    <w:rsid w:val="00B857E9"/>
    <w:rsid w:val="00B8658B"/>
    <w:rsid w:val="00B91A61"/>
    <w:rsid w:val="00B91E5C"/>
    <w:rsid w:val="00B94451"/>
    <w:rsid w:val="00B9515A"/>
    <w:rsid w:val="00B970AD"/>
    <w:rsid w:val="00B976B9"/>
    <w:rsid w:val="00BA111E"/>
    <w:rsid w:val="00BA174C"/>
    <w:rsid w:val="00BA3793"/>
    <w:rsid w:val="00BB3D8D"/>
    <w:rsid w:val="00BB659C"/>
    <w:rsid w:val="00BB6887"/>
    <w:rsid w:val="00BC02EA"/>
    <w:rsid w:val="00BC5400"/>
    <w:rsid w:val="00BC6BD2"/>
    <w:rsid w:val="00BC7451"/>
    <w:rsid w:val="00BD5EE2"/>
    <w:rsid w:val="00BE0762"/>
    <w:rsid w:val="00BE1704"/>
    <w:rsid w:val="00BE5FCC"/>
    <w:rsid w:val="00BF2823"/>
    <w:rsid w:val="00BF5BCB"/>
    <w:rsid w:val="00BF5F68"/>
    <w:rsid w:val="00C02DD2"/>
    <w:rsid w:val="00C04429"/>
    <w:rsid w:val="00C04CB0"/>
    <w:rsid w:val="00C0657D"/>
    <w:rsid w:val="00C1076D"/>
    <w:rsid w:val="00C1179D"/>
    <w:rsid w:val="00C11B81"/>
    <w:rsid w:val="00C163DF"/>
    <w:rsid w:val="00C17866"/>
    <w:rsid w:val="00C21D72"/>
    <w:rsid w:val="00C316C8"/>
    <w:rsid w:val="00C32D97"/>
    <w:rsid w:val="00C3467B"/>
    <w:rsid w:val="00C34999"/>
    <w:rsid w:val="00C4001B"/>
    <w:rsid w:val="00C40309"/>
    <w:rsid w:val="00C41B3A"/>
    <w:rsid w:val="00C43ECD"/>
    <w:rsid w:val="00C44A9E"/>
    <w:rsid w:val="00C45FEC"/>
    <w:rsid w:val="00C4677A"/>
    <w:rsid w:val="00C46A98"/>
    <w:rsid w:val="00C4757C"/>
    <w:rsid w:val="00C60600"/>
    <w:rsid w:val="00C60DE9"/>
    <w:rsid w:val="00C63852"/>
    <w:rsid w:val="00C63DE7"/>
    <w:rsid w:val="00C663D0"/>
    <w:rsid w:val="00C70856"/>
    <w:rsid w:val="00C717DE"/>
    <w:rsid w:val="00C72065"/>
    <w:rsid w:val="00C73042"/>
    <w:rsid w:val="00C73956"/>
    <w:rsid w:val="00C74269"/>
    <w:rsid w:val="00C746ED"/>
    <w:rsid w:val="00C76382"/>
    <w:rsid w:val="00C769B5"/>
    <w:rsid w:val="00C77A03"/>
    <w:rsid w:val="00C801D3"/>
    <w:rsid w:val="00C81C10"/>
    <w:rsid w:val="00C82AE9"/>
    <w:rsid w:val="00C8307E"/>
    <w:rsid w:val="00C831FE"/>
    <w:rsid w:val="00C84C00"/>
    <w:rsid w:val="00C924D1"/>
    <w:rsid w:val="00C929E9"/>
    <w:rsid w:val="00C95E4F"/>
    <w:rsid w:val="00CA1AEB"/>
    <w:rsid w:val="00CA1BDF"/>
    <w:rsid w:val="00CA314E"/>
    <w:rsid w:val="00CA554C"/>
    <w:rsid w:val="00CA5B66"/>
    <w:rsid w:val="00CA7F58"/>
    <w:rsid w:val="00CB4DFF"/>
    <w:rsid w:val="00CB6B67"/>
    <w:rsid w:val="00CC13FB"/>
    <w:rsid w:val="00CC51B3"/>
    <w:rsid w:val="00CD0BCA"/>
    <w:rsid w:val="00CD14DC"/>
    <w:rsid w:val="00CD14FF"/>
    <w:rsid w:val="00CD1EAB"/>
    <w:rsid w:val="00CD2076"/>
    <w:rsid w:val="00CD76BB"/>
    <w:rsid w:val="00CE30D9"/>
    <w:rsid w:val="00CE4BE3"/>
    <w:rsid w:val="00CE5CDA"/>
    <w:rsid w:val="00CE60CB"/>
    <w:rsid w:val="00CF0C35"/>
    <w:rsid w:val="00CF32CA"/>
    <w:rsid w:val="00CF33AA"/>
    <w:rsid w:val="00CF35A7"/>
    <w:rsid w:val="00CF5EFE"/>
    <w:rsid w:val="00CF657B"/>
    <w:rsid w:val="00CF6AE7"/>
    <w:rsid w:val="00D04E22"/>
    <w:rsid w:val="00D0555B"/>
    <w:rsid w:val="00D064FD"/>
    <w:rsid w:val="00D07A01"/>
    <w:rsid w:val="00D113D0"/>
    <w:rsid w:val="00D121DD"/>
    <w:rsid w:val="00D131AD"/>
    <w:rsid w:val="00D13FA8"/>
    <w:rsid w:val="00D15491"/>
    <w:rsid w:val="00D169C5"/>
    <w:rsid w:val="00D20328"/>
    <w:rsid w:val="00D20493"/>
    <w:rsid w:val="00D20D75"/>
    <w:rsid w:val="00D21DB3"/>
    <w:rsid w:val="00D25A6D"/>
    <w:rsid w:val="00D2642A"/>
    <w:rsid w:val="00D309B6"/>
    <w:rsid w:val="00D33C5B"/>
    <w:rsid w:val="00D3449B"/>
    <w:rsid w:val="00D36E23"/>
    <w:rsid w:val="00D42991"/>
    <w:rsid w:val="00D467BE"/>
    <w:rsid w:val="00D52D90"/>
    <w:rsid w:val="00D548D9"/>
    <w:rsid w:val="00D54B35"/>
    <w:rsid w:val="00D6092C"/>
    <w:rsid w:val="00D64FED"/>
    <w:rsid w:val="00D67FC2"/>
    <w:rsid w:val="00D70E0B"/>
    <w:rsid w:val="00D71DF4"/>
    <w:rsid w:val="00D73259"/>
    <w:rsid w:val="00D76772"/>
    <w:rsid w:val="00D7769E"/>
    <w:rsid w:val="00D8181E"/>
    <w:rsid w:val="00D84823"/>
    <w:rsid w:val="00D915FB"/>
    <w:rsid w:val="00D939AF"/>
    <w:rsid w:val="00D96D09"/>
    <w:rsid w:val="00D972F1"/>
    <w:rsid w:val="00DA1744"/>
    <w:rsid w:val="00DA22BB"/>
    <w:rsid w:val="00DA7C92"/>
    <w:rsid w:val="00DB475C"/>
    <w:rsid w:val="00DB6561"/>
    <w:rsid w:val="00DC0BDA"/>
    <w:rsid w:val="00DC4779"/>
    <w:rsid w:val="00DD14BF"/>
    <w:rsid w:val="00DD163B"/>
    <w:rsid w:val="00DD4227"/>
    <w:rsid w:val="00DD46B6"/>
    <w:rsid w:val="00DE2857"/>
    <w:rsid w:val="00DE2942"/>
    <w:rsid w:val="00DE478F"/>
    <w:rsid w:val="00DE576F"/>
    <w:rsid w:val="00DF11F3"/>
    <w:rsid w:val="00DF60AC"/>
    <w:rsid w:val="00DF65CC"/>
    <w:rsid w:val="00E01872"/>
    <w:rsid w:val="00E10B67"/>
    <w:rsid w:val="00E1120D"/>
    <w:rsid w:val="00E132FA"/>
    <w:rsid w:val="00E14549"/>
    <w:rsid w:val="00E15794"/>
    <w:rsid w:val="00E20F0D"/>
    <w:rsid w:val="00E24B57"/>
    <w:rsid w:val="00E269D4"/>
    <w:rsid w:val="00E26A9C"/>
    <w:rsid w:val="00E278E1"/>
    <w:rsid w:val="00E327A2"/>
    <w:rsid w:val="00E33C63"/>
    <w:rsid w:val="00E34485"/>
    <w:rsid w:val="00E352B1"/>
    <w:rsid w:val="00E3542C"/>
    <w:rsid w:val="00E37B07"/>
    <w:rsid w:val="00E419D4"/>
    <w:rsid w:val="00E509E6"/>
    <w:rsid w:val="00E50E4E"/>
    <w:rsid w:val="00E5238E"/>
    <w:rsid w:val="00E54A46"/>
    <w:rsid w:val="00E57334"/>
    <w:rsid w:val="00E575EB"/>
    <w:rsid w:val="00E60FBC"/>
    <w:rsid w:val="00E6359E"/>
    <w:rsid w:val="00E65F57"/>
    <w:rsid w:val="00E662E3"/>
    <w:rsid w:val="00E7042B"/>
    <w:rsid w:val="00E70ABD"/>
    <w:rsid w:val="00E738E2"/>
    <w:rsid w:val="00E74154"/>
    <w:rsid w:val="00E744DA"/>
    <w:rsid w:val="00E76701"/>
    <w:rsid w:val="00E779C2"/>
    <w:rsid w:val="00E808CF"/>
    <w:rsid w:val="00E81118"/>
    <w:rsid w:val="00E814E7"/>
    <w:rsid w:val="00E84391"/>
    <w:rsid w:val="00E85CCC"/>
    <w:rsid w:val="00E87095"/>
    <w:rsid w:val="00E917DB"/>
    <w:rsid w:val="00E94C3F"/>
    <w:rsid w:val="00E9602D"/>
    <w:rsid w:val="00E96B56"/>
    <w:rsid w:val="00E972DF"/>
    <w:rsid w:val="00EA1FE7"/>
    <w:rsid w:val="00EA2AA6"/>
    <w:rsid w:val="00EA55DE"/>
    <w:rsid w:val="00EA5F00"/>
    <w:rsid w:val="00EA71A8"/>
    <w:rsid w:val="00EB4711"/>
    <w:rsid w:val="00EB5D79"/>
    <w:rsid w:val="00EB619B"/>
    <w:rsid w:val="00EB6DDF"/>
    <w:rsid w:val="00EC09DA"/>
    <w:rsid w:val="00EC16E3"/>
    <w:rsid w:val="00EC2697"/>
    <w:rsid w:val="00EC6E14"/>
    <w:rsid w:val="00ED2ECC"/>
    <w:rsid w:val="00ED3233"/>
    <w:rsid w:val="00ED47F2"/>
    <w:rsid w:val="00ED5BB3"/>
    <w:rsid w:val="00EE0604"/>
    <w:rsid w:val="00EE2E19"/>
    <w:rsid w:val="00EE313A"/>
    <w:rsid w:val="00EE5586"/>
    <w:rsid w:val="00EF24C9"/>
    <w:rsid w:val="00EF2C6A"/>
    <w:rsid w:val="00EF35F9"/>
    <w:rsid w:val="00EF49A4"/>
    <w:rsid w:val="00EF4B9F"/>
    <w:rsid w:val="00EF755D"/>
    <w:rsid w:val="00EF7AA6"/>
    <w:rsid w:val="00F002E5"/>
    <w:rsid w:val="00F00C5A"/>
    <w:rsid w:val="00F0140B"/>
    <w:rsid w:val="00F04CDF"/>
    <w:rsid w:val="00F04D40"/>
    <w:rsid w:val="00F06F78"/>
    <w:rsid w:val="00F138EA"/>
    <w:rsid w:val="00F1550D"/>
    <w:rsid w:val="00F15DA9"/>
    <w:rsid w:val="00F20D5D"/>
    <w:rsid w:val="00F22DFC"/>
    <w:rsid w:val="00F24838"/>
    <w:rsid w:val="00F30162"/>
    <w:rsid w:val="00F30E94"/>
    <w:rsid w:val="00F34A14"/>
    <w:rsid w:val="00F35F21"/>
    <w:rsid w:val="00F410C5"/>
    <w:rsid w:val="00F432F6"/>
    <w:rsid w:val="00F46753"/>
    <w:rsid w:val="00F51019"/>
    <w:rsid w:val="00F52918"/>
    <w:rsid w:val="00F54AF1"/>
    <w:rsid w:val="00F55A2E"/>
    <w:rsid w:val="00F560F0"/>
    <w:rsid w:val="00F61FE9"/>
    <w:rsid w:val="00F6302D"/>
    <w:rsid w:val="00F704F6"/>
    <w:rsid w:val="00F73B7B"/>
    <w:rsid w:val="00F7593C"/>
    <w:rsid w:val="00F76E38"/>
    <w:rsid w:val="00F770D9"/>
    <w:rsid w:val="00F770DF"/>
    <w:rsid w:val="00F77315"/>
    <w:rsid w:val="00F83443"/>
    <w:rsid w:val="00F85C34"/>
    <w:rsid w:val="00F908A3"/>
    <w:rsid w:val="00F9187D"/>
    <w:rsid w:val="00F92861"/>
    <w:rsid w:val="00FA332C"/>
    <w:rsid w:val="00FA362A"/>
    <w:rsid w:val="00FA51D4"/>
    <w:rsid w:val="00FA6C1D"/>
    <w:rsid w:val="00FB09A2"/>
    <w:rsid w:val="00FB2942"/>
    <w:rsid w:val="00FB4538"/>
    <w:rsid w:val="00FC0206"/>
    <w:rsid w:val="00FC2C36"/>
    <w:rsid w:val="00FC64B1"/>
    <w:rsid w:val="00FC7F28"/>
    <w:rsid w:val="00FD0B31"/>
    <w:rsid w:val="00FD3B4F"/>
    <w:rsid w:val="00FE1FC7"/>
    <w:rsid w:val="00FE2969"/>
    <w:rsid w:val="00FE463E"/>
    <w:rsid w:val="00FF1C6A"/>
    <w:rsid w:val="00FF2C84"/>
    <w:rsid w:val="00FF2E1C"/>
    <w:rsid w:val="00FF36B4"/>
    <w:rsid w:val="00FF4C16"/>
    <w:rsid w:val="00FF5B94"/>
    <w:rsid w:val="12206F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semiHidden="0" w:uiPriority="0" w:unhideWhenUsed="0" w:qFormat="1"/>
    <w:lsdException w:name="page number" w:semiHidden="0" w:uiPriority="0" w:unhideWhenUsed="0"/>
    <w:lsdException w:name="endnote text" w:semiHidden="0" w:uiPriority="0" w:unhideWhenUsed="0"/>
    <w:lsdException w:name="List" w:semiHidden="0" w:uiPriority="0" w:unhideWhenUsed="0"/>
    <w:lsdException w:name="List Bullet 2" w:semiHidden="0" w:uiPriority="0" w:unhideWhenUsed="0"/>
    <w:lsdException w:name="Title" w:semiHidden="0" w:uiPriority="0" w:unhideWhenUsed="0" w:qFormat="1"/>
    <w:lsdException w:name="Default Paragraph Font" w:semiHidden="0" w:uiPriority="1"/>
    <w:lsdException w:name="Body Text" w:semiHidden="0" w:uiPriority="0" w:unhideWhenUsed="0"/>
    <w:lsdException w:name="Body Text Indent" w:semiHidden="0" w:uiPriority="0" w:unhideWhenUsed="0"/>
    <w:lsdException w:name="Subtitle" w:semiHidden="0" w:uiPriority="11" w:unhideWhenUsed="0" w:qFormat="1"/>
    <w:lsdException w:name="Body Text Indent 2" w:semiHidden="0" w:uiPriority="0"/>
    <w:lsdException w:name="Hyperlink" w:semiHidden="0" w:unhideWhenUsed="0"/>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iPriority="0" w:unhideWhenUsed="0"/>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semiHidden="0" w:uiPriority="71"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pPr>
      <w:keepNext/>
      <w:tabs>
        <w:tab w:val="left" w:pos="0"/>
      </w:tabs>
      <w:spacing w:before="240" w:after="60"/>
      <w:ind w:left="432" w:hanging="432"/>
      <w:outlineLvl w:val="0"/>
    </w:pPr>
    <w:rPr>
      <w:rFonts w:ascii="Arial" w:hAnsi="Arial" w:cs="Times New Roman"/>
      <w:b/>
      <w:bCs/>
      <w:kern w:val="1"/>
      <w:sz w:val="32"/>
      <w:szCs w:val="32"/>
      <w:lang w:val="x-none"/>
    </w:rPr>
  </w:style>
  <w:style w:type="paragraph" w:styleId="2">
    <w:name w:val="heading 2"/>
    <w:basedOn w:val="a"/>
    <w:next w:val="a"/>
    <w:link w:val="21"/>
    <w:qFormat/>
    <w:pPr>
      <w:keepNext/>
      <w:tabs>
        <w:tab w:val="left" w:pos="0"/>
      </w:tabs>
      <w:spacing w:before="240" w:after="60"/>
      <w:ind w:left="576" w:hanging="576"/>
      <w:outlineLvl w:val="1"/>
    </w:pPr>
    <w:rPr>
      <w:rFonts w:ascii="Cambria" w:hAnsi="Cambria" w:cs="Times New Roman"/>
      <w:b/>
      <w:bCs/>
      <w:i/>
      <w:iCs/>
      <w:sz w:val="28"/>
      <w:szCs w:val="28"/>
      <w:lang w:val="x-none"/>
    </w:rPr>
  </w:style>
  <w:style w:type="paragraph" w:styleId="3">
    <w:name w:val="heading 3"/>
    <w:basedOn w:val="a"/>
    <w:next w:val="a"/>
    <w:link w:val="31"/>
    <w:qFormat/>
    <w:pPr>
      <w:tabs>
        <w:tab w:val="left" w:pos="0"/>
      </w:tabs>
      <w:ind w:left="720" w:hanging="720"/>
      <w:outlineLvl w:val="2"/>
    </w:pPr>
    <w:rPr>
      <w:rFonts w:cs="Times New Roman"/>
      <w:lang w:val="x-none"/>
    </w:rPr>
  </w:style>
  <w:style w:type="paragraph" w:styleId="5">
    <w:name w:val="heading 5"/>
    <w:basedOn w:val="a"/>
    <w:next w:val="a"/>
    <w:link w:val="51"/>
    <w:qFormat/>
    <w:pPr>
      <w:tabs>
        <w:tab w:val="left" w:pos="0"/>
      </w:tabs>
      <w:spacing w:before="240" w:after="60"/>
      <w:ind w:left="1008" w:hanging="1008"/>
      <w:outlineLvl w:val="4"/>
    </w:pPr>
    <w:rPr>
      <w:rFonts w:cs="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Pr>
      <w:rFonts w:ascii="Arial" w:hAnsi="Arial"/>
      <w:b/>
      <w:bCs/>
      <w:kern w:val="1"/>
      <w:sz w:val="32"/>
      <w:szCs w:val="32"/>
      <w:lang w:val="x-none" w:eastAsia="zh-CN"/>
    </w:rPr>
  </w:style>
  <w:style w:type="character" w:customStyle="1" w:styleId="21">
    <w:name w:val="Заголовок 2 Знак1"/>
    <w:link w:val="2"/>
    <w:locked/>
    <w:rPr>
      <w:rFonts w:ascii="Cambria" w:hAnsi="Cambria"/>
      <w:b/>
      <w:bCs/>
      <w:i/>
      <w:iCs/>
      <w:sz w:val="28"/>
      <w:szCs w:val="28"/>
      <w:lang w:val="x-none" w:eastAsia="zh-CN"/>
    </w:rPr>
  </w:style>
  <w:style w:type="character" w:customStyle="1" w:styleId="31">
    <w:name w:val="Заголовок 3 Знак1"/>
    <w:link w:val="3"/>
    <w:locked/>
    <w:rPr>
      <w:rFonts w:ascii="Times New Roman CYR" w:hAnsi="Times New Roman CYR"/>
      <w:sz w:val="24"/>
      <w:szCs w:val="24"/>
      <w:lang w:val="x-none" w:eastAsia="zh-CN"/>
    </w:rPr>
  </w:style>
  <w:style w:type="character" w:customStyle="1" w:styleId="51">
    <w:name w:val="Заголовок 5 Знак1"/>
    <w:link w:val="5"/>
    <w:locked/>
    <w:rPr>
      <w:rFonts w:ascii="Times New Roman CYR" w:hAnsi="Times New Roman CYR"/>
      <w:b/>
      <w:bCs/>
      <w:i/>
      <w:iCs/>
      <w:sz w:val="26"/>
      <w:szCs w:val="26"/>
      <w:lang w:val="x-none" w:eastAsia="zh-CN"/>
    </w:rPr>
  </w:style>
  <w:style w:type="character" w:styleId="a3">
    <w:name w:val="FollowedHyperlink"/>
    <w:uiPriority w:val="99"/>
    <w:unhideWhenUsed/>
    <w:rPr>
      <w:color w:val="954F72"/>
      <w:u w:val="single"/>
    </w:rPr>
  </w:style>
  <w:style w:type="character" w:styleId="a4">
    <w:name w:val="footnote reference"/>
    <w:uiPriority w:val="99"/>
    <w:unhideWhenUsed/>
    <w:rPr>
      <w:vertAlign w:val="superscript"/>
    </w:rPr>
  </w:style>
  <w:style w:type="character" w:styleId="a5">
    <w:name w:val="annotation reference"/>
    <w:uiPriority w:val="99"/>
    <w:unhideWhenUsed/>
    <w:rPr>
      <w:sz w:val="16"/>
      <w:szCs w:val="16"/>
    </w:rPr>
  </w:style>
  <w:style w:type="character" w:styleId="a6">
    <w:name w:val="Hyperlink"/>
    <w:uiPriority w:val="99"/>
    <w:rPr>
      <w:color w:val="0000FF"/>
      <w:u w:val="single"/>
    </w:rPr>
  </w:style>
  <w:style w:type="character" w:styleId="a7">
    <w:name w:val="page number"/>
  </w:style>
  <w:style w:type="character" w:customStyle="1" w:styleId="10">
    <w:name w:val="Основной шрифт абзаца1"/>
  </w:style>
  <w:style w:type="character" w:styleId="a8">
    <w:name w:val="Strong"/>
    <w:uiPriority w:val="22"/>
    <w:qFormat/>
    <w:rPr>
      <w:b/>
      <w:bCs/>
    </w:rPr>
  </w:style>
  <w:style w:type="paragraph" w:styleId="a9">
    <w:name w:val="Balloon Text"/>
    <w:basedOn w:val="a"/>
    <w:link w:val="aa"/>
    <w:uiPriority w:val="99"/>
    <w:unhideWhenUsed/>
    <w:rPr>
      <w:rFonts w:ascii="Tahoma" w:hAnsi="Tahoma" w:cs="Times New Roman"/>
      <w:sz w:val="16"/>
      <w:szCs w:val="16"/>
      <w:lang w:val="x-none"/>
    </w:rPr>
  </w:style>
  <w:style w:type="character" w:customStyle="1" w:styleId="aa">
    <w:name w:val="Текст выноски Знак"/>
    <w:link w:val="a9"/>
    <w:uiPriority w:val="99"/>
    <w:semiHidden/>
    <w:rPr>
      <w:rFonts w:ascii="Tahoma" w:hAnsi="Tahoma" w:cs="Tahoma"/>
      <w:sz w:val="16"/>
      <w:szCs w:val="16"/>
      <w:lang w:eastAsia="zh-CN"/>
    </w:rPr>
  </w:style>
  <w:style w:type="paragraph" w:styleId="ab">
    <w:name w:val="endnote text"/>
    <w:basedOn w:val="a"/>
    <w:link w:val="12"/>
    <w:pPr>
      <w:autoSpaceDE/>
      <w:spacing w:before="140"/>
      <w:ind w:firstLine="680"/>
      <w:jc w:val="both"/>
    </w:pPr>
    <w:rPr>
      <w:rFonts w:ascii="Times New Roman" w:hAnsi="Times New Roman" w:cs="Times New Roman"/>
      <w:sz w:val="20"/>
    </w:rPr>
  </w:style>
  <w:style w:type="character" w:customStyle="1" w:styleId="12">
    <w:name w:val="Текст концевой сноски Знак1"/>
    <w:link w:val="ab"/>
    <w:locked/>
    <w:rPr>
      <w:szCs w:val="24"/>
      <w:lang w:val="uk-UA" w:eastAsia="zh-CN"/>
    </w:rPr>
  </w:style>
  <w:style w:type="paragraph" w:styleId="ac">
    <w:name w:val="caption"/>
    <w:basedOn w:val="a"/>
    <w:qFormat/>
    <w:pPr>
      <w:suppressLineNumbers/>
      <w:spacing w:before="120" w:after="120"/>
    </w:pPr>
    <w:rPr>
      <w:rFonts w:cs="Mangal"/>
      <w:i/>
      <w:iCs/>
    </w:rPr>
  </w:style>
  <w:style w:type="paragraph" w:styleId="ad">
    <w:name w:val="annotation text"/>
    <w:basedOn w:val="a"/>
    <w:link w:val="ae"/>
    <w:uiPriority w:val="99"/>
    <w:unhideWhenUsed/>
    <w:rPr>
      <w:rFonts w:cs="Times New Roman"/>
      <w:sz w:val="20"/>
      <w:szCs w:val="20"/>
      <w:lang w:val="x-none"/>
    </w:rPr>
  </w:style>
  <w:style w:type="character" w:customStyle="1" w:styleId="ae">
    <w:name w:val="Текст примечания Знак"/>
    <w:link w:val="ad"/>
    <w:uiPriority w:val="99"/>
    <w:semiHidden/>
    <w:rPr>
      <w:rFonts w:ascii="Times New Roman CYR" w:hAnsi="Times New Roman CYR"/>
      <w:lang w:eastAsia="zh-CN"/>
    </w:rPr>
  </w:style>
  <w:style w:type="paragraph" w:styleId="af">
    <w:name w:val="annotation subject"/>
    <w:basedOn w:val="ad"/>
    <w:next w:val="ad"/>
    <w:link w:val="af0"/>
    <w:uiPriority w:val="99"/>
    <w:unhideWhenUsed/>
    <w:rPr>
      <w:b/>
      <w:bCs/>
    </w:rPr>
  </w:style>
  <w:style w:type="character" w:customStyle="1" w:styleId="af0">
    <w:name w:val="Тема примечания Знак"/>
    <w:link w:val="af"/>
    <w:uiPriority w:val="99"/>
    <w:semiHidden/>
    <w:rPr>
      <w:rFonts w:ascii="Times New Roman CYR" w:hAnsi="Times New Roman CYR"/>
      <w:b/>
      <w:bCs/>
      <w:lang w:eastAsia="zh-CN"/>
    </w:rPr>
  </w:style>
  <w:style w:type="paragraph" w:styleId="af1">
    <w:name w:val="Document Map"/>
    <w:basedOn w:val="a"/>
    <w:link w:val="af2"/>
    <w:uiPriority w:val="99"/>
    <w:unhideWhenUsed/>
    <w:rPr>
      <w:rFonts w:ascii="Times New Roman" w:hAnsi="Times New Roman" w:cs="Times New Roman"/>
      <w:lang w:val="x-none"/>
    </w:rPr>
  </w:style>
  <w:style w:type="character" w:customStyle="1" w:styleId="af2">
    <w:name w:val="Схема документа Знак"/>
    <w:link w:val="af1"/>
    <w:uiPriority w:val="99"/>
    <w:semiHidden/>
    <w:rPr>
      <w:sz w:val="24"/>
      <w:szCs w:val="24"/>
      <w:lang w:eastAsia="zh-CN"/>
    </w:rPr>
  </w:style>
  <w:style w:type="paragraph" w:styleId="af3">
    <w:name w:val="footnote text"/>
    <w:basedOn w:val="a"/>
    <w:link w:val="af4"/>
    <w:uiPriority w:val="99"/>
    <w:unhideWhenUsed/>
    <w:pPr>
      <w:widowControl/>
      <w:suppressAutoHyphens w:val="0"/>
      <w:autoSpaceDE/>
    </w:pPr>
    <w:rPr>
      <w:rFonts w:ascii="Calibri" w:eastAsia="Calibri" w:hAnsi="Calibri" w:cs="Times New Roman"/>
      <w:sz w:val="20"/>
      <w:szCs w:val="20"/>
      <w:lang w:eastAsia="en-US"/>
    </w:rPr>
  </w:style>
  <w:style w:type="character" w:customStyle="1" w:styleId="af4">
    <w:name w:val="Текст сноски Знак"/>
    <w:link w:val="af3"/>
    <w:uiPriority w:val="99"/>
    <w:semiHidden/>
    <w:rPr>
      <w:rFonts w:ascii="Calibri" w:eastAsia="Calibri" w:hAnsi="Calibri"/>
      <w:lang w:val="uk-UA" w:eastAsia="en-US"/>
    </w:rPr>
  </w:style>
  <w:style w:type="paragraph" w:styleId="af5">
    <w:name w:val="header"/>
    <w:basedOn w:val="a"/>
    <w:link w:val="13"/>
    <w:pPr>
      <w:widowControl/>
      <w:tabs>
        <w:tab w:val="center" w:pos="4819"/>
        <w:tab w:val="right" w:pos="9639"/>
      </w:tabs>
      <w:autoSpaceDE/>
    </w:pPr>
    <w:rPr>
      <w:rFonts w:ascii="Times New Roman" w:hAnsi="Times New Roman" w:cs="Times New Roman"/>
      <w:lang w:val="x-none"/>
    </w:rPr>
  </w:style>
  <w:style w:type="character" w:customStyle="1" w:styleId="13">
    <w:name w:val="Верхний колонтитул Знак1"/>
    <w:link w:val="af5"/>
    <w:locked/>
    <w:rPr>
      <w:sz w:val="24"/>
      <w:szCs w:val="24"/>
      <w:lang w:eastAsia="zh-CN"/>
    </w:rPr>
  </w:style>
  <w:style w:type="paragraph" w:styleId="af6">
    <w:name w:val="Body Text"/>
    <w:basedOn w:val="a"/>
    <w:link w:val="14"/>
    <w:pPr>
      <w:spacing w:after="120"/>
    </w:pPr>
    <w:rPr>
      <w:rFonts w:cs="Times New Roman"/>
      <w:lang w:val="x-none"/>
    </w:rPr>
  </w:style>
  <w:style w:type="character" w:customStyle="1" w:styleId="14">
    <w:name w:val="Основной текст Знак1"/>
    <w:link w:val="af6"/>
    <w:locked/>
    <w:rPr>
      <w:rFonts w:ascii="Times New Roman CYR" w:hAnsi="Times New Roman CYR" w:cs="Times New Roman CYR"/>
      <w:sz w:val="24"/>
      <w:szCs w:val="24"/>
      <w:lang w:eastAsia="zh-CN"/>
    </w:rPr>
  </w:style>
  <w:style w:type="paragraph" w:styleId="af7">
    <w:name w:val="Body Text Indent"/>
    <w:basedOn w:val="a"/>
    <w:link w:val="af8"/>
    <w:pPr>
      <w:widowControl/>
      <w:autoSpaceDE/>
      <w:ind w:firstLine="540"/>
      <w:jc w:val="both"/>
    </w:pPr>
    <w:rPr>
      <w:rFonts w:ascii="Times New Roman" w:hAnsi="Times New Roman" w:cs="Times New Roman"/>
      <w:color w:val="000000"/>
    </w:rPr>
  </w:style>
  <w:style w:type="character" w:customStyle="1" w:styleId="af8">
    <w:name w:val="Основной текст с отступом Знак"/>
    <w:link w:val="af7"/>
    <w:locked/>
    <w:rPr>
      <w:color w:val="000000"/>
      <w:sz w:val="24"/>
      <w:szCs w:val="24"/>
      <w:lang w:val="uk-UA" w:eastAsia="zh-CN"/>
    </w:rPr>
  </w:style>
  <w:style w:type="paragraph" w:styleId="20">
    <w:name w:val="List Bullet 2"/>
    <w:basedOn w:val="a"/>
    <w:pPr>
      <w:widowControl/>
      <w:autoSpaceDE/>
      <w:ind w:left="566" w:hanging="283"/>
    </w:pPr>
    <w:rPr>
      <w:rFonts w:ascii="Times New Roman" w:hAnsi="Times New Roman" w:cs="Times New Roman"/>
      <w:sz w:val="20"/>
      <w:szCs w:val="20"/>
    </w:rPr>
  </w:style>
  <w:style w:type="paragraph" w:styleId="af9">
    <w:name w:val="Title"/>
    <w:basedOn w:val="a"/>
    <w:next w:val="af6"/>
    <w:link w:val="22"/>
    <w:qFormat/>
    <w:pPr>
      <w:widowControl/>
      <w:autoSpaceDE/>
      <w:jc w:val="center"/>
    </w:pPr>
    <w:rPr>
      <w:rFonts w:ascii="Times New Roman" w:hAnsi="Times New Roman" w:cs="Times New Roman"/>
      <w:sz w:val="28"/>
      <w:szCs w:val="20"/>
    </w:rPr>
  </w:style>
  <w:style w:type="character" w:customStyle="1" w:styleId="22">
    <w:name w:val="Название Знак2"/>
    <w:link w:val="af9"/>
    <w:rPr>
      <w:sz w:val="28"/>
      <w:lang w:val="uk-UA" w:eastAsia="zh-CN"/>
    </w:rPr>
  </w:style>
  <w:style w:type="paragraph" w:styleId="afa">
    <w:name w:val="footer"/>
    <w:basedOn w:val="a"/>
    <w:link w:val="afb"/>
    <w:pPr>
      <w:tabs>
        <w:tab w:val="center" w:pos="4677"/>
        <w:tab w:val="right" w:pos="9355"/>
      </w:tabs>
    </w:pPr>
    <w:rPr>
      <w:rFonts w:cs="Times New Roman"/>
      <w:lang w:val="x-none"/>
    </w:rPr>
  </w:style>
  <w:style w:type="character" w:customStyle="1" w:styleId="afb">
    <w:name w:val="Нижний колонтитул Знак"/>
    <w:link w:val="afa"/>
    <w:locked/>
    <w:rPr>
      <w:rFonts w:ascii="Times New Roman CYR" w:hAnsi="Times New Roman CYR" w:cs="Times New Roman CYR"/>
      <w:sz w:val="24"/>
      <w:szCs w:val="24"/>
      <w:lang w:eastAsia="zh-CN"/>
    </w:rPr>
  </w:style>
  <w:style w:type="paragraph" w:styleId="afc">
    <w:name w:val="List"/>
    <w:basedOn w:val="af6"/>
    <w:rPr>
      <w:rFonts w:cs="Mangal"/>
    </w:rPr>
  </w:style>
  <w:style w:type="paragraph" w:styleId="af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fe"/>
    <w:qFormat/>
    <w:pPr>
      <w:widowControl/>
      <w:autoSpaceDE/>
      <w:spacing w:before="280" w:after="280"/>
    </w:pPr>
    <w:rPr>
      <w:rFonts w:ascii="Times New Roman" w:hAnsi="Times New Roman" w:cs="Times New Roman"/>
      <w:lang w:val="x-none"/>
    </w:rPr>
  </w:style>
  <w:style w:type="character" w:customStyle="1" w:styleId="af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d"/>
    <w:locked/>
    <w:rPr>
      <w:sz w:val="24"/>
      <w:szCs w:val="24"/>
      <w:lang w:eastAsia="zh-CN"/>
    </w:rPr>
  </w:style>
  <w:style w:type="paragraph" w:styleId="23">
    <w:name w:val="Body Text Indent 2"/>
    <w:basedOn w:val="a"/>
    <w:link w:val="24"/>
    <w:unhideWhenUsed/>
    <w:pPr>
      <w:widowControl/>
      <w:suppressAutoHyphens w:val="0"/>
      <w:autoSpaceDE/>
      <w:spacing w:after="120" w:line="480" w:lineRule="auto"/>
      <w:ind w:left="283"/>
    </w:pPr>
    <w:rPr>
      <w:rFonts w:ascii="Calibri" w:hAnsi="Calibri" w:cs="Calibri"/>
      <w:sz w:val="22"/>
      <w:szCs w:val="22"/>
      <w:lang w:eastAsia="x-none"/>
    </w:rPr>
  </w:style>
  <w:style w:type="character" w:customStyle="1" w:styleId="24">
    <w:name w:val="Основной текст с отступом 2 Знак"/>
    <w:link w:val="23"/>
    <w:rPr>
      <w:rFonts w:ascii="Calibri" w:hAnsi="Calibri" w:cs="Calibri"/>
      <w:sz w:val="22"/>
      <w:szCs w:val="22"/>
      <w:lang w:val="ru-RU" w:bidi="ar-SA"/>
    </w:rPr>
  </w:style>
  <w:style w:type="paragraph" w:styleId="HTML">
    <w:name w:val="HTML Preformatted"/>
    <w:basedOn w:val="a"/>
    <w:link w:val="HTM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character" w:customStyle="1" w:styleId="HTML1">
    <w:name w:val="Стандартный HTML Знак1"/>
    <w:link w:val="HTML"/>
    <w:locked/>
    <w:rPr>
      <w:rFonts w:ascii="Courier New" w:eastAsia="Courier New" w:hAnsi="Courier New" w:cs="Wingdings"/>
      <w:sz w:val="24"/>
      <w:szCs w:val="24"/>
      <w:lang w:eastAsia="zh-CN"/>
    </w:rPr>
  </w:style>
  <w:style w:type="table" w:styleId="aff">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lang w:val="uk-UA"/>
    </w:rPr>
  </w:style>
  <w:style w:type="character" w:customStyle="1" w:styleId="WW8Num7z0">
    <w:name w:val="WW8Num7z0"/>
    <w:rPr>
      <w:rFonts w:ascii="Arial Narrow" w:hAnsi="Arial Narrow" w:cs="Times New Roman CYR" w:hint="default"/>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Narrow" w:eastAsia="Times New Roman" w:hAnsi="Arial Narrow" w:cs="Times New Roman CYR"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color w:val="auto"/>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hint="default"/>
      <w:lang w:val="uk-UA"/>
    </w:rPr>
  </w:style>
  <w:style w:type="character" w:customStyle="1" w:styleId="WW8Num12z1">
    <w:name w:val="WW8Num12z1"/>
    <w:rPr>
      <w:rFonts w:ascii="Courier New" w:hAnsi="Courier New" w:cs="Wingdings"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color w:val="auto"/>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cs="Times New Roman"/>
    </w:rPr>
  </w:style>
  <w:style w:type="character" w:customStyle="1" w:styleId="WW8Num15z1">
    <w:name w:val="WW8Num15z1"/>
    <w:rPr>
      <w:rFonts w:ascii="Symbol" w:hAnsi="Symbol" w:cs="Symbol"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apple-converted-space">
    <w:name w:val="apple-converted-space"/>
  </w:style>
  <w:style w:type="character" w:customStyle="1" w:styleId="aff0">
    <w:name w:val="Основной текст Знак"/>
    <w:rPr>
      <w:rFonts w:ascii="Times New Roman CYR" w:hAnsi="Times New Roman CYR" w:cs="Times New Roman CYR"/>
      <w:sz w:val="24"/>
      <w:szCs w:val="24"/>
      <w:lang w:val="ru-RU" w:bidi="ar-SA"/>
    </w:rPr>
  </w:style>
  <w:style w:type="character" w:customStyle="1" w:styleId="aff1">
    <w:name w:val="Текст концевой сноски Знак"/>
    <w:rPr>
      <w:szCs w:val="24"/>
      <w:lang w:val="uk-UA" w:bidi="ar-SA"/>
    </w:rPr>
  </w:style>
  <w:style w:type="character" w:customStyle="1" w:styleId="FontStyle12">
    <w:name w:val="Font Style12"/>
    <w:rPr>
      <w:rFonts w:ascii="Times New Roman" w:hAnsi="Times New Roman" w:cs="Times New Roman"/>
      <w:b/>
      <w:bCs/>
      <w:sz w:val="24"/>
      <w:szCs w:val="24"/>
    </w:rPr>
  </w:style>
  <w:style w:type="character" w:customStyle="1" w:styleId="25">
    <w:name w:val="Основной текст 2 Знак"/>
    <w:rPr>
      <w:rFonts w:ascii="Times New Roman CYR" w:hAnsi="Times New Roman CYR" w:cs="Times New Roman CYR"/>
      <w:sz w:val="24"/>
      <w:szCs w:val="24"/>
    </w:rPr>
  </w:style>
  <w:style w:type="character" w:customStyle="1" w:styleId="style13226436090000000618024195508-30112011">
    <w:name w:val="style_13226436090000000618024195508-30112011"/>
  </w:style>
  <w:style w:type="character" w:customStyle="1" w:styleId="HTML0">
    <w:name w:val="Стандартный HTML Знак"/>
    <w:rPr>
      <w:rFonts w:ascii="Courier New" w:eastAsia="Courier New" w:hAnsi="Courier New" w:cs="Wingdings"/>
      <w:sz w:val="24"/>
      <w:szCs w:val="24"/>
      <w:lang w:val="ru-RU" w:bidi="ar-SA"/>
    </w:rPr>
  </w:style>
  <w:style w:type="character" w:customStyle="1" w:styleId="50">
    <w:name w:val="Заголовок 5 Знак"/>
    <w:rPr>
      <w:rFonts w:ascii="Times New Roman CYR" w:hAnsi="Times New Roman CYR" w:cs="Times New Roman CYR"/>
      <w:b/>
      <w:bCs/>
      <w:i/>
      <w:iCs/>
      <w:sz w:val="26"/>
      <w:szCs w:val="26"/>
      <w:lang w:val="ru-RU" w:bidi="ar-SA"/>
    </w:rPr>
  </w:style>
  <w:style w:type="character" w:customStyle="1" w:styleId="RTFNum31">
    <w:name w:val="RTF_Num 3 1"/>
    <w:rPr>
      <w:rFonts w:ascii="Times New Roman CYR" w:hAnsi="Times New Roman CYR" w:cs="Times New Roman CYR"/>
    </w:rPr>
  </w:style>
  <w:style w:type="character" w:customStyle="1" w:styleId="aff2">
    <w:name w:val="Основной текст + Полужирный"/>
    <w:rPr>
      <w:rFonts w:ascii="Times New Roman CYR" w:hAnsi="Times New Roman CYR" w:cs="Times New Roman CYR"/>
      <w:b/>
      <w:bCs/>
      <w:i/>
      <w:iCs/>
      <w:sz w:val="24"/>
      <w:szCs w:val="24"/>
      <w:lang w:val="ru-RU" w:bidi="ar-SA"/>
    </w:rPr>
  </w:style>
  <w:style w:type="character" w:customStyle="1" w:styleId="6">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15">
    <w:name w:val="Заголовок 1 Знак"/>
    <w:rPr>
      <w:rFonts w:ascii="Arial" w:hAnsi="Arial" w:cs="Arial"/>
      <w:b/>
      <w:bCs/>
      <w:kern w:val="1"/>
      <w:sz w:val="32"/>
      <w:szCs w:val="32"/>
      <w:lang w:val="ru-RU" w:bidi="ar-SA"/>
    </w:rPr>
  </w:style>
  <w:style w:type="character" w:customStyle="1" w:styleId="7">
    <w:name w:val="Знак Знак7"/>
    <w:rPr>
      <w:rFonts w:ascii="Times New Roman CYR" w:hAnsi="Times New Roman CYR" w:cs="Times New Roman CYR"/>
      <w:b/>
      <w:bCs/>
      <w:i/>
      <w:iCs/>
      <w:sz w:val="26"/>
      <w:szCs w:val="26"/>
      <w:lang w:val="ru-RU" w:bidi="ar-SA"/>
    </w:rPr>
  </w:style>
  <w:style w:type="character" w:customStyle="1" w:styleId="aff3">
    <w:name w:val="Верхний колонтитул Знак"/>
    <w:rPr>
      <w:sz w:val="24"/>
      <w:szCs w:val="24"/>
    </w:rPr>
  </w:style>
  <w:style w:type="character" w:customStyle="1" w:styleId="26">
    <w:name w:val="Заголовок 2 Знак"/>
    <w:rPr>
      <w:rFonts w:ascii="Cambria" w:eastAsia="Times New Roman" w:hAnsi="Cambria" w:cs="Times New Roman"/>
      <w:b/>
      <w:bCs/>
      <w:i/>
      <w:iCs/>
      <w:sz w:val="28"/>
      <w:szCs w:val="28"/>
    </w:rPr>
  </w:style>
  <w:style w:type="character" w:customStyle="1" w:styleId="30">
    <w:name w:val="Заголовок 3 Знак"/>
    <w:rPr>
      <w:rFonts w:ascii="Times New Roman CYR" w:hAnsi="Times New Roman CYR" w:cs="Times New Roman CYR"/>
      <w:sz w:val="24"/>
      <w:szCs w:val="24"/>
    </w:rPr>
  </w:style>
  <w:style w:type="character" w:customStyle="1" w:styleId="aff4">
    <w:name w:val="Название Знак"/>
    <w:rPr>
      <w:sz w:val="28"/>
      <w:lang w:val="uk-UA"/>
    </w:rPr>
  </w:style>
  <w:style w:type="character" w:customStyle="1" w:styleId="32">
    <w:name w:val="Основной текст с отступом 3 Знак"/>
    <w:rPr>
      <w:rFonts w:ascii="Courier New" w:hAnsi="Courier New" w:cs="Courier New"/>
      <w:sz w:val="16"/>
      <w:szCs w:val="16"/>
      <w:lang w:val="uk-UA"/>
    </w:rPr>
  </w:style>
  <w:style w:type="character" w:customStyle="1" w:styleId="rvts37">
    <w:name w:val="rvts37"/>
  </w:style>
  <w:style w:type="paragraph" w:customStyle="1" w:styleId="aff5">
    <w:name w:val="Покажчик"/>
    <w:basedOn w:val="a"/>
    <w:pPr>
      <w:suppressLineNumbers/>
    </w:pPr>
    <w:rPr>
      <w:rFonts w:cs="Mangal"/>
    </w:rPr>
  </w:style>
  <w:style w:type="paragraph" w:customStyle="1" w:styleId="210">
    <w:name w:val="Основной текст с отступом 21"/>
    <w:basedOn w:val="a"/>
    <w:pPr>
      <w:widowControl/>
      <w:autoSpaceDE/>
      <w:spacing w:after="120" w:line="480" w:lineRule="auto"/>
      <w:ind w:left="283"/>
    </w:pPr>
    <w:rPr>
      <w:rFonts w:ascii="Calibri" w:hAnsi="Calibri" w:cs="Times New Roman"/>
      <w:sz w:val="22"/>
      <w:szCs w:val="22"/>
    </w:rPr>
  </w:style>
  <w:style w:type="paragraph" w:customStyle="1" w:styleId="16">
    <w:name w:val="Цитата1"/>
    <w:basedOn w:val="a"/>
    <w:pPr>
      <w:widowControl/>
      <w:autoSpaceDE/>
      <w:ind w:left="284" w:right="-58" w:firstLine="436"/>
      <w:jc w:val="both"/>
    </w:pPr>
    <w:rPr>
      <w:rFonts w:ascii="Times New Roman" w:hAnsi="Times New Roman" w:cs="Times New Roman"/>
      <w:szCs w:val="20"/>
    </w:rPr>
  </w:style>
  <w:style w:type="paragraph" w:customStyle="1" w:styleId="aff6">
    <w:name w:val="Знак Знак Знак"/>
    <w:basedOn w:val="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customStyle="1" w:styleId="211">
    <w:name w:val="Основной текст 21"/>
    <w:basedOn w:val="a"/>
    <w:pPr>
      <w:spacing w:after="120" w:line="480" w:lineRule="auto"/>
    </w:pPr>
    <w:rPr>
      <w:rFonts w:cs="Times New Roman"/>
    </w:rPr>
  </w:style>
  <w:style w:type="paragraph" w:customStyle="1" w:styleId="aff7">
    <w:name w:val="Знак Знак Знак Знак"/>
    <w:basedOn w:val="a"/>
    <w:pPr>
      <w:widowControl/>
      <w:autoSpaceDE/>
    </w:pPr>
    <w:rPr>
      <w:rFonts w:ascii="Verdana" w:hAnsi="Verdana" w:cs="Verdana"/>
      <w:sz w:val="20"/>
      <w:szCs w:val="20"/>
      <w:lang w:val="en-US"/>
    </w:rPr>
  </w:style>
  <w:style w:type="paragraph" w:customStyle="1" w:styleId="LO-Normal">
    <w:name w:val="LO-Normal"/>
    <w:pPr>
      <w:widowControl w:val="0"/>
      <w:suppressAutoHyphens/>
      <w:snapToGrid w:val="0"/>
      <w:spacing w:line="300" w:lineRule="auto"/>
      <w:ind w:firstLine="1300"/>
    </w:pPr>
    <w:rPr>
      <w:sz w:val="22"/>
      <w:lang w:eastAsia="zh-CN"/>
    </w:rPr>
  </w:style>
  <w:style w:type="paragraph" w:customStyle="1" w:styleId="rvps2">
    <w:name w:val="rvps2"/>
    <w:basedOn w:val="a"/>
    <w:qFormat/>
    <w:pPr>
      <w:widowControl/>
      <w:autoSpaceDE/>
      <w:spacing w:before="280" w:after="280"/>
    </w:pPr>
    <w:rPr>
      <w:rFonts w:ascii="Times New Roman" w:hAnsi="Times New Roman" w:cs="Times New Roman"/>
    </w:rPr>
  </w:style>
  <w:style w:type="paragraph" w:customStyle="1" w:styleId="Default">
    <w:name w:val="Default"/>
    <w:pPr>
      <w:suppressAutoHyphens/>
      <w:autoSpaceDE w:val="0"/>
    </w:pPr>
    <w:rPr>
      <w:color w:val="000000"/>
      <w:sz w:val="24"/>
      <w:szCs w:val="24"/>
      <w:lang w:val="ru-RU" w:eastAsia="zh-CN"/>
    </w:rPr>
  </w:style>
  <w:style w:type="paragraph" w:customStyle="1" w:styleId="17">
    <w:name w:val="Основной текст с отступом1"/>
    <w:basedOn w:val="a"/>
    <w:pPr>
      <w:widowControl/>
      <w:autoSpaceDE/>
      <w:ind w:left="360" w:firstLine="708"/>
      <w:jc w:val="both"/>
    </w:pPr>
    <w:rPr>
      <w:rFonts w:ascii="Times New Roman" w:hAnsi="Times New Roman" w:cs="Times New Roman"/>
      <w:sz w:val="28"/>
    </w:rPr>
  </w:style>
  <w:style w:type="paragraph" w:customStyle="1" w:styleId="310">
    <w:name w:val="Основной текст с отступом 31"/>
    <w:basedOn w:val="a"/>
    <w:pPr>
      <w:autoSpaceDE/>
      <w:spacing w:after="120" w:line="300" w:lineRule="auto"/>
      <w:ind w:left="283" w:firstLine="720"/>
      <w:jc w:val="both"/>
    </w:pPr>
    <w:rPr>
      <w:rFonts w:ascii="Courier New" w:hAnsi="Courier New" w:cs="Courier New"/>
      <w:sz w:val="16"/>
      <w:szCs w:val="16"/>
    </w:rPr>
  </w:style>
  <w:style w:type="paragraph" w:customStyle="1" w:styleId="aff8">
    <w:name w:val="Знак Знак"/>
    <w:basedOn w:val="a"/>
    <w:pPr>
      <w:widowControl/>
      <w:autoSpaceDE/>
    </w:pPr>
    <w:rPr>
      <w:rFonts w:ascii="Verdana" w:hAnsi="Verdana" w:cs="Verdana"/>
      <w:sz w:val="20"/>
      <w:szCs w:val="20"/>
      <w:lang w:val="en-US"/>
    </w:rPr>
  </w:style>
  <w:style w:type="paragraph" w:styleId="aff9">
    <w:name w:val="No Spacing"/>
    <w:aliases w:val="nado12,Bullet"/>
    <w:link w:val="affa"/>
    <w:uiPriority w:val="1"/>
    <w:qFormat/>
    <w:pPr>
      <w:suppressAutoHyphens/>
    </w:pPr>
    <w:rPr>
      <w:rFonts w:ascii="Calibri" w:hAnsi="Calibri"/>
      <w:sz w:val="22"/>
      <w:szCs w:val="22"/>
      <w:lang w:eastAsia="zh-CN"/>
    </w:rPr>
  </w:style>
  <w:style w:type="paragraph" w:customStyle="1" w:styleId="affb">
    <w:name w:val="Вміст таблиці"/>
    <w:basedOn w:val="a"/>
    <w:pPr>
      <w:suppressLineNumbers/>
    </w:pPr>
  </w:style>
  <w:style w:type="paragraph" w:customStyle="1" w:styleId="affc">
    <w:name w:val="Заголовок таблиці"/>
    <w:basedOn w:val="affb"/>
    <w:pPr>
      <w:jc w:val="center"/>
    </w:pPr>
    <w:rPr>
      <w:b/>
      <w:bCs/>
    </w:rPr>
  </w:style>
  <w:style w:type="character" w:customStyle="1" w:styleId="212">
    <w:name w:val="Основной текст с отступом 2 Знак1"/>
    <w:uiPriority w:val="99"/>
    <w:semiHidden/>
    <w:rPr>
      <w:rFonts w:ascii="Times New Roman CYR" w:hAnsi="Times New Roman CYR" w:cs="Times New Roman CYR"/>
      <w:sz w:val="24"/>
      <w:szCs w:val="24"/>
      <w:lang w:eastAsia="zh-CN"/>
    </w:rPr>
  </w:style>
  <w:style w:type="paragraph" w:customStyle="1" w:styleId="-11">
    <w:name w:val="Цветной список - Акцент 11"/>
    <w:basedOn w:val="a"/>
    <w:link w:val="18"/>
    <w:uiPriority w:val="99"/>
    <w:qFormat/>
    <w:pPr>
      <w:widowControl/>
      <w:suppressAutoHyphens w:val="0"/>
      <w:autoSpaceDE/>
      <w:ind w:left="720"/>
      <w:contextualSpacing/>
    </w:pPr>
    <w:rPr>
      <w:rFonts w:ascii="Times New Roman" w:hAnsi="Times New Roman" w:cs="Times New Roman"/>
      <w:lang w:eastAsia="uk-UA"/>
    </w:rPr>
  </w:style>
  <w:style w:type="character" w:customStyle="1" w:styleId="18">
    <w:name w:val="Кольоровий список — акцент 1 Знак"/>
    <w:link w:val="-11"/>
    <w:uiPriority w:val="99"/>
    <w:locked/>
    <w:rPr>
      <w:sz w:val="24"/>
      <w:szCs w:val="24"/>
      <w:lang w:val="uk-UA" w:eastAsia="uk-UA"/>
    </w:rPr>
  </w:style>
  <w:style w:type="paragraph" w:customStyle="1" w:styleId="contract">
    <w:name w:val="contract"/>
    <w:basedOn w:val="a"/>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d">
    <w:name w:val="Знак"/>
    <w:basedOn w:val="a"/>
    <w:pPr>
      <w:widowControl/>
      <w:suppressAutoHyphens w:val="0"/>
      <w:autoSpaceDE/>
    </w:pPr>
    <w:rPr>
      <w:rFonts w:ascii="Verdana" w:hAnsi="Verdana" w:cs="Verdana"/>
      <w:sz w:val="20"/>
      <w:szCs w:val="20"/>
      <w:lang w:val="en-US" w:eastAsia="en-US"/>
    </w:rPr>
  </w:style>
  <w:style w:type="paragraph" w:customStyle="1" w:styleId="19">
    <w:name w:val="Обычный1"/>
    <w:pPr>
      <w:spacing w:line="276" w:lineRule="auto"/>
    </w:pPr>
    <w:rPr>
      <w:rFonts w:ascii="Arial" w:eastAsia="Arial" w:hAnsi="Arial" w:cs="Arial"/>
      <w:color w:val="000000"/>
      <w:sz w:val="22"/>
      <w:szCs w:val="22"/>
      <w:lang w:val="ru-RU" w:eastAsia="ru-RU"/>
    </w:rPr>
  </w:style>
  <w:style w:type="paragraph" w:customStyle="1" w:styleId="27">
    <w:name w:val="Обычный2"/>
    <w:pPr>
      <w:widowControl w:val="0"/>
      <w:suppressAutoHyphens/>
      <w:snapToGrid w:val="0"/>
      <w:spacing w:line="300" w:lineRule="auto"/>
      <w:ind w:firstLine="1300"/>
    </w:pPr>
    <w:rPr>
      <w:sz w:val="22"/>
      <w:lang w:eastAsia="zh-CN"/>
    </w:rPr>
  </w:style>
  <w:style w:type="character" w:customStyle="1" w:styleId="normaltextrunscx134941693">
    <w:name w:val="normaltextrun scx134941693"/>
  </w:style>
  <w:style w:type="character" w:customStyle="1" w:styleId="eopscx134941693">
    <w:name w:val="eop scx134941693"/>
  </w:style>
  <w:style w:type="character" w:customStyle="1" w:styleId="28">
    <w:name w:val="Заголовок №2_"/>
    <w:link w:val="213"/>
    <w:rPr>
      <w:rFonts w:ascii="Batang" w:eastAsia="Batang"/>
      <w:b/>
      <w:sz w:val="23"/>
      <w:shd w:val="clear" w:color="auto" w:fill="FFFFFF"/>
    </w:rPr>
  </w:style>
  <w:style w:type="paragraph" w:customStyle="1" w:styleId="213">
    <w:name w:val="Заголовок №21"/>
    <w:basedOn w:val="a"/>
    <w:link w:val="28"/>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lang w:val="x-none" w:eastAsia="x-none"/>
    </w:rPr>
  </w:style>
  <w:style w:type="paragraph" w:customStyle="1" w:styleId="Body">
    <w:name w:val="Body"/>
    <w:pPr>
      <w:pBdr>
        <w:top w:val="none" w:sz="96" w:space="31" w:color="FFFFFF"/>
        <w:left w:val="none" w:sz="96" w:space="31" w:color="FFFFFF"/>
        <w:bottom w:val="none" w:sz="96" w:space="31" w:color="FFFFFF"/>
        <w:right w:val="none" w:sz="96" w:space="31" w:color="FFFFFF"/>
      </w:pBdr>
    </w:pPr>
    <w:rPr>
      <w:rFonts w:ascii="Helvetica" w:hAnsi="Helvetica" w:cs="Helvetica"/>
      <w:color w:val="000000"/>
      <w:sz w:val="22"/>
      <w:szCs w:val="22"/>
      <w:lang w:val="ru-RU" w:eastAsia="ru-RU"/>
    </w:rPr>
  </w:style>
  <w:style w:type="paragraph" w:customStyle="1" w:styleId="TableText">
    <w:name w:val="Table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val="ru-RU"/>
    </w:rPr>
  </w:style>
  <w:style w:type="paragraph" w:customStyle="1" w:styleId="-13">
    <w:name w:val="Цветной список - Акцент 13"/>
    <w:basedOn w:val="a"/>
    <w:uiPriority w:val="34"/>
    <w:qFormat/>
    <w:pPr>
      <w:widowControl/>
      <w:suppressAutoHyphens w:val="0"/>
      <w:autoSpaceDE/>
      <w:spacing w:after="200" w:line="276" w:lineRule="auto"/>
      <w:ind w:left="720"/>
      <w:contextualSpacing/>
    </w:pPr>
    <w:rPr>
      <w:rFonts w:ascii="Calibri" w:eastAsia="Calibri" w:hAnsi="Calibri" w:cs="Times New Roman"/>
      <w:sz w:val="22"/>
      <w:szCs w:val="22"/>
      <w:lang w:eastAsia="en-US"/>
    </w:rPr>
  </w:style>
  <w:style w:type="paragraph" w:customStyle="1" w:styleId="Standard">
    <w:name w:val="Standard"/>
    <w:pPr>
      <w:suppressAutoHyphens/>
      <w:autoSpaceDN w:val="0"/>
    </w:pPr>
    <w:rPr>
      <w:rFonts w:ascii="Arial" w:hAnsi="Arial" w:cs="Arial"/>
      <w:kern w:val="3"/>
      <w:sz w:val="24"/>
      <w:szCs w:val="24"/>
      <w:lang w:val="ru-RU" w:eastAsia="ar-SA"/>
    </w:rPr>
  </w:style>
  <w:style w:type="paragraph" w:customStyle="1" w:styleId="1a">
    <w:name w:val="Обычный1"/>
    <w:uiPriority w:val="99"/>
    <w:qFormat/>
    <w:pPr>
      <w:spacing w:line="276" w:lineRule="auto"/>
    </w:pPr>
    <w:rPr>
      <w:rFonts w:ascii="Arial" w:hAnsi="Arial" w:cs="Arial"/>
      <w:color w:val="000000"/>
      <w:sz w:val="22"/>
      <w:szCs w:val="22"/>
      <w:lang w:val="ru-RU" w:eastAsia="ru-RU"/>
    </w:rPr>
  </w:style>
  <w:style w:type="character" w:customStyle="1" w:styleId="BodyTextIndent2Char">
    <w:name w:val="Body Text Indent 2 Char"/>
    <w:uiPriority w:val="99"/>
    <w:locked/>
    <w:rPr>
      <w:rFonts w:ascii="Calibri" w:hAnsi="Calibri"/>
      <w:sz w:val="22"/>
      <w:lang w:val="ru-RU"/>
    </w:rPr>
  </w:style>
  <w:style w:type="character" w:customStyle="1" w:styleId="70">
    <w:name w:val="Знак Знак7"/>
    <w:rPr>
      <w:rFonts w:ascii="Times New Roman CYR" w:hAnsi="Times New Roman CYR"/>
      <w:b/>
      <w:i/>
      <w:sz w:val="26"/>
      <w:lang w:val="ru-RU"/>
    </w:rPr>
  </w:style>
  <w:style w:type="paragraph" w:customStyle="1" w:styleId="1b">
    <w:name w:val="Название1"/>
    <w:basedOn w:val="a"/>
    <w:next w:val="af6"/>
    <w:link w:val="1c"/>
    <w:qFormat/>
    <w:pPr>
      <w:widowControl/>
      <w:autoSpaceDE/>
      <w:jc w:val="center"/>
    </w:pPr>
    <w:rPr>
      <w:rFonts w:ascii="Times New Roman" w:hAnsi="Times New Roman" w:cs="Times New Roman"/>
      <w:sz w:val="28"/>
      <w:szCs w:val="20"/>
      <w:lang w:val="x-none"/>
    </w:rPr>
  </w:style>
  <w:style w:type="character" w:customStyle="1" w:styleId="1c">
    <w:name w:val="Название Знак1"/>
    <w:link w:val="1b"/>
    <w:rPr>
      <w:sz w:val="28"/>
      <w:lang w:eastAsia="zh-CN" w:bidi="ar-SA"/>
    </w:rPr>
  </w:style>
  <w:style w:type="paragraph" w:customStyle="1" w:styleId="BodyTextIndent1">
    <w:name w:val="Body Text Indent1"/>
    <w:basedOn w:val="a"/>
    <w:uiPriority w:val="99"/>
    <w:pPr>
      <w:widowControl/>
      <w:autoSpaceDE/>
      <w:ind w:left="360" w:firstLine="708"/>
      <w:jc w:val="both"/>
    </w:pPr>
    <w:rPr>
      <w:rFonts w:ascii="Times New Roman" w:hAnsi="Times New Roman" w:cs="Times New Roman"/>
      <w:sz w:val="28"/>
    </w:rPr>
  </w:style>
  <w:style w:type="paragraph" w:styleId="affe">
    <w:name w:val="List Paragraph"/>
    <w:aliases w:val="Chapter10,Список уровня 2,название табл/рис,Number Bullets"/>
    <w:basedOn w:val="a"/>
    <w:link w:val="afff"/>
    <w:uiPriority w:val="34"/>
    <w:qFormat/>
    <w:pPr>
      <w:widowControl/>
      <w:suppressAutoHyphens w:val="0"/>
      <w:autoSpaceDE/>
      <w:ind w:left="720"/>
      <w:contextualSpacing/>
    </w:pPr>
    <w:rPr>
      <w:rFonts w:ascii="Times New Roman" w:hAnsi="Times New Roman" w:cs="Times New Roman"/>
      <w:lang w:eastAsia="uk-UA"/>
    </w:rPr>
  </w:style>
  <w:style w:type="character" w:customStyle="1" w:styleId="afff">
    <w:name w:val="Абзац списка Знак"/>
    <w:aliases w:val="Chapter10 Знак,Список уровня 2 Знак,название табл/рис Знак,Number Bullets Знак"/>
    <w:link w:val="affe"/>
    <w:uiPriority w:val="34"/>
    <w:locked/>
    <w:rPr>
      <w:sz w:val="24"/>
      <w:szCs w:val="24"/>
      <w:lang w:val="uk-UA" w:eastAsia="uk-UA"/>
    </w:rPr>
  </w:style>
  <w:style w:type="paragraph" w:customStyle="1" w:styleId="afff0">
    <w:name w:val="Знак"/>
    <w:basedOn w:val="a"/>
    <w:pPr>
      <w:widowControl/>
      <w:suppressAutoHyphens w:val="0"/>
      <w:autoSpaceDE/>
    </w:pPr>
    <w:rPr>
      <w:rFonts w:ascii="Verdana" w:hAnsi="Verdana" w:cs="Verdana"/>
      <w:sz w:val="20"/>
      <w:szCs w:val="20"/>
      <w:lang w:val="en-US" w:eastAsia="en-US"/>
    </w:rPr>
  </w:style>
  <w:style w:type="paragraph" w:customStyle="1" w:styleId="Normal1">
    <w:name w:val="Normal1"/>
    <w:uiPriority w:val="99"/>
    <w:pPr>
      <w:widowControl w:val="0"/>
      <w:suppressAutoHyphens/>
      <w:snapToGrid w:val="0"/>
      <w:spacing w:line="300" w:lineRule="auto"/>
      <w:ind w:firstLine="1300"/>
    </w:pPr>
    <w:rPr>
      <w:sz w:val="22"/>
      <w:lang w:eastAsia="zh-CN"/>
    </w:rPr>
  </w:style>
  <w:style w:type="paragraph" w:customStyle="1" w:styleId="320">
    <w:name w:val="Основной текст с отступом 32"/>
    <w:basedOn w:val="a"/>
    <w:uiPriority w:val="99"/>
    <w:pPr>
      <w:widowControl/>
      <w:autoSpaceDE/>
      <w:spacing w:after="120"/>
      <w:ind w:left="283"/>
    </w:pPr>
    <w:rPr>
      <w:rFonts w:ascii="Times New Roman" w:hAnsi="Times New Roman" w:cs="Calibri"/>
      <w:sz w:val="16"/>
      <w:szCs w:val="16"/>
      <w:lang w:eastAsia="ar-SA"/>
    </w:rPr>
  </w:style>
  <w:style w:type="paragraph" w:customStyle="1" w:styleId="afff1">
    <w:name w:val="Знак Знак Знак Знак Знак Знак Знак"/>
    <w:basedOn w:val="a"/>
    <w:uiPriority w:val="99"/>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pPr>
      <w:suppressAutoHyphens w:val="0"/>
      <w:autoSpaceDN w:val="0"/>
      <w:adjustRightInd w:val="0"/>
      <w:spacing w:line="274" w:lineRule="exact"/>
    </w:pPr>
    <w:rPr>
      <w:rFonts w:ascii="Times New Roman" w:hAnsi="Times New Roman" w:cs="Times New Roman"/>
      <w:lang w:eastAsia="ru-RU"/>
    </w:rPr>
  </w:style>
  <w:style w:type="paragraph" w:customStyle="1" w:styleId="afff2">
    <w:name w:val="Содержимое таблицы"/>
    <w:basedOn w:val="a"/>
    <w:pPr>
      <w:widowControl/>
      <w:suppressLineNumbers/>
      <w:autoSpaceDE/>
      <w:spacing w:after="200" w:line="276" w:lineRule="auto"/>
    </w:pPr>
    <w:rPr>
      <w:rFonts w:ascii="Calibri" w:hAnsi="Calibri" w:cs="Calibri"/>
      <w:color w:val="000000"/>
      <w:sz w:val="22"/>
      <w:szCs w:val="22"/>
    </w:rPr>
  </w:style>
  <w:style w:type="character" w:customStyle="1" w:styleId="FontStyle18">
    <w:name w:val="Font Style18"/>
    <w:rPr>
      <w:rFonts w:ascii="Times New Roman" w:hAnsi="Times New Roman" w:cs="Times New Roman"/>
      <w:sz w:val="22"/>
    </w:rPr>
  </w:style>
  <w:style w:type="paragraph" w:customStyle="1" w:styleId="29">
    <w:name w:val="Обычный2"/>
    <w:pPr>
      <w:widowControl w:val="0"/>
      <w:suppressAutoHyphens/>
      <w:snapToGrid w:val="0"/>
      <w:spacing w:line="300" w:lineRule="auto"/>
      <w:ind w:firstLine="1300"/>
    </w:pPr>
    <w:rPr>
      <w:sz w:val="22"/>
      <w:lang w:eastAsia="zh-CN"/>
    </w:rPr>
  </w:style>
  <w:style w:type="paragraph" w:customStyle="1" w:styleId="1d">
    <w:name w:val="Основной текст с отступом1"/>
    <w:basedOn w:val="a"/>
    <w:pPr>
      <w:widowControl/>
      <w:autoSpaceDE/>
      <w:ind w:left="360" w:firstLine="708"/>
      <w:jc w:val="both"/>
    </w:pPr>
    <w:rPr>
      <w:rFonts w:ascii="Times New Roman" w:hAnsi="Times New Roman" w:cs="Times New Roman"/>
      <w:sz w:val="28"/>
    </w:rPr>
  </w:style>
  <w:style w:type="paragraph" w:customStyle="1" w:styleId="33">
    <w:name w:val="Обычный3"/>
    <w:pPr>
      <w:spacing w:line="276" w:lineRule="auto"/>
    </w:pPr>
    <w:rPr>
      <w:rFonts w:ascii="Arial" w:eastAsia="Arial" w:hAnsi="Arial" w:cs="Arial"/>
      <w:color w:val="000000"/>
      <w:sz w:val="22"/>
      <w:szCs w:val="22"/>
      <w:lang w:val="ru-RU" w:eastAsia="ru-RU"/>
    </w:rPr>
  </w:style>
  <w:style w:type="paragraph" w:customStyle="1" w:styleId="4">
    <w:name w:val="Обычный4"/>
    <w:pPr>
      <w:widowControl w:val="0"/>
      <w:suppressAutoHyphens/>
      <w:snapToGrid w:val="0"/>
      <w:spacing w:line="300" w:lineRule="auto"/>
      <w:ind w:firstLine="1300"/>
    </w:pPr>
    <w:rPr>
      <w:sz w:val="22"/>
      <w:lang w:eastAsia="zh-CN"/>
    </w:rPr>
  </w:style>
  <w:style w:type="paragraph" w:customStyle="1" w:styleId="afff3">
    <w:name w:val="Базовый"/>
    <w:qFormat/>
    <w:pPr>
      <w:widowControl w:val="0"/>
      <w:suppressAutoHyphens/>
      <w:spacing w:line="100" w:lineRule="atLeast"/>
    </w:pPr>
    <w:rPr>
      <w:rFonts w:ascii="Times New Roman CYR" w:hAnsi="Times New Roman CYR" w:cs="Times New Roman CYR"/>
      <w:sz w:val="24"/>
      <w:szCs w:val="24"/>
      <w:lang w:val="ru-RU" w:eastAsia="ru-RU"/>
    </w:rPr>
  </w:style>
  <w:style w:type="character" w:customStyle="1" w:styleId="shorttext">
    <w:name w:val="short_text"/>
  </w:style>
  <w:style w:type="paragraph" w:customStyle="1" w:styleId="TableParagraph">
    <w:name w:val="Table Paragraph"/>
    <w:basedOn w:val="a"/>
    <w:uiPriority w:val="1"/>
    <w:qFormat/>
    <w:pPr>
      <w:suppressAutoHyphens w:val="0"/>
      <w:autoSpaceDN w:val="0"/>
    </w:pPr>
    <w:rPr>
      <w:rFonts w:ascii="Times New Roman" w:hAnsi="Times New Roman" w:cs="Times New Roman"/>
      <w:sz w:val="22"/>
      <w:szCs w:val="22"/>
      <w:lang w:val="en-US" w:eastAsia="en-US"/>
    </w:rPr>
  </w:style>
  <w:style w:type="paragraph" w:customStyle="1" w:styleId="1e">
    <w:name w:val="Без интервала1"/>
    <w:qFormat/>
    <w:pPr>
      <w:suppressAutoHyphens/>
    </w:pPr>
    <w:rPr>
      <w:rFonts w:ascii="Calibri" w:hAnsi="Calibri" w:cs="Calibri"/>
      <w:sz w:val="22"/>
      <w:szCs w:val="22"/>
      <w:lang w:val="ru-RU" w:eastAsia="zh-CN"/>
    </w:rPr>
  </w:style>
  <w:style w:type="paragraph" w:customStyle="1" w:styleId="-110">
    <w:name w:val="Цветной список - Акцент 11"/>
    <w:basedOn w:val="a"/>
    <w:uiPriority w:val="99"/>
    <w:qFormat/>
    <w:pPr>
      <w:widowControl/>
      <w:suppressAutoHyphens w:val="0"/>
      <w:autoSpaceDE/>
      <w:ind w:left="720"/>
      <w:contextualSpacing/>
    </w:pPr>
    <w:rPr>
      <w:rFonts w:ascii="Times New Roman" w:hAnsi="Times New Roman" w:cs="Times New Roman"/>
      <w:lang w:eastAsia="uk-UA"/>
    </w:rPr>
  </w:style>
  <w:style w:type="paragraph" w:customStyle="1" w:styleId="1f">
    <w:name w:val="Заголовок1"/>
    <w:basedOn w:val="a"/>
    <w:next w:val="af6"/>
    <w:uiPriority w:val="99"/>
    <w:pPr>
      <w:widowControl/>
      <w:autoSpaceDE/>
      <w:jc w:val="center"/>
    </w:pPr>
    <w:rPr>
      <w:rFonts w:ascii="Times New Roman" w:hAnsi="Times New Roman" w:cs="Times New Roman"/>
      <w:sz w:val="28"/>
      <w:szCs w:val="20"/>
    </w:rPr>
  </w:style>
  <w:style w:type="paragraph" w:styleId="afff4">
    <w:name w:val="Revision"/>
    <w:uiPriority w:val="71"/>
    <w:rPr>
      <w:rFonts w:ascii="Times New Roman CYR" w:hAnsi="Times New Roman CYR" w:cs="Times New Roman CYR"/>
      <w:sz w:val="24"/>
      <w:szCs w:val="24"/>
      <w:lang w:val="ru-RU" w:eastAsia="zh-CN"/>
    </w:rPr>
  </w:style>
  <w:style w:type="character" w:customStyle="1" w:styleId="2a">
    <w:name w:val="Подпись к таблице (2)"/>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style>
  <w:style w:type="character" w:customStyle="1" w:styleId="afff5">
    <w:name w:val="Неразрешенное упоминание"/>
    <w:uiPriority w:val="99"/>
    <w:unhideWhenUsed/>
    <w:rPr>
      <w:color w:val="605E5C"/>
      <w:shd w:val="clear" w:color="auto" w:fill="E1DFDD"/>
    </w:rPr>
  </w:style>
  <w:style w:type="paragraph" w:customStyle="1" w:styleId="220">
    <w:name w:val="Основной текст с отступом 22"/>
    <w:basedOn w:val="a"/>
    <w:pPr>
      <w:widowControl/>
      <w:suppressAutoHyphens w:val="0"/>
      <w:autoSpaceDE/>
      <w:ind w:firstLine="709"/>
    </w:pPr>
    <w:rPr>
      <w:rFonts w:ascii="Times New Roman" w:hAnsi="Times New Roman" w:cs="Times New Roman"/>
      <w:snapToGrid w:val="0"/>
      <w:sz w:val="28"/>
      <w:szCs w:val="20"/>
      <w:lang w:eastAsia="ru-RU"/>
    </w:rPr>
  </w:style>
  <w:style w:type="paragraph" w:customStyle="1" w:styleId="login-buttonuser">
    <w:name w:val="login-button__user"/>
    <w:basedOn w:val="a"/>
    <w:qFormat/>
    <w:rsid w:val="00485FC6"/>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fa">
    <w:name w:val="Без интервала Знак"/>
    <w:aliases w:val="nado12 Знак,Bullet Знак"/>
    <w:link w:val="aff9"/>
    <w:uiPriority w:val="1"/>
    <w:rsid w:val="004213AA"/>
    <w:rPr>
      <w:rFonts w:ascii="Calibri" w:hAnsi="Calibri"/>
      <w:sz w:val="22"/>
      <w:szCs w:val="22"/>
      <w:lang w:eastAsia="zh-CN" w:bidi="ar-SA"/>
    </w:rPr>
  </w:style>
  <w:style w:type="paragraph" w:customStyle="1" w:styleId="LO-normal0">
    <w:name w:val="LO-normal"/>
    <w:qFormat/>
    <w:rsid w:val="00D939AF"/>
    <w:pPr>
      <w:spacing w:line="276" w:lineRule="auto"/>
    </w:pPr>
    <w:rPr>
      <w:rFonts w:ascii="Arial" w:eastAsia="Arial" w:hAnsi="Arial" w:cs="Arial"/>
      <w:color w:val="000000"/>
      <w:sz w:val="22"/>
      <w:szCs w:val="22"/>
      <w:lang w:val="ru-RU" w:eastAsia="zh-CN"/>
    </w:rPr>
  </w:style>
  <w:style w:type="paragraph" w:customStyle="1" w:styleId="240">
    <w:name w:val="Основной текст с отступом 24"/>
    <w:basedOn w:val="a"/>
    <w:rsid w:val="00775E6D"/>
    <w:pPr>
      <w:widowControl/>
      <w:suppressAutoHyphens w:val="0"/>
      <w:autoSpaceDE/>
      <w:spacing w:after="120" w:line="480" w:lineRule="auto"/>
      <w:ind w:left="283"/>
    </w:pPr>
    <w:rPr>
      <w:rFonts w:ascii="Calibri" w:hAnsi="Calibri" w:cs="Calibri"/>
      <w:sz w:val="22"/>
      <w:szCs w:val="22"/>
    </w:rPr>
  </w:style>
  <w:style w:type="paragraph" w:customStyle="1" w:styleId="LO-normal1">
    <w:name w:val="LO-normal1"/>
    <w:rsid w:val="00D67FC2"/>
    <w:pPr>
      <w:suppressAutoHyphens/>
      <w:spacing w:line="276" w:lineRule="auto"/>
    </w:pPr>
    <w:rPr>
      <w:rFonts w:ascii="Arial" w:eastAsia="Arial" w:hAnsi="Arial" w:cs="Arial"/>
      <w:color w:val="000000"/>
      <w:sz w:val="22"/>
      <w:szCs w:val="22"/>
      <w:lang w:val="ru-RU" w:eastAsia="zh-CN"/>
    </w:rPr>
  </w:style>
  <w:style w:type="character" w:customStyle="1" w:styleId="34">
    <w:name w:val="Основной шрифт абзаца3"/>
    <w:rsid w:val="002315B1"/>
  </w:style>
  <w:style w:type="paragraph" w:customStyle="1" w:styleId="214">
    <w:name w:val="Маркированный список 21"/>
    <w:basedOn w:val="a"/>
    <w:rsid w:val="002315B1"/>
    <w:pPr>
      <w:widowControl/>
      <w:autoSpaceDE/>
      <w:ind w:left="566" w:hanging="283"/>
    </w:pPr>
    <w:rPr>
      <w:rFonts w:ascii="Times New Roman" w:hAnsi="Times New Roman" w:cs="Times New Roman"/>
      <w:sz w:val="20"/>
      <w:szCs w:val="20"/>
    </w:rPr>
  </w:style>
  <w:style w:type="paragraph" w:customStyle="1" w:styleId="-12">
    <w:name w:val="Цветной список - Акцент 12"/>
    <w:basedOn w:val="a"/>
    <w:rsid w:val="00F138EA"/>
    <w:pPr>
      <w:widowControl/>
      <w:suppressAutoHyphens w:val="0"/>
      <w:autoSpaceDE/>
      <w:ind w:left="720"/>
      <w:contextualSpacing/>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semiHidden="0" w:uiPriority="0" w:unhideWhenUsed="0" w:qFormat="1"/>
    <w:lsdException w:name="page number" w:semiHidden="0" w:uiPriority="0" w:unhideWhenUsed="0"/>
    <w:lsdException w:name="endnote text" w:semiHidden="0" w:uiPriority="0" w:unhideWhenUsed="0"/>
    <w:lsdException w:name="List" w:semiHidden="0" w:uiPriority="0" w:unhideWhenUsed="0"/>
    <w:lsdException w:name="List Bullet 2" w:semiHidden="0" w:uiPriority="0" w:unhideWhenUsed="0"/>
    <w:lsdException w:name="Title" w:semiHidden="0" w:uiPriority="0" w:unhideWhenUsed="0" w:qFormat="1"/>
    <w:lsdException w:name="Default Paragraph Font" w:semiHidden="0" w:uiPriority="1"/>
    <w:lsdException w:name="Body Text" w:semiHidden="0" w:uiPriority="0" w:unhideWhenUsed="0"/>
    <w:lsdException w:name="Body Text Indent" w:semiHidden="0" w:uiPriority="0" w:unhideWhenUsed="0"/>
    <w:lsdException w:name="Subtitle" w:semiHidden="0" w:uiPriority="11" w:unhideWhenUsed="0" w:qFormat="1"/>
    <w:lsdException w:name="Body Text Indent 2" w:semiHidden="0" w:uiPriority="0"/>
    <w:lsdException w:name="Hyperlink" w:semiHidden="0" w:unhideWhenUsed="0"/>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iPriority="0" w:unhideWhenUsed="0"/>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semiHidden="0" w:uiPriority="71"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pPr>
      <w:keepNext/>
      <w:tabs>
        <w:tab w:val="left" w:pos="0"/>
      </w:tabs>
      <w:spacing w:before="240" w:after="60"/>
      <w:ind w:left="432" w:hanging="432"/>
      <w:outlineLvl w:val="0"/>
    </w:pPr>
    <w:rPr>
      <w:rFonts w:ascii="Arial" w:hAnsi="Arial" w:cs="Times New Roman"/>
      <w:b/>
      <w:bCs/>
      <w:kern w:val="1"/>
      <w:sz w:val="32"/>
      <w:szCs w:val="32"/>
      <w:lang w:val="x-none"/>
    </w:rPr>
  </w:style>
  <w:style w:type="paragraph" w:styleId="2">
    <w:name w:val="heading 2"/>
    <w:basedOn w:val="a"/>
    <w:next w:val="a"/>
    <w:link w:val="21"/>
    <w:qFormat/>
    <w:pPr>
      <w:keepNext/>
      <w:tabs>
        <w:tab w:val="left" w:pos="0"/>
      </w:tabs>
      <w:spacing w:before="240" w:after="60"/>
      <w:ind w:left="576" w:hanging="576"/>
      <w:outlineLvl w:val="1"/>
    </w:pPr>
    <w:rPr>
      <w:rFonts w:ascii="Cambria" w:hAnsi="Cambria" w:cs="Times New Roman"/>
      <w:b/>
      <w:bCs/>
      <w:i/>
      <w:iCs/>
      <w:sz w:val="28"/>
      <w:szCs w:val="28"/>
      <w:lang w:val="x-none"/>
    </w:rPr>
  </w:style>
  <w:style w:type="paragraph" w:styleId="3">
    <w:name w:val="heading 3"/>
    <w:basedOn w:val="a"/>
    <w:next w:val="a"/>
    <w:link w:val="31"/>
    <w:qFormat/>
    <w:pPr>
      <w:tabs>
        <w:tab w:val="left" w:pos="0"/>
      </w:tabs>
      <w:ind w:left="720" w:hanging="720"/>
      <w:outlineLvl w:val="2"/>
    </w:pPr>
    <w:rPr>
      <w:rFonts w:cs="Times New Roman"/>
      <w:lang w:val="x-none"/>
    </w:rPr>
  </w:style>
  <w:style w:type="paragraph" w:styleId="5">
    <w:name w:val="heading 5"/>
    <w:basedOn w:val="a"/>
    <w:next w:val="a"/>
    <w:link w:val="51"/>
    <w:qFormat/>
    <w:pPr>
      <w:tabs>
        <w:tab w:val="left" w:pos="0"/>
      </w:tabs>
      <w:spacing w:before="240" w:after="60"/>
      <w:ind w:left="1008" w:hanging="1008"/>
      <w:outlineLvl w:val="4"/>
    </w:pPr>
    <w:rPr>
      <w:rFonts w:cs="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Pr>
      <w:rFonts w:ascii="Arial" w:hAnsi="Arial"/>
      <w:b/>
      <w:bCs/>
      <w:kern w:val="1"/>
      <w:sz w:val="32"/>
      <w:szCs w:val="32"/>
      <w:lang w:val="x-none" w:eastAsia="zh-CN"/>
    </w:rPr>
  </w:style>
  <w:style w:type="character" w:customStyle="1" w:styleId="21">
    <w:name w:val="Заголовок 2 Знак1"/>
    <w:link w:val="2"/>
    <w:locked/>
    <w:rPr>
      <w:rFonts w:ascii="Cambria" w:hAnsi="Cambria"/>
      <w:b/>
      <w:bCs/>
      <w:i/>
      <w:iCs/>
      <w:sz w:val="28"/>
      <w:szCs w:val="28"/>
      <w:lang w:val="x-none" w:eastAsia="zh-CN"/>
    </w:rPr>
  </w:style>
  <w:style w:type="character" w:customStyle="1" w:styleId="31">
    <w:name w:val="Заголовок 3 Знак1"/>
    <w:link w:val="3"/>
    <w:locked/>
    <w:rPr>
      <w:rFonts w:ascii="Times New Roman CYR" w:hAnsi="Times New Roman CYR"/>
      <w:sz w:val="24"/>
      <w:szCs w:val="24"/>
      <w:lang w:val="x-none" w:eastAsia="zh-CN"/>
    </w:rPr>
  </w:style>
  <w:style w:type="character" w:customStyle="1" w:styleId="51">
    <w:name w:val="Заголовок 5 Знак1"/>
    <w:link w:val="5"/>
    <w:locked/>
    <w:rPr>
      <w:rFonts w:ascii="Times New Roman CYR" w:hAnsi="Times New Roman CYR"/>
      <w:b/>
      <w:bCs/>
      <w:i/>
      <w:iCs/>
      <w:sz w:val="26"/>
      <w:szCs w:val="26"/>
      <w:lang w:val="x-none" w:eastAsia="zh-CN"/>
    </w:rPr>
  </w:style>
  <w:style w:type="character" w:styleId="a3">
    <w:name w:val="FollowedHyperlink"/>
    <w:uiPriority w:val="99"/>
    <w:unhideWhenUsed/>
    <w:rPr>
      <w:color w:val="954F72"/>
      <w:u w:val="single"/>
    </w:rPr>
  </w:style>
  <w:style w:type="character" w:styleId="a4">
    <w:name w:val="footnote reference"/>
    <w:uiPriority w:val="99"/>
    <w:unhideWhenUsed/>
    <w:rPr>
      <w:vertAlign w:val="superscript"/>
    </w:rPr>
  </w:style>
  <w:style w:type="character" w:styleId="a5">
    <w:name w:val="annotation reference"/>
    <w:uiPriority w:val="99"/>
    <w:unhideWhenUsed/>
    <w:rPr>
      <w:sz w:val="16"/>
      <w:szCs w:val="16"/>
    </w:rPr>
  </w:style>
  <w:style w:type="character" w:styleId="a6">
    <w:name w:val="Hyperlink"/>
    <w:uiPriority w:val="99"/>
    <w:rPr>
      <w:color w:val="0000FF"/>
      <w:u w:val="single"/>
    </w:rPr>
  </w:style>
  <w:style w:type="character" w:styleId="a7">
    <w:name w:val="page number"/>
  </w:style>
  <w:style w:type="character" w:customStyle="1" w:styleId="10">
    <w:name w:val="Основной шрифт абзаца1"/>
  </w:style>
  <w:style w:type="character" w:styleId="a8">
    <w:name w:val="Strong"/>
    <w:uiPriority w:val="22"/>
    <w:qFormat/>
    <w:rPr>
      <w:b/>
      <w:bCs/>
    </w:rPr>
  </w:style>
  <w:style w:type="paragraph" w:styleId="a9">
    <w:name w:val="Balloon Text"/>
    <w:basedOn w:val="a"/>
    <w:link w:val="aa"/>
    <w:uiPriority w:val="99"/>
    <w:unhideWhenUsed/>
    <w:rPr>
      <w:rFonts w:ascii="Tahoma" w:hAnsi="Tahoma" w:cs="Times New Roman"/>
      <w:sz w:val="16"/>
      <w:szCs w:val="16"/>
      <w:lang w:val="x-none"/>
    </w:rPr>
  </w:style>
  <w:style w:type="character" w:customStyle="1" w:styleId="aa">
    <w:name w:val="Текст выноски Знак"/>
    <w:link w:val="a9"/>
    <w:uiPriority w:val="99"/>
    <w:semiHidden/>
    <w:rPr>
      <w:rFonts w:ascii="Tahoma" w:hAnsi="Tahoma" w:cs="Tahoma"/>
      <w:sz w:val="16"/>
      <w:szCs w:val="16"/>
      <w:lang w:eastAsia="zh-CN"/>
    </w:rPr>
  </w:style>
  <w:style w:type="paragraph" w:styleId="ab">
    <w:name w:val="endnote text"/>
    <w:basedOn w:val="a"/>
    <w:link w:val="12"/>
    <w:pPr>
      <w:autoSpaceDE/>
      <w:spacing w:before="140"/>
      <w:ind w:firstLine="680"/>
      <w:jc w:val="both"/>
    </w:pPr>
    <w:rPr>
      <w:rFonts w:ascii="Times New Roman" w:hAnsi="Times New Roman" w:cs="Times New Roman"/>
      <w:sz w:val="20"/>
    </w:rPr>
  </w:style>
  <w:style w:type="character" w:customStyle="1" w:styleId="12">
    <w:name w:val="Текст концевой сноски Знак1"/>
    <w:link w:val="ab"/>
    <w:locked/>
    <w:rPr>
      <w:szCs w:val="24"/>
      <w:lang w:val="uk-UA" w:eastAsia="zh-CN"/>
    </w:rPr>
  </w:style>
  <w:style w:type="paragraph" w:styleId="ac">
    <w:name w:val="caption"/>
    <w:basedOn w:val="a"/>
    <w:qFormat/>
    <w:pPr>
      <w:suppressLineNumbers/>
      <w:spacing w:before="120" w:after="120"/>
    </w:pPr>
    <w:rPr>
      <w:rFonts w:cs="Mangal"/>
      <w:i/>
      <w:iCs/>
    </w:rPr>
  </w:style>
  <w:style w:type="paragraph" w:styleId="ad">
    <w:name w:val="annotation text"/>
    <w:basedOn w:val="a"/>
    <w:link w:val="ae"/>
    <w:uiPriority w:val="99"/>
    <w:unhideWhenUsed/>
    <w:rPr>
      <w:rFonts w:cs="Times New Roman"/>
      <w:sz w:val="20"/>
      <w:szCs w:val="20"/>
      <w:lang w:val="x-none"/>
    </w:rPr>
  </w:style>
  <w:style w:type="character" w:customStyle="1" w:styleId="ae">
    <w:name w:val="Текст примечания Знак"/>
    <w:link w:val="ad"/>
    <w:uiPriority w:val="99"/>
    <w:semiHidden/>
    <w:rPr>
      <w:rFonts w:ascii="Times New Roman CYR" w:hAnsi="Times New Roman CYR"/>
      <w:lang w:eastAsia="zh-CN"/>
    </w:rPr>
  </w:style>
  <w:style w:type="paragraph" w:styleId="af">
    <w:name w:val="annotation subject"/>
    <w:basedOn w:val="ad"/>
    <w:next w:val="ad"/>
    <w:link w:val="af0"/>
    <w:uiPriority w:val="99"/>
    <w:unhideWhenUsed/>
    <w:rPr>
      <w:b/>
      <w:bCs/>
    </w:rPr>
  </w:style>
  <w:style w:type="character" w:customStyle="1" w:styleId="af0">
    <w:name w:val="Тема примечания Знак"/>
    <w:link w:val="af"/>
    <w:uiPriority w:val="99"/>
    <w:semiHidden/>
    <w:rPr>
      <w:rFonts w:ascii="Times New Roman CYR" w:hAnsi="Times New Roman CYR"/>
      <w:b/>
      <w:bCs/>
      <w:lang w:eastAsia="zh-CN"/>
    </w:rPr>
  </w:style>
  <w:style w:type="paragraph" w:styleId="af1">
    <w:name w:val="Document Map"/>
    <w:basedOn w:val="a"/>
    <w:link w:val="af2"/>
    <w:uiPriority w:val="99"/>
    <w:unhideWhenUsed/>
    <w:rPr>
      <w:rFonts w:ascii="Times New Roman" w:hAnsi="Times New Roman" w:cs="Times New Roman"/>
      <w:lang w:val="x-none"/>
    </w:rPr>
  </w:style>
  <w:style w:type="character" w:customStyle="1" w:styleId="af2">
    <w:name w:val="Схема документа Знак"/>
    <w:link w:val="af1"/>
    <w:uiPriority w:val="99"/>
    <w:semiHidden/>
    <w:rPr>
      <w:sz w:val="24"/>
      <w:szCs w:val="24"/>
      <w:lang w:eastAsia="zh-CN"/>
    </w:rPr>
  </w:style>
  <w:style w:type="paragraph" w:styleId="af3">
    <w:name w:val="footnote text"/>
    <w:basedOn w:val="a"/>
    <w:link w:val="af4"/>
    <w:uiPriority w:val="99"/>
    <w:unhideWhenUsed/>
    <w:pPr>
      <w:widowControl/>
      <w:suppressAutoHyphens w:val="0"/>
      <w:autoSpaceDE/>
    </w:pPr>
    <w:rPr>
      <w:rFonts w:ascii="Calibri" w:eastAsia="Calibri" w:hAnsi="Calibri" w:cs="Times New Roman"/>
      <w:sz w:val="20"/>
      <w:szCs w:val="20"/>
      <w:lang w:eastAsia="en-US"/>
    </w:rPr>
  </w:style>
  <w:style w:type="character" w:customStyle="1" w:styleId="af4">
    <w:name w:val="Текст сноски Знак"/>
    <w:link w:val="af3"/>
    <w:uiPriority w:val="99"/>
    <w:semiHidden/>
    <w:rPr>
      <w:rFonts w:ascii="Calibri" w:eastAsia="Calibri" w:hAnsi="Calibri"/>
      <w:lang w:val="uk-UA" w:eastAsia="en-US"/>
    </w:rPr>
  </w:style>
  <w:style w:type="paragraph" w:styleId="af5">
    <w:name w:val="header"/>
    <w:basedOn w:val="a"/>
    <w:link w:val="13"/>
    <w:pPr>
      <w:widowControl/>
      <w:tabs>
        <w:tab w:val="center" w:pos="4819"/>
        <w:tab w:val="right" w:pos="9639"/>
      </w:tabs>
      <w:autoSpaceDE/>
    </w:pPr>
    <w:rPr>
      <w:rFonts w:ascii="Times New Roman" w:hAnsi="Times New Roman" w:cs="Times New Roman"/>
      <w:lang w:val="x-none"/>
    </w:rPr>
  </w:style>
  <w:style w:type="character" w:customStyle="1" w:styleId="13">
    <w:name w:val="Верхний колонтитул Знак1"/>
    <w:link w:val="af5"/>
    <w:locked/>
    <w:rPr>
      <w:sz w:val="24"/>
      <w:szCs w:val="24"/>
      <w:lang w:eastAsia="zh-CN"/>
    </w:rPr>
  </w:style>
  <w:style w:type="paragraph" w:styleId="af6">
    <w:name w:val="Body Text"/>
    <w:basedOn w:val="a"/>
    <w:link w:val="14"/>
    <w:pPr>
      <w:spacing w:after="120"/>
    </w:pPr>
    <w:rPr>
      <w:rFonts w:cs="Times New Roman"/>
      <w:lang w:val="x-none"/>
    </w:rPr>
  </w:style>
  <w:style w:type="character" w:customStyle="1" w:styleId="14">
    <w:name w:val="Основной текст Знак1"/>
    <w:link w:val="af6"/>
    <w:locked/>
    <w:rPr>
      <w:rFonts w:ascii="Times New Roman CYR" w:hAnsi="Times New Roman CYR" w:cs="Times New Roman CYR"/>
      <w:sz w:val="24"/>
      <w:szCs w:val="24"/>
      <w:lang w:eastAsia="zh-CN"/>
    </w:rPr>
  </w:style>
  <w:style w:type="paragraph" w:styleId="af7">
    <w:name w:val="Body Text Indent"/>
    <w:basedOn w:val="a"/>
    <w:link w:val="af8"/>
    <w:pPr>
      <w:widowControl/>
      <w:autoSpaceDE/>
      <w:ind w:firstLine="540"/>
      <w:jc w:val="both"/>
    </w:pPr>
    <w:rPr>
      <w:rFonts w:ascii="Times New Roman" w:hAnsi="Times New Roman" w:cs="Times New Roman"/>
      <w:color w:val="000000"/>
    </w:rPr>
  </w:style>
  <w:style w:type="character" w:customStyle="1" w:styleId="af8">
    <w:name w:val="Основной текст с отступом Знак"/>
    <w:link w:val="af7"/>
    <w:locked/>
    <w:rPr>
      <w:color w:val="000000"/>
      <w:sz w:val="24"/>
      <w:szCs w:val="24"/>
      <w:lang w:val="uk-UA" w:eastAsia="zh-CN"/>
    </w:rPr>
  </w:style>
  <w:style w:type="paragraph" w:styleId="20">
    <w:name w:val="List Bullet 2"/>
    <w:basedOn w:val="a"/>
    <w:pPr>
      <w:widowControl/>
      <w:autoSpaceDE/>
      <w:ind w:left="566" w:hanging="283"/>
    </w:pPr>
    <w:rPr>
      <w:rFonts w:ascii="Times New Roman" w:hAnsi="Times New Roman" w:cs="Times New Roman"/>
      <w:sz w:val="20"/>
      <w:szCs w:val="20"/>
    </w:rPr>
  </w:style>
  <w:style w:type="paragraph" w:styleId="af9">
    <w:name w:val="Title"/>
    <w:basedOn w:val="a"/>
    <w:next w:val="af6"/>
    <w:link w:val="22"/>
    <w:qFormat/>
    <w:pPr>
      <w:widowControl/>
      <w:autoSpaceDE/>
      <w:jc w:val="center"/>
    </w:pPr>
    <w:rPr>
      <w:rFonts w:ascii="Times New Roman" w:hAnsi="Times New Roman" w:cs="Times New Roman"/>
      <w:sz w:val="28"/>
      <w:szCs w:val="20"/>
    </w:rPr>
  </w:style>
  <w:style w:type="character" w:customStyle="1" w:styleId="22">
    <w:name w:val="Название Знак2"/>
    <w:link w:val="af9"/>
    <w:rPr>
      <w:sz w:val="28"/>
      <w:lang w:val="uk-UA" w:eastAsia="zh-CN"/>
    </w:rPr>
  </w:style>
  <w:style w:type="paragraph" w:styleId="afa">
    <w:name w:val="footer"/>
    <w:basedOn w:val="a"/>
    <w:link w:val="afb"/>
    <w:pPr>
      <w:tabs>
        <w:tab w:val="center" w:pos="4677"/>
        <w:tab w:val="right" w:pos="9355"/>
      </w:tabs>
    </w:pPr>
    <w:rPr>
      <w:rFonts w:cs="Times New Roman"/>
      <w:lang w:val="x-none"/>
    </w:rPr>
  </w:style>
  <w:style w:type="character" w:customStyle="1" w:styleId="afb">
    <w:name w:val="Нижний колонтитул Знак"/>
    <w:link w:val="afa"/>
    <w:locked/>
    <w:rPr>
      <w:rFonts w:ascii="Times New Roman CYR" w:hAnsi="Times New Roman CYR" w:cs="Times New Roman CYR"/>
      <w:sz w:val="24"/>
      <w:szCs w:val="24"/>
      <w:lang w:eastAsia="zh-CN"/>
    </w:rPr>
  </w:style>
  <w:style w:type="paragraph" w:styleId="afc">
    <w:name w:val="List"/>
    <w:basedOn w:val="af6"/>
    <w:rPr>
      <w:rFonts w:cs="Mangal"/>
    </w:rPr>
  </w:style>
  <w:style w:type="paragraph" w:styleId="af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fe"/>
    <w:qFormat/>
    <w:pPr>
      <w:widowControl/>
      <w:autoSpaceDE/>
      <w:spacing w:before="280" w:after="280"/>
    </w:pPr>
    <w:rPr>
      <w:rFonts w:ascii="Times New Roman" w:hAnsi="Times New Roman" w:cs="Times New Roman"/>
      <w:lang w:val="x-none"/>
    </w:rPr>
  </w:style>
  <w:style w:type="character" w:customStyle="1" w:styleId="af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d"/>
    <w:locked/>
    <w:rPr>
      <w:sz w:val="24"/>
      <w:szCs w:val="24"/>
      <w:lang w:eastAsia="zh-CN"/>
    </w:rPr>
  </w:style>
  <w:style w:type="paragraph" w:styleId="23">
    <w:name w:val="Body Text Indent 2"/>
    <w:basedOn w:val="a"/>
    <w:link w:val="24"/>
    <w:unhideWhenUsed/>
    <w:pPr>
      <w:widowControl/>
      <w:suppressAutoHyphens w:val="0"/>
      <w:autoSpaceDE/>
      <w:spacing w:after="120" w:line="480" w:lineRule="auto"/>
      <w:ind w:left="283"/>
    </w:pPr>
    <w:rPr>
      <w:rFonts w:ascii="Calibri" w:hAnsi="Calibri" w:cs="Calibri"/>
      <w:sz w:val="22"/>
      <w:szCs w:val="22"/>
      <w:lang w:eastAsia="x-none"/>
    </w:rPr>
  </w:style>
  <w:style w:type="character" w:customStyle="1" w:styleId="24">
    <w:name w:val="Основной текст с отступом 2 Знак"/>
    <w:link w:val="23"/>
    <w:rPr>
      <w:rFonts w:ascii="Calibri" w:hAnsi="Calibri" w:cs="Calibri"/>
      <w:sz w:val="22"/>
      <w:szCs w:val="22"/>
      <w:lang w:val="ru-RU" w:bidi="ar-SA"/>
    </w:rPr>
  </w:style>
  <w:style w:type="paragraph" w:styleId="HTML">
    <w:name w:val="HTML Preformatted"/>
    <w:basedOn w:val="a"/>
    <w:link w:val="HTM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character" w:customStyle="1" w:styleId="HTML1">
    <w:name w:val="Стандартный HTML Знак1"/>
    <w:link w:val="HTML"/>
    <w:locked/>
    <w:rPr>
      <w:rFonts w:ascii="Courier New" w:eastAsia="Courier New" w:hAnsi="Courier New" w:cs="Wingdings"/>
      <w:sz w:val="24"/>
      <w:szCs w:val="24"/>
      <w:lang w:eastAsia="zh-CN"/>
    </w:rPr>
  </w:style>
  <w:style w:type="table" w:styleId="aff">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lang w:val="uk-UA"/>
    </w:rPr>
  </w:style>
  <w:style w:type="character" w:customStyle="1" w:styleId="WW8Num7z0">
    <w:name w:val="WW8Num7z0"/>
    <w:rPr>
      <w:rFonts w:ascii="Arial Narrow" w:hAnsi="Arial Narrow" w:cs="Times New Roman CYR" w:hint="default"/>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Narrow" w:eastAsia="Times New Roman" w:hAnsi="Arial Narrow" w:cs="Times New Roman CYR"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color w:val="auto"/>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hint="default"/>
      <w:lang w:val="uk-UA"/>
    </w:rPr>
  </w:style>
  <w:style w:type="character" w:customStyle="1" w:styleId="WW8Num12z1">
    <w:name w:val="WW8Num12z1"/>
    <w:rPr>
      <w:rFonts w:ascii="Courier New" w:hAnsi="Courier New" w:cs="Wingdings"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color w:val="auto"/>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cs="Times New Roman"/>
    </w:rPr>
  </w:style>
  <w:style w:type="character" w:customStyle="1" w:styleId="WW8Num15z1">
    <w:name w:val="WW8Num15z1"/>
    <w:rPr>
      <w:rFonts w:ascii="Symbol" w:hAnsi="Symbol" w:cs="Symbol"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apple-converted-space">
    <w:name w:val="apple-converted-space"/>
  </w:style>
  <w:style w:type="character" w:customStyle="1" w:styleId="aff0">
    <w:name w:val="Основной текст Знак"/>
    <w:rPr>
      <w:rFonts w:ascii="Times New Roman CYR" w:hAnsi="Times New Roman CYR" w:cs="Times New Roman CYR"/>
      <w:sz w:val="24"/>
      <w:szCs w:val="24"/>
      <w:lang w:val="ru-RU" w:bidi="ar-SA"/>
    </w:rPr>
  </w:style>
  <w:style w:type="character" w:customStyle="1" w:styleId="aff1">
    <w:name w:val="Текст концевой сноски Знак"/>
    <w:rPr>
      <w:szCs w:val="24"/>
      <w:lang w:val="uk-UA" w:bidi="ar-SA"/>
    </w:rPr>
  </w:style>
  <w:style w:type="character" w:customStyle="1" w:styleId="FontStyle12">
    <w:name w:val="Font Style12"/>
    <w:rPr>
      <w:rFonts w:ascii="Times New Roman" w:hAnsi="Times New Roman" w:cs="Times New Roman"/>
      <w:b/>
      <w:bCs/>
      <w:sz w:val="24"/>
      <w:szCs w:val="24"/>
    </w:rPr>
  </w:style>
  <w:style w:type="character" w:customStyle="1" w:styleId="25">
    <w:name w:val="Основной текст 2 Знак"/>
    <w:rPr>
      <w:rFonts w:ascii="Times New Roman CYR" w:hAnsi="Times New Roman CYR" w:cs="Times New Roman CYR"/>
      <w:sz w:val="24"/>
      <w:szCs w:val="24"/>
    </w:rPr>
  </w:style>
  <w:style w:type="character" w:customStyle="1" w:styleId="style13226436090000000618024195508-30112011">
    <w:name w:val="style_13226436090000000618024195508-30112011"/>
  </w:style>
  <w:style w:type="character" w:customStyle="1" w:styleId="HTML0">
    <w:name w:val="Стандартный HTML Знак"/>
    <w:rPr>
      <w:rFonts w:ascii="Courier New" w:eastAsia="Courier New" w:hAnsi="Courier New" w:cs="Wingdings"/>
      <w:sz w:val="24"/>
      <w:szCs w:val="24"/>
      <w:lang w:val="ru-RU" w:bidi="ar-SA"/>
    </w:rPr>
  </w:style>
  <w:style w:type="character" w:customStyle="1" w:styleId="50">
    <w:name w:val="Заголовок 5 Знак"/>
    <w:rPr>
      <w:rFonts w:ascii="Times New Roman CYR" w:hAnsi="Times New Roman CYR" w:cs="Times New Roman CYR"/>
      <w:b/>
      <w:bCs/>
      <w:i/>
      <w:iCs/>
      <w:sz w:val="26"/>
      <w:szCs w:val="26"/>
      <w:lang w:val="ru-RU" w:bidi="ar-SA"/>
    </w:rPr>
  </w:style>
  <w:style w:type="character" w:customStyle="1" w:styleId="RTFNum31">
    <w:name w:val="RTF_Num 3 1"/>
    <w:rPr>
      <w:rFonts w:ascii="Times New Roman CYR" w:hAnsi="Times New Roman CYR" w:cs="Times New Roman CYR"/>
    </w:rPr>
  </w:style>
  <w:style w:type="character" w:customStyle="1" w:styleId="aff2">
    <w:name w:val="Основной текст + Полужирный"/>
    <w:rPr>
      <w:rFonts w:ascii="Times New Roman CYR" w:hAnsi="Times New Roman CYR" w:cs="Times New Roman CYR"/>
      <w:b/>
      <w:bCs/>
      <w:i/>
      <w:iCs/>
      <w:sz w:val="24"/>
      <w:szCs w:val="24"/>
      <w:lang w:val="ru-RU" w:bidi="ar-SA"/>
    </w:rPr>
  </w:style>
  <w:style w:type="character" w:customStyle="1" w:styleId="6">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15">
    <w:name w:val="Заголовок 1 Знак"/>
    <w:rPr>
      <w:rFonts w:ascii="Arial" w:hAnsi="Arial" w:cs="Arial"/>
      <w:b/>
      <w:bCs/>
      <w:kern w:val="1"/>
      <w:sz w:val="32"/>
      <w:szCs w:val="32"/>
      <w:lang w:val="ru-RU" w:bidi="ar-SA"/>
    </w:rPr>
  </w:style>
  <w:style w:type="character" w:customStyle="1" w:styleId="7">
    <w:name w:val="Знак Знак7"/>
    <w:rPr>
      <w:rFonts w:ascii="Times New Roman CYR" w:hAnsi="Times New Roman CYR" w:cs="Times New Roman CYR"/>
      <w:b/>
      <w:bCs/>
      <w:i/>
      <w:iCs/>
      <w:sz w:val="26"/>
      <w:szCs w:val="26"/>
      <w:lang w:val="ru-RU" w:bidi="ar-SA"/>
    </w:rPr>
  </w:style>
  <w:style w:type="character" w:customStyle="1" w:styleId="aff3">
    <w:name w:val="Верхний колонтитул Знак"/>
    <w:rPr>
      <w:sz w:val="24"/>
      <w:szCs w:val="24"/>
    </w:rPr>
  </w:style>
  <w:style w:type="character" w:customStyle="1" w:styleId="26">
    <w:name w:val="Заголовок 2 Знак"/>
    <w:rPr>
      <w:rFonts w:ascii="Cambria" w:eastAsia="Times New Roman" w:hAnsi="Cambria" w:cs="Times New Roman"/>
      <w:b/>
      <w:bCs/>
      <w:i/>
      <w:iCs/>
      <w:sz w:val="28"/>
      <w:szCs w:val="28"/>
    </w:rPr>
  </w:style>
  <w:style w:type="character" w:customStyle="1" w:styleId="30">
    <w:name w:val="Заголовок 3 Знак"/>
    <w:rPr>
      <w:rFonts w:ascii="Times New Roman CYR" w:hAnsi="Times New Roman CYR" w:cs="Times New Roman CYR"/>
      <w:sz w:val="24"/>
      <w:szCs w:val="24"/>
    </w:rPr>
  </w:style>
  <w:style w:type="character" w:customStyle="1" w:styleId="aff4">
    <w:name w:val="Название Знак"/>
    <w:rPr>
      <w:sz w:val="28"/>
      <w:lang w:val="uk-UA"/>
    </w:rPr>
  </w:style>
  <w:style w:type="character" w:customStyle="1" w:styleId="32">
    <w:name w:val="Основной текст с отступом 3 Знак"/>
    <w:rPr>
      <w:rFonts w:ascii="Courier New" w:hAnsi="Courier New" w:cs="Courier New"/>
      <w:sz w:val="16"/>
      <w:szCs w:val="16"/>
      <w:lang w:val="uk-UA"/>
    </w:rPr>
  </w:style>
  <w:style w:type="character" w:customStyle="1" w:styleId="rvts37">
    <w:name w:val="rvts37"/>
  </w:style>
  <w:style w:type="paragraph" w:customStyle="1" w:styleId="aff5">
    <w:name w:val="Покажчик"/>
    <w:basedOn w:val="a"/>
    <w:pPr>
      <w:suppressLineNumbers/>
    </w:pPr>
    <w:rPr>
      <w:rFonts w:cs="Mangal"/>
    </w:rPr>
  </w:style>
  <w:style w:type="paragraph" w:customStyle="1" w:styleId="210">
    <w:name w:val="Основной текст с отступом 21"/>
    <w:basedOn w:val="a"/>
    <w:pPr>
      <w:widowControl/>
      <w:autoSpaceDE/>
      <w:spacing w:after="120" w:line="480" w:lineRule="auto"/>
      <w:ind w:left="283"/>
    </w:pPr>
    <w:rPr>
      <w:rFonts w:ascii="Calibri" w:hAnsi="Calibri" w:cs="Times New Roman"/>
      <w:sz w:val="22"/>
      <w:szCs w:val="22"/>
    </w:rPr>
  </w:style>
  <w:style w:type="paragraph" w:customStyle="1" w:styleId="16">
    <w:name w:val="Цитата1"/>
    <w:basedOn w:val="a"/>
    <w:pPr>
      <w:widowControl/>
      <w:autoSpaceDE/>
      <w:ind w:left="284" w:right="-58" w:firstLine="436"/>
      <w:jc w:val="both"/>
    </w:pPr>
    <w:rPr>
      <w:rFonts w:ascii="Times New Roman" w:hAnsi="Times New Roman" w:cs="Times New Roman"/>
      <w:szCs w:val="20"/>
    </w:rPr>
  </w:style>
  <w:style w:type="paragraph" w:customStyle="1" w:styleId="aff6">
    <w:name w:val="Знак Знак Знак"/>
    <w:basedOn w:val="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customStyle="1" w:styleId="211">
    <w:name w:val="Основной текст 21"/>
    <w:basedOn w:val="a"/>
    <w:pPr>
      <w:spacing w:after="120" w:line="480" w:lineRule="auto"/>
    </w:pPr>
    <w:rPr>
      <w:rFonts w:cs="Times New Roman"/>
    </w:rPr>
  </w:style>
  <w:style w:type="paragraph" w:customStyle="1" w:styleId="aff7">
    <w:name w:val="Знак Знак Знак Знак"/>
    <w:basedOn w:val="a"/>
    <w:pPr>
      <w:widowControl/>
      <w:autoSpaceDE/>
    </w:pPr>
    <w:rPr>
      <w:rFonts w:ascii="Verdana" w:hAnsi="Verdana" w:cs="Verdana"/>
      <w:sz w:val="20"/>
      <w:szCs w:val="20"/>
      <w:lang w:val="en-US"/>
    </w:rPr>
  </w:style>
  <w:style w:type="paragraph" w:customStyle="1" w:styleId="LO-Normal">
    <w:name w:val="LO-Normal"/>
    <w:pPr>
      <w:widowControl w:val="0"/>
      <w:suppressAutoHyphens/>
      <w:snapToGrid w:val="0"/>
      <w:spacing w:line="300" w:lineRule="auto"/>
      <w:ind w:firstLine="1300"/>
    </w:pPr>
    <w:rPr>
      <w:sz w:val="22"/>
      <w:lang w:eastAsia="zh-CN"/>
    </w:rPr>
  </w:style>
  <w:style w:type="paragraph" w:customStyle="1" w:styleId="rvps2">
    <w:name w:val="rvps2"/>
    <w:basedOn w:val="a"/>
    <w:qFormat/>
    <w:pPr>
      <w:widowControl/>
      <w:autoSpaceDE/>
      <w:spacing w:before="280" w:after="280"/>
    </w:pPr>
    <w:rPr>
      <w:rFonts w:ascii="Times New Roman" w:hAnsi="Times New Roman" w:cs="Times New Roman"/>
    </w:rPr>
  </w:style>
  <w:style w:type="paragraph" w:customStyle="1" w:styleId="Default">
    <w:name w:val="Default"/>
    <w:pPr>
      <w:suppressAutoHyphens/>
      <w:autoSpaceDE w:val="0"/>
    </w:pPr>
    <w:rPr>
      <w:color w:val="000000"/>
      <w:sz w:val="24"/>
      <w:szCs w:val="24"/>
      <w:lang w:val="ru-RU" w:eastAsia="zh-CN"/>
    </w:rPr>
  </w:style>
  <w:style w:type="paragraph" w:customStyle="1" w:styleId="17">
    <w:name w:val="Основной текст с отступом1"/>
    <w:basedOn w:val="a"/>
    <w:pPr>
      <w:widowControl/>
      <w:autoSpaceDE/>
      <w:ind w:left="360" w:firstLine="708"/>
      <w:jc w:val="both"/>
    </w:pPr>
    <w:rPr>
      <w:rFonts w:ascii="Times New Roman" w:hAnsi="Times New Roman" w:cs="Times New Roman"/>
      <w:sz w:val="28"/>
    </w:rPr>
  </w:style>
  <w:style w:type="paragraph" w:customStyle="1" w:styleId="310">
    <w:name w:val="Основной текст с отступом 31"/>
    <w:basedOn w:val="a"/>
    <w:pPr>
      <w:autoSpaceDE/>
      <w:spacing w:after="120" w:line="300" w:lineRule="auto"/>
      <w:ind w:left="283" w:firstLine="720"/>
      <w:jc w:val="both"/>
    </w:pPr>
    <w:rPr>
      <w:rFonts w:ascii="Courier New" w:hAnsi="Courier New" w:cs="Courier New"/>
      <w:sz w:val="16"/>
      <w:szCs w:val="16"/>
    </w:rPr>
  </w:style>
  <w:style w:type="paragraph" w:customStyle="1" w:styleId="aff8">
    <w:name w:val="Знак Знак"/>
    <w:basedOn w:val="a"/>
    <w:pPr>
      <w:widowControl/>
      <w:autoSpaceDE/>
    </w:pPr>
    <w:rPr>
      <w:rFonts w:ascii="Verdana" w:hAnsi="Verdana" w:cs="Verdana"/>
      <w:sz w:val="20"/>
      <w:szCs w:val="20"/>
      <w:lang w:val="en-US"/>
    </w:rPr>
  </w:style>
  <w:style w:type="paragraph" w:styleId="aff9">
    <w:name w:val="No Spacing"/>
    <w:aliases w:val="nado12,Bullet"/>
    <w:link w:val="affa"/>
    <w:uiPriority w:val="1"/>
    <w:qFormat/>
    <w:pPr>
      <w:suppressAutoHyphens/>
    </w:pPr>
    <w:rPr>
      <w:rFonts w:ascii="Calibri" w:hAnsi="Calibri"/>
      <w:sz w:val="22"/>
      <w:szCs w:val="22"/>
      <w:lang w:eastAsia="zh-CN"/>
    </w:rPr>
  </w:style>
  <w:style w:type="paragraph" w:customStyle="1" w:styleId="affb">
    <w:name w:val="Вміст таблиці"/>
    <w:basedOn w:val="a"/>
    <w:pPr>
      <w:suppressLineNumbers/>
    </w:pPr>
  </w:style>
  <w:style w:type="paragraph" w:customStyle="1" w:styleId="affc">
    <w:name w:val="Заголовок таблиці"/>
    <w:basedOn w:val="affb"/>
    <w:pPr>
      <w:jc w:val="center"/>
    </w:pPr>
    <w:rPr>
      <w:b/>
      <w:bCs/>
    </w:rPr>
  </w:style>
  <w:style w:type="character" w:customStyle="1" w:styleId="212">
    <w:name w:val="Основной текст с отступом 2 Знак1"/>
    <w:uiPriority w:val="99"/>
    <w:semiHidden/>
    <w:rPr>
      <w:rFonts w:ascii="Times New Roman CYR" w:hAnsi="Times New Roman CYR" w:cs="Times New Roman CYR"/>
      <w:sz w:val="24"/>
      <w:szCs w:val="24"/>
      <w:lang w:eastAsia="zh-CN"/>
    </w:rPr>
  </w:style>
  <w:style w:type="paragraph" w:customStyle="1" w:styleId="-11">
    <w:name w:val="Цветной список - Акцент 11"/>
    <w:basedOn w:val="a"/>
    <w:link w:val="18"/>
    <w:uiPriority w:val="99"/>
    <w:qFormat/>
    <w:pPr>
      <w:widowControl/>
      <w:suppressAutoHyphens w:val="0"/>
      <w:autoSpaceDE/>
      <w:ind w:left="720"/>
      <w:contextualSpacing/>
    </w:pPr>
    <w:rPr>
      <w:rFonts w:ascii="Times New Roman" w:hAnsi="Times New Roman" w:cs="Times New Roman"/>
      <w:lang w:eastAsia="uk-UA"/>
    </w:rPr>
  </w:style>
  <w:style w:type="character" w:customStyle="1" w:styleId="18">
    <w:name w:val="Кольоровий список — акцент 1 Знак"/>
    <w:link w:val="-11"/>
    <w:uiPriority w:val="99"/>
    <w:locked/>
    <w:rPr>
      <w:sz w:val="24"/>
      <w:szCs w:val="24"/>
      <w:lang w:val="uk-UA" w:eastAsia="uk-UA"/>
    </w:rPr>
  </w:style>
  <w:style w:type="paragraph" w:customStyle="1" w:styleId="contract">
    <w:name w:val="contract"/>
    <w:basedOn w:val="a"/>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d">
    <w:name w:val="Знак"/>
    <w:basedOn w:val="a"/>
    <w:pPr>
      <w:widowControl/>
      <w:suppressAutoHyphens w:val="0"/>
      <w:autoSpaceDE/>
    </w:pPr>
    <w:rPr>
      <w:rFonts w:ascii="Verdana" w:hAnsi="Verdana" w:cs="Verdana"/>
      <w:sz w:val="20"/>
      <w:szCs w:val="20"/>
      <w:lang w:val="en-US" w:eastAsia="en-US"/>
    </w:rPr>
  </w:style>
  <w:style w:type="paragraph" w:customStyle="1" w:styleId="19">
    <w:name w:val="Обычный1"/>
    <w:pPr>
      <w:spacing w:line="276" w:lineRule="auto"/>
    </w:pPr>
    <w:rPr>
      <w:rFonts w:ascii="Arial" w:eastAsia="Arial" w:hAnsi="Arial" w:cs="Arial"/>
      <w:color w:val="000000"/>
      <w:sz w:val="22"/>
      <w:szCs w:val="22"/>
      <w:lang w:val="ru-RU" w:eastAsia="ru-RU"/>
    </w:rPr>
  </w:style>
  <w:style w:type="paragraph" w:customStyle="1" w:styleId="27">
    <w:name w:val="Обычный2"/>
    <w:pPr>
      <w:widowControl w:val="0"/>
      <w:suppressAutoHyphens/>
      <w:snapToGrid w:val="0"/>
      <w:spacing w:line="300" w:lineRule="auto"/>
      <w:ind w:firstLine="1300"/>
    </w:pPr>
    <w:rPr>
      <w:sz w:val="22"/>
      <w:lang w:eastAsia="zh-CN"/>
    </w:rPr>
  </w:style>
  <w:style w:type="character" w:customStyle="1" w:styleId="normaltextrunscx134941693">
    <w:name w:val="normaltextrun scx134941693"/>
  </w:style>
  <w:style w:type="character" w:customStyle="1" w:styleId="eopscx134941693">
    <w:name w:val="eop scx134941693"/>
  </w:style>
  <w:style w:type="character" w:customStyle="1" w:styleId="28">
    <w:name w:val="Заголовок №2_"/>
    <w:link w:val="213"/>
    <w:rPr>
      <w:rFonts w:ascii="Batang" w:eastAsia="Batang"/>
      <w:b/>
      <w:sz w:val="23"/>
      <w:shd w:val="clear" w:color="auto" w:fill="FFFFFF"/>
    </w:rPr>
  </w:style>
  <w:style w:type="paragraph" w:customStyle="1" w:styleId="213">
    <w:name w:val="Заголовок №21"/>
    <w:basedOn w:val="a"/>
    <w:link w:val="28"/>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lang w:val="x-none" w:eastAsia="x-none"/>
    </w:rPr>
  </w:style>
  <w:style w:type="paragraph" w:customStyle="1" w:styleId="Body">
    <w:name w:val="Body"/>
    <w:pPr>
      <w:pBdr>
        <w:top w:val="none" w:sz="96" w:space="31" w:color="FFFFFF"/>
        <w:left w:val="none" w:sz="96" w:space="31" w:color="FFFFFF"/>
        <w:bottom w:val="none" w:sz="96" w:space="31" w:color="FFFFFF"/>
        <w:right w:val="none" w:sz="96" w:space="31" w:color="FFFFFF"/>
      </w:pBdr>
    </w:pPr>
    <w:rPr>
      <w:rFonts w:ascii="Helvetica" w:hAnsi="Helvetica" w:cs="Helvetica"/>
      <w:color w:val="000000"/>
      <w:sz w:val="22"/>
      <w:szCs w:val="22"/>
      <w:lang w:val="ru-RU" w:eastAsia="ru-RU"/>
    </w:rPr>
  </w:style>
  <w:style w:type="paragraph" w:customStyle="1" w:styleId="TableText">
    <w:name w:val="Table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val="ru-RU"/>
    </w:rPr>
  </w:style>
  <w:style w:type="paragraph" w:customStyle="1" w:styleId="-13">
    <w:name w:val="Цветной список - Акцент 13"/>
    <w:basedOn w:val="a"/>
    <w:uiPriority w:val="34"/>
    <w:qFormat/>
    <w:pPr>
      <w:widowControl/>
      <w:suppressAutoHyphens w:val="0"/>
      <w:autoSpaceDE/>
      <w:spacing w:after="200" w:line="276" w:lineRule="auto"/>
      <w:ind w:left="720"/>
      <w:contextualSpacing/>
    </w:pPr>
    <w:rPr>
      <w:rFonts w:ascii="Calibri" w:eastAsia="Calibri" w:hAnsi="Calibri" w:cs="Times New Roman"/>
      <w:sz w:val="22"/>
      <w:szCs w:val="22"/>
      <w:lang w:eastAsia="en-US"/>
    </w:rPr>
  </w:style>
  <w:style w:type="paragraph" w:customStyle="1" w:styleId="Standard">
    <w:name w:val="Standard"/>
    <w:pPr>
      <w:suppressAutoHyphens/>
      <w:autoSpaceDN w:val="0"/>
    </w:pPr>
    <w:rPr>
      <w:rFonts w:ascii="Arial" w:hAnsi="Arial" w:cs="Arial"/>
      <w:kern w:val="3"/>
      <w:sz w:val="24"/>
      <w:szCs w:val="24"/>
      <w:lang w:val="ru-RU" w:eastAsia="ar-SA"/>
    </w:rPr>
  </w:style>
  <w:style w:type="paragraph" w:customStyle="1" w:styleId="1a">
    <w:name w:val="Обычный1"/>
    <w:uiPriority w:val="99"/>
    <w:qFormat/>
    <w:pPr>
      <w:spacing w:line="276" w:lineRule="auto"/>
    </w:pPr>
    <w:rPr>
      <w:rFonts w:ascii="Arial" w:hAnsi="Arial" w:cs="Arial"/>
      <w:color w:val="000000"/>
      <w:sz w:val="22"/>
      <w:szCs w:val="22"/>
      <w:lang w:val="ru-RU" w:eastAsia="ru-RU"/>
    </w:rPr>
  </w:style>
  <w:style w:type="character" w:customStyle="1" w:styleId="BodyTextIndent2Char">
    <w:name w:val="Body Text Indent 2 Char"/>
    <w:uiPriority w:val="99"/>
    <w:locked/>
    <w:rPr>
      <w:rFonts w:ascii="Calibri" w:hAnsi="Calibri"/>
      <w:sz w:val="22"/>
      <w:lang w:val="ru-RU"/>
    </w:rPr>
  </w:style>
  <w:style w:type="character" w:customStyle="1" w:styleId="70">
    <w:name w:val="Знак Знак7"/>
    <w:rPr>
      <w:rFonts w:ascii="Times New Roman CYR" w:hAnsi="Times New Roman CYR"/>
      <w:b/>
      <w:i/>
      <w:sz w:val="26"/>
      <w:lang w:val="ru-RU"/>
    </w:rPr>
  </w:style>
  <w:style w:type="paragraph" w:customStyle="1" w:styleId="1b">
    <w:name w:val="Название1"/>
    <w:basedOn w:val="a"/>
    <w:next w:val="af6"/>
    <w:link w:val="1c"/>
    <w:qFormat/>
    <w:pPr>
      <w:widowControl/>
      <w:autoSpaceDE/>
      <w:jc w:val="center"/>
    </w:pPr>
    <w:rPr>
      <w:rFonts w:ascii="Times New Roman" w:hAnsi="Times New Roman" w:cs="Times New Roman"/>
      <w:sz w:val="28"/>
      <w:szCs w:val="20"/>
      <w:lang w:val="x-none"/>
    </w:rPr>
  </w:style>
  <w:style w:type="character" w:customStyle="1" w:styleId="1c">
    <w:name w:val="Название Знак1"/>
    <w:link w:val="1b"/>
    <w:rPr>
      <w:sz w:val="28"/>
      <w:lang w:eastAsia="zh-CN" w:bidi="ar-SA"/>
    </w:rPr>
  </w:style>
  <w:style w:type="paragraph" w:customStyle="1" w:styleId="BodyTextIndent1">
    <w:name w:val="Body Text Indent1"/>
    <w:basedOn w:val="a"/>
    <w:uiPriority w:val="99"/>
    <w:pPr>
      <w:widowControl/>
      <w:autoSpaceDE/>
      <w:ind w:left="360" w:firstLine="708"/>
      <w:jc w:val="both"/>
    </w:pPr>
    <w:rPr>
      <w:rFonts w:ascii="Times New Roman" w:hAnsi="Times New Roman" w:cs="Times New Roman"/>
      <w:sz w:val="28"/>
    </w:rPr>
  </w:style>
  <w:style w:type="paragraph" w:styleId="affe">
    <w:name w:val="List Paragraph"/>
    <w:aliases w:val="Chapter10,Список уровня 2,название табл/рис,Number Bullets"/>
    <w:basedOn w:val="a"/>
    <w:link w:val="afff"/>
    <w:uiPriority w:val="34"/>
    <w:qFormat/>
    <w:pPr>
      <w:widowControl/>
      <w:suppressAutoHyphens w:val="0"/>
      <w:autoSpaceDE/>
      <w:ind w:left="720"/>
      <w:contextualSpacing/>
    </w:pPr>
    <w:rPr>
      <w:rFonts w:ascii="Times New Roman" w:hAnsi="Times New Roman" w:cs="Times New Roman"/>
      <w:lang w:eastAsia="uk-UA"/>
    </w:rPr>
  </w:style>
  <w:style w:type="character" w:customStyle="1" w:styleId="afff">
    <w:name w:val="Абзац списка Знак"/>
    <w:aliases w:val="Chapter10 Знак,Список уровня 2 Знак,название табл/рис Знак,Number Bullets Знак"/>
    <w:link w:val="affe"/>
    <w:uiPriority w:val="34"/>
    <w:locked/>
    <w:rPr>
      <w:sz w:val="24"/>
      <w:szCs w:val="24"/>
      <w:lang w:val="uk-UA" w:eastAsia="uk-UA"/>
    </w:rPr>
  </w:style>
  <w:style w:type="paragraph" w:customStyle="1" w:styleId="afff0">
    <w:name w:val="Знак"/>
    <w:basedOn w:val="a"/>
    <w:pPr>
      <w:widowControl/>
      <w:suppressAutoHyphens w:val="0"/>
      <w:autoSpaceDE/>
    </w:pPr>
    <w:rPr>
      <w:rFonts w:ascii="Verdana" w:hAnsi="Verdana" w:cs="Verdana"/>
      <w:sz w:val="20"/>
      <w:szCs w:val="20"/>
      <w:lang w:val="en-US" w:eastAsia="en-US"/>
    </w:rPr>
  </w:style>
  <w:style w:type="paragraph" w:customStyle="1" w:styleId="Normal1">
    <w:name w:val="Normal1"/>
    <w:uiPriority w:val="99"/>
    <w:pPr>
      <w:widowControl w:val="0"/>
      <w:suppressAutoHyphens/>
      <w:snapToGrid w:val="0"/>
      <w:spacing w:line="300" w:lineRule="auto"/>
      <w:ind w:firstLine="1300"/>
    </w:pPr>
    <w:rPr>
      <w:sz w:val="22"/>
      <w:lang w:eastAsia="zh-CN"/>
    </w:rPr>
  </w:style>
  <w:style w:type="paragraph" w:customStyle="1" w:styleId="320">
    <w:name w:val="Основной текст с отступом 32"/>
    <w:basedOn w:val="a"/>
    <w:uiPriority w:val="99"/>
    <w:pPr>
      <w:widowControl/>
      <w:autoSpaceDE/>
      <w:spacing w:after="120"/>
      <w:ind w:left="283"/>
    </w:pPr>
    <w:rPr>
      <w:rFonts w:ascii="Times New Roman" w:hAnsi="Times New Roman" w:cs="Calibri"/>
      <w:sz w:val="16"/>
      <w:szCs w:val="16"/>
      <w:lang w:eastAsia="ar-SA"/>
    </w:rPr>
  </w:style>
  <w:style w:type="paragraph" w:customStyle="1" w:styleId="afff1">
    <w:name w:val="Знак Знак Знак Знак Знак Знак Знак"/>
    <w:basedOn w:val="a"/>
    <w:uiPriority w:val="99"/>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pPr>
      <w:suppressAutoHyphens w:val="0"/>
      <w:autoSpaceDN w:val="0"/>
      <w:adjustRightInd w:val="0"/>
      <w:spacing w:line="274" w:lineRule="exact"/>
    </w:pPr>
    <w:rPr>
      <w:rFonts w:ascii="Times New Roman" w:hAnsi="Times New Roman" w:cs="Times New Roman"/>
      <w:lang w:eastAsia="ru-RU"/>
    </w:rPr>
  </w:style>
  <w:style w:type="paragraph" w:customStyle="1" w:styleId="afff2">
    <w:name w:val="Содержимое таблицы"/>
    <w:basedOn w:val="a"/>
    <w:pPr>
      <w:widowControl/>
      <w:suppressLineNumbers/>
      <w:autoSpaceDE/>
      <w:spacing w:after="200" w:line="276" w:lineRule="auto"/>
    </w:pPr>
    <w:rPr>
      <w:rFonts w:ascii="Calibri" w:hAnsi="Calibri" w:cs="Calibri"/>
      <w:color w:val="000000"/>
      <w:sz w:val="22"/>
      <w:szCs w:val="22"/>
    </w:rPr>
  </w:style>
  <w:style w:type="character" w:customStyle="1" w:styleId="FontStyle18">
    <w:name w:val="Font Style18"/>
    <w:rPr>
      <w:rFonts w:ascii="Times New Roman" w:hAnsi="Times New Roman" w:cs="Times New Roman"/>
      <w:sz w:val="22"/>
    </w:rPr>
  </w:style>
  <w:style w:type="paragraph" w:customStyle="1" w:styleId="29">
    <w:name w:val="Обычный2"/>
    <w:pPr>
      <w:widowControl w:val="0"/>
      <w:suppressAutoHyphens/>
      <w:snapToGrid w:val="0"/>
      <w:spacing w:line="300" w:lineRule="auto"/>
      <w:ind w:firstLine="1300"/>
    </w:pPr>
    <w:rPr>
      <w:sz w:val="22"/>
      <w:lang w:eastAsia="zh-CN"/>
    </w:rPr>
  </w:style>
  <w:style w:type="paragraph" w:customStyle="1" w:styleId="1d">
    <w:name w:val="Основной текст с отступом1"/>
    <w:basedOn w:val="a"/>
    <w:pPr>
      <w:widowControl/>
      <w:autoSpaceDE/>
      <w:ind w:left="360" w:firstLine="708"/>
      <w:jc w:val="both"/>
    </w:pPr>
    <w:rPr>
      <w:rFonts w:ascii="Times New Roman" w:hAnsi="Times New Roman" w:cs="Times New Roman"/>
      <w:sz w:val="28"/>
    </w:rPr>
  </w:style>
  <w:style w:type="paragraph" w:customStyle="1" w:styleId="33">
    <w:name w:val="Обычный3"/>
    <w:pPr>
      <w:spacing w:line="276" w:lineRule="auto"/>
    </w:pPr>
    <w:rPr>
      <w:rFonts w:ascii="Arial" w:eastAsia="Arial" w:hAnsi="Arial" w:cs="Arial"/>
      <w:color w:val="000000"/>
      <w:sz w:val="22"/>
      <w:szCs w:val="22"/>
      <w:lang w:val="ru-RU" w:eastAsia="ru-RU"/>
    </w:rPr>
  </w:style>
  <w:style w:type="paragraph" w:customStyle="1" w:styleId="4">
    <w:name w:val="Обычный4"/>
    <w:pPr>
      <w:widowControl w:val="0"/>
      <w:suppressAutoHyphens/>
      <w:snapToGrid w:val="0"/>
      <w:spacing w:line="300" w:lineRule="auto"/>
      <w:ind w:firstLine="1300"/>
    </w:pPr>
    <w:rPr>
      <w:sz w:val="22"/>
      <w:lang w:eastAsia="zh-CN"/>
    </w:rPr>
  </w:style>
  <w:style w:type="paragraph" w:customStyle="1" w:styleId="afff3">
    <w:name w:val="Базовый"/>
    <w:qFormat/>
    <w:pPr>
      <w:widowControl w:val="0"/>
      <w:suppressAutoHyphens/>
      <w:spacing w:line="100" w:lineRule="atLeast"/>
    </w:pPr>
    <w:rPr>
      <w:rFonts w:ascii="Times New Roman CYR" w:hAnsi="Times New Roman CYR" w:cs="Times New Roman CYR"/>
      <w:sz w:val="24"/>
      <w:szCs w:val="24"/>
      <w:lang w:val="ru-RU" w:eastAsia="ru-RU"/>
    </w:rPr>
  </w:style>
  <w:style w:type="character" w:customStyle="1" w:styleId="shorttext">
    <w:name w:val="short_text"/>
  </w:style>
  <w:style w:type="paragraph" w:customStyle="1" w:styleId="TableParagraph">
    <w:name w:val="Table Paragraph"/>
    <w:basedOn w:val="a"/>
    <w:uiPriority w:val="1"/>
    <w:qFormat/>
    <w:pPr>
      <w:suppressAutoHyphens w:val="0"/>
      <w:autoSpaceDN w:val="0"/>
    </w:pPr>
    <w:rPr>
      <w:rFonts w:ascii="Times New Roman" w:hAnsi="Times New Roman" w:cs="Times New Roman"/>
      <w:sz w:val="22"/>
      <w:szCs w:val="22"/>
      <w:lang w:val="en-US" w:eastAsia="en-US"/>
    </w:rPr>
  </w:style>
  <w:style w:type="paragraph" w:customStyle="1" w:styleId="1e">
    <w:name w:val="Без интервала1"/>
    <w:qFormat/>
    <w:pPr>
      <w:suppressAutoHyphens/>
    </w:pPr>
    <w:rPr>
      <w:rFonts w:ascii="Calibri" w:hAnsi="Calibri" w:cs="Calibri"/>
      <w:sz w:val="22"/>
      <w:szCs w:val="22"/>
      <w:lang w:val="ru-RU" w:eastAsia="zh-CN"/>
    </w:rPr>
  </w:style>
  <w:style w:type="paragraph" w:customStyle="1" w:styleId="-110">
    <w:name w:val="Цветной список - Акцент 11"/>
    <w:basedOn w:val="a"/>
    <w:uiPriority w:val="99"/>
    <w:qFormat/>
    <w:pPr>
      <w:widowControl/>
      <w:suppressAutoHyphens w:val="0"/>
      <w:autoSpaceDE/>
      <w:ind w:left="720"/>
      <w:contextualSpacing/>
    </w:pPr>
    <w:rPr>
      <w:rFonts w:ascii="Times New Roman" w:hAnsi="Times New Roman" w:cs="Times New Roman"/>
      <w:lang w:eastAsia="uk-UA"/>
    </w:rPr>
  </w:style>
  <w:style w:type="paragraph" w:customStyle="1" w:styleId="1f">
    <w:name w:val="Заголовок1"/>
    <w:basedOn w:val="a"/>
    <w:next w:val="af6"/>
    <w:uiPriority w:val="99"/>
    <w:pPr>
      <w:widowControl/>
      <w:autoSpaceDE/>
      <w:jc w:val="center"/>
    </w:pPr>
    <w:rPr>
      <w:rFonts w:ascii="Times New Roman" w:hAnsi="Times New Roman" w:cs="Times New Roman"/>
      <w:sz w:val="28"/>
      <w:szCs w:val="20"/>
    </w:rPr>
  </w:style>
  <w:style w:type="paragraph" w:styleId="afff4">
    <w:name w:val="Revision"/>
    <w:uiPriority w:val="71"/>
    <w:rPr>
      <w:rFonts w:ascii="Times New Roman CYR" w:hAnsi="Times New Roman CYR" w:cs="Times New Roman CYR"/>
      <w:sz w:val="24"/>
      <w:szCs w:val="24"/>
      <w:lang w:val="ru-RU" w:eastAsia="zh-CN"/>
    </w:rPr>
  </w:style>
  <w:style w:type="character" w:customStyle="1" w:styleId="2a">
    <w:name w:val="Подпись к таблице (2)"/>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style>
  <w:style w:type="character" w:customStyle="1" w:styleId="afff5">
    <w:name w:val="Неразрешенное упоминание"/>
    <w:uiPriority w:val="99"/>
    <w:unhideWhenUsed/>
    <w:rPr>
      <w:color w:val="605E5C"/>
      <w:shd w:val="clear" w:color="auto" w:fill="E1DFDD"/>
    </w:rPr>
  </w:style>
  <w:style w:type="paragraph" w:customStyle="1" w:styleId="220">
    <w:name w:val="Основной текст с отступом 22"/>
    <w:basedOn w:val="a"/>
    <w:pPr>
      <w:widowControl/>
      <w:suppressAutoHyphens w:val="0"/>
      <w:autoSpaceDE/>
      <w:ind w:firstLine="709"/>
    </w:pPr>
    <w:rPr>
      <w:rFonts w:ascii="Times New Roman" w:hAnsi="Times New Roman" w:cs="Times New Roman"/>
      <w:snapToGrid w:val="0"/>
      <w:sz w:val="28"/>
      <w:szCs w:val="20"/>
      <w:lang w:eastAsia="ru-RU"/>
    </w:rPr>
  </w:style>
  <w:style w:type="paragraph" w:customStyle="1" w:styleId="login-buttonuser">
    <w:name w:val="login-button__user"/>
    <w:basedOn w:val="a"/>
    <w:qFormat/>
    <w:rsid w:val="00485FC6"/>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fa">
    <w:name w:val="Без интервала Знак"/>
    <w:aliases w:val="nado12 Знак,Bullet Знак"/>
    <w:link w:val="aff9"/>
    <w:uiPriority w:val="1"/>
    <w:rsid w:val="004213AA"/>
    <w:rPr>
      <w:rFonts w:ascii="Calibri" w:hAnsi="Calibri"/>
      <w:sz w:val="22"/>
      <w:szCs w:val="22"/>
      <w:lang w:eastAsia="zh-CN" w:bidi="ar-SA"/>
    </w:rPr>
  </w:style>
  <w:style w:type="paragraph" w:customStyle="1" w:styleId="LO-normal0">
    <w:name w:val="LO-normal"/>
    <w:qFormat/>
    <w:rsid w:val="00D939AF"/>
    <w:pPr>
      <w:spacing w:line="276" w:lineRule="auto"/>
    </w:pPr>
    <w:rPr>
      <w:rFonts w:ascii="Arial" w:eastAsia="Arial" w:hAnsi="Arial" w:cs="Arial"/>
      <w:color w:val="000000"/>
      <w:sz w:val="22"/>
      <w:szCs w:val="22"/>
      <w:lang w:val="ru-RU" w:eastAsia="zh-CN"/>
    </w:rPr>
  </w:style>
  <w:style w:type="paragraph" w:customStyle="1" w:styleId="240">
    <w:name w:val="Основной текст с отступом 24"/>
    <w:basedOn w:val="a"/>
    <w:rsid w:val="00775E6D"/>
    <w:pPr>
      <w:widowControl/>
      <w:suppressAutoHyphens w:val="0"/>
      <w:autoSpaceDE/>
      <w:spacing w:after="120" w:line="480" w:lineRule="auto"/>
      <w:ind w:left="283"/>
    </w:pPr>
    <w:rPr>
      <w:rFonts w:ascii="Calibri" w:hAnsi="Calibri" w:cs="Calibri"/>
      <w:sz w:val="22"/>
      <w:szCs w:val="22"/>
    </w:rPr>
  </w:style>
  <w:style w:type="paragraph" w:customStyle="1" w:styleId="LO-normal1">
    <w:name w:val="LO-normal1"/>
    <w:rsid w:val="00D67FC2"/>
    <w:pPr>
      <w:suppressAutoHyphens/>
      <w:spacing w:line="276" w:lineRule="auto"/>
    </w:pPr>
    <w:rPr>
      <w:rFonts w:ascii="Arial" w:eastAsia="Arial" w:hAnsi="Arial" w:cs="Arial"/>
      <w:color w:val="000000"/>
      <w:sz w:val="22"/>
      <w:szCs w:val="22"/>
      <w:lang w:val="ru-RU" w:eastAsia="zh-CN"/>
    </w:rPr>
  </w:style>
  <w:style w:type="character" w:customStyle="1" w:styleId="34">
    <w:name w:val="Основной шрифт абзаца3"/>
    <w:rsid w:val="002315B1"/>
  </w:style>
  <w:style w:type="paragraph" w:customStyle="1" w:styleId="214">
    <w:name w:val="Маркированный список 21"/>
    <w:basedOn w:val="a"/>
    <w:rsid w:val="002315B1"/>
    <w:pPr>
      <w:widowControl/>
      <w:autoSpaceDE/>
      <w:ind w:left="566" w:hanging="283"/>
    </w:pPr>
    <w:rPr>
      <w:rFonts w:ascii="Times New Roman" w:hAnsi="Times New Roman" w:cs="Times New Roman"/>
      <w:sz w:val="20"/>
      <w:szCs w:val="20"/>
    </w:rPr>
  </w:style>
  <w:style w:type="paragraph" w:customStyle="1" w:styleId="-12">
    <w:name w:val="Цветной список - Акцент 12"/>
    <w:basedOn w:val="a"/>
    <w:rsid w:val="00F138EA"/>
    <w:pPr>
      <w:widowControl/>
      <w:suppressAutoHyphens w:val="0"/>
      <w:autoSpaceDE/>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9931">
      <w:bodyDiv w:val="1"/>
      <w:marLeft w:val="0"/>
      <w:marRight w:val="0"/>
      <w:marTop w:val="0"/>
      <w:marBottom w:val="0"/>
      <w:divBdr>
        <w:top w:val="none" w:sz="0" w:space="0" w:color="auto"/>
        <w:left w:val="none" w:sz="0" w:space="0" w:color="auto"/>
        <w:bottom w:val="none" w:sz="0" w:space="0" w:color="auto"/>
        <w:right w:val="none" w:sz="0" w:space="0" w:color="auto"/>
      </w:divBdr>
    </w:div>
    <w:div w:id="23873633">
      <w:bodyDiv w:val="1"/>
      <w:marLeft w:val="0"/>
      <w:marRight w:val="0"/>
      <w:marTop w:val="0"/>
      <w:marBottom w:val="0"/>
      <w:divBdr>
        <w:top w:val="none" w:sz="0" w:space="0" w:color="auto"/>
        <w:left w:val="none" w:sz="0" w:space="0" w:color="auto"/>
        <w:bottom w:val="none" w:sz="0" w:space="0" w:color="auto"/>
        <w:right w:val="none" w:sz="0" w:space="0" w:color="auto"/>
      </w:divBdr>
    </w:div>
    <w:div w:id="46102363">
      <w:bodyDiv w:val="1"/>
      <w:marLeft w:val="0"/>
      <w:marRight w:val="0"/>
      <w:marTop w:val="0"/>
      <w:marBottom w:val="0"/>
      <w:divBdr>
        <w:top w:val="none" w:sz="0" w:space="0" w:color="auto"/>
        <w:left w:val="none" w:sz="0" w:space="0" w:color="auto"/>
        <w:bottom w:val="none" w:sz="0" w:space="0" w:color="auto"/>
        <w:right w:val="none" w:sz="0" w:space="0" w:color="auto"/>
      </w:divBdr>
    </w:div>
    <w:div w:id="49423707">
      <w:bodyDiv w:val="1"/>
      <w:marLeft w:val="0"/>
      <w:marRight w:val="0"/>
      <w:marTop w:val="0"/>
      <w:marBottom w:val="0"/>
      <w:divBdr>
        <w:top w:val="none" w:sz="0" w:space="0" w:color="auto"/>
        <w:left w:val="none" w:sz="0" w:space="0" w:color="auto"/>
        <w:bottom w:val="none" w:sz="0" w:space="0" w:color="auto"/>
        <w:right w:val="none" w:sz="0" w:space="0" w:color="auto"/>
      </w:divBdr>
    </w:div>
    <w:div w:id="66348090">
      <w:bodyDiv w:val="1"/>
      <w:marLeft w:val="0"/>
      <w:marRight w:val="0"/>
      <w:marTop w:val="0"/>
      <w:marBottom w:val="0"/>
      <w:divBdr>
        <w:top w:val="none" w:sz="0" w:space="0" w:color="auto"/>
        <w:left w:val="none" w:sz="0" w:space="0" w:color="auto"/>
        <w:bottom w:val="none" w:sz="0" w:space="0" w:color="auto"/>
        <w:right w:val="none" w:sz="0" w:space="0" w:color="auto"/>
      </w:divBdr>
    </w:div>
    <w:div w:id="81027376">
      <w:bodyDiv w:val="1"/>
      <w:marLeft w:val="0"/>
      <w:marRight w:val="0"/>
      <w:marTop w:val="0"/>
      <w:marBottom w:val="0"/>
      <w:divBdr>
        <w:top w:val="none" w:sz="0" w:space="0" w:color="auto"/>
        <w:left w:val="none" w:sz="0" w:space="0" w:color="auto"/>
        <w:bottom w:val="none" w:sz="0" w:space="0" w:color="auto"/>
        <w:right w:val="none" w:sz="0" w:space="0" w:color="auto"/>
      </w:divBdr>
    </w:div>
    <w:div w:id="117145010">
      <w:bodyDiv w:val="1"/>
      <w:marLeft w:val="0"/>
      <w:marRight w:val="0"/>
      <w:marTop w:val="0"/>
      <w:marBottom w:val="0"/>
      <w:divBdr>
        <w:top w:val="none" w:sz="0" w:space="0" w:color="auto"/>
        <w:left w:val="none" w:sz="0" w:space="0" w:color="auto"/>
        <w:bottom w:val="none" w:sz="0" w:space="0" w:color="auto"/>
        <w:right w:val="none" w:sz="0" w:space="0" w:color="auto"/>
      </w:divBdr>
    </w:div>
    <w:div w:id="134222744">
      <w:bodyDiv w:val="1"/>
      <w:marLeft w:val="0"/>
      <w:marRight w:val="0"/>
      <w:marTop w:val="0"/>
      <w:marBottom w:val="0"/>
      <w:divBdr>
        <w:top w:val="none" w:sz="0" w:space="0" w:color="auto"/>
        <w:left w:val="none" w:sz="0" w:space="0" w:color="auto"/>
        <w:bottom w:val="none" w:sz="0" w:space="0" w:color="auto"/>
        <w:right w:val="none" w:sz="0" w:space="0" w:color="auto"/>
      </w:divBdr>
    </w:div>
    <w:div w:id="152184652">
      <w:bodyDiv w:val="1"/>
      <w:marLeft w:val="0"/>
      <w:marRight w:val="0"/>
      <w:marTop w:val="0"/>
      <w:marBottom w:val="0"/>
      <w:divBdr>
        <w:top w:val="none" w:sz="0" w:space="0" w:color="auto"/>
        <w:left w:val="none" w:sz="0" w:space="0" w:color="auto"/>
        <w:bottom w:val="none" w:sz="0" w:space="0" w:color="auto"/>
        <w:right w:val="none" w:sz="0" w:space="0" w:color="auto"/>
      </w:divBdr>
    </w:div>
    <w:div w:id="238950051">
      <w:bodyDiv w:val="1"/>
      <w:marLeft w:val="0"/>
      <w:marRight w:val="0"/>
      <w:marTop w:val="0"/>
      <w:marBottom w:val="0"/>
      <w:divBdr>
        <w:top w:val="none" w:sz="0" w:space="0" w:color="auto"/>
        <w:left w:val="none" w:sz="0" w:space="0" w:color="auto"/>
        <w:bottom w:val="none" w:sz="0" w:space="0" w:color="auto"/>
        <w:right w:val="none" w:sz="0" w:space="0" w:color="auto"/>
      </w:divBdr>
    </w:div>
    <w:div w:id="394207491">
      <w:bodyDiv w:val="1"/>
      <w:marLeft w:val="0"/>
      <w:marRight w:val="0"/>
      <w:marTop w:val="0"/>
      <w:marBottom w:val="0"/>
      <w:divBdr>
        <w:top w:val="none" w:sz="0" w:space="0" w:color="auto"/>
        <w:left w:val="none" w:sz="0" w:space="0" w:color="auto"/>
        <w:bottom w:val="none" w:sz="0" w:space="0" w:color="auto"/>
        <w:right w:val="none" w:sz="0" w:space="0" w:color="auto"/>
      </w:divBdr>
    </w:div>
    <w:div w:id="454251451">
      <w:bodyDiv w:val="1"/>
      <w:marLeft w:val="0"/>
      <w:marRight w:val="0"/>
      <w:marTop w:val="0"/>
      <w:marBottom w:val="0"/>
      <w:divBdr>
        <w:top w:val="none" w:sz="0" w:space="0" w:color="auto"/>
        <w:left w:val="none" w:sz="0" w:space="0" w:color="auto"/>
        <w:bottom w:val="none" w:sz="0" w:space="0" w:color="auto"/>
        <w:right w:val="none" w:sz="0" w:space="0" w:color="auto"/>
      </w:divBdr>
    </w:div>
    <w:div w:id="461192962">
      <w:bodyDiv w:val="1"/>
      <w:marLeft w:val="0"/>
      <w:marRight w:val="0"/>
      <w:marTop w:val="0"/>
      <w:marBottom w:val="0"/>
      <w:divBdr>
        <w:top w:val="none" w:sz="0" w:space="0" w:color="auto"/>
        <w:left w:val="none" w:sz="0" w:space="0" w:color="auto"/>
        <w:bottom w:val="none" w:sz="0" w:space="0" w:color="auto"/>
        <w:right w:val="none" w:sz="0" w:space="0" w:color="auto"/>
      </w:divBdr>
    </w:div>
    <w:div w:id="541527591">
      <w:bodyDiv w:val="1"/>
      <w:marLeft w:val="0"/>
      <w:marRight w:val="0"/>
      <w:marTop w:val="0"/>
      <w:marBottom w:val="0"/>
      <w:divBdr>
        <w:top w:val="none" w:sz="0" w:space="0" w:color="auto"/>
        <w:left w:val="none" w:sz="0" w:space="0" w:color="auto"/>
        <w:bottom w:val="none" w:sz="0" w:space="0" w:color="auto"/>
        <w:right w:val="none" w:sz="0" w:space="0" w:color="auto"/>
      </w:divBdr>
    </w:div>
    <w:div w:id="576011323">
      <w:bodyDiv w:val="1"/>
      <w:marLeft w:val="0"/>
      <w:marRight w:val="0"/>
      <w:marTop w:val="0"/>
      <w:marBottom w:val="0"/>
      <w:divBdr>
        <w:top w:val="none" w:sz="0" w:space="0" w:color="auto"/>
        <w:left w:val="none" w:sz="0" w:space="0" w:color="auto"/>
        <w:bottom w:val="none" w:sz="0" w:space="0" w:color="auto"/>
        <w:right w:val="none" w:sz="0" w:space="0" w:color="auto"/>
      </w:divBdr>
    </w:div>
    <w:div w:id="738748119">
      <w:bodyDiv w:val="1"/>
      <w:marLeft w:val="0"/>
      <w:marRight w:val="0"/>
      <w:marTop w:val="0"/>
      <w:marBottom w:val="0"/>
      <w:divBdr>
        <w:top w:val="none" w:sz="0" w:space="0" w:color="auto"/>
        <w:left w:val="none" w:sz="0" w:space="0" w:color="auto"/>
        <w:bottom w:val="none" w:sz="0" w:space="0" w:color="auto"/>
        <w:right w:val="none" w:sz="0" w:space="0" w:color="auto"/>
      </w:divBdr>
    </w:div>
    <w:div w:id="744567813">
      <w:bodyDiv w:val="1"/>
      <w:marLeft w:val="0"/>
      <w:marRight w:val="0"/>
      <w:marTop w:val="0"/>
      <w:marBottom w:val="0"/>
      <w:divBdr>
        <w:top w:val="none" w:sz="0" w:space="0" w:color="auto"/>
        <w:left w:val="none" w:sz="0" w:space="0" w:color="auto"/>
        <w:bottom w:val="none" w:sz="0" w:space="0" w:color="auto"/>
        <w:right w:val="none" w:sz="0" w:space="0" w:color="auto"/>
      </w:divBdr>
    </w:div>
    <w:div w:id="777523117">
      <w:bodyDiv w:val="1"/>
      <w:marLeft w:val="0"/>
      <w:marRight w:val="0"/>
      <w:marTop w:val="0"/>
      <w:marBottom w:val="0"/>
      <w:divBdr>
        <w:top w:val="none" w:sz="0" w:space="0" w:color="auto"/>
        <w:left w:val="none" w:sz="0" w:space="0" w:color="auto"/>
        <w:bottom w:val="none" w:sz="0" w:space="0" w:color="auto"/>
        <w:right w:val="none" w:sz="0" w:space="0" w:color="auto"/>
      </w:divBdr>
    </w:div>
    <w:div w:id="953096392">
      <w:bodyDiv w:val="1"/>
      <w:marLeft w:val="0"/>
      <w:marRight w:val="0"/>
      <w:marTop w:val="0"/>
      <w:marBottom w:val="0"/>
      <w:divBdr>
        <w:top w:val="none" w:sz="0" w:space="0" w:color="auto"/>
        <w:left w:val="none" w:sz="0" w:space="0" w:color="auto"/>
        <w:bottom w:val="none" w:sz="0" w:space="0" w:color="auto"/>
        <w:right w:val="none" w:sz="0" w:space="0" w:color="auto"/>
      </w:divBdr>
    </w:div>
    <w:div w:id="1063408797">
      <w:bodyDiv w:val="1"/>
      <w:marLeft w:val="0"/>
      <w:marRight w:val="0"/>
      <w:marTop w:val="0"/>
      <w:marBottom w:val="0"/>
      <w:divBdr>
        <w:top w:val="none" w:sz="0" w:space="0" w:color="auto"/>
        <w:left w:val="none" w:sz="0" w:space="0" w:color="auto"/>
        <w:bottom w:val="none" w:sz="0" w:space="0" w:color="auto"/>
        <w:right w:val="none" w:sz="0" w:space="0" w:color="auto"/>
      </w:divBdr>
    </w:div>
    <w:div w:id="1101223411">
      <w:bodyDiv w:val="1"/>
      <w:marLeft w:val="0"/>
      <w:marRight w:val="0"/>
      <w:marTop w:val="0"/>
      <w:marBottom w:val="0"/>
      <w:divBdr>
        <w:top w:val="none" w:sz="0" w:space="0" w:color="auto"/>
        <w:left w:val="none" w:sz="0" w:space="0" w:color="auto"/>
        <w:bottom w:val="none" w:sz="0" w:space="0" w:color="auto"/>
        <w:right w:val="none" w:sz="0" w:space="0" w:color="auto"/>
      </w:divBdr>
    </w:div>
    <w:div w:id="1117219113">
      <w:bodyDiv w:val="1"/>
      <w:marLeft w:val="0"/>
      <w:marRight w:val="0"/>
      <w:marTop w:val="0"/>
      <w:marBottom w:val="0"/>
      <w:divBdr>
        <w:top w:val="none" w:sz="0" w:space="0" w:color="auto"/>
        <w:left w:val="none" w:sz="0" w:space="0" w:color="auto"/>
        <w:bottom w:val="none" w:sz="0" w:space="0" w:color="auto"/>
        <w:right w:val="none" w:sz="0" w:space="0" w:color="auto"/>
      </w:divBdr>
    </w:div>
    <w:div w:id="1122772628">
      <w:bodyDiv w:val="1"/>
      <w:marLeft w:val="0"/>
      <w:marRight w:val="0"/>
      <w:marTop w:val="0"/>
      <w:marBottom w:val="0"/>
      <w:divBdr>
        <w:top w:val="none" w:sz="0" w:space="0" w:color="auto"/>
        <w:left w:val="none" w:sz="0" w:space="0" w:color="auto"/>
        <w:bottom w:val="none" w:sz="0" w:space="0" w:color="auto"/>
        <w:right w:val="none" w:sz="0" w:space="0" w:color="auto"/>
      </w:divBdr>
    </w:div>
    <w:div w:id="1127236649">
      <w:bodyDiv w:val="1"/>
      <w:marLeft w:val="0"/>
      <w:marRight w:val="0"/>
      <w:marTop w:val="0"/>
      <w:marBottom w:val="0"/>
      <w:divBdr>
        <w:top w:val="none" w:sz="0" w:space="0" w:color="auto"/>
        <w:left w:val="none" w:sz="0" w:space="0" w:color="auto"/>
        <w:bottom w:val="none" w:sz="0" w:space="0" w:color="auto"/>
        <w:right w:val="none" w:sz="0" w:space="0" w:color="auto"/>
      </w:divBdr>
    </w:div>
    <w:div w:id="1248274577">
      <w:bodyDiv w:val="1"/>
      <w:marLeft w:val="0"/>
      <w:marRight w:val="0"/>
      <w:marTop w:val="0"/>
      <w:marBottom w:val="0"/>
      <w:divBdr>
        <w:top w:val="none" w:sz="0" w:space="0" w:color="auto"/>
        <w:left w:val="none" w:sz="0" w:space="0" w:color="auto"/>
        <w:bottom w:val="none" w:sz="0" w:space="0" w:color="auto"/>
        <w:right w:val="none" w:sz="0" w:space="0" w:color="auto"/>
      </w:divBdr>
    </w:div>
    <w:div w:id="1275793601">
      <w:bodyDiv w:val="1"/>
      <w:marLeft w:val="0"/>
      <w:marRight w:val="0"/>
      <w:marTop w:val="0"/>
      <w:marBottom w:val="0"/>
      <w:divBdr>
        <w:top w:val="none" w:sz="0" w:space="0" w:color="auto"/>
        <w:left w:val="none" w:sz="0" w:space="0" w:color="auto"/>
        <w:bottom w:val="none" w:sz="0" w:space="0" w:color="auto"/>
        <w:right w:val="none" w:sz="0" w:space="0" w:color="auto"/>
      </w:divBdr>
    </w:div>
    <w:div w:id="1289430273">
      <w:bodyDiv w:val="1"/>
      <w:marLeft w:val="0"/>
      <w:marRight w:val="0"/>
      <w:marTop w:val="0"/>
      <w:marBottom w:val="0"/>
      <w:divBdr>
        <w:top w:val="none" w:sz="0" w:space="0" w:color="auto"/>
        <w:left w:val="none" w:sz="0" w:space="0" w:color="auto"/>
        <w:bottom w:val="none" w:sz="0" w:space="0" w:color="auto"/>
        <w:right w:val="none" w:sz="0" w:space="0" w:color="auto"/>
      </w:divBdr>
    </w:div>
    <w:div w:id="1294098241">
      <w:bodyDiv w:val="1"/>
      <w:marLeft w:val="0"/>
      <w:marRight w:val="0"/>
      <w:marTop w:val="0"/>
      <w:marBottom w:val="0"/>
      <w:divBdr>
        <w:top w:val="none" w:sz="0" w:space="0" w:color="auto"/>
        <w:left w:val="none" w:sz="0" w:space="0" w:color="auto"/>
        <w:bottom w:val="none" w:sz="0" w:space="0" w:color="auto"/>
        <w:right w:val="none" w:sz="0" w:space="0" w:color="auto"/>
      </w:divBdr>
      <w:divsChild>
        <w:div w:id="1426419593">
          <w:marLeft w:val="0"/>
          <w:marRight w:val="0"/>
          <w:marTop w:val="0"/>
          <w:marBottom w:val="0"/>
          <w:divBdr>
            <w:top w:val="none" w:sz="0" w:space="0" w:color="auto"/>
            <w:left w:val="none" w:sz="0" w:space="0" w:color="auto"/>
            <w:bottom w:val="none" w:sz="0" w:space="0" w:color="auto"/>
            <w:right w:val="none" w:sz="0" w:space="0" w:color="auto"/>
          </w:divBdr>
          <w:divsChild>
            <w:div w:id="1755203945">
              <w:marLeft w:val="0"/>
              <w:marRight w:val="0"/>
              <w:marTop w:val="0"/>
              <w:marBottom w:val="0"/>
              <w:divBdr>
                <w:top w:val="none" w:sz="0" w:space="0" w:color="auto"/>
                <w:left w:val="none" w:sz="0" w:space="0" w:color="auto"/>
                <w:bottom w:val="none" w:sz="0" w:space="0" w:color="auto"/>
                <w:right w:val="none" w:sz="0" w:space="0" w:color="auto"/>
              </w:divBdr>
              <w:divsChild>
                <w:div w:id="13068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12725">
      <w:bodyDiv w:val="1"/>
      <w:marLeft w:val="0"/>
      <w:marRight w:val="0"/>
      <w:marTop w:val="0"/>
      <w:marBottom w:val="0"/>
      <w:divBdr>
        <w:top w:val="none" w:sz="0" w:space="0" w:color="auto"/>
        <w:left w:val="none" w:sz="0" w:space="0" w:color="auto"/>
        <w:bottom w:val="none" w:sz="0" w:space="0" w:color="auto"/>
        <w:right w:val="none" w:sz="0" w:space="0" w:color="auto"/>
      </w:divBdr>
    </w:div>
    <w:div w:id="1373654892">
      <w:bodyDiv w:val="1"/>
      <w:marLeft w:val="0"/>
      <w:marRight w:val="0"/>
      <w:marTop w:val="0"/>
      <w:marBottom w:val="0"/>
      <w:divBdr>
        <w:top w:val="none" w:sz="0" w:space="0" w:color="auto"/>
        <w:left w:val="none" w:sz="0" w:space="0" w:color="auto"/>
        <w:bottom w:val="none" w:sz="0" w:space="0" w:color="auto"/>
        <w:right w:val="none" w:sz="0" w:space="0" w:color="auto"/>
      </w:divBdr>
    </w:div>
    <w:div w:id="1382169497">
      <w:bodyDiv w:val="1"/>
      <w:marLeft w:val="0"/>
      <w:marRight w:val="0"/>
      <w:marTop w:val="0"/>
      <w:marBottom w:val="0"/>
      <w:divBdr>
        <w:top w:val="none" w:sz="0" w:space="0" w:color="auto"/>
        <w:left w:val="none" w:sz="0" w:space="0" w:color="auto"/>
        <w:bottom w:val="none" w:sz="0" w:space="0" w:color="auto"/>
        <w:right w:val="none" w:sz="0" w:space="0" w:color="auto"/>
      </w:divBdr>
    </w:div>
    <w:div w:id="1385134561">
      <w:bodyDiv w:val="1"/>
      <w:marLeft w:val="0"/>
      <w:marRight w:val="0"/>
      <w:marTop w:val="0"/>
      <w:marBottom w:val="0"/>
      <w:divBdr>
        <w:top w:val="none" w:sz="0" w:space="0" w:color="auto"/>
        <w:left w:val="none" w:sz="0" w:space="0" w:color="auto"/>
        <w:bottom w:val="none" w:sz="0" w:space="0" w:color="auto"/>
        <w:right w:val="none" w:sz="0" w:space="0" w:color="auto"/>
      </w:divBdr>
    </w:div>
    <w:div w:id="1389765950">
      <w:bodyDiv w:val="1"/>
      <w:marLeft w:val="0"/>
      <w:marRight w:val="0"/>
      <w:marTop w:val="0"/>
      <w:marBottom w:val="0"/>
      <w:divBdr>
        <w:top w:val="none" w:sz="0" w:space="0" w:color="auto"/>
        <w:left w:val="none" w:sz="0" w:space="0" w:color="auto"/>
        <w:bottom w:val="none" w:sz="0" w:space="0" w:color="auto"/>
        <w:right w:val="none" w:sz="0" w:space="0" w:color="auto"/>
      </w:divBdr>
    </w:div>
    <w:div w:id="1401557769">
      <w:bodyDiv w:val="1"/>
      <w:marLeft w:val="0"/>
      <w:marRight w:val="0"/>
      <w:marTop w:val="0"/>
      <w:marBottom w:val="0"/>
      <w:divBdr>
        <w:top w:val="none" w:sz="0" w:space="0" w:color="auto"/>
        <w:left w:val="none" w:sz="0" w:space="0" w:color="auto"/>
        <w:bottom w:val="none" w:sz="0" w:space="0" w:color="auto"/>
        <w:right w:val="none" w:sz="0" w:space="0" w:color="auto"/>
      </w:divBdr>
    </w:div>
    <w:div w:id="1414666702">
      <w:bodyDiv w:val="1"/>
      <w:marLeft w:val="0"/>
      <w:marRight w:val="0"/>
      <w:marTop w:val="0"/>
      <w:marBottom w:val="0"/>
      <w:divBdr>
        <w:top w:val="none" w:sz="0" w:space="0" w:color="auto"/>
        <w:left w:val="none" w:sz="0" w:space="0" w:color="auto"/>
        <w:bottom w:val="none" w:sz="0" w:space="0" w:color="auto"/>
        <w:right w:val="none" w:sz="0" w:space="0" w:color="auto"/>
      </w:divBdr>
    </w:div>
    <w:div w:id="1441949183">
      <w:bodyDiv w:val="1"/>
      <w:marLeft w:val="0"/>
      <w:marRight w:val="0"/>
      <w:marTop w:val="0"/>
      <w:marBottom w:val="0"/>
      <w:divBdr>
        <w:top w:val="none" w:sz="0" w:space="0" w:color="auto"/>
        <w:left w:val="none" w:sz="0" w:space="0" w:color="auto"/>
        <w:bottom w:val="none" w:sz="0" w:space="0" w:color="auto"/>
        <w:right w:val="none" w:sz="0" w:space="0" w:color="auto"/>
      </w:divBdr>
    </w:div>
    <w:div w:id="1456753738">
      <w:bodyDiv w:val="1"/>
      <w:marLeft w:val="0"/>
      <w:marRight w:val="0"/>
      <w:marTop w:val="0"/>
      <w:marBottom w:val="0"/>
      <w:divBdr>
        <w:top w:val="none" w:sz="0" w:space="0" w:color="auto"/>
        <w:left w:val="none" w:sz="0" w:space="0" w:color="auto"/>
        <w:bottom w:val="none" w:sz="0" w:space="0" w:color="auto"/>
        <w:right w:val="none" w:sz="0" w:space="0" w:color="auto"/>
      </w:divBdr>
    </w:div>
    <w:div w:id="1458136425">
      <w:bodyDiv w:val="1"/>
      <w:marLeft w:val="0"/>
      <w:marRight w:val="0"/>
      <w:marTop w:val="0"/>
      <w:marBottom w:val="0"/>
      <w:divBdr>
        <w:top w:val="none" w:sz="0" w:space="0" w:color="auto"/>
        <w:left w:val="none" w:sz="0" w:space="0" w:color="auto"/>
        <w:bottom w:val="none" w:sz="0" w:space="0" w:color="auto"/>
        <w:right w:val="none" w:sz="0" w:space="0" w:color="auto"/>
      </w:divBdr>
    </w:div>
    <w:div w:id="1493570194">
      <w:bodyDiv w:val="1"/>
      <w:marLeft w:val="0"/>
      <w:marRight w:val="0"/>
      <w:marTop w:val="0"/>
      <w:marBottom w:val="0"/>
      <w:divBdr>
        <w:top w:val="none" w:sz="0" w:space="0" w:color="auto"/>
        <w:left w:val="none" w:sz="0" w:space="0" w:color="auto"/>
        <w:bottom w:val="none" w:sz="0" w:space="0" w:color="auto"/>
        <w:right w:val="none" w:sz="0" w:space="0" w:color="auto"/>
      </w:divBdr>
    </w:div>
    <w:div w:id="1590649987">
      <w:bodyDiv w:val="1"/>
      <w:marLeft w:val="0"/>
      <w:marRight w:val="0"/>
      <w:marTop w:val="0"/>
      <w:marBottom w:val="0"/>
      <w:divBdr>
        <w:top w:val="none" w:sz="0" w:space="0" w:color="auto"/>
        <w:left w:val="none" w:sz="0" w:space="0" w:color="auto"/>
        <w:bottom w:val="none" w:sz="0" w:space="0" w:color="auto"/>
        <w:right w:val="none" w:sz="0" w:space="0" w:color="auto"/>
      </w:divBdr>
    </w:div>
    <w:div w:id="1677266267">
      <w:bodyDiv w:val="1"/>
      <w:marLeft w:val="0"/>
      <w:marRight w:val="0"/>
      <w:marTop w:val="0"/>
      <w:marBottom w:val="0"/>
      <w:divBdr>
        <w:top w:val="none" w:sz="0" w:space="0" w:color="auto"/>
        <w:left w:val="none" w:sz="0" w:space="0" w:color="auto"/>
        <w:bottom w:val="none" w:sz="0" w:space="0" w:color="auto"/>
        <w:right w:val="none" w:sz="0" w:space="0" w:color="auto"/>
      </w:divBdr>
    </w:div>
    <w:div w:id="1690332990">
      <w:bodyDiv w:val="1"/>
      <w:marLeft w:val="0"/>
      <w:marRight w:val="0"/>
      <w:marTop w:val="0"/>
      <w:marBottom w:val="0"/>
      <w:divBdr>
        <w:top w:val="none" w:sz="0" w:space="0" w:color="auto"/>
        <w:left w:val="none" w:sz="0" w:space="0" w:color="auto"/>
        <w:bottom w:val="none" w:sz="0" w:space="0" w:color="auto"/>
        <w:right w:val="none" w:sz="0" w:space="0" w:color="auto"/>
      </w:divBdr>
    </w:div>
    <w:div w:id="1719428311">
      <w:bodyDiv w:val="1"/>
      <w:marLeft w:val="0"/>
      <w:marRight w:val="0"/>
      <w:marTop w:val="0"/>
      <w:marBottom w:val="0"/>
      <w:divBdr>
        <w:top w:val="none" w:sz="0" w:space="0" w:color="auto"/>
        <w:left w:val="none" w:sz="0" w:space="0" w:color="auto"/>
        <w:bottom w:val="none" w:sz="0" w:space="0" w:color="auto"/>
        <w:right w:val="none" w:sz="0" w:space="0" w:color="auto"/>
      </w:divBdr>
    </w:div>
    <w:div w:id="1728528873">
      <w:bodyDiv w:val="1"/>
      <w:marLeft w:val="0"/>
      <w:marRight w:val="0"/>
      <w:marTop w:val="0"/>
      <w:marBottom w:val="0"/>
      <w:divBdr>
        <w:top w:val="none" w:sz="0" w:space="0" w:color="auto"/>
        <w:left w:val="none" w:sz="0" w:space="0" w:color="auto"/>
        <w:bottom w:val="none" w:sz="0" w:space="0" w:color="auto"/>
        <w:right w:val="none" w:sz="0" w:space="0" w:color="auto"/>
      </w:divBdr>
    </w:div>
    <w:div w:id="1840660645">
      <w:bodyDiv w:val="1"/>
      <w:marLeft w:val="0"/>
      <w:marRight w:val="0"/>
      <w:marTop w:val="0"/>
      <w:marBottom w:val="0"/>
      <w:divBdr>
        <w:top w:val="none" w:sz="0" w:space="0" w:color="auto"/>
        <w:left w:val="none" w:sz="0" w:space="0" w:color="auto"/>
        <w:bottom w:val="none" w:sz="0" w:space="0" w:color="auto"/>
        <w:right w:val="none" w:sz="0" w:space="0" w:color="auto"/>
      </w:divBdr>
    </w:div>
    <w:div w:id="1872767797">
      <w:bodyDiv w:val="1"/>
      <w:marLeft w:val="0"/>
      <w:marRight w:val="0"/>
      <w:marTop w:val="0"/>
      <w:marBottom w:val="0"/>
      <w:divBdr>
        <w:top w:val="none" w:sz="0" w:space="0" w:color="auto"/>
        <w:left w:val="none" w:sz="0" w:space="0" w:color="auto"/>
        <w:bottom w:val="none" w:sz="0" w:space="0" w:color="auto"/>
        <w:right w:val="none" w:sz="0" w:space="0" w:color="auto"/>
      </w:divBdr>
    </w:div>
    <w:div w:id="1938174524">
      <w:bodyDiv w:val="1"/>
      <w:marLeft w:val="0"/>
      <w:marRight w:val="0"/>
      <w:marTop w:val="0"/>
      <w:marBottom w:val="0"/>
      <w:divBdr>
        <w:top w:val="none" w:sz="0" w:space="0" w:color="auto"/>
        <w:left w:val="none" w:sz="0" w:space="0" w:color="auto"/>
        <w:bottom w:val="none" w:sz="0" w:space="0" w:color="auto"/>
        <w:right w:val="none" w:sz="0" w:space="0" w:color="auto"/>
      </w:divBdr>
    </w:div>
    <w:div w:id="2023386613">
      <w:bodyDiv w:val="1"/>
      <w:marLeft w:val="0"/>
      <w:marRight w:val="0"/>
      <w:marTop w:val="0"/>
      <w:marBottom w:val="0"/>
      <w:divBdr>
        <w:top w:val="none" w:sz="0" w:space="0" w:color="auto"/>
        <w:left w:val="none" w:sz="0" w:space="0" w:color="auto"/>
        <w:bottom w:val="none" w:sz="0" w:space="0" w:color="auto"/>
        <w:right w:val="none" w:sz="0" w:space="0" w:color="auto"/>
      </w:divBdr>
    </w:div>
    <w:div w:id="2064482244">
      <w:bodyDiv w:val="1"/>
      <w:marLeft w:val="0"/>
      <w:marRight w:val="0"/>
      <w:marTop w:val="0"/>
      <w:marBottom w:val="0"/>
      <w:divBdr>
        <w:top w:val="none" w:sz="0" w:space="0" w:color="auto"/>
        <w:left w:val="none" w:sz="0" w:space="0" w:color="auto"/>
        <w:bottom w:val="none" w:sz="0" w:space="0" w:color="auto"/>
        <w:right w:val="none" w:sz="0" w:space="0" w:color="auto"/>
      </w:divBdr>
    </w:div>
    <w:div w:id="212017851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2155-19"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2939-17" TargetMode="External"/><Relationship Id="rId4" Type="http://schemas.microsoft.com/office/2007/relationships/stylesWithEffects" Target="stylesWithEffect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851ED-E7E6-4096-962C-86C20F29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24</Pages>
  <Words>11674</Words>
  <Characters>66547</Characters>
  <Application>Microsoft Office Word</Application>
  <DocSecurity>0</DocSecurity>
  <Lines>554</Lines>
  <Paragraphs>156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
  <LinksUpToDate>false</LinksUpToDate>
  <CharactersWithSpaces>78065</CharactersWithSpaces>
  <SharedDoc>false</SharedDoc>
  <HLinks>
    <vt:vector size="48" baseType="variant">
      <vt:variant>
        <vt:i4>3801185</vt:i4>
      </vt:variant>
      <vt:variant>
        <vt:i4>21</vt:i4>
      </vt:variant>
      <vt:variant>
        <vt:i4>0</vt:i4>
      </vt:variant>
      <vt:variant>
        <vt:i4>5</vt:i4>
      </vt:variant>
      <vt:variant>
        <vt:lpwstr>https://zakon.rada.gov.ua/laws/show/382-2023-%D0%BF</vt:lpwstr>
      </vt:variant>
      <vt:variant>
        <vt:lpwstr/>
      </vt:variant>
      <vt:variant>
        <vt:i4>8061039</vt:i4>
      </vt:variant>
      <vt:variant>
        <vt:i4>18</vt:i4>
      </vt:variant>
      <vt:variant>
        <vt:i4>0</vt:i4>
      </vt:variant>
      <vt:variant>
        <vt:i4>5</vt:i4>
      </vt:variant>
      <vt:variant>
        <vt:lpwstr>https://zakon.rada.gov.ua/laws/show/922-19</vt:lpwstr>
      </vt:variant>
      <vt:variant>
        <vt:lpwstr>n1778</vt:lpwstr>
      </vt:variant>
      <vt:variant>
        <vt:i4>8323176</vt:i4>
      </vt:variant>
      <vt:variant>
        <vt:i4>15</vt:i4>
      </vt:variant>
      <vt:variant>
        <vt:i4>0</vt:i4>
      </vt:variant>
      <vt:variant>
        <vt:i4>5</vt:i4>
      </vt:variant>
      <vt:variant>
        <vt:lpwstr>https://zakon.rada.gov.ua/laws/show/922-19</vt:lpwstr>
      </vt:variant>
      <vt:variant>
        <vt:lpwstr>n1039</vt:lpwstr>
      </vt:variant>
      <vt:variant>
        <vt:i4>7929965</vt:i4>
      </vt:variant>
      <vt:variant>
        <vt:i4>12</vt:i4>
      </vt:variant>
      <vt:variant>
        <vt:i4>0</vt:i4>
      </vt:variant>
      <vt:variant>
        <vt:i4>5</vt:i4>
      </vt:variant>
      <vt:variant>
        <vt:lpwstr>https://zakon.rada.gov.ua/laws/show/922-19</vt:lpwstr>
      </vt:variant>
      <vt:variant>
        <vt:lpwstr>n1553</vt:lpwstr>
      </vt:variant>
      <vt:variant>
        <vt:i4>6946848</vt:i4>
      </vt:variant>
      <vt:variant>
        <vt:i4>9</vt:i4>
      </vt:variant>
      <vt:variant>
        <vt:i4>0</vt:i4>
      </vt:variant>
      <vt:variant>
        <vt:i4>5</vt:i4>
      </vt:variant>
      <vt:variant>
        <vt:lpwstr>https://zakon.rada.gov.ua/laws/show/2939-17</vt:lpwstr>
      </vt:variant>
      <vt:variant>
        <vt:lpwstr/>
      </vt:variant>
      <vt:variant>
        <vt:i4>6946848</vt:i4>
      </vt:variant>
      <vt:variant>
        <vt:i4>6</vt:i4>
      </vt:variant>
      <vt:variant>
        <vt:i4>0</vt:i4>
      </vt:variant>
      <vt:variant>
        <vt:i4>5</vt:i4>
      </vt:variant>
      <vt:variant>
        <vt:lpwstr>https://zakon.rada.gov.ua/laws/show/2939-17</vt:lpwstr>
      </vt:variant>
      <vt:variant>
        <vt:lpwstr/>
      </vt:variant>
      <vt:variant>
        <vt:i4>5242889</vt:i4>
      </vt:variant>
      <vt:variant>
        <vt:i4>3</vt:i4>
      </vt:variant>
      <vt:variant>
        <vt:i4>0</vt:i4>
      </vt:variant>
      <vt:variant>
        <vt:i4>5</vt:i4>
      </vt:variant>
      <vt:variant>
        <vt:lpwstr>https://zakon.rada.gov.ua/laws/show/1178-2022-%D0%BF</vt:lpwstr>
      </vt:variant>
      <vt:variant>
        <vt:lpwstr>n159</vt:lpwstr>
      </vt:variant>
      <vt:variant>
        <vt:i4>7208998</vt:i4>
      </vt:variant>
      <vt:variant>
        <vt:i4>0</vt:i4>
      </vt:variant>
      <vt:variant>
        <vt:i4>0</vt:i4>
      </vt:variant>
      <vt:variant>
        <vt:i4>5</vt:i4>
      </vt:variant>
      <vt:variant>
        <vt:lpwstr>https://zakon.rada.gov.ua/laws/show/2155-19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keywords/>
  <cp:lastModifiedBy>USER</cp:lastModifiedBy>
  <cp:revision>27</cp:revision>
  <cp:lastPrinted>2023-02-09T09:47:00Z</cp:lastPrinted>
  <dcterms:created xsi:type="dcterms:W3CDTF">2024-03-15T11:12:00Z</dcterms:created>
  <dcterms:modified xsi:type="dcterms:W3CDTF">2024-04-08T08:58:00Z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4FFD4E565186489380EF965D705315D2</vt:lpwstr>
  </property>
</Properties>
</file>