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CFC52" w14:textId="77777777" w:rsidR="0039597C" w:rsidRPr="00554E35" w:rsidRDefault="0039597C" w:rsidP="0039597C">
      <w:pPr>
        <w:jc w:val="center"/>
        <w:rPr>
          <w:rFonts w:ascii="Times New Roman" w:hAnsi="Times New Roman" w:cs="Times New Roman"/>
          <w:b/>
          <w:lang w:val="uk-UA"/>
        </w:rPr>
      </w:pPr>
      <w:r w:rsidRPr="00554E35">
        <w:rPr>
          <w:rFonts w:ascii="Times New Roman" w:hAnsi="Times New Roman" w:cs="Times New Roman"/>
          <w:b/>
          <w:lang w:val="uk-UA"/>
        </w:rPr>
        <w:t>ПЕРЕЛІК ЗМІН</w:t>
      </w:r>
    </w:p>
    <w:p w14:paraId="5268ABBB" w14:textId="77777777" w:rsidR="0039597C" w:rsidRPr="00554E35" w:rsidRDefault="0039597C" w:rsidP="0039597C">
      <w:pPr>
        <w:jc w:val="center"/>
        <w:rPr>
          <w:rFonts w:ascii="Times New Roman" w:hAnsi="Times New Roman" w:cs="Times New Roman"/>
          <w:b/>
          <w:lang w:val="uk-UA"/>
        </w:rPr>
      </w:pPr>
      <w:r w:rsidRPr="00554E35">
        <w:rPr>
          <w:rFonts w:ascii="Times New Roman" w:hAnsi="Times New Roman" w:cs="Times New Roman"/>
          <w:b/>
          <w:lang w:val="uk-UA"/>
        </w:rPr>
        <w:t>до тендерної документації</w:t>
      </w:r>
    </w:p>
    <w:p w14:paraId="7FFC7854" w14:textId="3F129723" w:rsidR="0052179B" w:rsidRPr="00554E35" w:rsidRDefault="0039597C" w:rsidP="00502B5C">
      <w:pPr>
        <w:jc w:val="center"/>
        <w:rPr>
          <w:rFonts w:ascii="Times New Roman" w:hAnsi="Times New Roman" w:cs="Times New Roman"/>
          <w:b/>
          <w:bCs/>
          <w:lang w:val="uk-UA"/>
        </w:rPr>
      </w:pPr>
      <w:r w:rsidRPr="00554E35">
        <w:rPr>
          <w:rFonts w:ascii="Times New Roman" w:hAnsi="Times New Roman" w:cs="Times New Roman"/>
          <w:b/>
          <w:lang w:val="uk-UA"/>
        </w:rPr>
        <w:t xml:space="preserve">щодо умов проведення закупівлі </w:t>
      </w:r>
      <w:r w:rsidRPr="00554E35">
        <w:rPr>
          <w:rFonts w:ascii="Times New Roman" w:hAnsi="Times New Roman" w:cs="Times New Roman"/>
          <w:b/>
          <w:bCs/>
          <w:lang w:val="uk-UA"/>
        </w:rPr>
        <w:t xml:space="preserve">- </w:t>
      </w:r>
      <w:r w:rsidR="008331D9" w:rsidRPr="008331D9">
        <w:rPr>
          <w:rFonts w:ascii="Times New Roman" w:hAnsi="Times New Roman" w:cs="Times New Roman"/>
          <w:b/>
          <w:bCs/>
        </w:rPr>
        <w:t>UA-2024-04-30-010468-a</w:t>
      </w:r>
    </w:p>
    <w:p w14:paraId="5DA12733" w14:textId="264BEB7F" w:rsidR="0039597C" w:rsidRPr="00CB0F12" w:rsidRDefault="00A63F31" w:rsidP="00CB0F12">
      <w:pPr>
        <w:jc w:val="center"/>
        <w:rPr>
          <w:rFonts w:ascii="Times New Roman" w:hAnsi="Times New Roman" w:cs="Times New Roman"/>
          <w:b/>
          <w:bCs/>
        </w:rPr>
      </w:pPr>
      <w:r w:rsidRPr="00554E35">
        <w:rPr>
          <w:rFonts w:ascii="Times New Roman" w:hAnsi="Times New Roman" w:cs="Times New Roman"/>
          <w:b/>
          <w:bCs/>
          <w:lang w:val="uk-UA"/>
        </w:rPr>
        <w:t xml:space="preserve">затверджених </w:t>
      </w:r>
      <w:r w:rsidR="00D72BAB" w:rsidRPr="00554E35">
        <w:rPr>
          <w:rFonts w:ascii="Times New Roman" w:hAnsi="Times New Roman" w:cs="Times New Roman"/>
          <w:b/>
          <w:bCs/>
          <w:lang w:val="uk-UA"/>
        </w:rPr>
        <w:t>протокол</w:t>
      </w:r>
      <w:r w:rsidR="009752D8" w:rsidRPr="00554E35">
        <w:rPr>
          <w:rFonts w:ascii="Times New Roman" w:hAnsi="Times New Roman" w:cs="Times New Roman"/>
          <w:b/>
          <w:bCs/>
          <w:lang w:val="uk-UA"/>
        </w:rPr>
        <w:t>ом</w:t>
      </w:r>
      <w:r w:rsidR="00631A9E" w:rsidRPr="00554E35">
        <w:rPr>
          <w:rFonts w:ascii="Times New Roman" w:hAnsi="Times New Roman" w:cs="Times New Roman"/>
          <w:b/>
          <w:bCs/>
          <w:lang w:val="uk-UA"/>
        </w:rPr>
        <w:t xml:space="preserve"> уповноваженої особи</w:t>
      </w:r>
      <w:r w:rsidR="008F0E6E" w:rsidRPr="00554E35">
        <w:rPr>
          <w:rFonts w:ascii="Times New Roman" w:hAnsi="Times New Roman" w:cs="Times New Roman"/>
          <w:b/>
          <w:bCs/>
          <w:lang w:val="uk-UA"/>
        </w:rPr>
        <w:t xml:space="preserve"> </w:t>
      </w:r>
      <w:r w:rsidR="00CB0F12" w:rsidRPr="00CB0F12">
        <w:rPr>
          <w:rFonts w:ascii="Times New Roman" w:hAnsi="Times New Roman" w:cs="Times New Roman"/>
          <w:b/>
          <w:bCs/>
          <w:lang w:val="uk-UA"/>
        </w:rPr>
        <w:t xml:space="preserve">№ </w:t>
      </w:r>
      <w:r w:rsidR="00040116">
        <w:rPr>
          <w:rFonts w:ascii="Times New Roman" w:hAnsi="Times New Roman" w:cs="Times New Roman"/>
          <w:b/>
          <w:bCs/>
          <w:lang w:val="uk-UA"/>
        </w:rPr>
        <w:t>4</w:t>
      </w:r>
      <w:r w:rsidR="00CB0F12" w:rsidRPr="00CB0F12">
        <w:rPr>
          <w:rFonts w:ascii="Times New Roman" w:hAnsi="Times New Roman" w:cs="Times New Roman"/>
          <w:b/>
          <w:bCs/>
        </w:rPr>
        <w:t>/</w:t>
      </w:r>
      <w:r w:rsidR="00CB0F12" w:rsidRPr="00CB0F12">
        <w:rPr>
          <w:rFonts w:ascii="Times New Roman" w:hAnsi="Times New Roman" w:cs="Times New Roman"/>
          <w:b/>
          <w:bCs/>
          <w:lang w:val="uk-UA"/>
        </w:rPr>
        <w:t>4</w:t>
      </w:r>
      <w:r w:rsidR="008331D9">
        <w:rPr>
          <w:rFonts w:ascii="Times New Roman" w:hAnsi="Times New Roman" w:cs="Times New Roman"/>
          <w:b/>
          <w:bCs/>
          <w:lang w:val="uk-UA"/>
        </w:rPr>
        <w:t>481</w:t>
      </w:r>
      <w:r w:rsidR="00CB0F12" w:rsidRPr="00CB0F12">
        <w:rPr>
          <w:rFonts w:ascii="Times New Roman" w:hAnsi="Times New Roman" w:cs="Times New Roman"/>
          <w:b/>
          <w:bCs/>
        </w:rPr>
        <w:t>/24</w:t>
      </w:r>
      <w:r w:rsidR="00CB0F12">
        <w:rPr>
          <w:rFonts w:ascii="Times New Roman" w:hAnsi="Times New Roman" w:cs="Times New Roman"/>
          <w:b/>
          <w:bCs/>
          <w:lang w:val="uk-UA"/>
        </w:rPr>
        <w:t xml:space="preserve"> від </w:t>
      </w:r>
      <w:r w:rsidR="008331D9">
        <w:rPr>
          <w:rFonts w:ascii="Times New Roman" w:hAnsi="Times New Roman" w:cs="Times New Roman"/>
          <w:b/>
          <w:bCs/>
          <w:lang w:val="uk-UA"/>
        </w:rPr>
        <w:t>0</w:t>
      </w:r>
      <w:r w:rsidR="00040116">
        <w:rPr>
          <w:rFonts w:ascii="Times New Roman" w:hAnsi="Times New Roman" w:cs="Times New Roman"/>
          <w:b/>
          <w:bCs/>
          <w:lang w:val="uk-UA"/>
        </w:rPr>
        <w:t>7</w:t>
      </w:r>
      <w:r w:rsidR="00CB0F12">
        <w:rPr>
          <w:rFonts w:ascii="Times New Roman" w:hAnsi="Times New Roman" w:cs="Times New Roman"/>
          <w:b/>
          <w:bCs/>
          <w:lang w:val="uk-UA"/>
        </w:rPr>
        <w:t>.0</w:t>
      </w:r>
      <w:r w:rsidR="008331D9">
        <w:rPr>
          <w:rFonts w:ascii="Times New Roman" w:hAnsi="Times New Roman" w:cs="Times New Roman"/>
          <w:b/>
          <w:bCs/>
          <w:lang w:val="uk-UA"/>
        </w:rPr>
        <w:t>5</w:t>
      </w:r>
      <w:r w:rsidR="00CB0F12">
        <w:rPr>
          <w:rFonts w:ascii="Times New Roman" w:hAnsi="Times New Roman" w:cs="Times New Roman"/>
          <w:b/>
          <w:bCs/>
          <w:lang w:val="uk-UA"/>
        </w:rPr>
        <w:t>.2024</w:t>
      </w:r>
      <w:r w:rsidR="008F0E6E" w:rsidRPr="00554E35">
        <w:rPr>
          <w:rFonts w:ascii="Times New Roman" w:hAnsi="Times New Roman" w:cs="Times New Roman"/>
          <w:b/>
          <w:bCs/>
          <w:lang w:val="uk-UA"/>
        </w:rPr>
        <w:t xml:space="preserve"> </w:t>
      </w:r>
    </w:p>
    <w:tbl>
      <w:tblPr>
        <w:tblStyle w:val="a3"/>
        <w:tblW w:w="10632" w:type="dxa"/>
        <w:tblInd w:w="-572" w:type="dxa"/>
        <w:tblLook w:val="04A0" w:firstRow="1" w:lastRow="0" w:firstColumn="1" w:lastColumn="0" w:noHBand="0" w:noVBand="1"/>
      </w:tblPr>
      <w:tblGrid>
        <w:gridCol w:w="1701"/>
        <w:gridCol w:w="4536"/>
        <w:gridCol w:w="4395"/>
      </w:tblGrid>
      <w:tr w:rsidR="0039597C" w:rsidRPr="00554E35" w14:paraId="312B6331" w14:textId="77777777" w:rsidTr="006F1DBF">
        <w:tc>
          <w:tcPr>
            <w:tcW w:w="1701" w:type="dxa"/>
          </w:tcPr>
          <w:p w14:paraId="22814A26" w14:textId="77777777" w:rsidR="00290640" w:rsidRPr="00554E35" w:rsidRDefault="00872123" w:rsidP="0039597C">
            <w:pPr>
              <w:jc w:val="center"/>
              <w:rPr>
                <w:rFonts w:ascii="Times New Roman" w:hAnsi="Times New Roman" w:cs="Times New Roman"/>
                <w:b/>
                <w:sz w:val="20"/>
                <w:szCs w:val="20"/>
                <w:lang w:val="uk-UA"/>
              </w:rPr>
            </w:pPr>
            <w:r w:rsidRPr="00554E35">
              <w:rPr>
                <w:rFonts w:ascii="Times New Roman" w:hAnsi="Times New Roman" w:cs="Times New Roman"/>
                <w:b/>
                <w:sz w:val="20"/>
                <w:szCs w:val="20"/>
                <w:lang w:val="uk-UA"/>
              </w:rPr>
              <w:t xml:space="preserve">№/ </w:t>
            </w:r>
            <w:r w:rsidR="00B67377" w:rsidRPr="00554E35">
              <w:rPr>
                <w:rFonts w:ascii="Times New Roman" w:hAnsi="Times New Roman" w:cs="Times New Roman"/>
                <w:b/>
                <w:sz w:val="20"/>
                <w:szCs w:val="20"/>
                <w:lang w:val="uk-UA"/>
              </w:rPr>
              <w:t>пп/п/розділу/</w:t>
            </w:r>
          </w:p>
          <w:p w14:paraId="0A69B8F4" w14:textId="44AC568D" w:rsidR="00B67377" w:rsidRPr="00554E35" w:rsidRDefault="00290640" w:rsidP="0039597C">
            <w:pPr>
              <w:jc w:val="center"/>
              <w:rPr>
                <w:rFonts w:ascii="Times New Roman" w:hAnsi="Times New Roman" w:cs="Times New Roman"/>
                <w:b/>
                <w:sz w:val="20"/>
                <w:szCs w:val="20"/>
                <w:lang w:val="uk-UA"/>
              </w:rPr>
            </w:pPr>
            <w:r w:rsidRPr="00554E35">
              <w:rPr>
                <w:rFonts w:ascii="Times New Roman" w:hAnsi="Times New Roman" w:cs="Times New Roman"/>
                <w:b/>
                <w:sz w:val="20"/>
                <w:szCs w:val="20"/>
                <w:lang w:val="uk-UA"/>
              </w:rPr>
              <w:t xml:space="preserve">додатку </w:t>
            </w:r>
          </w:p>
          <w:p w14:paraId="14E931EC" w14:textId="77777777" w:rsidR="0039597C" w:rsidRPr="00554E35" w:rsidRDefault="00B67377" w:rsidP="00B67377">
            <w:pPr>
              <w:jc w:val="center"/>
              <w:rPr>
                <w:rFonts w:ascii="Times New Roman" w:hAnsi="Times New Roman" w:cs="Times New Roman"/>
                <w:b/>
                <w:sz w:val="20"/>
                <w:szCs w:val="20"/>
                <w:lang w:val="uk-UA"/>
              </w:rPr>
            </w:pPr>
            <w:r w:rsidRPr="00554E35">
              <w:rPr>
                <w:rFonts w:ascii="Times New Roman" w:hAnsi="Times New Roman" w:cs="Times New Roman"/>
                <w:b/>
                <w:sz w:val="20"/>
                <w:szCs w:val="20"/>
                <w:lang w:val="uk-UA"/>
              </w:rPr>
              <w:t xml:space="preserve">тендерної </w:t>
            </w:r>
            <w:r w:rsidR="0039597C" w:rsidRPr="00554E35">
              <w:rPr>
                <w:rFonts w:ascii="Times New Roman" w:hAnsi="Times New Roman" w:cs="Times New Roman"/>
                <w:b/>
                <w:sz w:val="20"/>
                <w:szCs w:val="20"/>
                <w:lang w:val="uk-UA"/>
              </w:rPr>
              <w:t>документації</w:t>
            </w:r>
          </w:p>
        </w:tc>
        <w:tc>
          <w:tcPr>
            <w:tcW w:w="4536" w:type="dxa"/>
          </w:tcPr>
          <w:p w14:paraId="512CF6F0" w14:textId="77777777" w:rsidR="0039597C" w:rsidRPr="00554E35" w:rsidRDefault="0039597C" w:rsidP="0039597C">
            <w:pPr>
              <w:jc w:val="center"/>
              <w:rPr>
                <w:rFonts w:ascii="Times New Roman" w:hAnsi="Times New Roman" w:cs="Times New Roman"/>
                <w:b/>
                <w:sz w:val="20"/>
                <w:szCs w:val="20"/>
                <w:lang w:val="uk-UA"/>
              </w:rPr>
            </w:pPr>
            <w:r w:rsidRPr="00554E35">
              <w:rPr>
                <w:rFonts w:ascii="Times New Roman" w:hAnsi="Times New Roman" w:cs="Times New Roman"/>
                <w:b/>
                <w:sz w:val="20"/>
                <w:szCs w:val="20"/>
                <w:lang w:val="uk-UA"/>
              </w:rPr>
              <w:t>Первина редакція</w:t>
            </w:r>
          </w:p>
        </w:tc>
        <w:tc>
          <w:tcPr>
            <w:tcW w:w="4395" w:type="dxa"/>
          </w:tcPr>
          <w:p w14:paraId="450A249D" w14:textId="77777777" w:rsidR="0039597C" w:rsidRPr="00554E35" w:rsidRDefault="0039597C" w:rsidP="0039597C">
            <w:pPr>
              <w:jc w:val="center"/>
              <w:rPr>
                <w:rFonts w:ascii="Times New Roman" w:hAnsi="Times New Roman" w:cs="Times New Roman"/>
                <w:b/>
                <w:sz w:val="20"/>
                <w:szCs w:val="20"/>
                <w:lang w:val="uk-UA"/>
              </w:rPr>
            </w:pPr>
            <w:r w:rsidRPr="00554E35">
              <w:rPr>
                <w:rFonts w:ascii="Times New Roman" w:hAnsi="Times New Roman" w:cs="Times New Roman"/>
                <w:b/>
                <w:sz w:val="20"/>
                <w:szCs w:val="20"/>
                <w:lang w:val="uk-UA"/>
              </w:rPr>
              <w:t>Нова редакція</w:t>
            </w:r>
          </w:p>
        </w:tc>
      </w:tr>
      <w:tr w:rsidR="00416BAC" w:rsidRPr="00554E35" w14:paraId="776836C3" w14:textId="77777777" w:rsidTr="006F1DBF">
        <w:tc>
          <w:tcPr>
            <w:tcW w:w="1701" w:type="dxa"/>
          </w:tcPr>
          <w:p w14:paraId="132AFB3F" w14:textId="2FA187A5" w:rsidR="00416BAC" w:rsidRPr="00554E35" w:rsidRDefault="00416BAC" w:rsidP="0039597C">
            <w:pPr>
              <w:jc w:val="center"/>
              <w:rPr>
                <w:rFonts w:ascii="Times New Roman" w:hAnsi="Times New Roman" w:cs="Times New Roman"/>
                <w:b/>
                <w:sz w:val="20"/>
                <w:szCs w:val="20"/>
                <w:lang w:val="uk-UA"/>
              </w:rPr>
            </w:pPr>
            <w:r>
              <w:rPr>
                <w:rFonts w:ascii="Times New Roman" w:hAnsi="Times New Roman" w:cs="Times New Roman"/>
                <w:b/>
                <w:sz w:val="20"/>
                <w:szCs w:val="20"/>
                <w:lang w:val="uk-UA"/>
              </w:rPr>
              <w:t xml:space="preserve">п.1. </w:t>
            </w:r>
            <w:r w:rsidR="00535958">
              <w:rPr>
                <w:rFonts w:ascii="Times New Roman" w:hAnsi="Times New Roman" w:cs="Times New Roman"/>
                <w:b/>
                <w:sz w:val="20"/>
                <w:szCs w:val="20"/>
                <w:lang w:val="uk-UA"/>
              </w:rPr>
              <w:t>К</w:t>
            </w:r>
            <w:r w:rsidRPr="00416BAC">
              <w:rPr>
                <w:rFonts w:ascii="Times New Roman" w:hAnsi="Times New Roman" w:cs="Times New Roman"/>
                <w:b/>
                <w:sz w:val="20"/>
                <w:szCs w:val="20"/>
                <w:lang w:val="uk-UA"/>
              </w:rPr>
              <w:t>інцевий строк подання тендерної пропозиції</w:t>
            </w:r>
            <w:r>
              <w:rPr>
                <w:rFonts w:ascii="Times New Roman" w:hAnsi="Times New Roman" w:cs="Times New Roman"/>
                <w:b/>
                <w:sz w:val="20"/>
                <w:szCs w:val="20"/>
                <w:lang w:val="uk-UA"/>
              </w:rPr>
              <w:t xml:space="preserve"> </w:t>
            </w:r>
            <w:r w:rsidRPr="00416BAC">
              <w:rPr>
                <w:rFonts w:ascii="Times New Roman" w:hAnsi="Times New Roman" w:cs="Times New Roman"/>
                <w:b/>
                <w:sz w:val="20"/>
                <w:szCs w:val="20"/>
                <w:lang w:val="uk-UA"/>
              </w:rPr>
              <w:t>Розділ</w:t>
            </w:r>
            <w:r>
              <w:rPr>
                <w:rFonts w:ascii="Times New Roman" w:hAnsi="Times New Roman" w:cs="Times New Roman"/>
                <w:b/>
                <w:sz w:val="20"/>
                <w:szCs w:val="20"/>
                <w:lang w:val="uk-UA"/>
              </w:rPr>
              <w:t>у</w:t>
            </w:r>
            <w:r w:rsidRPr="00416BAC">
              <w:rPr>
                <w:rFonts w:ascii="Times New Roman" w:hAnsi="Times New Roman" w:cs="Times New Roman"/>
                <w:b/>
                <w:sz w:val="20"/>
                <w:szCs w:val="20"/>
                <w:lang w:val="uk-UA"/>
              </w:rPr>
              <w:t xml:space="preserve"> 4. Подання та розкриття тендерної пропозиції</w:t>
            </w:r>
            <w:r>
              <w:rPr>
                <w:rFonts w:ascii="Times New Roman" w:hAnsi="Times New Roman" w:cs="Times New Roman"/>
                <w:b/>
                <w:sz w:val="20"/>
                <w:szCs w:val="20"/>
                <w:lang w:val="uk-UA"/>
              </w:rPr>
              <w:t xml:space="preserve"> Тендерної документації</w:t>
            </w:r>
          </w:p>
        </w:tc>
        <w:tc>
          <w:tcPr>
            <w:tcW w:w="4536" w:type="dxa"/>
          </w:tcPr>
          <w:p w14:paraId="5FF0B927" w14:textId="77777777" w:rsidR="00416BAC" w:rsidRPr="00416BAC" w:rsidRDefault="00416BAC" w:rsidP="007B4282">
            <w:pPr>
              <w:widowControl w:val="0"/>
              <w:jc w:val="both"/>
              <w:rPr>
                <w:rFonts w:ascii="Times New Roman" w:eastAsia="Times New Roman" w:hAnsi="Times New Roman" w:cs="Times New Roman"/>
                <w:sz w:val="22"/>
                <w:szCs w:val="22"/>
                <w:lang w:val="uk-UA"/>
              </w:rPr>
            </w:pPr>
            <w:r w:rsidRPr="00416BAC">
              <w:rPr>
                <w:rFonts w:ascii="Times New Roman" w:eastAsia="Times New Roman" w:hAnsi="Times New Roman" w:cs="Times New Roman"/>
                <w:sz w:val="22"/>
                <w:szCs w:val="22"/>
                <w:lang w:val="uk-UA"/>
              </w:rPr>
              <w:t>Кінцевий строк подання тендерних пропозицій —</w:t>
            </w:r>
            <w:r w:rsidRPr="00416BAC">
              <w:rPr>
                <w:rFonts w:ascii="Times New Roman" w:eastAsia="Times New Roman" w:hAnsi="Times New Roman" w:cs="Times New Roman"/>
                <w:b/>
                <w:sz w:val="22"/>
                <w:szCs w:val="22"/>
                <w:lang w:val="uk-UA"/>
              </w:rPr>
              <w:t xml:space="preserve"> 08 травня 2024 року до 00:00 год.</w:t>
            </w:r>
          </w:p>
          <w:p w14:paraId="30FBFC70" w14:textId="77777777" w:rsidR="00416BAC" w:rsidRPr="00416BAC" w:rsidRDefault="00416BAC" w:rsidP="00416BAC">
            <w:pPr>
              <w:widowControl w:val="0"/>
              <w:jc w:val="both"/>
              <w:rPr>
                <w:rFonts w:ascii="Times New Roman" w:eastAsia="Times New Roman" w:hAnsi="Times New Roman" w:cs="Times New Roman"/>
                <w:sz w:val="22"/>
                <w:szCs w:val="22"/>
                <w:lang w:val="uk-UA"/>
              </w:rPr>
            </w:pPr>
            <w:r w:rsidRPr="00416BAC">
              <w:rPr>
                <w:rFonts w:ascii="Times New Roman" w:eastAsia="Times New Roman" w:hAnsi="Times New Roman" w:cs="Times New Roman"/>
                <w:sz w:val="22"/>
                <w:szCs w:val="22"/>
                <w:lang w:val="uk-UA"/>
              </w:rPr>
              <w:t>Отримана тендерна пропозиція вноситься автоматично до реєстру отриманих тендерних пропозицій.</w:t>
            </w:r>
          </w:p>
          <w:p w14:paraId="4E102469" w14:textId="77777777" w:rsidR="00416BAC" w:rsidRPr="00416BAC" w:rsidRDefault="00416BAC" w:rsidP="00416BAC">
            <w:pPr>
              <w:widowControl w:val="0"/>
              <w:jc w:val="both"/>
              <w:rPr>
                <w:rFonts w:ascii="Times New Roman" w:eastAsia="Times New Roman" w:hAnsi="Times New Roman" w:cs="Times New Roman"/>
                <w:sz w:val="22"/>
                <w:szCs w:val="22"/>
                <w:lang w:val="uk-UA"/>
              </w:rPr>
            </w:pPr>
            <w:r w:rsidRPr="00416BAC">
              <w:rPr>
                <w:rFonts w:ascii="Times New Roman" w:eastAsia="Times New Roman" w:hAnsi="Times New Roman" w:cs="Times New Roman"/>
                <w:sz w:val="22"/>
                <w:szCs w:val="22"/>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2F5542F" w14:textId="5C51B42C" w:rsidR="00416BAC" w:rsidRPr="00554E35" w:rsidRDefault="00416BAC" w:rsidP="00416BAC">
            <w:pPr>
              <w:jc w:val="both"/>
              <w:rPr>
                <w:rFonts w:ascii="Times New Roman" w:hAnsi="Times New Roman" w:cs="Times New Roman"/>
                <w:b/>
                <w:sz w:val="20"/>
                <w:szCs w:val="20"/>
                <w:lang w:val="uk-UA"/>
              </w:rPr>
            </w:pPr>
            <w:r w:rsidRPr="00416BAC">
              <w:rPr>
                <w:rFonts w:ascii="Times New Roman" w:eastAsia="Times New Roman" w:hAnsi="Times New Roman" w:cs="Times New Roman"/>
                <w:sz w:val="22"/>
                <w:szCs w:val="22"/>
                <w:lang w:val="uk-UA"/>
              </w:rPr>
              <w:t>Тендерні пропозиції після закінчення кінцевого строку їх подання не приймаються електронною системою закупівель.</w:t>
            </w:r>
          </w:p>
        </w:tc>
        <w:tc>
          <w:tcPr>
            <w:tcW w:w="4395" w:type="dxa"/>
          </w:tcPr>
          <w:p w14:paraId="18483E98" w14:textId="77777777" w:rsidR="00416BAC" w:rsidRPr="00416BAC" w:rsidRDefault="00416BAC" w:rsidP="007B4282">
            <w:pPr>
              <w:widowControl w:val="0"/>
              <w:jc w:val="both"/>
              <w:rPr>
                <w:rFonts w:ascii="Times New Roman" w:eastAsia="Times New Roman" w:hAnsi="Times New Roman" w:cs="Times New Roman"/>
                <w:sz w:val="22"/>
                <w:szCs w:val="22"/>
                <w:highlight w:val="yellow"/>
                <w:lang w:val="uk-UA"/>
              </w:rPr>
            </w:pPr>
            <w:r w:rsidRPr="00416BAC">
              <w:rPr>
                <w:rFonts w:ascii="Times New Roman" w:eastAsia="Times New Roman" w:hAnsi="Times New Roman" w:cs="Times New Roman"/>
                <w:sz w:val="22"/>
                <w:szCs w:val="22"/>
                <w:highlight w:val="yellow"/>
                <w:lang w:val="uk-UA"/>
              </w:rPr>
              <w:t>Кінцевий строк подання тендерних пропозицій —</w:t>
            </w:r>
            <w:r w:rsidRPr="00416BAC">
              <w:rPr>
                <w:rFonts w:ascii="Times New Roman" w:eastAsia="Times New Roman" w:hAnsi="Times New Roman" w:cs="Times New Roman"/>
                <w:b/>
                <w:sz w:val="22"/>
                <w:szCs w:val="22"/>
                <w:highlight w:val="yellow"/>
                <w:lang w:val="uk-UA"/>
              </w:rPr>
              <w:t xml:space="preserve"> 12 травня 2024 року до 00:00 год.</w:t>
            </w:r>
          </w:p>
          <w:p w14:paraId="26960BC9" w14:textId="77777777" w:rsidR="00416BAC" w:rsidRPr="00416BAC" w:rsidRDefault="00416BAC" w:rsidP="00416BAC">
            <w:pPr>
              <w:widowControl w:val="0"/>
              <w:jc w:val="both"/>
              <w:rPr>
                <w:rFonts w:ascii="Times New Roman" w:eastAsia="Times New Roman" w:hAnsi="Times New Roman" w:cs="Times New Roman"/>
                <w:sz w:val="22"/>
                <w:szCs w:val="22"/>
                <w:highlight w:val="yellow"/>
                <w:lang w:val="uk-UA"/>
              </w:rPr>
            </w:pPr>
            <w:r w:rsidRPr="00416BAC">
              <w:rPr>
                <w:rFonts w:ascii="Times New Roman" w:eastAsia="Times New Roman" w:hAnsi="Times New Roman" w:cs="Times New Roman"/>
                <w:sz w:val="22"/>
                <w:szCs w:val="22"/>
                <w:highlight w:val="yellow"/>
                <w:lang w:val="uk-UA"/>
              </w:rPr>
              <w:t>Отримана тендерна пропозиція вноситься автоматично до реєстру отриманих тендерних пропозицій.</w:t>
            </w:r>
          </w:p>
          <w:p w14:paraId="0E8AE25F" w14:textId="77777777" w:rsidR="00416BAC" w:rsidRDefault="00416BAC" w:rsidP="00416BAC">
            <w:pPr>
              <w:widowControl w:val="0"/>
              <w:jc w:val="both"/>
              <w:rPr>
                <w:rFonts w:ascii="Times New Roman" w:eastAsia="Times New Roman" w:hAnsi="Times New Roman" w:cs="Times New Roman"/>
                <w:sz w:val="22"/>
                <w:szCs w:val="22"/>
                <w:highlight w:val="yellow"/>
                <w:lang w:val="uk-UA"/>
              </w:rPr>
            </w:pPr>
            <w:r w:rsidRPr="00416BAC">
              <w:rPr>
                <w:rFonts w:ascii="Times New Roman" w:eastAsia="Times New Roman" w:hAnsi="Times New Roman" w:cs="Times New Roman"/>
                <w:sz w:val="22"/>
                <w:szCs w:val="22"/>
                <w:highlight w:val="yellow"/>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AB8709" w14:textId="2D82D0A4" w:rsidR="00416BAC" w:rsidRPr="00416BAC" w:rsidRDefault="00416BAC" w:rsidP="00416BAC">
            <w:pPr>
              <w:widowControl w:val="0"/>
              <w:jc w:val="both"/>
              <w:rPr>
                <w:rFonts w:ascii="Times New Roman" w:eastAsia="Times New Roman" w:hAnsi="Times New Roman" w:cs="Times New Roman"/>
                <w:sz w:val="22"/>
                <w:szCs w:val="22"/>
                <w:highlight w:val="yellow"/>
                <w:lang w:val="uk-UA"/>
              </w:rPr>
            </w:pPr>
            <w:r w:rsidRPr="00416BAC">
              <w:rPr>
                <w:rFonts w:ascii="Times New Roman" w:eastAsia="Times New Roman" w:hAnsi="Times New Roman" w:cs="Times New Roman"/>
                <w:sz w:val="22"/>
                <w:szCs w:val="22"/>
                <w:highlight w:val="yellow"/>
                <w:lang w:val="uk-UA"/>
              </w:rPr>
              <w:t>Тендерні пропозиції після закінчення кінцевого строку їх подання не приймаються електронною системою закупівель.</w:t>
            </w:r>
          </w:p>
        </w:tc>
      </w:tr>
      <w:tr w:rsidR="006F1DBF" w:rsidRPr="00554E35" w14:paraId="7F06EECE" w14:textId="77777777" w:rsidTr="006F1DBF">
        <w:tc>
          <w:tcPr>
            <w:tcW w:w="1701" w:type="dxa"/>
          </w:tcPr>
          <w:p w14:paraId="6F61C32A" w14:textId="330E28BC" w:rsidR="006F1DBF" w:rsidRPr="00554E35" w:rsidRDefault="006F1DBF" w:rsidP="0039597C">
            <w:pPr>
              <w:jc w:val="center"/>
              <w:rPr>
                <w:rFonts w:ascii="Times New Roman" w:hAnsi="Times New Roman" w:cs="Times New Roman"/>
                <w:b/>
                <w:sz w:val="20"/>
                <w:szCs w:val="20"/>
                <w:lang w:val="uk-UA"/>
              </w:rPr>
            </w:pPr>
            <w:r>
              <w:rPr>
                <w:rFonts w:ascii="Times New Roman" w:hAnsi="Times New Roman" w:cs="Times New Roman"/>
                <w:b/>
                <w:sz w:val="20"/>
                <w:szCs w:val="20"/>
                <w:lang w:val="uk-UA"/>
              </w:rPr>
              <w:t>п.2.2. Додатку 3 до Тендерної документації</w:t>
            </w:r>
          </w:p>
        </w:tc>
        <w:tc>
          <w:tcPr>
            <w:tcW w:w="4536" w:type="dxa"/>
          </w:tcPr>
          <w:p w14:paraId="14891D4B" w14:textId="626A8CC7" w:rsidR="006F1DBF" w:rsidRPr="006F1DBF" w:rsidRDefault="006F1DBF" w:rsidP="006F1DBF">
            <w:pPr>
              <w:jc w:val="both"/>
              <w:rPr>
                <w:rFonts w:ascii="Times New Roman" w:hAnsi="Times New Roman" w:cs="Times New Roman"/>
                <w:bCs/>
                <w:sz w:val="22"/>
                <w:szCs w:val="22"/>
                <w:lang w:val="uk-UA"/>
              </w:rPr>
            </w:pPr>
            <w:r w:rsidRPr="006F1DBF">
              <w:rPr>
                <w:rFonts w:ascii="Times New Roman" w:hAnsi="Times New Roman" w:cs="Times New Roman"/>
                <w:bCs/>
                <w:sz w:val="22"/>
                <w:szCs w:val="22"/>
                <w:lang w:val="uk-UA"/>
              </w:rPr>
              <w:t>2.2. Гарантійний термін експлуатації ТОВАРУ, що поставляється, встановлюється у відповідності до ДСТУ, ТУ.</w:t>
            </w:r>
          </w:p>
        </w:tc>
        <w:tc>
          <w:tcPr>
            <w:tcW w:w="4395" w:type="dxa"/>
          </w:tcPr>
          <w:p w14:paraId="6B35839C" w14:textId="6AE6D713" w:rsidR="006F1DBF" w:rsidRPr="006F1DBF" w:rsidRDefault="006F1DBF" w:rsidP="006F1DBF">
            <w:pPr>
              <w:jc w:val="both"/>
              <w:rPr>
                <w:rFonts w:ascii="Times New Roman" w:hAnsi="Times New Roman" w:cs="Times New Roman"/>
                <w:bCs/>
                <w:sz w:val="22"/>
                <w:szCs w:val="22"/>
                <w:lang w:val="uk-UA"/>
              </w:rPr>
            </w:pPr>
            <w:r w:rsidRPr="00375E7E">
              <w:rPr>
                <w:rFonts w:ascii="Times New Roman" w:hAnsi="Times New Roman" w:cs="Times New Roman"/>
                <w:bCs/>
                <w:sz w:val="22"/>
                <w:szCs w:val="22"/>
                <w:highlight w:val="yellow"/>
                <w:lang w:val="uk-UA"/>
              </w:rPr>
              <w:t>2.2</w:t>
            </w:r>
            <w:bookmarkStart w:id="0" w:name="_Hlk165998260"/>
            <w:bookmarkStart w:id="1" w:name="_Hlk165998389"/>
            <w:r w:rsidR="00375E7E">
              <w:rPr>
                <w:rFonts w:ascii="Times New Roman" w:hAnsi="Times New Roman" w:cs="Times New Roman"/>
                <w:bCs/>
                <w:sz w:val="22"/>
                <w:szCs w:val="22"/>
                <w:highlight w:val="yellow"/>
                <w:lang w:val="uk-UA"/>
              </w:rPr>
              <w:t xml:space="preserve">. </w:t>
            </w:r>
            <w:r w:rsidRPr="006F1DBF">
              <w:rPr>
                <w:rFonts w:ascii="Times New Roman" w:hAnsi="Times New Roman" w:cs="Times New Roman"/>
                <w:bCs/>
                <w:sz w:val="22"/>
                <w:szCs w:val="22"/>
                <w:highlight w:val="yellow"/>
                <w:lang w:val="uk-UA"/>
              </w:rPr>
              <w:t>Строк придатності TOBAPУ, що поставляється, встановлюється у відповідності до ДСТУ/ ТУ</w:t>
            </w:r>
            <w:bookmarkEnd w:id="0"/>
            <w:r w:rsidRPr="006F1DBF">
              <w:rPr>
                <w:rFonts w:ascii="Times New Roman" w:hAnsi="Times New Roman" w:cs="Times New Roman"/>
                <w:bCs/>
                <w:sz w:val="22"/>
                <w:szCs w:val="22"/>
                <w:highlight w:val="yellow"/>
                <w:lang w:val="uk-UA"/>
              </w:rPr>
              <w:t xml:space="preserve"> та на дату поставки товару повинен дорівнювати або перевищувати 80% терміну придатності відповідного товару.</w:t>
            </w:r>
            <w:r w:rsidRPr="006F1DBF">
              <w:rPr>
                <w:rFonts w:ascii="Times New Roman" w:hAnsi="Times New Roman" w:cs="Times New Roman"/>
                <w:bCs/>
                <w:sz w:val="22"/>
                <w:szCs w:val="22"/>
                <w:lang w:val="uk-UA"/>
              </w:rPr>
              <w:t xml:space="preserve"> </w:t>
            </w:r>
            <w:bookmarkEnd w:id="1"/>
          </w:p>
        </w:tc>
      </w:tr>
      <w:tr w:rsidR="006F1DBF" w:rsidRPr="00554E35" w14:paraId="0027AA4E" w14:textId="77777777" w:rsidTr="006F1DBF">
        <w:tc>
          <w:tcPr>
            <w:tcW w:w="1701" w:type="dxa"/>
          </w:tcPr>
          <w:p w14:paraId="61990B38" w14:textId="0CDA29C1" w:rsidR="006F1DBF" w:rsidRPr="00554E35" w:rsidRDefault="00243C5F" w:rsidP="0039597C">
            <w:pPr>
              <w:jc w:val="center"/>
              <w:rPr>
                <w:rFonts w:ascii="Times New Roman" w:hAnsi="Times New Roman" w:cs="Times New Roman"/>
                <w:b/>
                <w:sz w:val="20"/>
                <w:szCs w:val="20"/>
                <w:lang w:val="uk-UA"/>
              </w:rPr>
            </w:pPr>
            <w:r>
              <w:rPr>
                <w:rFonts w:ascii="Times New Roman" w:hAnsi="Times New Roman" w:cs="Times New Roman"/>
                <w:b/>
                <w:sz w:val="20"/>
                <w:szCs w:val="20"/>
                <w:lang w:val="uk-UA"/>
              </w:rPr>
              <w:t>п.2.4. Додатку 3 до Тендерної документації</w:t>
            </w:r>
          </w:p>
        </w:tc>
        <w:tc>
          <w:tcPr>
            <w:tcW w:w="4536" w:type="dxa"/>
          </w:tcPr>
          <w:p w14:paraId="47504EA4" w14:textId="058EF3FB" w:rsidR="006F1DBF" w:rsidRPr="006F1DBF" w:rsidRDefault="006F1DBF" w:rsidP="006F1DBF">
            <w:pPr>
              <w:jc w:val="both"/>
              <w:rPr>
                <w:rFonts w:ascii="Times New Roman" w:hAnsi="Times New Roman" w:cs="Times New Roman"/>
                <w:bCs/>
                <w:sz w:val="22"/>
                <w:szCs w:val="22"/>
                <w:lang w:val="uk-UA"/>
              </w:rPr>
            </w:pPr>
            <w:r>
              <w:rPr>
                <w:rFonts w:ascii="Times New Roman" w:hAnsi="Times New Roman" w:cs="Times New Roman"/>
                <w:bCs/>
                <w:sz w:val="22"/>
                <w:szCs w:val="22"/>
                <w:lang w:val="uk-UA"/>
              </w:rPr>
              <w:t xml:space="preserve">2.4. </w:t>
            </w:r>
            <w:r w:rsidRPr="006F1DBF">
              <w:rPr>
                <w:rFonts w:ascii="Times New Roman" w:hAnsi="Times New Roman" w:cs="Times New Roman"/>
                <w:bCs/>
                <w:sz w:val="22"/>
                <w:szCs w:val="22"/>
                <w:lang w:val="uk-UA"/>
              </w:rPr>
              <w:t>При виявленні дефектів ТОВАРУ, невідповідності кількості або якості, виклик представника ПОСТАЧАЛЬНИКА для складання двостороннього Акту обов'язковий. Представник ПОСТАЧАЛЬНИКА повинен прибути на адресу ПОКУПЦЯ, для складання двостороннього Акту, протягом 3 годин з дати отримання відповідного повідомлення (допускається передача Заявки факсом, електронною поштою (зазначеною у розділі 14 Договору))</w:t>
            </w:r>
          </w:p>
        </w:tc>
        <w:tc>
          <w:tcPr>
            <w:tcW w:w="4395" w:type="dxa"/>
          </w:tcPr>
          <w:p w14:paraId="6EE5C79C" w14:textId="168E96F7" w:rsidR="006F1DBF" w:rsidRPr="006F1DBF" w:rsidRDefault="006F1DBF" w:rsidP="006F1DBF">
            <w:pPr>
              <w:jc w:val="both"/>
              <w:rPr>
                <w:rFonts w:ascii="Times New Roman" w:hAnsi="Times New Roman" w:cs="Times New Roman"/>
                <w:bCs/>
                <w:sz w:val="22"/>
                <w:szCs w:val="22"/>
                <w:lang w:val="uk-UA"/>
              </w:rPr>
            </w:pPr>
            <w:r w:rsidRPr="00375E7E">
              <w:rPr>
                <w:rFonts w:ascii="Times New Roman" w:hAnsi="Times New Roman" w:cs="Times New Roman"/>
                <w:bCs/>
                <w:sz w:val="22"/>
                <w:szCs w:val="22"/>
                <w:highlight w:val="yellow"/>
                <w:lang w:val="uk-UA"/>
              </w:rPr>
              <w:t>2.4. При виявленні дефектів ТОВАРУ, невідповідності кількості або якості, виклик представника ПОСТАЧАЛЬНИКА для складання двостороннього Акту обов'язковий. Представник ПОСТАЧАЛЬНИКА повинен прибути на адресу ПОКУПЦЯ, для складання двостороннього Акту, протягом 3 робочих днів з дати отримання відповідного повідомлення (допускається передача Заявки факсом, електронною поштою (зазначеною у розділі 14 Договору)).</w:t>
            </w:r>
          </w:p>
        </w:tc>
      </w:tr>
      <w:tr w:rsidR="006F1DBF" w:rsidRPr="00554E35" w14:paraId="5FAC858E" w14:textId="77777777" w:rsidTr="006F1DBF">
        <w:tc>
          <w:tcPr>
            <w:tcW w:w="1701" w:type="dxa"/>
          </w:tcPr>
          <w:p w14:paraId="206D4164" w14:textId="659AD5D2" w:rsidR="006F1DBF" w:rsidRPr="00554E35" w:rsidRDefault="00243C5F" w:rsidP="0039597C">
            <w:pPr>
              <w:jc w:val="center"/>
              <w:rPr>
                <w:rFonts w:ascii="Times New Roman" w:hAnsi="Times New Roman" w:cs="Times New Roman"/>
                <w:b/>
                <w:sz w:val="20"/>
                <w:szCs w:val="20"/>
                <w:lang w:val="uk-UA"/>
              </w:rPr>
            </w:pPr>
            <w:r>
              <w:rPr>
                <w:rFonts w:ascii="Times New Roman" w:hAnsi="Times New Roman" w:cs="Times New Roman"/>
                <w:b/>
                <w:sz w:val="20"/>
                <w:szCs w:val="20"/>
                <w:lang w:val="uk-UA"/>
              </w:rPr>
              <w:t>п.7.3. Додатку 3 до Тендерної документації</w:t>
            </w:r>
          </w:p>
        </w:tc>
        <w:tc>
          <w:tcPr>
            <w:tcW w:w="4536" w:type="dxa"/>
          </w:tcPr>
          <w:p w14:paraId="1A724EE8" w14:textId="5BE3E909" w:rsidR="006F1DBF" w:rsidRPr="006F1DBF" w:rsidRDefault="00375E7E" w:rsidP="006F1DBF">
            <w:pPr>
              <w:jc w:val="both"/>
              <w:rPr>
                <w:rFonts w:ascii="Times New Roman" w:hAnsi="Times New Roman" w:cs="Times New Roman"/>
                <w:bCs/>
                <w:sz w:val="22"/>
                <w:szCs w:val="22"/>
                <w:lang w:val="uk-UA"/>
              </w:rPr>
            </w:pPr>
            <w:r w:rsidRPr="00375E7E">
              <w:rPr>
                <w:rFonts w:ascii="Times New Roman" w:hAnsi="Times New Roman" w:cs="Times New Roman"/>
                <w:bCs/>
                <w:sz w:val="22"/>
                <w:szCs w:val="22"/>
                <w:lang w:val="uk-UA"/>
              </w:rPr>
              <w:t>7.3.</w:t>
            </w:r>
            <w:r w:rsidRPr="00375E7E">
              <w:rPr>
                <w:rFonts w:ascii="Times New Roman" w:hAnsi="Times New Roman" w:cs="Times New Roman"/>
                <w:bCs/>
                <w:sz w:val="22"/>
                <w:szCs w:val="22"/>
                <w:lang w:val="uk-UA"/>
              </w:rPr>
              <w:tab/>
              <w:t>У разі виявлення невідповідності ТОВАРУ при прийманні, ПОСТАЧАЛЬНИК в погоджений термін, але не пізніше 5 (п’яти) годин, робить за свій рахунок постачання недопоставленого ТОВАРУ.</w:t>
            </w:r>
          </w:p>
        </w:tc>
        <w:tc>
          <w:tcPr>
            <w:tcW w:w="4395" w:type="dxa"/>
          </w:tcPr>
          <w:p w14:paraId="2E49C8E3" w14:textId="14B6E7A1" w:rsidR="006F1DBF" w:rsidRPr="006F1DBF" w:rsidRDefault="00375E7E" w:rsidP="006F1DBF">
            <w:pPr>
              <w:jc w:val="both"/>
              <w:rPr>
                <w:rFonts w:ascii="Times New Roman" w:hAnsi="Times New Roman" w:cs="Times New Roman"/>
                <w:bCs/>
                <w:sz w:val="22"/>
                <w:szCs w:val="22"/>
                <w:lang w:val="uk-UA"/>
              </w:rPr>
            </w:pPr>
            <w:r w:rsidRPr="00375E7E">
              <w:rPr>
                <w:rFonts w:ascii="Times New Roman" w:hAnsi="Times New Roman" w:cs="Times New Roman"/>
                <w:bCs/>
                <w:sz w:val="22"/>
                <w:szCs w:val="22"/>
                <w:highlight w:val="yellow"/>
                <w:lang w:val="uk-UA"/>
              </w:rPr>
              <w:t>7.3.</w:t>
            </w:r>
            <w:r w:rsidRPr="00375E7E">
              <w:rPr>
                <w:rFonts w:ascii="Times New Roman" w:hAnsi="Times New Roman" w:cs="Times New Roman"/>
                <w:bCs/>
                <w:sz w:val="22"/>
                <w:szCs w:val="22"/>
                <w:highlight w:val="yellow"/>
                <w:lang w:val="uk-UA"/>
              </w:rPr>
              <w:tab/>
              <w:t>У разі виявлення невідповідності ТОВАРУ при прийманні, ПОСТАЧАЛЬНИК в погоджений термін, але не пізніше 3 робочих днів, робить за свій рахунок постачання недопоставленого ТОВАРУ.</w:t>
            </w:r>
          </w:p>
        </w:tc>
      </w:tr>
      <w:tr w:rsidR="00243C5F" w:rsidRPr="00554E35" w14:paraId="73416CA6" w14:textId="77777777" w:rsidTr="006F1DBF">
        <w:tc>
          <w:tcPr>
            <w:tcW w:w="1701" w:type="dxa"/>
          </w:tcPr>
          <w:p w14:paraId="68B784A6" w14:textId="09FFEDA2" w:rsidR="00243C5F" w:rsidRPr="00554E35" w:rsidRDefault="00243C5F" w:rsidP="00243C5F">
            <w:pPr>
              <w:jc w:val="center"/>
              <w:rPr>
                <w:rFonts w:ascii="Times New Roman" w:hAnsi="Times New Roman" w:cs="Times New Roman"/>
                <w:b/>
                <w:sz w:val="20"/>
                <w:szCs w:val="20"/>
                <w:lang w:val="uk-UA"/>
              </w:rPr>
            </w:pPr>
            <w:r>
              <w:rPr>
                <w:rFonts w:ascii="Times New Roman" w:hAnsi="Times New Roman" w:cs="Times New Roman"/>
                <w:b/>
                <w:sz w:val="20"/>
                <w:szCs w:val="20"/>
                <w:lang w:val="uk-UA"/>
              </w:rPr>
              <w:t>п.8.1. Додатку 3 до Тендерної документації</w:t>
            </w:r>
          </w:p>
        </w:tc>
        <w:tc>
          <w:tcPr>
            <w:tcW w:w="4536" w:type="dxa"/>
          </w:tcPr>
          <w:p w14:paraId="6368BEC7" w14:textId="50347406" w:rsidR="00243C5F" w:rsidRPr="00375E7E" w:rsidRDefault="00243C5F" w:rsidP="00243C5F">
            <w:pPr>
              <w:jc w:val="both"/>
              <w:rPr>
                <w:rFonts w:ascii="Times New Roman" w:hAnsi="Times New Roman" w:cs="Times New Roman"/>
                <w:bCs/>
                <w:sz w:val="22"/>
                <w:szCs w:val="22"/>
                <w:lang w:val="uk-UA"/>
              </w:rPr>
            </w:pPr>
            <w:r w:rsidRPr="00243C5F">
              <w:rPr>
                <w:rFonts w:ascii="Times New Roman" w:hAnsi="Times New Roman" w:cs="Times New Roman"/>
                <w:bCs/>
                <w:sz w:val="22"/>
                <w:szCs w:val="22"/>
                <w:lang w:val="uk-UA"/>
              </w:rPr>
              <w:t>8.1.</w:t>
            </w:r>
            <w:r w:rsidRPr="00243C5F">
              <w:rPr>
                <w:rFonts w:ascii="Times New Roman" w:hAnsi="Times New Roman" w:cs="Times New Roman"/>
                <w:bCs/>
                <w:sz w:val="22"/>
                <w:szCs w:val="22"/>
                <w:lang w:val="uk-UA"/>
              </w:rPr>
              <w:tab/>
              <w:t xml:space="preserve">Сторони звільняються від відповідальності за часткове або повне невиконання зобов'язань за цим Договором, якщо воно стало наслідком обставин нездоланної сили, а саме: стихійних лих, страйків, заборони експорту/імпорту (учасники в складі своєї тендерної пропозиції надають лист-погодження з вищезазначеним переліком обставин нездоланної сили), якщо ці обставини безпосередньо вплинули на виконання даного Договору. Належним доказом наявності вищевказаних обставин і </w:t>
            </w:r>
            <w:r w:rsidRPr="00243C5F">
              <w:rPr>
                <w:rFonts w:ascii="Times New Roman" w:hAnsi="Times New Roman" w:cs="Times New Roman"/>
                <w:bCs/>
                <w:sz w:val="22"/>
                <w:szCs w:val="22"/>
                <w:lang w:val="uk-UA"/>
              </w:rPr>
              <w:lastRenderedPageBreak/>
              <w:t>їхньої тривалості повинні служити довідки Торгово-промислової палати України. Термін виконання зобов'язань, передбачених даним Договором подовжується відповідно з тривалістю цих обставин.</w:t>
            </w:r>
          </w:p>
        </w:tc>
        <w:tc>
          <w:tcPr>
            <w:tcW w:w="4395" w:type="dxa"/>
          </w:tcPr>
          <w:p w14:paraId="446BB667" w14:textId="0753FBC6" w:rsidR="00243C5F" w:rsidRPr="00375E7E" w:rsidRDefault="00243C5F" w:rsidP="00243C5F">
            <w:pPr>
              <w:jc w:val="both"/>
              <w:rPr>
                <w:rFonts w:ascii="Times New Roman" w:hAnsi="Times New Roman" w:cs="Times New Roman"/>
                <w:bCs/>
                <w:sz w:val="22"/>
                <w:szCs w:val="22"/>
                <w:highlight w:val="yellow"/>
                <w:lang w:val="uk-UA"/>
              </w:rPr>
            </w:pPr>
            <w:r w:rsidRPr="00243C5F">
              <w:rPr>
                <w:rFonts w:ascii="Times New Roman" w:eastAsia="Times New Roman" w:hAnsi="Times New Roman" w:cs="Times New Roman"/>
                <w:bCs/>
                <w:sz w:val="22"/>
                <w:szCs w:val="22"/>
                <w:highlight w:val="yellow"/>
                <w:lang w:val="uk-UA"/>
              </w:rPr>
              <w:lastRenderedPageBreak/>
              <w:t xml:space="preserve">8.1. Сторони звільняються від відповідальності за часткове або повне невиконання зобов'язань за цим Договором, якщо воно стало наслідком обставин нездоланної сили, а саме наступних обставин, за умови що вони не залежать від волі Сторін, безпосередньо впливають на можливість Сторони виконувати зобов'язання за Договором та настали після укладання цього Договору: стихійних лих, страйків, заборони експорту/імпорту, ведення активних бойових дій за </w:t>
            </w:r>
            <w:r w:rsidRPr="00243C5F">
              <w:rPr>
                <w:rFonts w:ascii="Times New Roman" w:eastAsia="Times New Roman" w:hAnsi="Times New Roman" w:cs="Times New Roman"/>
                <w:bCs/>
                <w:sz w:val="22"/>
                <w:szCs w:val="22"/>
                <w:highlight w:val="yellow"/>
                <w:lang w:val="uk-UA"/>
              </w:rPr>
              <w:lastRenderedPageBreak/>
              <w:t>місцезнаходженням Сторін (учасники в складі своєї тендерної пропозиції надають лист-погодження з вищезазначеним переліком обставин нездоланної сили), якщо ці обставини безпосередньо вплинули на виконання даного Договору. Належним доказом наявності вищевказаних обставин і їхньої тривалості повинні служити довідки Торгово-промислової палати України або інших компетентних органів. Термін виконання зобов'язань, передбачених даним Договором подовжується відповідно з тривалістю цих обставин.</w:t>
            </w:r>
          </w:p>
        </w:tc>
      </w:tr>
      <w:tr w:rsidR="007B4300" w:rsidRPr="007B4282" w14:paraId="69F1EDE7" w14:textId="77777777" w:rsidTr="006F1DBF">
        <w:tc>
          <w:tcPr>
            <w:tcW w:w="1701" w:type="dxa"/>
          </w:tcPr>
          <w:p w14:paraId="6B1D7E7D" w14:textId="2167150C" w:rsidR="007B4300" w:rsidRPr="00554E35" w:rsidRDefault="00243C5F" w:rsidP="0039597C">
            <w:pPr>
              <w:jc w:val="center"/>
              <w:rPr>
                <w:rFonts w:ascii="Times New Roman" w:hAnsi="Times New Roman" w:cs="Times New Roman"/>
                <w:b/>
                <w:sz w:val="20"/>
                <w:szCs w:val="20"/>
                <w:lang w:val="uk-UA"/>
              </w:rPr>
            </w:pPr>
            <w:r>
              <w:rPr>
                <w:rFonts w:ascii="Times New Roman" w:hAnsi="Times New Roman" w:cs="Times New Roman"/>
                <w:b/>
                <w:sz w:val="20"/>
                <w:szCs w:val="20"/>
                <w:lang w:val="uk-UA"/>
              </w:rPr>
              <w:lastRenderedPageBreak/>
              <w:t>п.9.3. Додатку 3 до Тендерної документації</w:t>
            </w:r>
          </w:p>
        </w:tc>
        <w:tc>
          <w:tcPr>
            <w:tcW w:w="4536" w:type="dxa"/>
          </w:tcPr>
          <w:p w14:paraId="658A60CB" w14:textId="5804D692" w:rsidR="007B4300" w:rsidRPr="006F1DBF" w:rsidRDefault="00375E7E" w:rsidP="006F1DBF">
            <w:pPr>
              <w:jc w:val="both"/>
              <w:rPr>
                <w:rFonts w:ascii="Times New Roman" w:hAnsi="Times New Roman" w:cs="Times New Roman"/>
                <w:bCs/>
                <w:sz w:val="22"/>
                <w:szCs w:val="22"/>
                <w:lang w:val="uk-UA"/>
              </w:rPr>
            </w:pPr>
            <w:r w:rsidRPr="00375E7E">
              <w:rPr>
                <w:rFonts w:ascii="Times New Roman" w:hAnsi="Times New Roman" w:cs="Times New Roman"/>
                <w:bCs/>
                <w:sz w:val="22"/>
                <w:szCs w:val="22"/>
                <w:lang w:val="uk-UA"/>
              </w:rPr>
              <w:t>9.3. У випадку невідповідності поставленого ТОВАРУ вимогам по якості, які визначені умовами Договору та вимогам відповідної тендерної документації, вимогам чинного законодавства, ПОСТАЧАЛЬНИК зобов'язаний замінити ТОВАР на якісний згідно з Правилами ІНКОТЕРМС - 2020 на умовах DDP, протягом 3 (трьох) годин з моменту направлення ПОКУПЦЕМ вимоги про заміну ТОВАРУ і сплатити ПОКУПЦЕВІ штраф у розмірі 20 % (двадцяти) від вартості неякісного ТОВАРУ.</w:t>
            </w:r>
          </w:p>
        </w:tc>
        <w:tc>
          <w:tcPr>
            <w:tcW w:w="4395" w:type="dxa"/>
          </w:tcPr>
          <w:p w14:paraId="08B02E6E" w14:textId="0AE9C43A" w:rsidR="007B4300" w:rsidRPr="00375E7E" w:rsidRDefault="00375E7E" w:rsidP="006F1DBF">
            <w:pPr>
              <w:jc w:val="both"/>
              <w:rPr>
                <w:rFonts w:ascii="Times New Roman" w:hAnsi="Times New Roman" w:cs="Times New Roman"/>
                <w:sz w:val="22"/>
                <w:szCs w:val="22"/>
                <w:lang w:val="uk-UA"/>
              </w:rPr>
            </w:pPr>
            <w:r w:rsidRPr="00375E7E">
              <w:rPr>
                <w:rFonts w:ascii="Times New Roman" w:hAnsi="Times New Roman" w:cs="Times New Roman"/>
                <w:sz w:val="22"/>
                <w:szCs w:val="22"/>
                <w:highlight w:val="yellow"/>
                <w:lang w:val="uk-UA"/>
              </w:rPr>
              <w:t xml:space="preserve">9.3. У випадку невідповідності поставленого ТОВАРУ вимогам по якості, які визначені </w:t>
            </w:r>
            <w:r w:rsidRPr="00375E7E">
              <w:rPr>
                <w:rFonts w:ascii="Times New Roman" w:hAnsi="Times New Roman" w:cs="Times New Roman"/>
                <w:snapToGrid w:val="0"/>
                <w:sz w:val="22"/>
                <w:szCs w:val="22"/>
                <w:highlight w:val="yellow"/>
                <w:lang w:val="uk-UA"/>
              </w:rPr>
              <w:t>умовами Договору та вимогам відповідної тендерної документації, вимогам чинного законодавства,</w:t>
            </w:r>
            <w:r w:rsidRPr="00375E7E">
              <w:rPr>
                <w:rFonts w:ascii="Times New Roman" w:hAnsi="Times New Roman" w:cs="Times New Roman"/>
                <w:sz w:val="22"/>
                <w:szCs w:val="22"/>
                <w:highlight w:val="yellow"/>
                <w:lang w:val="uk-UA"/>
              </w:rPr>
              <w:t xml:space="preserve"> ПОСТАЧАЛЬНИК зобов'язаний замінити ТОВАР на якісний згідно з Правилами ІНКОТЕРМС - 2020 на умовах DDP, протягом 3 робочих днів з моменту направлення ПОКУПЦЕМ вимоги про заміну ТОВАРУ і сплатити ПОКУПЦЕВІ штраф у розмірі 20 % (двадцяти) від вартості неякісного ТОВАРУ.</w:t>
            </w:r>
          </w:p>
        </w:tc>
      </w:tr>
    </w:tbl>
    <w:p w14:paraId="7D9665C9" w14:textId="77777777" w:rsidR="0039597C" w:rsidRPr="00554E35" w:rsidRDefault="0039597C" w:rsidP="00E23780">
      <w:pPr>
        <w:rPr>
          <w:rFonts w:ascii="Times New Roman" w:hAnsi="Times New Roman" w:cs="Times New Roman"/>
          <w:lang w:val="uk-UA"/>
        </w:rPr>
      </w:pPr>
    </w:p>
    <w:sectPr w:rsidR="0039597C" w:rsidRPr="00554E35" w:rsidSect="00E23780">
      <w:pgSz w:w="11900" w:h="16840"/>
      <w:pgMar w:top="851" w:right="1440" w:bottom="1440"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694B1" w14:textId="77777777" w:rsidR="00E23780" w:rsidRDefault="00E23780" w:rsidP="00E23780">
      <w:r>
        <w:separator/>
      </w:r>
    </w:p>
  </w:endnote>
  <w:endnote w:type="continuationSeparator" w:id="0">
    <w:p w14:paraId="175C37FE" w14:textId="77777777" w:rsidR="00E23780" w:rsidRDefault="00E23780" w:rsidP="00E2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6310B" w14:textId="77777777" w:rsidR="00E23780" w:rsidRDefault="00E23780" w:rsidP="00E23780">
      <w:r>
        <w:separator/>
      </w:r>
    </w:p>
  </w:footnote>
  <w:footnote w:type="continuationSeparator" w:id="0">
    <w:p w14:paraId="22899192" w14:textId="77777777" w:rsidR="00E23780" w:rsidRDefault="00E23780" w:rsidP="00E23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095C"/>
    <w:multiLevelType w:val="multilevel"/>
    <w:tmpl w:val="6D3029F2"/>
    <w:lvl w:ilvl="0">
      <w:start w:val="6"/>
      <w:numFmt w:val="decimal"/>
      <w:lvlText w:val="%1."/>
      <w:lvlJc w:val="left"/>
      <w:pPr>
        <w:ind w:left="460" w:hanging="460"/>
      </w:pPr>
      <w:rPr>
        <w:rFonts w:hint="default"/>
        <w:color w:val="auto"/>
      </w:rPr>
    </w:lvl>
    <w:lvl w:ilvl="1">
      <w:start w:val="2"/>
      <w:numFmt w:val="decimal"/>
      <w:lvlText w:val="%1.%2."/>
      <w:lvlJc w:val="left"/>
      <w:pPr>
        <w:ind w:left="460" w:hanging="4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15:restartNumberingAfterBreak="0">
    <w:nsid w:val="11FA69AC"/>
    <w:multiLevelType w:val="multilevel"/>
    <w:tmpl w:val="9918CB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CF18C1"/>
    <w:multiLevelType w:val="multilevel"/>
    <w:tmpl w:val="6E10CFBA"/>
    <w:lvl w:ilvl="0">
      <w:start w:val="1"/>
      <w:numFmt w:val="decimal"/>
      <w:lvlText w:val="%1."/>
      <w:lvlJc w:val="left"/>
      <w:pPr>
        <w:ind w:left="460" w:hanging="460"/>
      </w:pPr>
      <w:rPr>
        <w:rFonts w:hint="default"/>
      </w:rPr>
    </w:lvl>
    <w:lvl w:ilvl="1">
      <w:start w:val="2"/>
      <w:numFmt w:val="decimal"/>
      <w:lvlText w:val="%1.%2."/>
      <w:lvlJc w:val="left"/>
      <w:pPr>
        <w:ind w:left="460" w:hanging="4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4F340DC"/>
    <w:multiLevelType w:val="multilevel"/>
    <w:tmpl w:val="0E58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130ED8"/>
    <w:multiLevelType w:val="multilevel"/>
    <w:tmpl w:val="403CA0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C0B1A14"/>
    <w:multiLevelType w:val="multilevel"/>
    <w:tmpl w:val="5628A4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EE15881"/>
    <w:multiLevelType w:val="multilevel"/>
    <w:tmpl w:val="30B04B2A"/>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4AF2CD3"/>
    <w:multiLevelType w:val="multilevel"/>
    <w:tmpl w:val="8CE264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6CF3D30"/>
    <w:multiLevelType w:val="multilevel"/>
    <w:tmpl w:val="24FAE32C"/>
    <w:lvl w:ilvl="0">
      <w:start w:val="6"/>
      <w:numFmt w:val="decimal"/>
      <w:lvlText w:val="%1."/>
      <w:lvlJc w:val="left"/>
      <w:pPr>
        <w:ind w:left="460" w:hanging="460"/>
      </w:pPr>
      <w:rPr>
        <w:rFonts w:hint="default"/>
        <w:color w:val="auto"/>
      </w:rPr>
    </w:lvl>
    <w:lvl w:ilvl="1">
      <w:start w:val="2"/>
      <w:numFmt w:val="decimal"/>
      <w:lvlText w:val="%1.%2."/>
      <w:lvlJc w:val="left"/>
      <w:pPr>
        <w:ind w:left="460" w:hanging="4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5"/>
  </w:num>
  <w:num w:numId="2">
    <w:abstractNumId w:val="0"/>
  </w:num>
  <w:num w:numId="3">
    <w:abstractNumId w:val="8"/>
  </w:num>
  <w:num w:numId="4">
    <w:abstractNumId w:val="2"/>
  </w:num>
  <w:num w:numId="5">
    <w:abstractNumId w:val="3"/>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97C"/>
    <w:rsid w:val="00011534"/>
    <w:rsid w:val="00020FE7"/>
    <w:rsid w:val="00022ACB"/>
    <w:rsid w:val="000359FD"/>
    <w:rsid w:val="00040116"/>
    <w:rsid w:val="000927FA"/>
    <w:rsid w:val="000A0910"/>
    <w:rsid w:val="000A57C1"/>
    <w:rsid w:val="000D4CBD"/>
    <w:rsid w:val="000E029B"/>
    <w:rsid w:val="000E4C61"/>
    <w:rsid w:val="00132B66"/>
    <w:rsid w:val="00142970"/>
    <w:rsid w:val="00157C94"/>
    <w:rsid w:val="00176334"/>
    <w:rsid w:val="001A1FC7"/>
    <w:rsid w:val="001A5B6A"/>
    <w:rsid w:val="001B255E"/>
    <w:rsid w:val="001C55BA"/>
    <w:rsid w:val="00200738"/>
    <w:rsid w:val="002261A5"/>
    <w:rsid w:val="00227BE7"/>
    <w:rsid w:val="00243C5F"/>
    <w:rsid w:val="00290640"/>
    <w:rsid w:val="002945C9"/>
    <w:rsid w:val="002E2372"/>
    <w:rsid w:val="00312FC5"/>
    <w:rsid w:val="003456B9"/>
    <w:rsid w:val="00375E7E"/>
    <w:rsid w:val="0039597C"/>
    <w:rsid w:val="003D1F67"/>
    <w:rsid w:val="00403FA8"/>
    <w:rsid w:val="00405AE2"/>
    <w:rsid w:val="00407BFF"/>
    <w:rsid w:val="00415238"/>
    <w:rsid w:val="00416BAC"/>
    <w:rsid w:val="00446E9F"/>
    <w:rsid w:val="004672B5"/>
    <w:rsid w:val="00482B7E"/>
    <w:rsid w:val="004B3F5E"/>
    <w:rsid w:val="004D411C"/>
    <w:rsid w:val="004D4624"/>
    <w:rsid w:val="004F13A6"/>
    <w:rsid w:val="00500B81"/>
    <w:rsid w:val="00502B5C"/>
    <w:rsid w:val="0052179B"/>
    <w:rsid w:val="005300E0"/>
    <w:rsid w:val="00535958"/>
    <w:rsid w:val="00540C8A"/>
    <w:rsid w:val="005501A2"/>
    <w:rsid w:val="00554E35"/>
    <w:rsid w:val="00560ED0"/>
    <w:rsid w:val="00573EDC"/>
    <w:rsid w:val="005A0620"/>
    <w:rsid w:val="005A294D"/>
    <w:rsid w:val="005D2418"/>
    <w:rsid w:val="005D447A"/>
    <w:rsid w:val="005F200A"/>
    <w:rsid w:val="00600120"/>
    <w:rsid w:val="0062379F"/>
    <w:rsid w:val="00631A9E"/>
    <w:rsid w:val="00651F72"/>
    <w:rsid w:val="00667738"/>
    <w:rsid w:val="006926DB"/>
    <w:rsid w:val="006A7EE0"/>
    <w:rsid w:val="006C14E0"/>
    <w:rsid w:val="006C4532"/>
    <w:rsid w:val="006E2457"/>
    <w:rsid w:val="006E2DB0"/>
    <w:rsid w:val="006F1DBF"/>
    <w:rsid w:val="007132BE"/>
    <w:rsid w:val="00727DD2"/>
    <w:rsid w:val="00740C6D"/>
    <w:rsid w:val="007867BD"/>
    <w:rsid w:val="007A166C"/>
    <w:rsid w:val="007B4282"/>
    <w:rsid w:val="007B4300"/>
    <w:rsid w:val="008055E1"/>
    <w:rsid w:val="008331D9"/>
    <w:rsid w:val="0083524D"/>
    <w:rsid w:val="00847C85"/>
    <w:rsid w:val="00872123"/>
    <w:rsid w:val="00886906"/>
    <w:rsid w:val="00890312"/>
    <w:rsid w:val="008A7C29"/>
    <w:rsid w:val="008C6B49"/>
    <w:rsid w:val="008F0E6E"/>
    <w:rsid w:val="0092473C"/>
    <w:rsid w:val="009752D8"/>
    <w:rsid w:val="00977D50"/>
    <w:rsid w:val="009B5731"/>
    <w:rsid w:val="009E48F4"/>
    <w:rsid w:val="009F41D9"/>
    <w:rsid w:val="00A24ADC"/>
    <w:rsid w:val="00A25ADC"/>
    <w:rsid w:val="00A32239"/>
    <w:rsid w:val="00A6071D"/>
    <w:rsid w:val="00A63F31"/>
    <w:rsid w:val="00A710ED"/>
    <w:rsid w:val="00A72350"/>
    <w:rsid w:val="00A74110"/>
    <w:rsid w:val="00A92529"/>
    <w:rsid w:val="00AA465F"/>
    <w:rsid w:val="00AB6F6C"/>
    <w:rsid w:val="00AC03EE"/>
    <w:rsid w:val="00AD728A"/>
    <w:rsid w:val="00AF09CF"/>
    <w:rsid w:val="00AF76F0"/>
    <w:rsid w:val="00B67377"/>
    <w:rsid w:val="00BA10F6"/>
    <w:rsid w:val="00BA4363"/>
    <w:rsid w:val="00BD3C5F"/>
    <w:rsid w:val="00BF688E"/>
    <w:rsid w:val="00C101F2"/>
    <w:rsid w:val="00C53444"/>
    <w:rsid w:val="00C837D4"/>
    <w:rsid w:val="00CB0F12"/>
    <w:rsid w:val="00CD1ED9"/>
    <w:rsid w:val="00CE5E5D"/>
    <w:rsid w:val="00CF3654"/>
    <w:rsid w:val="00D02EEB"/>
    <w:rsid w:val="00D16722"/>
    <w:rsid w:val="00D524C2"/>
    <w:rsid w:val="00D72BAB"/>
    <w:rsid w:val="00D72F68"/>
    <w:rsid w:val="00D74B9F"/>
    <w:rsid w:val="00DB1239"/>
    <w:rsid w:val="00DC4CF3"/>
    <w:rsid w:val="00E23780"/>
    <w:rsid w:val="00E30708"/>
    <w:rsid w:val="00E342D8"/>
    <w:rsid w:val="00E356F8"/>
    <w:rsid w:val="00E46C80"/>
    <w:rsid w:val="00E512FA"/>
    <w:rsid w:val="00E559D0"/>
    <w:rsid w:val="00E67CD3"/>
    <w:rsid w:val="00E91E96"/>
    <w:rsid w:val="00EC09CC"/>
    <w:rsid w:val="00F95B3F"/>
    <w:rsid w:val="00FA0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5552C"/>
  <w15:chartTrackingRefBased/>
  <w15:docId w15:val="{E76AE15F-6559-5D4C-8116-7B62B123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597C"/>
    <w:pPr>
      <w:spacing w:after="200" w:line="276" w:lineRule="auto"/>
      <w:ind w:left="720"/>
    </w:pPr>
    <w:rPr>
      <w:rFonts w:ascii="Calibri" w:eastAsia="Times New Roman" w:hAnsi="Calibri" w:cs="Calibri"/>
      <w:sz w:val="22"/>
      <w:szCs w:val="22"/>
      <w:lang w:val="uk-UA" w:eastAsia="ru-RU"/>
    </w:rPr>
  </w:style>
  <w:style w:type="paragraph" w:customStyle="1" w:styleId="2">
    <w:name w:val="Без интервала2"/>
    <w:qFormat/>
    <w:rsid w:val="0039597C"/>
    <w:rPr>
      <w:rFonts w:ascii="Calibri" w:eastAsia="Calibri" w:hAnsi="Calibri" w:cs="Times New Roman"/>
      <w:sz w:val="22"/>
      <w:szCs w:val="22"/>
      <w:lang w:val="uk-UA"/>
    </w:rPr>
  </w:style>
  <w:style w:type="character" w:customStyle="1" w:styleId="a5">
    <w:name w:val="Обычный (Интернет) Знак"/>
    <w:aliases w:val="Знак Знак4 Знак Знак,Знак17 Знак Знак,Знак18 Знак Знак1 Знак,Знак17 Знак1 Знак1 Знак,Знак17 Знак2 Знак,Знак18 Знак Знак Знак,Знак17 Знак1 Знак Знак,Normal (Web) Char Знак Знак Знак Знак,Normal (Web) Char Знак Знак1 Знак"/>
    <w:link w:val="a6"/>
    <w:uiPriority w:val="99"/>
    <w:locked/>
    <w:rsid w:val="000E029B"/>
    <w:rPr>
      <w:rFonts w:ascii="Times New Roman CYR" w:hAnsi="Times New Roman CYR" w:cs="Times New Roman CYR"/>
    </w:rPr>
  </w:style>
  <w:style w:type="paragraph" w:styleId="a6">
    <w:name w:val="Normal (Web)"/>
    <w:aliases w:val="Знак Знак4 Знак,Знак17 Знак,Знак18 Знак Знак1,Знак17 Знак1 Знак1,Знак17 Знак2,Знак18 Знак Знак,Знак17 Знак1 Знак,Normal (Web) Char Знак Знак Знак,Normal (Web) Char Знак Знак1,Normal (Web) Char Знак1,Обычный (веб) Знак1 Знак,Знак17"/>
    <w:basedOn w:val="a"/>
    <w:link w:val="a5"/>
    <w:uiPriority w:val="99"/>
    <w:unhideWhenUsed/>
    <w:qFormat/>
    <w:rsid w:val="000E029B"/>
    <w:pPr>
      <w:spacing w:before="100" w:beforeAutospacing="1" w:after="100" w:afterAutospacing="1"/>
    </w:pPr>
    <w:rPr>
      <w:rFonts w:ascii="Times New Roman CYR" w:hAnsi="Times New Roman CYR" w:cs="Times New Roman CYR"/>
    </w:rPr>
  </w:style>
  <w:style w:type="character" w:customStyle="1" w:styleId="rvts0">
    <w:name w:val="rvts0"/>
    <w:rsid w:val="000E029B"/>
  </w:style>
  <w:style w:type="paragraph" w:customStyle="1" w:styleId="rvps2">
    <w:name w:val="rvps2"/>
    <w:basedOn w:val="a"/>
    <w:rsid w:val="00022ACB"/>
    <w:pPr>
      <w:spacing w:before="100" w:beforeAutospacing="1" w:after="100" w:afterAutospacing="1"/>
    </w:pPr>
    <w:rPr>
      <w:rFonts w:ascii="Times New Roman CYR" w:eastAsia="Times New Roman" w:hAnsi="Times New Roman CYR" w:cs="Times New Roman CYR"/>
      <w:lang w:val="uk-UA" w:eastAsia="uk-UA"/>
    </w:rPr>
  </w:style>
  <w:style w:type="character" w:styleId="a7">
    <w:name w:val="Hyperlink"/>
    <w:basedOn w:val="a0"/>
    <w:uiPriority w:val="99"/>
    <w:unhideWhenUsed/>
    <w:rsid w:val="00C837D4"/>
    <w:rPr>
      <w:rFonts w:ascii="Times New Roman" w:hAnsi="Times New Roman" w:cs="Times New Roman" w:hint="default"/>
      <w:color w:val="0000FF"/>
      <w:u w:val="single"/>
    </w:rPr>
  </w:style>
  <w:style w:type="character" w:customStyle="1" w:styleId="2350">
    <w:name w:val="2350"/>
    <w:basedOn w:val="a0"/>
    <w:qFormat/>
    <w:rsid w:val="00020FE7"/>
  </w:style>
  <w:style w:type="character" w:customStyle="1" w:styleId="xfm68404770">
    <w:name w:val="xfm_68404770"/>
    <w:basedOn w:val="a0"/>
    <w:rsid w:val="00CE5E5D"/>
  </w:style>
  <w:style w:type="paragraph" w:styleId="a8">
    <w:name w:val="Balloon Text"/>
    <w:basedOn w:val="a"/>
    <w:link w:val="a9"/>
    <w:uiPriority w:val="99"/>
    <w:semiHidden/>
    <w:unhideWhenUsed/>
    <w:rsid w:val="00AD728A"/>
    <w:rPr>
      <w:rFonts w:ascii="Segoe UI" w:hAnsi="Segoe UI" w:cs="Segoe UI"/>
      <w:sz w:val="18"/>
      <w:szCs w:val="18"/>
    </w:rPr>
  </w:style>
  <w:style w:type="character" w:customStyle="1" w:styleId="a9">
    <w:name w:val="Текст выноски Знак"/>
    <w:basedOn w:val="a0"/>
    <w:link w:val="a8"/>
    <w:uiPriority w:val="99"/>
    <w:semiHidden/>
    <w:rsid w:val="00AD728A"/>
    <w:rPr>
      <w:rFonts w:ascii="Segoe UI" w:hAnsi="Segoe UI" w:cs="Segoe UI"/>
      <w:sz w:val="18"/>
      <w:szCs w:val="18"/>
    </w:rPr>
  </w:style>
  <w:style w:type="paragraph" w:styleId="aa">
    <w:name w:val="header"/>
    <w:basedOn w:val="a"/>
    <w:link w:val="ab"/>
    <w:uiPriority w:val="99"/>
    <w:unhideWhenUsed/>
    <w:rsid w:val="00E23780"/>
    <w:pPr>
      <w:tabs>
        <w:tab w:val="center" w:pos="4677"/>
        <w:tab w:val="right" w:pos="9355"/>
      </w:tabs>
    </w:pPr>
  </w:style>
  <w:style w:type="character" w:customStyle="1" w:styleId="ab">
    <w:name w:val="Верхний колонтитул Знак"/>
    <w:basedOn w:val="a0"/>
    <w:link w:val="aa"/>
    <w:uiPriority w:val="99"/>
    <w:rsid w:val="00E23780"/>
  </w:style>
  <w:style w:type="paragraph" w:styleId="ac">
    <w:name w:val="footer"/>
    <w:basedOn w:val="a"/>
    <w:link w:val="ad"/>
    <w:uiPriority w:val="99"/>
    <w:unhideWhenUsed/>
    <w:rsid w:val="00E23780"/>
    <w:pPr>
      <w:tabs>
        <w:tab w:val="center" w:pos="4677"/>
        <w:tab w:val="right" w:pos="9355"/>
      </w:tabs>
    </w:pPr>
  </w:style>
  <w:style w:type="character" w:customStyle="1" w:styleId="ad">
    <w:name w:val="Нижний колонтитул Знак"/>
    <w:basedOn w:val="a0"/>
    <w:link w:val="ac"/>
    <w:uiPriority w:val="99"/>
    <w:rsid w:val="00E23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814</Words>
  <Characters>4646</Characters>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2020-06-25T12:34:00Z</dcterms:created>
  <dcterms:modified xsi:type="dcterms:W3CDTF">2024-05-07T15:34:00Z</dcterms:modified>
</cp:coreProperties>
</file>