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5C" w:rsidRPr="00322F5C" w:rsidRDefault="00322F5C" w:rsidP="00322F5C">
      <w:pPr>
        <w:spacing w:before="240" w:line="240" w:lineRule="auto"/>
        <w:jc w:val="center"/>
        <w:rPr>
          <w:rFonts w:ascii="Times New Roman" w:eastAsia="Times New Roman" w:hAnsi="Times New Roman"/>
          <w:color w:val="000000"/>
          <w:sz w:val="28"/>
          <w:szCs w:val="28"/>
          <w:lang w:val="uk-UA"/>
        </w:rPr>
      </w:pPr>
      <w:r w:rsidRPr="00D31203">
        <w:rPr>
          <w:rFonts w:ascii="Times New Roman" w:eastAsia="Times New Roman" w:hAnsi="Times New Roman"/>
          <w:b/>
          <w:bCs/>
          <w:iCs/>
          <w:color w:val="000000"/>
          <w:sz w:val="28"/>
          <w:szCs w:val="28"/>
        </w:rPr>
        <w:t>Товариство з обмеженою відповідальністю «ЕТАЛОН»</w:t>
      </w:r>
      <w:r>
        <w:rPr>
          <w:rFonts w:ascii="Times New Roman" w:eastAsia="Times New Roman" w:hAnsi="Times New Roman"/>
          <w:b/>
          <w:bCs/>
          <w:iCs/>
          <w:color w:val="000000"/>
          <w:sz w:val="28"/>
          <w:szCs w:val="28"/>
          <w:lang w:val="uk-UA"/>
        </w:rPr>
        <w:t xml:space="preserve"> скорочена назва ТзОВ «Еталон»</w:t>
      </w:r>
    </w:p>
    <w:tbl>
      <w:tblPr>
        <w:tblW w:w="4661" w:type="dxa"/>
        <w:tblInd w:w="5258" w:type="dxa"/>
        <w:tblLayout w:type="fixed"/>
        <w:tblCellMar>
          <w:top w:w="15" w:type="dxa"/>
          <w:left w:w="15" w:type="dxa"/>
          <w:bottom w:w="15" w:type="dxa"/>
          <w:right w:w="15" w:type="dxa"/>
        </w:tblCellMar>
        <w:tblLook w:val="04A0"/>
      </w:tblPr>
      <w:tblGrid>
        <w:gridCol w:w="220"/>
        <w:gridCol w:w="4120"/>
        <w:gridCol w:w="321"/>
      </w:tblGrid>
      <w:tr w:rsidR="00322F5C" w:rsidRPr="00043F7F" w:rsidTr="004A72F9">
        <w:trPr>
          <w:trHeight w:val="4695"/>
        </w:trPr>
        <w:tc>
          <w:tcPr>
            <w:tcW w:w="220" w:type="dxa"/>
            <w:tcMar>
              <w:top w:w="100" w:type="dxa"/>
              <w:left w:w="100" w:type="dxa"/>
              <w:bottom w:w="100" w:type="dxa"/>
              <w:right w:w="100" w:type="dxa"/>
            </w:tcMar>
            <w:hideMark/>
          </w:tcPr>
          <w:p w:rsidR="00322F5C" w:rsidRPr="00043F7F" w:rsidRDefault="00322F5C" w:rsidP="004A72F9">
            <w:pPr>
              <w:spacing w:before="240" w:line="240" w:lineRule="auto"/>
              <w:ind w:left="-1420"/>
              <w:jc w:val="center"/>
              <w:rPr>
                <w:rFonts w:ascii="Times New Roman" w:eastAsia="Times New Roman" w:hAnsi="Times New Roman"/>
                <w:sz w:val="24"/>
                <w:szCs w:val="24"/>
              </w:rPr>
            </w:pPr>
            <w:bookmarkStart w:id="0" w:name="_Hlk37689513"/>
            <w:r w:rsidRPr="00043F7F">
              <w:rPr>
                <w:rFonts w:ascii="Times New Roman" w:eastAsia="Times New Roman" w:hAnsi="Times New Roman"/>
                <w:b/>
                <w:bCs/>
                <w:color w:val="000000"/>
                <w:sz w:val="24"/>
                <w:szCs w:val="24"/>
              </w:rPr>
              <w:t>  </w:t>
            </w:r>
          </w:p>
        </w:tc>
        <w:tc>
          <w:tcPr>
            <w:tcW w:w="4120" w:type="dxa"/>
            <w:tcMar>
              <w:top w:w="100" w:type="dxa"/>
              <w:left w:w="100" w:type="dxa"/>
              <w:bottom w:w="100" w:type="dxa"/>
              <w:right w:w="100" w:type="dxa"/>
            </w:tcMar>
            <w:hideMark/>
          </w:tcPr>
          <w:p w:rsidR="00322F5C" w:rsidRPr="00043F7F" w:rsidRDefault="00322F5C" w:rsidP="004A72F9">
            <w:pPr>
              <w:spacing w:before="240" w:line="240" w:lineRule="auto"/>
              <w:ind w:left="-1420"/>
              <w:jc w:val="right"/>
              <w:rPr>
                <w:rFonts w:ascii="Times New Roman" w:eastAsia="Times New Roman" w:hAnsi="Times New Roman"/>
                <w:b/>
                <w:bCs/>
                <w:color w:val="000000"/>
                <w:sz w:val="24"/>
                <w:szCs w:val="24"/>
              </w:rPr>
            </w:pPr>
          </w:p>
          <w:p w:rsidR="00322F5C" w:rsidRPr="00043F7F" w:rsidRDefault="00322F5C" w:rsidP="004A72F9">
            <w:pPr>
              <w:spacing w:before="240" w:line="240" w:lineRule="auto"/>
              <w:ind w:left="-1420"/>
              <w:jc w:val="right"/>
              <w:rPr>
                <w:rFonts w:ascii="Times New Roman" w:eastAsia="Times New Roman" w:hAnsi="Times New Roman"/>
                <w:b/>
                <w:bCs/>
                <w:color w:val="000000"/>
                <w:sz w:val="24"/>
                <w:szCs w:val="24"/>
              </w:rPr>
            </w:pPr>
            <w:r w:rsidRPr="00043F7F">
              <w:rPr>
                <w:rFonts w:ascii="Times New Roman" w:eastAsia="Times New Roman" w:hAnsi="Times New Roman"/>
                <w:b/>
                <w:bCs/>
                <w:color w:val="000000"/>
                <w:sz w:val="24"/>
                <w:szCs w:val="24"/>
              </w:rPr>
              <w:t> </w:t>
            </w:r>
          </w:p>
          <w:p w:rsidR="00322F5C" w:rsidRPr="00043F7F" w:rsidRDefault="00322F5C" w:rsidP="004A72F9">
            <w:pPr>
              <w:spacing w:before="240" w:line="240" w:lineRule="auto"/>
              <w:ind w:left="-1420"/>
              <w:jc w:val="right"/>
              <w:rPr>
                <w:rFonts w:ascii="Times New Roman" w:eastAsia="Times New Roman" w:hAnsi="Times New Roman"/>
                <w:b/>
                <w:bCs/>
                <w:color w:val="000000"/>
                <w:sz w:val="24"/>
                <w:szCs w:val="24"/>
              </w:rPr>
            </w:pPr>
            <w:r w:rsidRPr="00043F7F">
              <w:rPr>
                <w:rFonts w:ascii="Times New Roman" w:eastAsia="Times New Roman" w:hAnsi="Times New Roman"/>
                <w:b/>
                <w:bCs/>
                <w:color w:val="000000"/>
                <w:sz w:val="24"/>
                <w:szCs w:val="24"/>
              </w:rPr>
              <w:t>                                           «ЗАТВЕРДЖЕНО»</w:t>
            </w:r>
          </w:p>
          <w:p w:rsidR="00322F5C" w:rsidRPr="00BA7BC9" w:rsidRDefault="00322F5C" w:rsidP="004A72F9">
            <w:pPr>
              <w:shd w:val="clear" w:color="auto" w:fill="FFFFFF"/>
              <w:spacing w:line="240" w:lineRule="auto"/>
              <w:jc w:val="right"/>
              <w:rPr>
                <w:rFonts w:ascii="Times New Roman" w:hAnsi="Times New Roman"/>
                <w:bCs/>
                <w:sz w:val="24"/>
                <w:szCs w:val="24"/>
                <w:lang w:eastAsia="ar-SA"/>
              </w:rPr>
            </w:pPr>
            <w:r w:rsidRPr="00BA7BC9">
              <w:rPr>
                <w:rFonts w:ascii="Times New Roman" w:hAnsi="Times New Roman"/>
                <w:bCs/>
                <w:sz w:val="24"/>
                <w:szCs w:val="24"/>
                <w:lang w:eastAsia="ar-SA"/>
              </w:rPr>
              <w:t>Протокольним рішенням (протоколом)</w:t>
            </w:r>
          </w:p>
          <w:p w:rsidR="00322F5C" w:rsidRPr="00BA7BC9" w:rsidRDefault="00322F5C" w:rsidP="004A72F9">
            <w:pPr>
              <w:shd w:val="clear" w:color="auto" w:fill="FFFFFF"/>
              <w:spacing w:line="240" w:lineRule="auto"/>
              <w:jc w:val="right"/>
              <w:rPr>
                <w:rFonts w:ascii="Times New Roman" w:hAnsi="Times New Roman"/>
                <w:bCs/>
                <w:sz w:val="24"/>
                <w:szCs w:val="24"/>
                <w:lang w:eastAsia="ar-SA"/>
              </w:rPr>
            </w:pPr>
            <w:r w:rsidRPr="00BA7BC9">
              <w:rPr>
                <w:rFonts w:ascii="Times New Roman" w:hAnsi="Times New Roman"/>
                <w:bCs/>
                <w:sz w:val="24"/>
                <w:szCs w:val="24"/>
                <w:lang w:eastAsia="ar-SA"/>
              </w:rPr>
              <w:t>уповноваженої особи</w:t>
            </w:r>
          </w:p>
          <w:p w:rsidR="00322F5C" w:rsidRPr="0057063D" w:rsidRDefault="00322F5C" w:rsidP="004A72F9">
            <w:pPr>
              <w:spacing w:line="240" w:lineRule="auto"/>
              <w:jc w:val="right"/>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Алла Ружанська </w:t>
            </w:r>
          </w:p>
          <w:p w:rsidR="00322F5C" w:rsidRPr="00BA7BC9" w:rsidRDefault="00322F5C" w:rsidP="004A72F9">
            <w:pPr>
              <w:spacing w:line="240" w:lineRule="auto"/>
              <w:ind w:left="-1083" w:hanging="884"/>
              <w:jc w:val="right"/>
              <w:rPr>
                <w:rFonts w:ascii="Times New Roman" w:eastAsia="Times New Roman" w:hAnsi="Times New Roman"/>
                <w:bCs/>
                <w:color w:val="000000"/>
              </w:rPr>
            </w:pPr>
            <w:r>
              <w:rPr>
                <w:rFonts w:ascii="Times New Roman" w:hAnsi="Times New Roman"/>
                <w:bCs/>
                <w:sz w:val="24"/>
                <w:szCs w:val="24"/>
                <w:lang w:eastAsia="ar-SA"/>
              </w:rPr>
              <w:t xml:space="preserve">   № </w:t>
            </w:r>
            <w:r w:rsidR="0063541B">
              <w:rPr>
                <w:rFonts w:ascii="Times New Roman" w:hAnsi="Times New Roman"/>
                <w:bCs/>
                <w:sz w:val="24"/>
                <w:szCs w:val="24"/>
                <w:lang w:val="uk-UA" w:eastAsia="ar-SA"/>
              </w:rPr>
              <w:t>7</w:t>
            </w:r>
            <w:r>
              <w:rPr>
                <w:rFonts w:ascii="Times New Roman" w:hAnsi="Times New Roman"/>
                <w:bCs/>
                <w:sz w:val="24"/>
                <w:szCs w:val="24"/>
                <w:lang w:eastAsia="ar-SA"/>
              </w:rPr>
              <w:t>-2</w:t>
            </w:r>
            <w:r>
              <w:rPr>
                <w:rFonts w:ascii="Times New Roman" w:hAnsi="Times New Roman"/>
                <w:bCs/>
                <w:sz w:val="24"/>
                <w:szCs w:val="24"/>
                <w:lang w:val="uk-UA" w:eastAsia="ar-SA"/>
              </w:rPr>
              <w:t>3</w:t>
            </w:r>
            <w:r>
              <w:rPr>
                <w:rFonts w:ascii="Times New Roman" w:hAnsi="Times New Roman"/>
                <w:bCs/>
                <w:sz w:val="24"/>
                <w:szCs w:val="24"/>
                <w:lang w:eastAsia="ar-SA"/>
              </w:rPr>
              <w:t xml:space="preserve"> </w:t>
            </w:r>
            <w:r w:rsidRPr="00BA7BC9">
              <w:rPr>
                <w:rFonts w:ascii="Times New Roman" w:hAnsi="Times New Roman"/>
                <w:bCs/>
                <w:sz w:val="24"/>
                <w:szCs w:val="24"/>
                <w:lang w:eastAsia="ar-SA"/>
              </w:rPr>
              <w:t xml:space="preserve">від </w:t>
            </w:r>
            <w:r>
              <w:rPr>
                <w:rFonts w:ascii="Times New Roman" w:hAnsi="Times New Roman"/>
                <w:bCs/>
                <w:sz w:val="24"/>
                <w:szCs w:val="24"/>
                <w:lang w:eastAsia="ar-SA"/>
              </w:rPr>
              <w:t>«</w:t>
            </w:r>
            <w:r>
              <w:rPr>
                <w:rFonts w:ascii="Times New Roman" w:hAnsi="Times New Roman"/>
                <w:bCs/>
                <w:sz w:val="24"/>
                <w:szCs w:val="24"/>
                <w:lang w:val="uk-UA" w:eastAsia="ar-SA"/>
              </w:rPr>
              <w:t>2</w:t>
            </w:r>
            <w:r w:rsidR="0063541B">
              <w:rPr>
                <w:rFonts w:ascii="Times New Roman" w:hAnsi="Times New Roman"/>
                <w:bCs/>
                <w:sz w:val="24"/>
                <w:szCs w:val="24"/>
                <w:lang w:val="uk-UA" w:eastAsia="ar-SA"/>
              </w:rPr>
              <w:t>7</w:t>
            </w:r>
            <w:r>
              <w:rPr>
                <w:rFonts w:ascii="Times New Roman" w:hAnsi="Times New Roman"/>
                <w:bCs/>
                <w:sz w:val="24"/>
                <w:szCs w:val="24"/>
                <w:lang w:eastAsia="ar-SA"/>
              </w:rPr>
              <w:t>»</w:t>
            </w:r>
            <w:r>
              <w:rPr>
                <w:rFonts w:ascii="Times New Roman" w:hAnsi="Times New Roman"/>
                <w:bCs/>
                <w:sz w:val="24"/>
                <w:szCs w:val="24"/>
                <w:lang w:val="uk-UA" w:eastAsia="ar-SA"/>
              </w:rPr>
              <w:t>липня</w:t>
            </w:r>
            <w:r>
              <w:rPr>
                <w:rFonts w:ascii="Times New Roman" w:hAnsi="Times New Roman"/>
                <w:bCs/>
                <w:sz w:val="24"/>
                <w:szCs w:val="24"/>
                <w:lang w:eastAsia="ar-SA"/>
              </w:rPr>
              <w:t xml:space="preserve"> </w:t>
            </w:r>
            <w:r w:rsidRPr="00BA7BC9">
              <w:rPr>
                <w:rFonts w:ascii="Times New Roman" w:hAnsi="Times New Roman"/>
                <w:bCs/>
                <w:sz w:val="24"/>
                <w:szCs w:val="24"/>
                <w:lang w:eastAsia="ar-SA"/>
              </w:rPr>
              <w:t xml:space="preserve"> 202</w:t>
            </w:r>
            <w:r>
              <w:rPr>
                <w:rFonts w:ascii="Times New Roman" w:hAnsi="Times New Roman"/>
                <w:bCs/>
                <w:sz w:val="24"/>
                <w:szCs w:val="24"/>
                <w:lang w:val="uk-UA" w:eastAsia="ar-SA"/>
              </w:rPr>
              <w:t>3</w:t>
            </w:r>
            <w:r w:rsidRPr="00BA7BC9">
              <w:rPr>
                <w:rFonts w:ascii="Times New Roman" w:hAnsi="Times New Roman"/>
                <w:bCs/>
                <w:sz w:val="24"/>
                <w:szCs w:val="24"/>
                <w:lang w:eastAsia="ar-SA"/>
              </w:rPr>
              <w:t xml:space="preserve"> року</w:t>
            </w:r>
          </w:p>
          <w:p w:rsidR="00322F5C" w:rsidRPr="00BA7BC9" w:rsidRDefault="00322F5C" w:rsidP="004A72F9">
            <w:pPr>
              <w:spacing w:line="240" w:lineRule="auto"/>
              <w:rPr>
                <w:rFonts w:ascii="Times New Roman" w:eastAsia="Times New Roman" w:hAnsi="Times New Roman"/>
                <w:bCs/>
              </w:rPr>
            </w:pPr>
            <w:r w:rsidRPr="00BA7BC9">
              <w:rPr>
                <w:rFonts w:ascii="Times New Roman" w:eastAsia="Times New Roman" w:hAnsi="Times New Roman"/>
                <w:bCs/>
              </w:rPr>
              <w:t xml:space="preserve">                                                     </w:t>
            </w:r>
          </w:p>
          <w:p w:rsidR="00322F5C" w:rsidRPr="00043F7F" w:rsidRDefault="00322F5C" w:rsidP="004A72F9">
            <w:pPr>
              <w:spacing w:before="240" w:line="240" w:lineRule="auto"/>
              <w:ind w:left="-1420"/>
              <w:jc w:val="right"/>
              <w:rPr>
                <w:rFonts w:ascii="Times New Roman" w:eastAsia="Times New Roman" w:hAnsi="Times New Roman"/>
                <w:color w:val="000000"/>
                <w:sz w:val="24"/>
                <w:szCs w:val="24"/>
              </w:rPr>
            </w:pPr>
          </w:p>
        </w:tc>
        <w:tc>
          <w:tcPr>
            <w:tcW w:w="321" w:type="dxa"/>
            <w:tcMar>
              <w:top w:w="100" w:type="dxa"/>
              <w:left w:w="100" w:type="dxa"/>
              <w:bottom w:w="100" w:type="dxa"/>
              <w:right w:w="100" w:type="dxa"/>
            </w:tcMar>
            <w:hideMark/>
          </w:tcPr>
          <w:p w:rsidR="00322F5C" w:rsidRPr="00043F7F" w:rsidRDefault="00322F5C" w:rsidP="004A72F9">
            <w:pPr>
              <w:spacing w:before="240" w:line="240" w:lineRule="auto"/>
              <w:ind w:left="-1420" w:right="-42"/>
              <w:jc w:val="right"/>
              <w:rPr>
                <w:rFonts w:ascii="Times New Roman" w:eastAsia="Times New Roman" w:hAnsi="Times New Roman"/>
                <w:sz w:val="24"/>
                <w:szCs w:val="24"/>
              </w:rPr>
            </w:pPr>
            <w:r w:rsidRPr="00043F7F">
              <w:rPr>
                <w:rFonts w:ascii="Times New Roman" w:eastAsia="Times New Roman" w:hAnsi="Times New Roman"/>
                <w:b/>
                <w:bCs/>
                <w:color w:val="000000"/>
                <w:sz w:val="24"/>
                <w:szCs w:val="24"/>
              </w:rPr>
              <w:t> </w:t>
            </w:r>
          </w:p>
        </w:tc>
      </w:tr>
      <w:bookmarkEnd w:id="0"/>
    </w:tbl>
    <w:p w:rsidR="006650CC" w:rsidRPr="0067287A" w:rsidRDefault="006650CC" w:rsidP="0067287A">
      <w:pPr>
        <w:spacing w:line="240" w:lineRule="auto"/>
        <w:ind w:left="320"/>
        <w:jc w:val="right"/>
        <w:rPr>
          <w:rFonts w:ascii="Times New Roman" w:eastAsia="Times New Roman" w:hAnsi="Times New Roman" w:cs="Times New Roman"/>
          <w:color w:val="000000"/>
          <w:sz w:val="24"/>
          <w:szCs w:val="24"/>
        </w:rPr>
      </w:pPr>
    </w:p>
    <w:p w:rsidR="006650CC" w:rsidRDefault="006650CC">
      <w:pPr>
        <w:spacing w:line="240" w:lineRule="auto"/>
        <w:ind w:left="320"/>
        <w:jc w:val="center"/>
        <w:rPr>
          <w:rFonts w:ascii="Times New Roman" w:eastAsia="Times New Roman" w:hAnsi="Times New Roman" w:cs="Times New Roman"/>
          <w:color w:val="000000"/>
          <w:sz w:val="24"/>
          <w:szCs w:val="24"/>
        </w:rPr>
      </w:pPr>
    </w:p>
    <w:p w:rsidR="006650CC" w:rsidRDefault="006650CC">
      <w:pPr>
        <w:spacing w:line="240" w:lineRule="auto"/>
        <w:jc w:val="center"/>
        <w:rPr>
          <w:rFonts w:ascii="Times New Roman" w:eastAsia="Times New Roman" w:hAnsi="Times New Roman" w:cs="Times New Roman"/>
          <w:color w:val="000000"/>
          <w:sz w:val="24"/>
          <w:szCs w:val="24"/>
        </w:rPr>
      </w:pPr>
    </w:p>
    <w:p w:rsidR="0067287A" w:rsidRPr="0067287A" w:rsidRDefault="0067287A" w:rsidP="0067287A">
      <w:pPr>
        <w:spacing w:before="240" w:line="240" w:lineRule="auto"/>
        <w:jc w:val="center"/>
        <w:rPr>
          <w:rFonts w:ascii="Times New Roman" w:eastAsia="Times New Roman" w:hAnsi="Times New Roman" w:cs="Times New Roman"/>
          <w:b/>
          <w:color w:val="000000"/>
          <w:sz w:val="40"/>
          <w:szCs w:val="40"/>
        </w:rPr>
      </w:pPr>
      <w:r w:rsidRPr="0067287A">
        <w:rPr>
          <w:rFonts w:ascii="Times New Roman" w:eastAsia="Times New Roman" w:hAnsi="Times New Roman" w:cs="Times New Roman"/>
          <w:b/>
          <w:color w:val="000000"/>
          <w:sz w:val="40"/>
          <w:szCs w:val="40"/>
        </w:rPr>
        <w:t>ТЕНДЕРНА ДОКУМЕНТАЦІЯ</w:t>
      </w:r>
    </w:p>
    <w:p w:rsidR="0067287A" w:rsidRDefault="0067287A" w:rsidP="0067287A">
      <w:pPr>
        <w:spacing w:before="240" w:line="240" w:lineRule="auto"/>
        <w:jc w:val="center"/>
        <w:rPr>
          <w:rFonts w:ascii="Times New Roman" w:eastAsia="Times New Roman" w:hAnsi="Times New Roman" w:cs="Times New Roman"/>
          <w:b/>
          <w:color w:val="000000"/>
          <w:sz w:val="40"/>
          <w:szCs w:val="40"/>
          <w:lang w:val="uk-UA"/>
        </w:rPr>
      </w:pPr>
      <w:r w:rsidRPr="0067287A">
        <w:rPr>
          <w:rFonts w:ascii="Times New Roman" w:eastAsia="Times New Roman" w:hAnsi="Times New Roman" w:cs="Times New Roman"/>
          <w:b/>
          <w:color w:val="000000"/>
          <w:sz w:val="40"/>
          <w:szCs w:val="40"/>
        </w:rPr>
        <w:t xml:space="preserve">НА ЗАКУПІВЛЮ </w:t>
      </w:r>
      <w:r w:rsidR="007568AF">
        <w:rPr>
          <w:rFonts w:ascii="Times New Roman" w:eastAsia="Times New Roman" w:hAnsi="Times New Roman" w:cs="Times New Roman"/>
          <w:b/>
          <w:color w:val="000000"/>
          <w:sz w:val="40"/>
          <w:szCs w:val="40"/>
          <w:lang w:val="uk-UA"/>
        </w:rPr>
        <w:t>ТОВАРІВ</w:t>
      </w:r>
      <w:r w:rsidRPr="0067287A">
        <w:rPr>
          <w:rFonts w:ascii="Times New Roman" w:eastAsia="Times New Roman" w:hAnsi="Times New Roman" w:cs="Times New Roman"/>
          <w:b/>
          <w:color w:val="000000"/>
          <w:sz w:val="40"/>
          <w:szCs w:val="40"/>
        </w:rPr>
        <w:t>:</w:t>
      </w:r>
    </w:p>
    <w:p w:rsidR="007568AF" w:rsidRPr="007568AF" w:rsidRDefault="008B2258" w:rsidP="007568AF">
      <w:pPr>
        <w:suppressAutoHyphens/>
        <w:autoSpaceDE w:val="0"/>
        <w:spacing w:line="240" w:lineRule="auto"/>
        <w:ind w:left="1065"/>
        <w:jc w:val="center"/>
        <w:rPr>
          <w:rFonts w:ascii="Times New Roman" w:eastAsia="Times New Roman" w:hAnsi="Times New Roman" w:cs="Times New Roman"/>
          <w:bCs/>
          <w:sz w:val="28"/>
          <w:szCs w:val="28"/>
          <w:lang w:val="uk-UA" w:eastAsia="zh-CN"/>
        </w:rPr>
      </w:pPr>
      <w:r>
        <w:rPr>
          <w:rFonts w:ascii="Times New Roman" w:eastAsia="Times New Roman" w:hAnsi="Times New Roman" w:cs="Times New Roman"/>
          <w:sz w:val="28"/>
          <w:szCs w:val="28"/>
          <w:lang w:val="uk-UA"/>
        </w:rPr>
        <w:t xml:space="preserve"> </w:t>
      </w:r>
      <w:r w:rsidR="007568AF" w:rsidRPr="007568AF">
        <w:rPr>
          <w:rFonts w:ascii="Times New Roman" w:eastAsia="Times New Roman" w:hAnsi="Times New Roman" w:cs="Times New Roman"/>
          <w:bCs/>
          <w:sz w:val="28"/>
          <w:szCs w:val="28"/>
          <w:lang w:val="uk-UA" w:eastAsia="zh-CN"/>
        </w:rPr>
        <w:t>Найменування предмету закупівлі: ДК 021:2015 - 37530000-2 Вироби для парків розваг, настільних або кімнатних ігор. Код товару що найбільше відповідає назві номенклатурної позиції предмета закупівлі:</w:t>
      </w:r>
    </w:p>
    <w:p w:rsidR="007568AF" w:rsidRDefault="007568AF" w:rsidP="007568AF">
      <w:pPr>
        <w:suppressAutoHyphens/>
        <w:autoSpaceDE w:val="0"/>
        <w:spacing w:line="240" w:lineRule="auto"/>
        <w:jc w:val="center"/>
        <w:rPr>
          <w:rFonts w:ascii="Times New Roman" w:eastAsia="Times New Roman" w:hAnsi="Times New Roman" w:cs="Times New Roman"/>
          <w:bCs/>
          <w:sz w:val="28"/>
          <w:szCs w:val="28"/>
          <w:lang w:val="uk-UA" w:eastAsia="zh-CN"/>
        </w:rPr>
      </w:pPr>
      <w:r w:rsidRPr="007568AF">
        <w:rPr>
          <w:rFonts w:ascii="Times New Roman" w:eastAsia="Times New Roman" w:hAnsi="Times New Roman" w:cs="Times New Roman"/>
          <w:bCs/>
          <w:sz w:val="28"/>
          <w:szCs w:val="28"/>
          <w:lang w:val="uk-UA" w:eastAsia="zh-CN"/>
        </w:rPr>
        <w:t>ДК 021:2015  37535000-7 - Каруселі, гойдалки, тири та інші атракціони</w:t>
      </w:r>
    </w:p>
    <w:p w:rsidR="007568AF" w:rsidRDefault="007568AF" w:rsidP="007568AF">
      <w:pPr>
        <w:suppressAutoHyphens/>
        <w:autoSpaceDE w:val="0"/>
        <w:spacing w:line="240" w:lineRule="auto"/>
        <w:jc w:val="center"/>
        <w:rPr>
          <w:rFonts w:ascii="Times New Roman" w:eastAsia="Times New Roman" w:hAnsi="Times New Roman" w:cs="Times New Roman"/>
          <w:bCs/>
          <w:sz w:val="28"/>
          <w:szCs w:val="28"/>
          <w:lang w:val="uk-UA" w:eastAsia="zh-CN"/>
        </w:rPr>
      </w:pPr>
    </w:p>
    <w:p w:rsidR="00DF67DD" w:rsidRPr="00DF67DD" w:rsidRDefault="00DF67DD" w:rsidP="00DF67DD">
      <w:pPr>
        <w:suppressAutoHyphens/>
        <w:autoSpaceDE w:val="0"/>
        <w:spacing w:line="240" w:lineRule="auto"/>
        <w:jc w:val="center"/>
        <w:rPr>
          <w:rFonts w:ascii="Times New Roman" w:eastAsia="Times New Roman" w:hAnsi="Times New Roman" w:cs="Times New Roman"/>
          <w:b/>
          <w:bCs/>
          <w:sz w:val="28"/>
          <w:szCs w:val="28"/>
          <w:lang w:val="uk-UA" w:eastAsia="zh-CN"/>
        </w:rPr>
      </w:pPr>
      <w:r w:rsidRPr="00DF67DD">
        <w:rPr>
          <w:rFonts w:ascii="Times New Roman" w:eastAsia="Times New Roman" w:hAnsi="Times New Roman" w:cs="Times New Roman"/>
          <w:b/>
          <w:bCs/>
          <w:color w:val="000000" w:themeColor="text1"/>
          <w:sz w:val="28"/>
          <w:szCs w:val="28"/>
          <w:lang w:val="uk-UA" w:eastAsia="zh-CN"/>
        </w:rPr>
        <w:t>Придбання та встановлення елементів дитячого спортивно-ігрового майданчика на вул. Центральній с. Ватин, на вул..Шевченка с.Звиняче, на вул.Центральна с.Стрільче, на вул.Пришкільна с.Печихвости, в Горохівському  міському сквері «Героїв України» вул..Шевченка  Горохівської міської територіальної громади Луцького району Волинської області.</w:t>
      </w:r>
    </w:p>
    <w:p w:rsidR="007568AF" w:rsidRPr="007568AF" w:rsidRDefault="007568AF" w:rsidP="007568AF">
      <w:pPr>
        <w:suppressAutoHyphens/>
        <w:autoSpaceDE w:val="0"/>
        <w:spacing w:line="240" w:lineRule="auto"/>
        <w:jc w:val="center"/>
        <w:rPr>
          <w:rFonts w:ascii="Times New Roman" w:eastAsia="Times New Roman" w:hAnsi="Times New Roman" w:cs="Times New Roman"/>
          <w:bCs/>
          <w:sz w:val="28"/>
          <w:szCs w:val="28"/>
          <w:lang w:val="uk-UA" w:eastAsia="zh-CN"/>
        </w:rPr>
      </w:pPr>
    </w:p>
    <w:p w:rsidR="007568AF" w:rsidRPr="007568AF" w:rsidRDefault="007568AF" w:rsidP="007568AF">
      <w:pPr>
        <w:suppressAutoHyphens/>
        <w:autoSpaceDE w:val="0"/>
        <w:spacing w:line="240" w:lineRule="auto"/>
        <w:jc w:val="center"/>
        <w:rPr>
          <w:rFonts w:ascii="Times New Roman" w:eastAsia="Times New Roman" w:hAnsi="Times New Roman" w:cs="Times New Roman"/>
          <w:b/>
          <w:bCs/>
          <w:sz w:val="28"/>
          <w:szCs w:val="28"/>
          <w:lang w:val="uk-UA" w:eastAsia="zh-CN"/>
        </w:rPr>
      </w:pPr>
      <w:r w:rsidRPr="007568AF">
        <w:rPr>
          <w:rFonts w:ascii="Times New Roman" w:eastAsia="Times New Roman" w:hAnsi="Times New Roman" w:cs="Times New Roman"/>
          <w:b/>
          <w:bCs/>
          <w:sz w:val="28"/>
          <w:szCs w:val="28"/>
          <w:lang w:val="uk-UA" w:eastAsia="zh-CN"/>
        </w:rPr>
        <w:t>Процедура закупівлі – відкриті торги з особливостями</w:t>
      </w:r>
    </w:p>
    <w:p w:rsidR="007568AF" w:rsidRPr="007568AF" w:rsidRDefault="007568AF" w:rsidP="007568AF">
      <w:pPr>
        <w:suppressAutoHyphens/>
        <w:autoSpaceDE w:val="0"/>
        <w:spacing w:line="240" w:lineRule="auto"/>
        <w:jc w:val="center"/>
        <w:rPr>
          <w:rFonts w:ascii="Times New Roman" w:eastAsia="Times New Roman" w:hAnsi="Times New Roman" w:cs="Times New Roman"/>
          <w:bCs/>
          <w:sz w:val="28"/>
          <w:szCs w:val="28"/>
          <w:lang w:val="uk-UA" w:eastAsia="zh-CN"/>
        </w:rPr>
      </w:pPr>
    </w:p>
    <w:p w:rsidR="007568AF" w:rsidRPr="007568AF" w:rsidRDefault="007568AF" w:rsidP="007568AF">
      <w:pPr>
        <w:suppressAutoHyphens/>
        <w:autoSpaceDE w:val="0"/>
        <w:spacing w:line="240" w:lineRule="auto"/>
        <w:jc w:val="center"/>
        <w:rPr>
          <w:rFonts w:ascii="Times New Roman" w:eastAsia="Times New Roman" w:hAnsi="Times New Roman" w:cs="Times New Roman"/>
          <w:b/>
          <w:bCs/>
          <w:sz w:val="32"/>
          <w:szCs w:val="32"/>
          <w:lang w:val="uk-UA" w:eastAsia="zh-CN"/>
        </w:rPr>
      </w:pPr>
    </w:p>
    <w:p w:rsidR="007568AF" w:rsidRPr="007568AF" w:rsidRDefault="007568AF" w:rsidP="007568AF">
      <w:pPr>
        <w:shd w:val="clear" w:color="auto" w:fill="FFFFFF"/>
        <w:spacing w:line="240" w:lineRule="auto"/>
        <w:jc w:val="center"/>
        <w:outlineLvl w:val="0"/>
        <w:rPr>
          <w:rFonts w:ascii="Times New Roman" w:eastAsia="Times New Roman" w:hAnsi="Times New Roman" w:cs="Times New Roman"/>
          <w:i/>
          <w:sz w:val="24"/>
          <w:szCs w:val="24"/>
          <w:u w:val="single"/>
          <w:lang w:val="uk-UA"/>
        </w:rPr>
      </w:pPr>
      <w:r w:rsidRPr="007568AF">
        <w:rPr>
          <w:rFonts w:ascii="Times New Roman" w:eastAsia="Calibri" w:hAnsi="Times New Roman" w:cs="Times New Roman"/>
          <w:i/>
          <w:sz w:val="24"/>
          <w:szCs w:val="24"/>
          <w:lang w:val="uk-UA"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68AF" w:rsidRPr="007568AF" w:rsidRDefault="007568AF" w:rsidP="007568AF">
      <w:pPr>
        <w:suppressAutoHyphens/>
        <w:autoSpaceDE w:val="0"/>
        <w:spacing w:line="240" w:lineRule="auto"/>
        <w:rPr>
          <w:rFonts w:ascii="Times New Roman" w:eastAsia="Times New Roman" w:hAnsi="Times New Roman" w:cs="Times New Roman"/>
          <w:b/>
          <w:bCs/>
          <w:sz w:val="36"/>
          <w:szCs w:val="36"/>
          <w:lang w:val="uk-UA" w:eastAsia="zh-CN"/>
        </w:rPr>
      </w:pPr>
    </w:p>
    <w:p w:rsidR="0067287A" w:rsidRPr="0030773D" w:rsidRDefault="00974C6A" w:rsidP="007568AF">
      <w:pPr>
        <w:spacing w:before="240" w:line="240" w:lineRule="auto"/>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м.Горохів 2023 р.</w:t>
      </w:r>
    </w:p>
    <w:p w:rsidR="006650CC" w:rsidRDefault="006650CC">
      <w:pPr>
        <w:spacing w:line="240" w:lineRule="auto"/>
        <w:rPr>
          <w:rFonts w:ascii="Times New Roman" w:eastAsia="Times New Roman" w:hAnsi="Times New Roman" w:cs="Times New Roman"/>
          <w:color w:val="000000"/>
          <w:sz w:val="32"/>
          <w:szCs w:val="32"/>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650CC" w:rsidRPr="00322F5C">
        <w:tc>
          <w:tcPr>
            <w:tcW w:w="10165" w:type="dxa"/>
            <w:tcBorders>
              <w:top w:val="nil"/>
              <w:left w:val="nil"/>
              <w:bottom w:val="nil"/>
              <w:right w:val="nil"/>
            </w:tcBorders>
          </w:tcPr>
          <w:p w:rsidR="006650CC" w:rsidRDefault="006650CC" w:rsidP="007240CF">
            <w:pPr>
              <w:spacing w:before="240" w:line="240" w:lineRule="auto"/>
              <w:rPr>
                <w:rFonts w:ascii="Times New Roman" w:eastAsia="Times New Roman" w:hAnsi="Times New Roman" w:cs="Times New Roman"/>
                <w:color w:val="000000"/>
                <w:sz w:val="28"/>
                <w:szCs w:val="28"/>
                <w:lang w:val="uk-UA"/>
              </w:rPr>
            </w:pPr>
          </w:p>
        </w:tc>
      </w:tr>
      <w:tr w:rsidR="006650CC" w:rsidRPr="007568AF">
        <w:tc>
          <w:tcPr>
            <w:tcW w:w="10165" w:type="dxa"/>
            <w:tcBorders>
              <w:top w:val="nil"/>
              <w:left w:val="nil"/>
              <w:bottom w:val="nil"/>
              <w:right w:val="nil"/>
            </w:tcBorders>
          </w:tcPr>
          <w:p w:rsidR="006650CC" w:rsidRPr="007568AF" w:rsidRDefault="00974C6A" w:rsidP="00974C6A">
            <w:pPr>
              <w:spacing w:line="240" w:lineRule="auto"/>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w:t>
            </w:r>
          </w:p>
        </w:tc>
      </w:tr>
    </w:tbl>
    <w:p w:rsidR="0067287A" w:rsidRDefault="0067287A" w:rsidP="007568AF">
      <w:pPr>
        <w:spacing w:line="240" w:lineRule="auto"/>
        <w:rPr>
          <w:rFonts w:ascii="Times New Roman" w:eastAsia="Times New Roman" w:hAnsi="Times New Roman" w:cs="Times New Roman"/>
          <w:bCs/>
          <w:color w:val="000000"/>
          <w:sz w:val="24"/>
          <w:szCs w:val="24"/>
          <w:lang w:val="uk-UA"/>
        </w:rPr>
      </w:pPr>
    </w:p>
    <w:p w:rsidR="0067287A" w:rsidRPr="0067287A" w:rsidRDefault="0067287A">
      <w:pPr>
        <w:spacing w:line="240" w:lineRule="auto"/>
        <w:jc w:val="center"/>
        <w:rPr>
          <w:rFonts w:ascii="Times New Roman" w:eastAsia="Times New Roman" w:hAnsi="Times New Roman" w:cs="Times New Roman"/>
          <w:bCs/>
          <w:color w:val="000000"/>
          <w:sz w:val="24"/>
          <w:szCs w:val="24"/>
          <w:lang w:val="uk-UA"/>
        </w:rPr>
      </w:pPr>
    </w:p>
    <w:p w:rsidR="00CF701F" w:rsidRPr="0067287A" w:rsidRDefault="00CF701F">
      <w:pPr>
        <w:spacing w:line="240" w:lineRule="auto"/>
        <w:jc w:val="center"/>
        <w:rPr>
          <w:rFonts w:ascii="Verdana" w:eastAsia="Verdana" w:hAnsi="Verdana" w:cs="Verdana"/>
          <w:bCs/>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6650CC">
        <w:trPr>
          <w:trHeight w:val="520"/>
          <w:jc w:val="center"/>
        </w:trPr>
        <w:tc>
          <w:tcPr>
            <w:tcW w:w="576" w:type="dxa"/>
            <w:shd w:val="clear" w:color="auto" w:fill="D8D8D8" w:themeFill="background1" w:themeFillShade="D8"/>
          </w:tcPr>
          <w:p w:rsidR="006650CC" w:rsidRDefault="008B2258">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6650CC" w:rsidRDefault="008B2258">
            <w:pPr>
              <w:widowControl w:val="0"/>
              <w:spacing w:line="240" w:lineRule="auto"/>
              <w:jc w:val="center"/>
              <w:rPr>
                <w:color w:val="000000"/>
              </w:rPr>
            </w:pPr>
            <w:r w:rsidRPr="0067287A">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6650CC">
        <w:trPr>
          <w:trHeight w:val="520"/>
          <w:jc w:val="center"/>
        </w:trPr>
        <w:tc>
          <w:tcPr>
            <w:tcW w:w="576" w:type="dxa"/>
            <w:vAlign w:val="center"/>
          </w:tcPr>
          <w:p w:rsidR="006650CC" w:rsidRDefault="008B2258">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650CC" w:rsidRDefault="008B2258">
            <w:pPr>
              <w:widowControl w:val="0"/>
              <w:spacing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650CC" w:rsidRDefault="008B2258">
            <w:pPr>
              <w:widowControl w:val="0"/>
              <w:spacing w:line="240" w:lineRule="auto"/>
              <w:jc w:val="center"/>
              <w:rPr>
                <w:color w:val="000000"/>
              </w:rPr>
            </w:pPr>
            <w:r>
              <w:rPr>
                <w:rFonts w:ascii="Times New Roman" w:eastAsia="Times New Roman" w:hAnsi="Times New Roman" w:cs="Times New Roman"/>
                <w:color w:val="000000"/>
                <w:sz w:val="24"/>
                <w:szCs w:val="24"/>
              </w:rPr>
              <w:t>3</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6650CC" w:rsidRDefault="008B2258">
            <w:pPr>
              <w:widowControl w:val="0"/>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40C13">
              <w:rPr>
                <w:rFonts w:ascii="Times New Roman" w:hAnsi="Times New Roman" w:cs="Times New Roman"/>
                <w:color w:val="000000" w:themeColor="text1"/>
                <w:sz w:val="24"/>
                <w:szCs w:val="24"/>
                <w:lang w:val="uk-UA"/>
              </w:rPr>
              <w:t xml:space="preserve">» </w:t>
            </w:r>
            <w:r w:rsidR="00B40C13" w:rsidRPr="00B40C13">
              <w:rPr>
                <w:rFonts w:ascii="Times New Roman" w:eastAsia="Times New Roman" w:hAnsi="Times New Roman" w:cs="Times New Roman"/>
                <w:color w:val="000000" w:themeColor="text1"/>
                <w:sz w:val="24"/>
                <w:szCs w:val="24"/>
                <w:lang w:val="uk-UA"/>
              </w:rPr>
              <w:t>(із змінами й доповненнями)</w:t>
            </w:r>
            <w:r w:rsidR="00B40C13" w:rsidRPr="00B40C13">
              <w:rPr>
                <w:rFonts w:ascii="Times New Roman" w:hAnsi="Times New Roman" w:cs="Times New Roman"/>
                <w:color w:val="000000" w:themeColor="text1"/>
                <w:sz w:val="24"/>
                <w:szCs w:val="24"/>
                <w:lang w:val="uk-UA"/>
              </w:rPr>
              <w:t xml:space="preserve"> </w:t>
            </w:r>
            <w:r w:rsidRPr="00B40C13">
              <w:rPr>
                <w:rFonts w:ascii="Times New Roman" w:hAnsi="Times New Roman" w:cs="Times New Roman"/>
                <w:color w:val="000000" w:themeColor="text1"/>
                <w:sz w:val="24"/>
                <w:szCs w:val="24"/>
                <w:lang w:val="uk-UA"/>
              </w:rPr>
              <w:t>(</w:t>
            </w:r>
            <w:r>
              <w:rPr>
                <w:rFonts w:ascii="Times New Roman" w:hAnsi="Times New Roman" w:cs="Times New Roman"/>
                <w:color w:val="000000"/>
                <w:sz w:val="24"/>
                <w:szCs w:val="24"/>
                <w:lang w:val="uk-UA"/>
              </w:rPr>
              <w:t xml:space="preserve">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Pr>
                <w:rFonts w:ascii="Times New Roman" w:eastAsia="Times New Roman" w:hAnsi="Times New Roman" w:cs="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val="uk-UA"/>
              </w:rPr>
              <w:t>Особливостях.</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47" w:type="dxa"/>
          </w:tcPr>
          <w:p w:rsidR="006650CC" w:rsidRDefault="008B2258">
            <w:pPr>
              <w:widowControl w:val="0"/>
              <w:spacing w:line="240" w:lineRule="auto"/>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Інформація про замовника торгів</w:t>
            </w:r>
          </w:p>
        </w:tc>
        <w:tc>
          <w:tcPr>
            <w:tcW w:w="6769" w:type="dxa"/>
          </w:tcPr>
          <w:p w:rsidR="006650CC" w:rsidRDefault="006650CC">
            <w:pPr>
              <w:widowControl w:val="0"/>
              <w:spacing w:line="240" w:lineRule="auto"/>
              <w:jc w:val="both"/>
              <w:rPr>
                <w:rFonts w:ascii="Times New Roman" w:hAnsi="Times New Roman" w:cs="Times New Roman"/>
                <w:color w:val="000000"/>
                <w:sz w:val="24"/>
                <w:szCs w:val="24"/>
              </w:rPr>
            </w:pP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147" w:type="dxa"/>
          </w:tcPr>
          <w:p w:rsidR="006650CC" w:rsidRDefault="008B2258">
            <w:pPr>
              <w:widowControl w:val="0"/>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69" w:type="dxa"/>
          </w:tcPr>
          <w:p w:rsidR="006650CC" w:rsidRDefault="004A72F9" w:rsidP="005E0E69">
            <w:pPr>
              <w:widowControl w:val="0"/>
              <w:spacing w:line="240" w:lineRule="auto"/>
              <w:jc w:val="both"/>
              <w:rPr>
                <w:rFonts w:ascii="Times New Roman" w:hAnsi="Times New Roman" w:cs="Times New Roman"/>
                <w:color w:val="000000"/>
                <w:sz w:val="24"/>
                <w:szCs w:val="24"/>
              </w:rPr>
            </w:pPr>
            <w:r w:rsidRPr="001513FE">
              <w:rPr>
                <w:rFonts w:ascii="Times New Roman" w:hAnsi="Times New Roman"/>
                <w:color w:val="000000"/>
                <w:sz w:val="24"/>
                <w:szCs w:val="24"/>
                <w:lang w:eastAsia="uk-UA"/>
              </w:rPr>
              <w:t>Товариство з обмеженою відповідальністю «Еталон»</w:t>
            </w:r>
            <w:r w:rsidRPr="0067287A">
              <w:rPr>
                <w:rFonts w:ascii="Times New Roman" w:eastAsia="Times New Roman" w:hAnsi="Times New Roman" w:cs="Times New Roman"/>
                <w:color w:val="000000"/>
                <w:sz w:val="24"/>
                <w:szCs w:val="24"/>
                <w:lang w:val="uk-UA"/>
              </w:rPr>
              <w:t xml:space="preserve"> </w:t>
            </w:r>
            <w:r w:rsidR="0067287A" w:rsidRPr="0067287A">
              <w:rPr>
                <w:rFonts w:ascii="Times New Roman" w:eastAsia="Times New Roman" w:hAnsi="Times New Roman" w:cs="Times New Roman"/>
                <w:color w:val="000000"/>
                <w:sz w:val="24"/>
                <w:szCs w:val="24"/>
                <w:lang w:val="uk-UA"/>
              </w:rPr>
              <w:t xml:space="preserve">(скорочена назва: </w:t>
            </w:r>
            <w:r>
              <w:rPr>
                <w:rFonts w:ascii="Times New Roman" w:eastAsia="Times New Roman" w:hAnsi="Times New Roman" w:cs="Times New Roman"/>
                <w:color w:val="000000"/>
                <w:sz w:val="24"/>
                <w:szCs w:val="24"/>
                <w:lang w:val="uk-UA"/>
              </w:rPr>
              <w:t>ТзОВ «Еталон»</w:t>
            </w:r>
            <w:r w:rsidR="0067287A" w:rsidRPr="0067287A">
              <w:rPr>
                <w:rFonts w:ascii="Times New Roman" w:eastAsia="Times New Roman" w:hAnsi="Times New Roman" w:cs="Times New Roman"/>
                <w:color w:val="000000"/>
                <w:sz w:val="24"/>
                <w:szCs w:val="24"/>
                <w:lang w:val="uk-UA"/>
              </w:rPr>
              <w:t>),</w:t>
            </w:r>
            <w:r w:rsidR="005E0E69">
              <w:rPr>
                <w:rFonts w:ascii="Times New Roman" w:eastAsia="Times New Roman" w:hAnsi="Times New Roman" w:cs="Times New Roman"/>
                <w:color w:val="000000"/>
                <w:sz w:val="24"/>
                <w:szCs w:val="24"/>
                <w:lang w:val="uk-UA"/>
              </w:rPr>
              <w:t>код ЄДРПОУ 32533853</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147" w:type="dxa"/>
          </w:tcPr>
          <w:p w:rsidR="006650CC" w:rsidRDefault="008B2258">
            <w:pPr>
              <w:widowControl w:val="0"/>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769" w:type="dxa"/>
          </w:tcPr>
          <w:p w:rsidR="0067287A" w:rsidRPr="0067287A" w:rsidRDefault="0067287A" w:rsidP="0067287A">
            <w:pPr>
              <w:widowControl w:val="0"/>
              <w:spacing w:line="240" w:lineRule="auto"/>
              <w:jc w:val="both"/>
              <w:rPr>
                <w:rFonts w:ascii="Times New Roman" w:eastAsia="Times New Roman" w:hAnsi="Times New Roman" w:cs="Times New Roman"/>
                <w:color w:val="000000"/>
                <w:sz w:val="24"/>
                <w:szCs w:val="24"/>
                <w:lang w:val="uk-UA"/>
              </w:rPr>
            </w:pPr>
            <w:r w:rsidRPr="0067287A">
              <w:rPr>
                <w:rFonts w:ascii="Times New Roman" w:eastAsia="Times New Roman" w:hAnsi="Times New Roman" w:cs="Times New Roman"/>
                <w:color w:val="000000"/>
                <w:sz w:val="24"/>
                <w:szCs w:val="24"/>
                <w:lang w:val="uk-UA"/>
              </w:rPr>
              <w:t xml:space="preserve">вул. </w:t>
            </w:r>
            <w:r w:rsidR="004A72F9">
              <w:rPr>
                <w:rFonts w:ascii="Times New Roman" w:eastAsia="Times New Roman" w:hAnsi="Times New Roman" w:cs="Times New Roman"/>
                <w:color w:val="000000"/>
                <w:sz w:val="24"/>
                <w:szCs w:val="24"/>
                <w:lang w:val="uk-UA"/>
              </w:rPr>
              <w:t>Студентська,3</w:t>
            </w:r>
            <w:r w:rsidRPr="0067287A">
              <w:rPr>
                <w:rFonts w:ascii="Times New Roman" w:eastAsia="Times New Roman" w:hAnsi="Times New Roman" w:cs="Times New Roman"/>
                <w:color w:val="000000"/>
                <w:sz w:val="24"/>
                <w:szCs w:val="24"/>
                <w:lang w:val="uk-UA"/>
              </w:rPr>
              <w:t xml:space="preserve"> , м.Горохів, </w:t>
            </w:r>
            <w:r w:rsidR="004A72F9">
              <w:rPr>
                <w:rFonts w:ascii="Times New Roman" w:eastAsia="Times New Roman" w:hAnsi="Times New Roman" w:cs="Times New Roman"/>
                <w:color w:val="000000"/>
                <w:sz w:val="24"/>
                <w:szCs w:val="24"/>
                <w:lang w:val="uk-UA"/>
              </w:rPr>
              <w:t xml:space="preserve">Луцький район </w:t>
            </w:r>
            <w:r w:rsidRPr="0067287A">
              <w:rPr>
                <w:rFonts w:ascii="Times New Roman" w:eastAsia="Times New Roman" w:hAnsi="Times New Roman" w:cs="Times New Roman"/>
                <w:color w:val="000000"/>
                <w:sz w:val="24"/>
                <w:szCs w:val="24"/>
                <w:lang w:val="uk-UA"/>
              </w:rPr>
              <w:t xml:space="preserve">Волинська обл., </w:t>
            </w:r>
          </w:p>
          <w:p w:rsidR="006650CC" w:rsidRDefault="0067287A" w:rsidP="0067287A">
            <w:pPr>
              <w:widowControl w:val="0"/>
              <w:spacing w:line="240" w:lineRule="auto"/>
              <w:jc w:val="both"/>
              <w:rPr>
                <w:rFonts w:ascii="Times New Roman" w:eastAsia="Times New Roman" w:hAnsi="Times New Roman" w:cs="Times New Roman"/>
                <w:color w:val="000000"/>
                <w:sz w:val="24"/>
                <w:szCs w:val="24"/>
              </w:rPr>
            </w:pPr>
            <w:r w:rsidRPr="0067287A">
              <w:rPr>
                <w:rFonts w:ascii="Times New Roman" w:eastAsia="Times New Roman" w:hAnsi="Times New Roman" w:cs="Times New Roman"/>
                <w:color w:val="000000"/>
                <w:sz w:val="24"/>
                <w:szCs w:val="24"/>
                <w:lang w:val="uk-UA"/>
              </w:rPr>
              <w:t>індекс 45701</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147" w:type="dxa"/>
          </w:tcPr>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rsidR="004A72F9" w:rsidRPr="001513FE" w:rsidRDefault="004A72F9" w:rsidP="004A72F9">
            <w:pPr>
              <w:spacing w:line="240" w:lineRule="auto"/>
              <w:jc w:val="both"/>
              <w:rPr>
                <w:rFonts w:ascii="Times New Roman" w:eastAsia="Times New Roman" w:hAnsi="Times New Roman"/>
                <w:color w:val="000000"/>
                <w:spacing w:val="-20"/>
                <w:sz w:val="24"/>
                <w:szCs w:val="24"/>
              </w:rPr>
            </w:pPr>
            <w:r>
              <w:rPr>
                <w:rFonts w:ascii="Times New Roman" w:eastAsia="Lucida Sans Unicode" w:hAnsi="Times New Roman"/>
                <w:color w:val="000000"/>
                <w:sz w:val="24"/>
                <w:szCs w:val="24"/>
                <w:shd w:val="clear" w:color="auto" w:fill="FFFFFF"/>
                <w:lang w:eastAsia="uk-UA" w:bidi="en-US"/>
              </w:rPr>
              <w:t>Ружанська Алла Миколаївна</w:t>
            </w:r>
            <w:r>
              <w:rPr>
                <w:rFonts w:ascii="Times New Roman" w:eastAsia="Lucida Sans Unicode" w:hAnsi="Times New Roman"/>
                <w:color w:val="000000"/>
                <w:sz w:val="24"/>
                <w:szCs w:val="24"/>
                <w:shd w:val="clear" w:color="auto" w:fill="FFFFFF"/>
                <w:lang w:val="uk-UA" w:eastAsia="uk-UA" w:bidi="en-US"/>
              </w:rPr>
              <w:t xml:space="preserve"> – уповноважена особа</w:t>
            </w:r>
            <w:r w:rsidRPr="001513FE">
              <w:rPr>
                <w:rFonts w:ascii="Times New Roman" w:eastAsia="Lucida Sans Unicode" w:hAnsi="Times New Roman"/>
                <w:color w:val="000000"/>
                <w:sz w:val="24"/>
                <w:szCs w:val="24"/>
                <w:shd w:val="clear" w:color="auto" w:fill="FFFFFF"/>
                <w:lang w:eastAsia="uk-UA" w:bidi="en-US"/>
              </w:rPr>
              <w:t xml:space="preserve"> </w:t>
            </w:r>
            <w:r>
              <w:rPr>
                <w:rFonts w:ascii="Times New Roman" w:eastAsia="Lucida Sans Unicode" w:hAnsi="Times New Roman"/>
                <w:b/>
                <w:i/>
                <w:color w:val="000000"/>
                <w:sz w:val="24"/>
                <w:szCs w:val="24"/>
                <w:lang w:eastAsia="uk-UA" w:bidi="en-US"/>
              </w:rPr>
              <w:t>тел.</w:t>
            </w:r>
            <w:r w:rsidRPr="001513FE">
              <w:rPr>
                <w:rFonts w:ascii="Times New Roman" w:eastAsia="Lucida Sans Unicode" w:hAnsi="Times New Roman"/>
                <w:b/>
                <w:i/>
                <w:color w:val="000000"/>
                <w:sz w:val="24"/>
                <w:szCs w:val="24"/>
                <w:lang w:eastAsia="uk-UA" w:bidi="en-US"/>
              </w:rPr>
              <w:t xml:space="preserve">0971702259, </w:t>
            </w:r>
            <w:r w:rsidRPr="001513FE">
              <w:rPr>
                <w:rFonts w:ascii="Times New Roman" w:eastAsia="Times New Roman" w:hAnsi="Times New Roman"/>
                <w:color w:val="000000"/>
                <w:spacing w:val="-20"/>
                <w:sz w:val="24"/>
                <w:szCs w:val="24"/>
              </w:rPr>
              <w:t xml:space="preserve">конт. </w:t>
            </w:r>
            <w:r w:rsidRPr="001513FE">
              <w:rPr>
                <w:rFonts w:ascii="Times New Roman" w:eastAsia="Times New Roman" w:hAnsi="Times New Roman"/>
                <w:color w:val="000000"/>
                <w:spacing w:val="-20"/>
                <w:sz w:val="24"/>
                <w:szCs w:val="24"/>
                <w:lang w:val="en-US"/>
              </w:rPr>
              <w:t>email</w:t>
            </w:r>
            <w:r w:rsidRPr="001513FE">
              <w:rPr>
                <w:rFonts w:ascii="Times New Roman" w:eastAsia="Times New Roman" w:hAnsi="Times New Roman"/>
                <w:color w:val="000000"/>
                <w:spacing w:val="-20"/>
                <w:sz w:val="24"/>
                <w:szCs w:val="24"/>
              </w:rPr>
              <w:t xml:space="preserve">: </w:t>
            </w:r>
            <w:r w:rsidRPr="001513FE">
              <w:rPr>
                <w:rFonts w:ascii="Times New Roman" w:eastAsia="Times New Roman" w:hAnsi="Times New Roman"/>
                <w:color w:val="000000"/>
                <w:spacing w:val="-20"/>
                <w:sz w:val="24"/>
                <w:szCs w:val="24"/>
                <w:lang w:val="en-US"/>
              </w:rPr>
              <w:t>ruzhanska</w:t>
            </w:r>
            <w:r w:rsidRPr="001513FE">
              <w:rPr>
                <w:rFonts w:ascii="Times New Roman" w:eastAsia="Times New Roman" w:hAnsi="Times New Roman"/>
                <w:color w:val="000000"/>
                <w:spacing w:val="-20"/>
                <w:sz w:val="24"/>
                <w:szCs w:val="24"/>
              </w:rPr>
              <w:t>@</w:t>
            </w:r>
            <w:r w:rsidRPr="001513FE">
              <w:rPr>
                <w:rFonts w:ascii="Times New Roman" w:eastAsia="Times New Roman" w:hAnsi="Times New Roman"/>
                <w:color w:val="000000"/>
                <w:spacing w:val="-20"/>
                <w:sz w:val="24"/>
                <w:szCs w:val="24"/>
                <w:lang w:val="en-US"/>
              </w:rPr>
              <w:t>ukr</w:t>
            </w:r>
            <w:r w:rsidRPr="001513FE">
              <w:rPr>
                <w:rFonts w:ascii="Times New Roman" w:eastAsia="Times New Roman" w:hAnsi="Times New Roman"/>
                <w:color w:val="000000"/>
                <w:spacing w:val="-20"/>
                <w:sz w:val="24"/>
                <w:szCs w:val="24"/>
              </w:rPr>
              <w:t>.</w:t>
            </w:r>
            <w:r w:rsidRPr="001513FE">
              <w:rPr>
                <w:rFonts w:ascii="Times New Roman" w:eastAsia="Times New Roman" w:hAnsi="Times New Roman"/>
                <w:color w:val="000000"/>
                <w:spacing w:val="-20"/>
                <w:sz w:val="24"/>
                <w:szCs w:val="24"/>
                <w:lang w:val="en-US"/>
              </w:rPr>
              <w:t>net</w:t>
            </w:r>
            <w:r w:rsidRPr="001513FE">
              <w:rPr>
                <w:rFonts w:ascii="Times New Roman" w:eastAsia="Times New Roman" w:hAnsi="Times New Roman"/>
                <w:color w:val="000000"/>
                <w:spacing w:val="-20"/>
                <w:sz w:val="24"/>
                <w:szCs w:val="24"/>
              </w:rPr>
              <w:t>.</w:t>
            </w:r>
          </w:p>
          <w:p w:rsidR="006650CC" w:rsidRPr="004A72F9" w:rsidRDefault="006650CC">
            <w:pPr>
              <w:widowControl w:val="0"/>
              <w:spacing w:line="240" w:lineRule="auto"/>
              <w:jc w:val="both"/>
              <w:rPr>
                <w:rFonts w:ascii="Times New Roman" w:eastAsia="Times New Roman" w:hAnsi="Times New Roman" w:cs="Times New Roman"/>
                <w:color w:val="000000"/>
                <w:sz w:val="24"/>
                <w:szCs w:val="24"/>
              </w:rPr>
            </w:pP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7" w:type="dxa"/>
          </w:tcPr>
          <w:p w:rsidR="006650CC" w:rsidRDefault="008B2258">
            <w:pPr>
              <w:widowControl w:val="0"/>
              <w:spacing w:line="240" w:lineRule="auto"/>
              <w:jc w:val="both"/>
              <w:rPr>
                <w:rFonts w:ascii="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Процедура закупівлі</w:t>
            </w:r>
          </w:p>
        </w:tc>
        <w:tc>
          <w:tcPr>
            <w:tcW w:w="6769" w:type="dxa"/>
          </w:tcPr>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Відкриті торги з особливостями</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7" w:type="dxa"/>
          </w:tcPr>
          <w:p w:rsidR="006650CC" w:rsidRDefault="008B2258">
            <w:pPr>
              <w:widowControl w:val="0"/>
              <w:spacing w:line="240" w:lineRule="auto"/>
              <w:jc w:val="both"/>
              <w:rPr>
                <w:rFonts w:ascii="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Інформація про предмет закупівлі</w:t>
            </w:r>
          </w:p>
        </w:tc>
        <w:tc>
          <w:tcPr>
            <w:tcW w:w="6769" w:type="dxa"/>
          </w:tcPr>
          <w:p w:rsidR="006650CC" w:rsidRDefault="006650CC">
            <w:pPr>
              <w:widowControl w:val="0"/>
              <w:spacing w:line="240" w:lineRule="auto"/>
              <w:jc w:val="both"/>
              <w:rPr>
                <w:rFonts w:ascii="Times New Roman" w:hAnsi="Times New Roman" w:cs="Times New Roman"/>
                <w:color w:val="000000"/>
                <w:sz w:val="24"/>
                <w:szCs w:val="24"/>
                <w:lang w:val="uk-UA"/>
              </w:rPr>
            </w:pPr>
          </w:p>
        </w:tc>
      </w:tr>
      <w:tr w:rsidR="006650CC" w:rsidRPr="0063541B">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147" w:type="dxa"/>
          </w:tcPr>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назва предмета закупівлі</w:t>
            </w:r>
          </w:p>
        </w:tc>
        <w:tc>
          <w:tcPr>
            <w:tcW w:w="6769" w:type="dxa"/>
          </w:tcPr>
          <w:p w:rsidR="007568AF" w:rsidRPr="007568AF" w:rsidRDefault="008B2258" w:rsidP="007568AF">
            <w:pPr>
              <w:keepLines/>
              <w:autoSpaceDE w:val="0"/>
              <w:autoSpaceDN w:val="0"/>
              <w:spacing w:line="240" w:lineRule="auto"/>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 xml:space="preserve">Код відповідно до </w:t>
            </w:r>
            <w:r w:rsidR="007568AF" w:rsidRPr="007568AF">
              <w:rPr>
                <w:rFonts w:ascii="Times New Roman" w:eastAsia="Times New Roman" w:hAnsi="Times New Roman" w:cs="Times New Roman"/>
                <w:bCs/>
                <w:iCs/>
                <w:color w:val="000000"/>
                <w:sz w:val="24"/>
                <w:szCs w:val="24"/>
                <w:lang w:val="uk-UA"/>
              </w:rPr>
              <w:t xml:space="preserve">ДК 021:2015 - 37530000-2 Вироби для парків розваг, настільних або кімнатних ігор. Код товару що </w:t>
            </w:r>
            <w:r w:rsidR="00E8510C">
              <w:rPr>
                <w:rFonts w:ascii="Times New Roman" w:eastAsia="Times New Roman" w:hAnsi="Times New Roman" w:cs="Times New Roman"/>
                <w:bCs/>
                <w:iCs/>
                <w:color w:val="000000"/>
                <w:sz w:val="24"/>
                <w:szCs w:val="24"/>
                <w:lang w:val="uk-UA"/>
              </w:rPr>
              <w:t>(</w:t>
            </w:r>
            <w:r w:rsidR="007568AF" w:rsidRPr="007568AF">
              <w:rPr>
                <w:rFonts w:ascii="Times New Roman" w:eastAsia="Times New Roman" w:hAnsi="Times New Roman" w:cs="Times New Roman"/>
                <w:bCs/>
                <w:iCs/>
                <w:color w:val="000000"/>
                <w:sz w:val="24"/>
                <w:szCs w:val="24"/>
                <w:lang w:val="uk-UA"/>
              </w:rPr>
              <w:t>найбільше відповідає назві номенклатур</w:t>
            </w:r>
            <w:r w:rsidR="00E8510C">
              <w:rPr>
                <w:rFonts w:ascii="Times New Roman" w:eastAsia="Times New Roman" w:hAnsi="Times New Roman" w:cs="Times New Roman"/>
                <w:bCs/>
                <w:iCs/>
                <w:color w:val="000000"/>
                <w:sz w:val="24"/>
                <w:szCs w:val="24"/>
                <w:lang w:val="uk-UA"/>
              </w:rPr>
              <w:t>ної позиції предмета закупівлі:</w:t>
            </w:r>
            <w:r w:rsidR="007568AF" w:rsidRPr="007568AF">
              <w:rPr>
                <w:rFonts w:ascii="Times New Roman" w:eastAsia="Times New Roman" w:hAnsi="Times New Roman" w:cs="Times New Roman"/>
                <w:bCs/>
                <w:iCs/>
                <w:color w:val="000000"/>
                <w:sz w:val="24"/>
                <w:szCs w:val="24"/>
                <w:lang w:val="uk-UA"/>
              </w:rPr>
              <w:t>ДК 021:2015  37535000-7 - Каруселі, гойдалки, тири та інші атракціони</w:t>
            </w:r>
            <w:r w:rsidR="00E8510C">
              <w:rPr>
                <w:rFonts w:ascii="Times New Roman" w:eastAsia="Times New Roman" w:hAnsi="Times New Roman" w:cs="Times New Roman"/>
                <w:bCs/>
                <w:iCs/>
                <w:color w:val="000000"/>
                <w:sz w:val="24"/>
                <w:szCs w:val="24"/>
                <w:lang w:val="uk-UA"/>
              </w:rPr>
              <w:t>)</w:t>
            </w:r>
          </w:p>
          <w:p w:rsidR="007568AF" w:rsidRPr="007568AF" w:rsidRDefault="007568AF" w:rsidP="007568AF">
            <w:pPr>
              <w:keepLines/>
              <w:autoSpaceDE w:val="0"/>
              <w:autoSpaceDN w:val="0"/>
              <w:spacing w:line="240" w:lineRule="auto"/>
              <w:rPr>
                <w:rFonts w:ascii="Times New Roman" w:eastAsia="Times New Roman" w:hAnsi="Times New Roman" w:cs="Times New Roman"/>
                <w:bCs/>
                <w:iCs/>
                <w:color w:val="000000"/>
                <w:sz w:val="24"/>
                <w:szCs w:val="24"/>
                <w:lang w:val="uk-UA"/>
              </w:rPr>
            </w:pPr>
          </w:p>
          <w:p w:rsidR="00DF67DD" w:rsidRPr="0082620B" w:rsidRDefault="00DF67DD" w:rsidP="00DF67DD">
            <w:pPr>
              <w:suppressAutoHyphens/>
              <w:autoSpaceDE w:val="0"/>
              <w:spacing w:line="240" w:lineRule="auto"/>
              <w:jc w:val="both"/>
              <w:rPr>
                <w:rFonts w:ascii="Times New Roman" w:eastAsia="Times New Roman" w:hAnsi="Times New Roman" w:cs="Times New Roman"/>
                <w:b/>
                <w:bCs/>
                <w:sz w:val="28"/>
                <w:szCs w:val="28"/>
                <w:lang w:val="uk-UA" w:eastAsia="zh-CN"/>
              </w:rPr>
            </w:pPr>
            <w:r w:rsidRPr="0087672E">
              <w:rPr>
                <w:rFonts w:ascii="Times New Roman" w:eastAsia="Times New Roman" w:hAnsi="Times New Roman" w:cs="Times New Roman"/>
                <w:bCs/>
                <w:color w:val="000000" w:themeColor="text1"/>
                <w:sz w:val="24"/>
                <w:szCs w:val="24"/>
                <w:lang w:val="uk-UA" w:eastAsia="zh-CN"/>
              </w:rPr>
              <w:t>Придбання та встановлення елементів дитячого спортивно-ігрового</w:t>
            </w:r>
            <w:r>
              <w:rPr>
                <w:rFonts w:ascii="Times New Roman" w:eastAsia="Times New Roman" w:hAnsi="Times New Roman" w:cs="Times New Roman"/>
                <w:bCs/>
                <w:color w:val="000000" w:themeColor="text1"/>
                <w:sz w:val="24"/>
                <w:szCs w:val="24"/>
                <w:lang w:val="uk-UA" w:eastAsia="zh-CN"/>
              </w:rPr>
              <w:t xml:space="preserve"> майданчика на вул. Центральній</w:t>
            </w:r>
            <w:r w:rsidRPr="0087672E">
              <w:rPr>
                <w:rFonts w:ascii="Times New Roman" w:eastAsia="Times New Roman" w:hAnsi="Times New Roman" w:cs="Times New Roman"/>
                <w:bCs/>
                <w:color w:val="000000" w:themeColor="text1"/>
                <w:sz w:val="24"/>
                <w:szCs w:val="24"/>
                <w:lang w:val="uk-UA" w:eastAsia="zh-CN"/>
              </w:rPr>
              <w:t xml:space="preserve"> с. Ватин, </w:t>
            </w:r>
            <w:r>
              <w:rPr>
                <w:rFonts w:ascii="Times New Roman" w:eastAsia="Times New Roman" w:hAnsi="Times New Roman" w:cs="Times New Roman"/>
                <w:bCs/>
                <w:color w:val="000000" w:themeColor="text1"/>
                <w:sz w:val="24"/>
                <w:szCs w:val="24"/>
                <w:lang w:val="uk-UA" w:eastAsia="zh-CN"/>
              </w:rPr>
              <w:t>на вул..Шевченка с.Звиняче, на</w:t>
            </w:r>
            <w:r w:rsidRPr="0087672E">
              <w:rPr>
                <w:rFonts w:ascii="Times New Roman" w:eastAsia="Times New Roman" w:hAnsi="Times New Roman" w:cs="Times New Roman"/>
                <w:bCs/>
                <w:color w:val="000000" w:themeColor="text1"/>
                <w:sz w:val="24"/>
                <w:szCs w:val="24"/>
                <w:lang w:val="uk-UA" w:eastAsia="zh-CN"/>
              </w:rPr>
              <w:t xml:space="preserve"> вул.</w:t>
            </w:r>
            <w:r>
              <w:rPr>
                <w:rFonts w:ascii="Times New Roman" w:eastAsia="Times New Roman" w:hAnsi="Times New Roman" w:cs="Times New Roman"/>
                <w:bCs/>
                <w:color w:val="000000" w:themeColor="text1"/>
                <w:sz w:val="24"/>
                <w:szCs w:val="24"/>
                <w:lang w:val="uk-UA" w:eastAsia="zh-CN"/>
              </w:rPr>
              <w:t>Центральна с.Стрільче, на</w:t>
            </w:r>
            <w:r w:rsidRPr="0087672E">
              <w:rPr>
                <w:rFonts w:ascii="Times New Roman" w:eastAsia="Times New Roman" w:hAnsi="Times New Roman" w:cs="Times New Roman"/>
                <w:bCs/>
                <w:color w:val="000000" w:themeColor="text1"/>
                <w:sz w:val="24"/>
                <w:szCs w:val="24"/>
                <w:lang w:val="uk-UA" w:eastAsia="zh-CN"/>
              </w:rPr>
              <w:t xml:space="preserve"> вул.</w:t>
            </w:r>
            <w:r>
              <w:rPr>
                <w:rFonts w:ascii="Times New Roman" w:eastAsia="Times New Roman" w:hAnsi="Times New Roman" w:cs="Times New Roman"/>
                <w:bCs/>
                <w:color w:val="000000" w:themeColor="text1"/>
                <w:sz w:val="24"/>
                <w:szCs w:val="24"/>
                <w:lang w:val="uk-UA" w:eastAsia="zh-CN"/>
              </w:rPr>
              <w:t>Пришкільна с.Печихвости,</w:t>
            </w:r>
            <w:r w:rsidRPr="0087672E">
              <w:rPr>
                <w:rFonts w:ascii="Times New Roman" w:eastAsia="Times New Roman" w:hAnsi="Times New Roman" w:cs="Times New Roman"/>
                <w:bCs/>
                <w:color w:val="000000" w:themeColor="text1"/>
                <w:sz w:val="24"/>
                <w:szCs w:val="24"/>
                <w:lang w:val="uk-UA" w:eastAsia="zh-CN"/>
              </w:rPr>
              <w:t xml:space="preserve"> в</w:t>
            </w:r>
            <w:r>
              <w:rPr>
                <w:rFonts w:ascii="Times New Roman" w:eastAsia="Times New Roman" w:hAnsi="Times New Roman" w:cs="Times New Roman"/>
                <w:bCs/>
                <w:color w:val="000000" w:themeColor="text1"/>
                <w:sz w:val="24"/>
                <w:szCs w:val="24"/>
                <w:lang w:val="uk-UA" w:eastAsia="zh-CN"/>
              </w:rPr>
              <w:t xml:space="preserve"> Горохівському </w:t>
            </w:r>
            <w:r w:rsidRPr="0087672E">
              <w:rPr>
                <w:rFonts w:ascii="Times New Roman" w:eastAsia="Times New Roman" w:hAnsi="Times New Roman" w:cs="Times New Roman"/>
                <w:bCs/>
                <w:color w:val="000000" w:themeColor="text1"/>
                <w:sz w:val="24"/>
                <w:szCs w:val="24"/>
                <w:lang w:val="uk-UA" w:eastAsia="zh-CN"/>
              </w:rPr>
              <w:t xml:space="preserve"> міському сквері «Героїв України» вул..Шевченка  Горохівської міської територіальної громади Луцького району Волинської області.</w:t>
            </w:r>
            <w:r w:rsidRPr="0082620B">
              <w:rPr>
                <w:rFonts w:ascii="Times New Roman" w:eastAsia="Times New Roman" w:hAnsi="Times New Roman" w:cs="Times New Roman"/>
                <w:b/>
                <w:bCs/>
                <w:sz w:val="28"/>
                <w:szCs w:val="28"/>
                <w:lang w:val="uk-UA" w:eastAsia="zh-CN"/>
              </w:rPr>
              <w:t xml:space="preserve"> </w:t>
            </w:r>
          </w:p>
          <w:p w:rsidR="006650CC" w:rsidRPr="00E619D5" w:rsidRDefault="006650CC" w:rsidP="004A72F9">
            <w:pPr>
              <w:keepLines/>
              <w:autoSpaceDE w:val="0"/>
              <w:autoSpaceDN w:val="0"/>
              <w:spacing w:line="240" w:lineRule="auto"/>
              <w:jc w:val="both"/>
              <w:rPr>
                <w:rFonts w:ascii="Times New Roman" w:eastAsia="Times New Roman" w:hAnsi="Times New Roman" w:cs="Times New Roman"/>
                <w:bCs/>
                <w:iCs/>
                <w:color w:val="FF0000"/>
                <w:sz w:val="24"/>
                <w:szCs w:val="24"/>
                <w:lang w:val="uk-UA"/>
              </w:rPr>
            </w:pPr>
          </w:p>
        </w:tc>
      </w:tr>
      <w:tr w:rsidR="006650CC">
        <w:trPr>
          <w:trHeight w:val="1304"/>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147" w:type="dxa"/>
          </w:tcPr>
          <w:p w:rsidR="006650CC" w:rsidRDefault="008B2258">
            <w:pPr>
              <w:widowControl w:val="0"/>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rsidR="006650CC" w:rsidRDefault="004A72F9" w:rsidP="00E8510C">
            <w:pPr>
              <w:widowControl w:val="0"/>
              <w:spacing w:line="240" w:lineRule="auto"/>
              <w:jc w:val="both"/>
              <w:rPr>
                <w:rFonts w:ascii="Times New Roman" w:eastAsia="Times New Roman" w:hAnsi="Times New Roman" w:cs="Times New Roman"/>
                <w:color w:val="000000"/>
                <w:sz w:val="24"/>
                <w:szCs w:val="24"/>
                <w:lang w:val="uk-UA"/>
              </w:rPr>
            </w:pPr>
            <w:r w:rsidRPr="001513FE">
              <w:rPr>
                <w:rFonts w:ascii="Times New Roman" w:hAnsi="Times New Roman"/>
                <w:color w:val="000000"/>
                <w:sz w:val="24"/>
                <w:szCs w:val="24"/>
              </w:rPr>
              <w:t>Закупівля здійснюється без розподілу за лотами</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147" w:type="dxa"/>
          </w:tcPr>
          <w:p w:rsidR="006650CC" w:rsidRDefault="008B2258">
            <w:pPr>
              <w:widowControl w:val="0"/>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6055E5" w:rsidRPr="000B48AA" w:rsidRDefault="006055E5" w:rsidP="006055E5">
            <w:pPr>
              <w:widowControl w:val="0"/>
              <w:spacing w:line="240" w:lineRule="auto"/>
              <w:jc w:val="both"/>
              <w:rPr>
                <w:rFonts w:ascii="Times New Roman" w:eastAsia="Times New Roman" w:hAnsi="Times New Roman" w:cs="Times New Roman"/>
                <w:color w:val="000000" w:themeColor="text1"/>
                <w:sz w:val="24"/>
                <w:szCs w:val="24"/>
                <w:lang w:val="uk-UA"/>
              </w:rPr>
            </w:pPr>
            <w:r w:rsidRPr="000B48AA">
              <w:rPr>
                <w:rFonts w:ascii="Times New Roman" w:eastAsia="Times New Roman" w:hAnsi="Times New Roman" w:cs="Times New Roman"/>
                <w:color w:val="000000" w:themeColor="text1"/>
                <w:sz w:val="24"/>
                <w:szCs w:val="24"/>
                <w:lang w:val="uk-UA"/>
              </w:rPr>
              <w:t>- с. Печихвостия Луцького району Волинської області – 1 комплект -3 елементи дитячо-ігрового майданчика;</w:t>
            </w:r>
          </w:p>
          <w:p w:rsidR="006055E5" w:rsidRPr="000B48AA" w:rsidRDefault="006055E5" w:rsidP="006055E5">
            <w:pPr>
              <w:widowControl w:val="0"/>
              <w:spacing w:line="240" w:lineRule="auto"/>
              <w:jc w:val="both"/>
              <w:rPr>
                <w:rFonts w:ascii="Times New Roman" w:eastAsia="Times New Roman" w:hAnsi="Times New Roman" w:cs="Times New Roman"/>
                <w:color w:val="000000" w:themeColor="text1"/>
                <w:sz w:val="24"/>
                <w:szCs w:val="24"/>
                <w:lang w:val="uk-UA"/>
              </w:rPr>
            </w:pPr>
            <w:r w:rsidRPr="000B48AA">
              <w:rPr>
                <w:rFonts w:ascii="Times New Roman" w:eastAsia="Times New Roman" w:hAnsi="Times New Roman" w:cs="Times New Roman"/>
                <w:color w:val="000000" w:themeColor="text1"/>
                <w:sz w:val="24"/>
                <w:szCs w:val="24"/>
                <w:lang w:val="uk-UA"/>
              </w:rPr>
              <w:t xml:space="preserve"> - с.Стрільче  Луцького району Волинської області – 1 комплект 3 елементи дитячо-ігрового майданчика;</w:t>
            </w:r>
          </w:p>
          <w:p w:rsidR="006055E5" w:rsidRPr="000B48AA" w:rsidRDefault="006055E5" w:rsidP="006055E5">
            <w:pPr>
              <w:widowControl w:val="0"/>
              <w:spacing w:line="240" w:lineRule="auto"/>
              <w:jc w:val="both"/>
              <w:rPr>
                <w:rFonts w:ascii="Times New Roman" w:eastAsia="Times New Roman" w:hAnsi="Times New Roman" w:cs="Times New Roman"/>
                <w:color w:val="000000" w:themeColor="text1"/>
                <w:sz w:val="24"/>
                <w:szCs w:val="24"/>
                <w:lang w:val="uk-UA"/>
              </w:rPr>
            </w:pPr>
            <w:r w:rsidRPr="000B48AA">
              <w:rPr>
                <w:rFonts w:ascii="Times New Roman" w:eastAsia="Times New Roman" w:hAnsi="Times New Roman" w:cs="Times New Roman"/>
                <w:color w:val="000000" w:themeColor="text1"/>
                <w:sz w:val="24"/>
                <w:szCs w:val="24"/>
                <w:lang w:val="uk-UA"/>
              </w:rPr>
              <w:t xml:space="preserve"> - с.Звиняче Луцького району Волинської області – 1 комплект 3 елементи дитячо-ігрового майданчика;</w:t>
            </w:r>
          </w:p>
          <w:p w:rsidR="006055E5" w:rsidRPr="000B48AA" w:rsidRDefault="006055E5" w:rsidP="006055E5">
            <w:pPr>
              <w:widowControl w:val="0"/>
              <w:spacing w:line="240" w:lineRule="auto"/>
              <w:jc w:val="both"/>
              <w:rPr>
                <w:rFonts w:ascii="Times New Roman" w:eastAsia="Times New Roman" w:hAnsi="Times New Roman" w:cs="Times New Roman"/>
                <w:color w:val="000000" w:themeColor="text1"/>
                <w:sz w:val="24"/>
                <w:szCs w:val="24"/>
                <w:lang w:val="uk-UA"/>
              </w:rPr>
            </w:pPr>
            <w:r w:rsidRPr="000B48AA">
              <w:rPr>
                <w:rFonts w:ascii="Times New Roman" w:eastAsia="Times New Roman" w:hAnsi="Times New Roman" w:cs="Times New Roman"/>
                <w:color w:val="000000" w:themeColor="text1"/>
                <w:sz w:val="24"/>
                <w:szCs w:val="24"/>
                <w:lang w:val="uk-UA"/>
              </w:rPr>
              <w:t>- с.Ватин Луцького району Волинської області – 1 комплект -3 елементи дитячо-ігрового майданчика;</w:t>
            </w:r>
          </w:p>
          <w:p w:rsidR="006055E5" w:rsidRPr="000B48AA" w:rsidRDefault="006055E5" w:rsidP="006055E5">
            <w:pPr>
              <w:widowControl w:val="0"/>
              <w:spacing w:line="240" w:lineRule="auto"/>
              <w:jc w:val="both"/>
              <w:rPr>
                <w:rFonts w:ascii="Times New Roman" w:eastAsia="Times New Roman" w:hAnsi="Times New Roman" w:cs="Times New Roman"/>
                <w:color w:val="000000" w:themeColor="text1"/>
                <w:sz w:val="24"/>
                <w:szCs w:val="24"/>
                <w:lang w:val="uk-UA"/>
              </w:rPr>
            </w:pPr>
            <w:r w:rsidRPr="000B48AA">
              <w:rPr>
                <w:rFonts w:ascii="Times New Roman" w:eastAsia="Times New Roman" w:hAnsi="Times New Roman" w:cs="Times New Roman"/>
                <w:color w:val="000000" w:themeColor="text1"/>
                <w:sz w:val="24"/>
                <w:szCs w:val="24"/>
                <w:lang w:val="uk-UA"/>
              </w:rPr>
              <w:t>- м.Горохів Луцького району Волинської області – 1 комплект -</w:t>
            </w:r>
            <w:r w:rsidR="00C97040" w:rsidRPr="000B48AA">
              <w:rPr>
                <w:rFonts w:ascii="Times New Roman" w:eastAsia="Times New Roman" w:hAnsi="Times New Roman" w:cs="Times New Roman"/>
                <w:color w:val="000000" w:themeColor="text1"/>
                <w:sz w:val="24"/>
                <w:szCs w:val="24"/>
                <w:lang w:val="uk-UA"/>
              </w:rPr>
              <w:t>6</w:t>
            </w:r>
            <w:r w:rsidRPr="000B48AA">
              <w:rPr>
                <w:rFonts w:ascii="Times New Roman" w:eastAsia="Times New Roman" w:hAnsi="Times New Roman" w:cs="Times New Roman"/>
                <w:color w:val="000000" w:themeColor="text1"/>
                <w:sz w:val="24"/>
                <w:szCs w:val="24"/>
                <w:lang w:val="uk-UA"/>
              </w:rPr>
              <w:t xml:space="preserve"> елемент</w:t>
            </w:r>
            <w:r w:rsidR="00C97040" w:rsidRPr="000B48AA">
              <w:rPr>
                <w:rFonts w:ascii="Times New Roman" w:eastAsia="Times New Roman" w:hAnsi="Times New Roman" w:cs="Times New Roman"/>
                <w:color w:val="000000" w:themeColor="text1"/>
                <w:sz w:val="24"/>
                <w:szCs w:val="24"/>
                <w:lang w:val="uk-UA"/>
              </w:rPr>
              <w:t>ів</w:t>
            </w:r>
            <w:r w:rsidRPr="000B48AA">
              <w:rPr>
                <w:rFonts w:ascii="Times New Roman" w:eastAsia="Times New Roman" w:hAnsi="Times New Roman" w:cs="Times New Roman"/>
                <w:color w:val="000000" w:themeColor="text1"/>
                <w:sz w:val="24"/>
                <w:szCs w:val="24"/>
                <w:lang w:val="uk-UA"/>
              </w:rPr>
              <w:t xml:space="preserve"> дитячо-ігрового майданчика;</w:t>
            </w:r>
          </w:p>
          <w:p w:rsidR="006650CC" w:rsidRPr="006055E5" w:rsidRDefault="006650CC" w:rsidP="006055E5">
            <w:pPr>
              <w:widowControl w:val="0"/>
              <w:spacing w:line="240" w:lineRule="auto"/>
              <w:jc w:val="both"/>
              <w:rPr>
                <w:rFonts w:ascii="Times New Roman" w:hAnsi="Times New Roman" w:cs="Times New Roman"/>
                <w:sz w:val="24"/>
                <w:szCs w:val="24"/>
                <w:highlight w:val="yellow"/>
                <w:lang w:val="uk-UA"/>
              </w:rPr>
            </w:pPr>
          </w:p>
        </w:tc>
      </w:tr>
      <w:tr w:rsidR="006650CC">
        <w:trPr>
          <w:trHeight w:val="1056"/>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147" w:type="dxa"/>
          </w:tcPr>
          <w:p w:rsidR="006650CC" w:rsidRPr="00097762" w:rsidRDefault="008B2258">
            <w:pPr>
              <w:widowControl w:val="0"/>
              <w:spacing w:line="240" w:lineRule="auto"/>
              <w:rPr>
                <w:rFonts w:ascii="Times New Roman" w:hAnsi="Times New Roman" w:cs="Times New Roman"/>
                <w:color w:val="000000"/>
                <w:sz w:val="24"/>
                <w:szCs w:val="24"/>
              </w:rPr>
            </w:pPr>
            <w:r w:rsidRPr="00097762">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650CC" w:rsidRPr="000B48AA" w:rsidRDefault="008B2258" w:rsidP="00A67E0B">
            <w:pPr>
              <w:widowControl w:val="0"/>
              <w:spacing w:line="240" w:lineRule="auto"/>
              <w:jc w:val="both"/>
              <w:rPr>
                <w:rFonts w:ascii="Times New Roman" w:hAnsi="Times New Roman" w:cs="Times New Roman"/>
                <w:color w:val="000000" w:themeColor="text1"/>
                <w:sz w:val="24"/>
                <w:szCs w:val="24"/>
              </w:rPr>
            </w:pPr>
            <w:r w:rsidRPr="000B48AA">
              <w:rPr>
                <w:rFonts w:ascii="Times New Roman" w:eastAsia="Times New Roman" w:hAnsi="Times New Roman" w:cs="Times New Roman"/>
                <w:color w:val="000000" w:themeColor="text1"/>
                <w:sz w:val="24"/>
                <w:szCs w:val="24"/>
                <w:lang w:val="uk-UA"/>
              </w:rPr>
              <w:t xml:space="preserve">до </w:t>
            </w:r>
            <w:r w:rsidR="000B48AA" w:rsidRPr="000B48AA">
              <w:rPr>
                <w:rFonts w:ascii="Times New Roman" w:eastAsia="Times New Roman" w:hAnsi="Times New Roman" w:cs="Times New Roman"/>
                <w:color w:val="000000" w:themeColor="text1"/>
                <w:sz w:val="24"/>
                <w:szCs w:val="24"/>
                <w:lang w:val="uk-UA"/>
              </w:rPr>
              <w:t>31</w:t>
            </w:r>
            <w:r w:rsidR="00BA5EC9" w:rsidRPr="000B48AA">
              <w:rPr>
                <w:rFonts w:ascii="Times New Roman" w:eastAsia="Times New Roman" w:hAnsi="Times New Roman" w:cs="Times New Roman"/>
                <w:color w:val="000000" w:themeColor="text1"/>
                <w:sz w:val="24"/>
                <w:szCs w:val="24"/>
                <w:lang w:val="uk-UA"/>
              </w:rPr>
              <w:t xml:space="preserve"> </w:t>
            </w:r>
            <w:bookmarkStart w:id="1" w:name="_GoBack"/>
            <w:bookmarkEnd w:id="1"/>
            <w:r w:rsidR="00A67E0B" w:rsidRPr="000B48AA">
              <w:rPr>
                <w:rFonts w:ascii="Times New Roman" w:eastAsia="Times New Roman" w:hAnsi="Times New Roman" w:cs="Times New Roman"/>
                <w:color w:val="000000" w:themeColor="text1"/>
                <w:sz w:val="24"/>
                <w:szCs w:val="24"/>
                <w:lang w:val="uk-UA"/>
              </w:rPr>
              <w:t xml:space="preserve"> жовтня</w:t>
            </w:r>
            <w:r w:rsidR="00862306" w:rsidRPr="000B48AA">
              <w:rPr>
                <w:rFonts w:ascii="Times New Roman" w:eastAsia="Times New Roman" w:hAnsi="Times New Roman" w:cs="Times New Roman"/>
                <w:color w:val="000000" w:themeColor="text1"/>
                <w:sz w:val="24"/>
                <w:szCs w:val="24"/>
                <w:lang w:val="uk-UA"/>
              </w:rPr>
              <w:t xml:space="preserve"> </w:t>
            </w:r>
            <w:r w:rsidRPr="000B48AA">
              <w:rPr>
                <w:rFonts w:ascii="Times New Roman" w:eastAsia="Times New Roman" w:hAnsi="Times New Roman" w:cs="Times New Roman"/>
                <w:color w:val="000000" w:themeColor="text1"/>
                <w:sz w:val="24"/>
                <w:szCs w:val="24"/>
                <w:lang w:val="uk-UA"/>
              </w:rPr>
              <w:t xml:space="preserve"> 2023 року включно</w:t>
            </w:r>
          </w:p>
        </w:tc>
      </w:tr>
      <w:tr w:rsidR="006650CC">
        <w:trPr>
          <w:trHeight w:val="551"/>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147" w:type="dxa"/>
          </w:tcPr>
          <w:p w:rsidR="006650CC" w:rsidRPr="00097762" w:rsidRDefault="008B2258">
            <w:pPr>
              <w:widowControl w:val="0"/>
              <w:spacing w:line="240" w:lineRule="auto"/>
              <w:rPr>
                <w:rFonts w:ascii="Times New Roman" w:hAnsi="Times New Roman" w:cs="Times New Roman"/>
                <w:color w:val="000000"/>
                <w:sz w:val="24"/>
                <w:szCs w:val="24"/>
              </w:rPr>
            </w:pPr>
            <w:r w:rsidRPr="00097762">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A67E0B" w:rsidRPr="000B48AA" w:rsidRDefault="00E619D5" w:rsidP="00A67E0B">
            <w:pPr>
              <w:widowControl w:val="0"/>
              <w:spacing w:line="240" w:lineRule="auto"/>
              <w:jc w:val="both"/>
              <w:rPr>
                <w:rFonts w:ascii="Times New Roman" w:eastAsia="Times New Roman" w:hAnsi="Times New Roman" w:cs="Times New Roman"/>
                <w:color w:val="000000" w:themeColor="text1"/>
                <w:sz w:val="24"/>
                <w:szCs w:val="24"/>
                <w:lang w:val="uk-UA"/>
              </w:rPr>
            </w:pPr>
            <w:r w:rsidRPr="000B48AA">
              <w:rPr>
                <w:rFonts w:ascii="Times New Roman" w:eastAsia="Times New Roman" w:hAnsi="Times New Roman" w:cs="Times New Roman"/>
                <w:color w:val="000000" w:themeColor="text1"/>
                <w:sz w:val="24"/>
                <w:szCs w:val="24"/>
                <w:lang w:val="uk-UA"/>
              </w:rPr>
              <w:t>50000</w:t>
            </w:r>
            <w:r w:rsidR="00E8510C" w:rsidRPr="000B48AA">
              <w:rPr>
                <w:rFonts w:ascii="Times New Roman" w:eastAsia="Times New Roman" w:hAnsi="Times New Roman" w:cs="Times New Roman"/>
                <w:color w:val="000000" w:themeColor="text1"/>
                <w:sz w:val="24"/>
                <w:szCs w:val="24"/>
                <w:lang w:val="uk-UA"/>
              </w:rPr>
              <w:t>0</w:t>
            </w:r>
            <w:r w:rsidRPr="000B48AA">
              <w:rPr>
                <w:rFonts w:ascii="Times New Roman" w:eastAsia="Times New Roman" w:hAnsi="Times New Roman" w:cs="Times New Roman"/>
                <w:color w:val="000000" w:themeColor="text1"/>
                <w:sz w:val="24"/>
                <w:szCs w:val="24"/>
                <w:lang w:val="uk-UA"/>
              </w:rPr>
              <w:t>,0</w:t>
            </w:r>
            <w:r w:rsidR="00E8510C" w:rsidRPr="000B48AA">
              <w:rPr>
                <w:rFonts w:ascii="Times New Roman" w:eastAsia="Times New Roman" w:hAnsi="Times New Roman" w:cs="Times New Roman"/>
                <w:color w:val="000000" w:themeColor="text1"/>
                <w:sz w:val="24"/>
                <w:szCs w:val="24"/>
                <w:lang w:val="uk-UA"/>
              </w:rPr>
              <w:t>0</w:t>
            </w:r>
            <w:r w:rsidR="000B2C1B" w:rsidRPr="000B48AA">
              <w:rPr>
                <w:rFonts w:ascii="Times New Roman" w:eastAsia="Times New Roman" w:hAnsi="Times New Roman" w:cs="Times New Roman"/>
                <w:color w:val="000000" w:themeColor="text1"/>
                <w:sz w:val="24"/>
                <w:szCs w:val="24"/>
                <w:lang w:val="uk-UA"/>
              </w:rPr>
              <w:t xml:space="preserve"> гривень </w:t>
            </w:r>
            <w:r w:rsidR="00A67E0B" w:rsidRPr="000B48AA">
              <w:rPr>
                <w:rFonts w:ascii="Times New Roman" w:eastAsia="Times New Roman" w:hAnsi="Times New Roman" w:cs="Times New Roman"/>
                <w:color w:val="000000" w:themeColor="text1"/>
                <w:sz w:val="24"/>
                <w:szCs w:val="24"/>
                <w:lang w:val="uk-UA"/>
              </w:rPr>
              <w:t>:</w:t>
            </w:r>
          </w:p>
          <w:p w:rsidR="00E619D5" w:rsidRPr="00097762" w:rsidRDefault="00A67E0B" w:rsidP="006055E5">
            <w:pPr>
              <w:widowControl w:val="0"/>
              <w:spacing w:line="240" w:lineRule="auto"/>
              <w:jc w:val="both"/>
              <w:rPr>
                <w:rFonts w:ascii="Times New Roman" w:hAnsi="Times New Roman" w:cs="Times New Roman"/>
                <w:sz w:val="24"/>
                <w:szCs w:val="24"/>
              </w:rPr>
            </w:pPr>
            <w:r w:rsidRPr="004A72F9">
              <w:rPr>
                <w:rFonts w:ascii="Times New Roman" w:eastAsia="Times New Roman" w:hAnsi="Times New Roman" w:cs="Times New Roman"/>
                <w:color w:val="FF0000"/>
                <w:sz w:val="24"/>
                <w:szCs w:val="24"/>
                <w:lang w:val="uk-UA"/>
              </w:rPr>
              <w:t xml:space="preserve"> </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47" w:type="dxa"/>
          </w:tcPr>
          <w:p w:rsidR="006650CC" w:rsidRDefault="008B2258">
            <w:pPr>
              <w:widowControl w:val="0"/>
              <w:spacing w:line="240" w:lineRule="auto"/>
              <w:jc w:val="both"/>
              <w:rPr>
                <w:rFonts w:ascii="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Недискримінація учасників</w:t>
            </w:r>
          </w:p>
        </w:tc>
        <w:tc>
          <w:tcPr>
            <w:tcW w:w="6769" w:type="dxa"/>
          </w:tcPr>
          <w:p w:rsidR="006650CC" w:rsidRDefault="008B2258">
            <w:pPr>
              <w:widowControl w:val="0"/>
              <w:spacing w:line="240" w:lineRule="auto"/>
              <w:ind w:hanging="21"/>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650CC">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3147" w:type="dxa"/>
          </w:tcPr>
          <w:p w:rsidR="006650CC" w:rsidRDefault="008B2258">
            <w:pPr>
              <w:widowControl w:val="0"/>
              <w:spacing w:line="240" w:lineRule="auto"/>
              <w:rPr>
                <w:rFonts w:ascii="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6650CC" w:rsidRDefault="008B2258">
            <w:pPr>
              <w:widowControl w:val="0"/>
              <w:spacing w:line="240" w:lineRule="auto"/>
              <w:ind w:hanging="21"/>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Валютою тендерної пропозиції є гривня;</w:t>
            </w:r>
          </w:p>
          <w:p w:rsidR="006650CC" w:rsidRDefault="008B2258">
            <w:pPr>
              <w:widowControl w:val="0"/>
              <w:spacing w:line="240" w:lineRule="auto"/>
              <w:ind w:hanging="21"/>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650CC" w:rsidRPr="0063541B">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47" w:type="dxa"/>
            <w:vAlign w:val="center"/>
          </w:tcPr>
          <w:p w:rsidR="006650CC" w:rsidRDefault="008B2258">
            <w:pPr>
              <w:widowControl w:val="0"/>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Мова тендерної пропозиції – українська.</w:t>
            </w:r>
          </w:p>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650CC" w:rsidRDefault="008B2258">
            <w:pP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w:t>
            </w:r>
          </w:p>
          <w:p w:rsidR="006650CC" w:rsidRDefault="008B2258">
            <w:pPr>
              <w:spacing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Відповідальність за якість та достовірність перекладу несе учасник. </w:t>
            </w:r>
          </w:p>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Всі витрати стосовно надання автентичного перекладу документів несе учасник.</w:t>
            </w:r>
          </w:p>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p w:rsidR="00291685" w:rsidRPr="00291685" w:rsidRDefault="00291685" w:rsidP="00291685">
            <w:pPr>
              <w:widowControl w:val="0"/>
              <w:spacing w:line="240" w:lineRule="auto"/>
              <w:contextualSpacing/>
              <w:jc w:val="both"/>
              <w:rPr>
                <w:rFonts w:ascii="Times New Roman" w:eastAsia="Calibri" w:hAnsi="Times New Roman" w:cs="Times New Roman"/>
                <w:b/>
                <w:bCs/>
                <w:sz w:val="24"/>
                <w:szCs w:val="24"/>
                <w:lang w:val="uk-UA" w:eastAsia="en-US"/>
              </w:rPr>
            </w:pPr>
            <w:r w:rsidRPr="00291685">
              <w:rPr>
                <w:rFonts w:ascii="Times New Roman" w:eastAsia="Calibri" w:hAnsi="Times New Roman" w:cs="Times New Roman"/>
                <w:b/>
                <w:bCs/>
                <w:sz w:val="24"/>
                <w:szCs w:val="24"/>
                <w:lang w:val="uk-UA" w:eastAsia="en-US"/>
              </w:rPr>
              <w:t>Виключення:</w:t>
            </w:r>
          </w:p>
          <w:p w:rsidR="00291685" w:rsidRPr="00291685" w:rsidRDefault="00291685" w:rsidP="00291685">
            <w:pPr>
              <w:widowControl w:val="0"/>
              <w:spacing w:line="240" w:lineRule="auto"/>
              <w:contextualSpacing/>
              <w:jc w:val="both"/>
              <w:rPr>
                <w:rFonts w:ascii="Times New Roman" w:eastAsia="Calibri" w:hAnsi="Times New Roman" w:cs="Times New Roman"/>
                <w:sz w:val="24"/>
                <w:szCs w:val="24"/>
                <w:lang w:val="uk-UA" w:eastAsia="en-US"/>
              </w:rPr>
            </w:pPr>
            <w:r w:rsidRPr="00291685">
              <w:rPr>
                <w:rFonts w:ascii="Times New Roman" w:eastAsia="Calibri" w:hAnsi="Times New Roman" w:cs="Times New Roman"/>
                <w:sz w:val="24"/>
                <w:szCs w:val="24"/>
                <w:lang w:val="uk-UA"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91685" w:rsidRDefault="00291685" w:rsidP="00291685">
            <w:pPr>
              <w:widowControl w:val="0"/>
              <w:spacing w:line="240" w:lineRule="auto"/>
              <w:ind w:hanging="21"/>
              <w:jc w:val="both"/>
              <w:rPr>
                <w:rFonts w:ascii="Times New Roman" w:eastAsia="Times New Roman" w:hAnsi="Times New Roman" w:cs="Times New Roman"/>
                <w:color w:val="000000"/>
                <w:sz w:val="24"/>
                <w:szCs w:val="24"/>
                <w:lang w:val="uk-UA"/>
              </w:rPr>
            </w:pPr>
            <w:r w:rsidRPr="00291685">
              <w:rPr>
                <w:rFonts w:ascii="Times New Roman" w:eastAsia="Calibri" w:hAnsi="Times New Roman" w:cs="Times New Roman"/>
                <w:sz w:val="24"/>
                <w:szCs w:val="24"/>
                <w:lang w:val="uk-UA" w:eastAsia="en-US"/>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50CC">
        <w:trPr>
          <w:trHeight w:val="520"/>
          <w:jc w:val="center"/>
        </w:trPr>
        <w:tc>
          <w:tcPr>
            <w:tcW w:w="10492" w:type="dxa"/>
            <w:gridSpan w:val="3"/>
            <w:shd w:val="clear" w:color="auto" w:fill="D8D8D8" w:themeFill="background1" w:themeFillShade="D8"/>
            <w:vAlign w:val="center"/>
          </w:tcPr>
          <w:p w:rsidR="006650CC" w:rsidRDefault="008B2258">
            <w:pPr>
              <w:widowControl w:val="0"/>
              <w:spacing w:line="240" w:lineRule="auto"/>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Розділ 2. Порядок внесення змін та надання роз’яснень до тендерної документації</w:t>
            </w:r>
          </w:p>
        </w:tc>
      </w:tr>
      <w:tr w:rsidR="006650CC" w:rsidRPr="0063541B">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81376B"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Фізична/юридична особа має право </w:t>
            </w:r>
            <w:r w:rsidRPr="00B40C13">
              <w:rPr>
                <w:rFonts w:ascii="Times New Roman" w:eastAsia="Times New Roman" w:hAnsi="Times New Roman" w:cs="Times New Roman"/>
                <w:b/>
                <w:bCs/>
                <w:color w:val="000000"/>
                <w:sz w:val="24"/>
                <w:szCs w:val="24"/>
                <w:lang w:val="uk-UA"/>
              </w:rPr>
              <w:t>не пізніше ніж за три дні</w:t>
            </w:r>
            <w:r>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376B"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повинен </w:t>
            </w:r>
            <w:r w:rsidRPr="00B40C13">
              <w:rPr>
                <w:rFonts w:ascii="Times New Roman" w:eastAsia="Times New Roman" w:hAnsi="Times New Roman" w:cs="Times New Roman"/>
                <w:b/>
                <w:bCs/>
                <w:color w:val="000000"/>
                <w:sz w:val="24"/>
                <w:szCs w:val="24"/>
                <w:lang w:val="uk-UA"/>
              </w:rPr>
              <w:t>протягом трьох днів з дня</w:t>
            </w:r>
            <w:r>
              <w:rPr>
                <w:rFonts w:ascii="Times New Roman" w:eastAsia="Times New Roman" w:hAnsi="Times New Roman" w:cs="Times New Roman"/>
                <w:color w:val="000000"/>
                <w:sz w:val="24"/>
                <w:szCs w:val="24"/>
                <w:lang w:val="uk-UA"/>
              </w:rPr>
              <w:t xml:space="preserve"> їх оприлюднення надати роз’яснення на звернення шляхом оприлюднення його в електронній системі закупівель.</w:t>
            </w:r>
          </w:p>
          <w:p w:rsidR="0081376B" w:rsidRPr="0081376B" w:rsidRDefault="0081376B" w:rsidP="0081376B">
            <w:pPr>
              <w:widowControl w:val="0"/>
              <w:spacing w:line="240" w:lineRule="auto"/>
              <w:contextualSpacing/>
              <w:jc w:val="both"/>
              <w:rPr>
                <w:rFonts w:ascii="Times New Roman" w:eastAsia="Calibri" w:hAnsi="Times New Roman" w:cs="Times New Roman"/>
                <w:sz w:val="24"/>
                <w:szCs w:val="24"/>
                <w:lang w:val="uk-UA" w:eastAsia="en-US"/>
              </w:rPr>
            </w:pPr>
            <w:r w:rsidRPr="0081376B">
              <w:rPr>
                <w:rFonts w:ascii="Times New Roman" w:eastAsia="Calibri" w:hAnsi="Times New Roman" w:cs="Times New Roman"/>
                <w:sz w:val="24"/>
                <w:szCs w:val="24"/>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376B" w:rsidRDefault="0081376B" w:rsidP="0081376B">
            <w:pPr>
              <w:widowControl w:val="0"/>
              <w:spacing w:line="240" w:lineRule="auto"/>
              <w:jc w:val="both"/>
              <w:rPr>
                <w:rFonts w:ascii="Times New Roman" w:hAnsi="Times New Roman" w:cs="Times New Roman"/>
                <w:color w:val="000000"/>
                <w:sz w:val="24"/>
                <w:szCs w:val="24"/>
                <w:lang w:val="uk-UA"/>
              </w:rPr>
            </w:pPr>
            <w:r w:rsidRPr="0081376B">
              <w:rPr>
                <w:rFonts w:ascii="Times New Roman" w:eastAsia="Calibri" w:hAnsi="Times New Roman" w:cs="Times New Roman"/>
                <w:sz w:val="24"/>
                <w:szCs w:val="24"/>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1376B">
              <w:rPr>
                <w:rFonts w:ascii="Times New Roman" w:eastAsia="Calibri" w:hAnsi="Times New Roman" w:cs="Times New Roman"/>
                <w:b/>
                <w:bCs/>
                <w:sz w:val="24"/>
                <w:szCs w:val="24"/>
                <w:lang w:val="uk-UA" w:eastAsia="en-US"/>
              </w:rPr>
              <w:t>не менш як на чотири дні</w:t>
            </w:r>
            <w:r>
              <w:rPr>
                <w:rFonts w:ascii="Times New Roman" w:eastAsia="Calibri" w:hAnsi="Times New Roman" w:cs="Times New Roman"/>
                <w:b/>
                <w:bCs/>
                <w:sz w:val="24"/>
                <w:szCs w:val="24"/>
                <w:lang w:val="uk-UA" w:eastAsia="en-US"/>
              </w:rPr>
              <w:t>.</w:t>
            </w:r>
          </w:p>
        </w:tc>
      </w:tr>
      <w:tr w:rsidR="006650CC" w:rsidRPr="00B4667B">
        <w:trPr>
          <w:trHeight w:val="520"/>
          <w:jc w:val="center"/>
        </w:trPr>
        <w:tc>
          <w:tcPr>
            <w:tcW w:w="576" w:type="dxa"/>
          </w:tcPr>
          <w:p w:rsidR="006650CC" w:rsidRDefault="008B2258">
            <w:pPr>
              <w:widowControl w:val="0"/>
              <w:spacing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47"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B40C13" w:rsidRPr="00B40C13">
              <w:rPr>
                <w:rFonts w:ascii="Times New Roman" w:eastAsia="Times New Roman" w:hAnsi="Times New Roman" w:cs="Times New Roman"/>
                <w:color w:val="000000" w:themeColor="text1"/>
                <w:sz w:val="24"/>
                <w:szCs w:val="24"/>
                <w:highlight w:val="white"/>
                <w:lang w:val="uk-UA"/>
              </w:rPr>
              <w:t>а саме в оголошенні про проведення відкритих торгів,</w:t>
            </w:r>
            <w:r w:rsidR="00B40C13">
              <w:rPr>
                <w:rFonts w:ascii="Times New Roman" w:eastAsia="Times New Roman" w:hAnsi="Times New Roman" w:cs="Times New Roman"/>
                <w:color w:val="00B050"/>
                <w:sz w:val="24"/>
                <w:szCs w:val="24"/>
                <w:lang w:val="uk-UA"/>
              </w:rPr>
              <w:t xml:space="preserve"> </w:t>
            </w:r>
            <w:r>
              <w:rPr>
                <w:rFonts w:ascii="Times New Roman" w:eastAsia="Times New Roman" w:hAnsi="Times New Roman" w:cs="Times New Roman"/>
                <w:color w:val="000000"/>
                <w:sz w:val="24"/>
                <w:szCs w:val="24"/>
                <w:lang w:val="uk-UA"/>
              </w:rPr>
              <w:t xml:space="preserve">таким чином, щоб з моменту внесення змін до </w:t>
            </w:r>
            <w:r>
              <w:rPr>
                <w:rFonts w:ascii="Times New Roman" w:eastAsia="Times New Roman" w:hAnsi="Times New Roman" w:cs="Times New Roman"/>
                <w:color w:val="000000"/>
                <w:sz w:val="24"/>
                <w:szCs w:val="24"/>
                <w:lang w:val="uk-UA"/>
              </w:rPr>
              <w:lastRenderedPageBreak/>
              <w:t xml:space="preserve">тендерної документації до закінчення кінцевого строку подання тендерних пропозицій залишалося </w:t>
            </w:r>
            <w:r w:rsidRPr="0069062C">
              <w:rPr>
                <w:rFonts w:ascii="Times New Roman" w:eastAsia="Times New Roman" w:hAnsi="Times New Roman" w:cs="Times New Roman"/>
                <w:b/>
                <w:bCs/>
                <w:color w:val="000000"/>
                <w:sz w:val="24"/>
                <w:szCs w:val="24"/>
                <w:lang w:val="uk-UA"/>
              </w:rPr>
              <w:t>не менше чотирьох днів</w:t>
            </w:r>
            <w:r>
              <w:rPr>
                <w:rFonts w:ascii="Times New Roman" w:eastAsia="Times New Roman" w:hAnsi="Times New Roman" w:cs="Times New Roman"/>
                <w:color w:val="000000"/>
                <w:sz w:val="24"/>
                <w:szCs w:val="24"/>
                <w:lang w:val="uk-UA"/>
              </w:rPr>
              <w:t>.</w:t>
            </w:r>
          </w:p>
          <w:p w:rsidR="006650CC" w:rsidRDefault="008B2258" w:rsidP="00073988">
            <w:pPr>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73988">
              <w:rPr>
                <w:rFonts w:ascii="Times New Roman" w:eastAsia="Times New Roman" w:hAnsi="Times New Roman" w:cs="Times New Roman"/>
                <w:color w:val="000000"/>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69062C">
              <w:rPr>
                <w:rFonts w:ascii="Times New Roman" w:eastAsia="Times New Roman" w:hAnsi="Times New Roman" w:cs="Times New Roman"/>
                <w:b/>
                <w:bCs/>
                <w:color w:val="000000"/>
                <w:sz w:val="24"/>
                <w:szCs w:val="24"/>
                <w:lang w:val="uk-UA"/>
              </w:rPr>
              <w:t>протягом одного дня</w:t>
            </w:r>
            <w:r>
              <w:rPr>
                <w:rFonts w:ascii="Times New Roman" w:eastAsia="Times New Roman" w:hAnsi="Times New Roman" w:cs="Times New Roman"/>
                <w:color w:val="000000"/>
                <w:sz w:val="24"/>
                <w:szCs w:val="24"/>
                <w:lang w:val="uk-UA"/>
              </w:rPr>
              <w:t xml:space="preserve"> з дня прийняття рішення про їх внесення.</w:t>
            </w:r>
          </w:p>
        </w:tc>
      </w:tr>
      <w:tr w:rsidR="006650CC">
        <w:trPr>
          <w:trHeight w:val="520"/>
          <w:jc w:val="center"/>
        </w:trPr>
        <w:tc>
          <w:tcPr>
            <w:tcW w:w="10492" w:type="dxa"/>
            <w:gridSpan w:val="3"/>
            <w:shd w:val="clear" w:color="auto" w:fill="D8D8D8" w:themeFill="background1" w:themeFillShade="D8"/>
            <w:vAlign w:val="center"/>
          </w:tcPr>
          <w:p w:rsidR="006650CC" w:rsidRDefault="008B2258">
            <w:pPr>
              <w:widowControl w:val="0"/>
              <w:spacing w:line="240" w:lineRule="auto"/>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 xml:space="preserve">Розділ 3. Інструкція з підготовки тендерної пропозиції </w:t>
            </w:r>
          </w:p>
        </w:tc>
      </w:tr>
      <w:tr w:rsidR="006650CC">
        <w:trPr>
          <w:trHeight w:val="520"/>
          <w:jc w:val="center"/>
        </w:trPr>
        <w:tc>
          <w:tcPr>
            <w:tcW w:w="576" w:type="dxa"/>
          </w:tcPr>
          <w:p w:rsidR="006650CC" w:rsidRDefault="008B2258">
            <w:pPr>
              <w:widowControl w:val="0"/>
              <w:spacing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6650CC" w:rsidRDefault="008B2258">
            <w:pPr>
              <w:widowControl w:val="0"/>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BB7D13" w:rsidRPr="00BB7D13" w:rsidRDefault="00BB7D13" w:rsidP="00BB7D13">
            <w:pPr>
              <w:widowControl w:val="0"/>
              <w:spacing w:line="240" w:lineRule="auto"/>
              <w:jc w:val="both"/>
              <w:rPr>
                <w:rFonts w:ascii="Times New Roman" w:eastAsia="Times New Roman" w:hAnsi="Times New Roman" w:cs="Times New Roman"/>
                <w:color w:val="000000" w:themeColor="text1"/>
                <w:sz w:val="24"/>
                <w:szCs w:val="24"/>
                <w:lang w:val="uk-UA"/>
              </w:rPr>
            </w:pPr>
            <w:r w:rsidRPr="00BB7D13">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BB7D13">
              <w:rPr>
                <w:rFonts w:ascii="Times New Roman" w:eastAsia="Times New Roman" w:hAnsi="Times New Roman" w:cs="Times New Roman"/>
                <w:color w:val="000000" w:themeColor="text1"/>
                <w:sz w:val="24"/>
                <w:szCs w:val="24"/>
                <w:highlight w:val="white"/>
                <w:lang w:val="uk-UA"/>
              </w:rPr>
              <w:t xml:space="preserve">першої, четвертої, шостої </w:t>
            </w:r>
            <w:r w:rsidRPr="00BB7D13">
              <w:rPr>
                <w:rFonts w:ascii="Times New Roman" w:eastAsia="Times New Roman" w:hAnsi="Times New Roman" w:cs="Times New Roman"/>
                <w:color w:val="000000" w:themeColor="text1"/>
                <w:sz w:val="24"/>
                <w:szCs w:val="24"/>
                <w:lang w:val="uk-UA"/>
              </w:rPr>
              <w:t xml:space="preserve">та сьомої статті 26 Закону. </w:t>
            </w:r>
          </w:p>
          <w:p w:rsidR="00BB7D13" w:rsidRPr="00BB7D13" w:rsidRDefault="00BB7D13" w:rsidP="00BB7D13">
            <w:pPr>
              <w:widowControl w:val="0"/>
              <w:spacing w:line="240" w:lineRule="auto"/>
              <w:jc w:val="both"/>
              <w:rPr>
                <w:rFonts w:ascii="Times New Roman" w:eastAsia="Times New Roman" w:hAnsi="Times New Roman" w:cs="Times New Roman"/>
                <w:color w:val="000000" w:themeColor="text1"/>
                <w:sz w:val="24"/>
                <w:szCs w:val="24"/>
                <w:lang w:val="uk-UA"/>
              </w:rPr>
            </w:pPr>
            <w:r w:rsidRPr="00BB7D13">
              <w:rPr>
                <w:rFonts w:ascii="Times New Roman" w:eastAsia="Times New Roman" w:hAnsi="Times New Roman" w:cs="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B7D13">
                <w:rPr>
                  <w:rFonts w:ascii="Times New Roman" w:eastAsia="Times New Roman" w:hAnsi="Times New Roman" w:cs="Times New Roman"/>
                  <w:color w:val="000000" w:themeColor="text1"/>
                  <w:sz w:val="24"/>
                  <w:szCs w:val="24"/>
                  <w:lang w:val="uk-UA"/>
                </w:rPr>
                <w:t>пункті 47</w:t>
              </w:r>
            </w:hyperlink>
            <w:r w:rsidRPr="00BB7D13">
              <w:rPr>
                <w:rFonts w:ascii="Times New Roman" w:eastAsia="Times New Roman" w:hAnsi="Times New Roman" w:cs="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50CC" w:rsidRDefault="008B2258" w:rsidP="00BB7D13">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у </w:t>
            </w:r>
            <w:r w:rsidRPr="006050FE">
              <w:rPr>
                <w:rFonts w:ascii="Times New Roman" w:eastAsia="Times New Roman" w:hAnsi="Times New Roman" w:cs="Times New Roman"/>
                <w:b/>
                <w:color w:val="000000"/>
                <w:sz w:val="24"/>
                <w:szCs w:val="24"/>
                <w:lang w:val="uk-UA"/>
              </w:rPr>
              <w:t>Додатку № 1</w:t>
            </w:r>
            <w:r>
              <w:rPr>
                <w:rFonts w:ascii="Times New Roman" w:eastAsia="Times New Roman" w:hAnsi="Times New Roman" w:cs="Times New Roman"/>
                <w:color w:val="000000"/>
                <w:sz w:val="24"/>
                <w:szCs w:val="24"/>
                <w:lang w:val="uk-UA"/>
              </w:rPr>
              <w:t xml:space="preserve"> тендерної документації </w:t>
            </w:r>
            <w:r>
              <w:rPr>
                <w:rFonts w:ascii="Times New Roman" w:eastAsia="Times New Roman" w:hAnsi="Times New Roman" w:cs="Times New Roman"/>
                <w:color w:val="000000"/>
                <w:sz w:val="24"/>
                <w:szCs w:val="24"/>
                <w:u w:val="single"/>
                <w:lang w:val="uk-UA"/>
              </w:rPr>
              <w:t>(подається в окремому файлі)</w:t>
            </w:r>
            <w:r>
              <w:rPr>
                <w:rFonts w:ascii="Times New Roman" w:eastAsia="Times New Roman" w:hAnsi="Times New Roman" w:cs="Times New Roman"/>
                <w:color w:val="000000"/>
                <w:sz w:val="24"/>
                <w:szCs w:val="24"/>
                <w:lang w:val="uk-UA"/>
              </w:rPr>
              <w:t>;</w:t>
            </w:r>
          </w:p>
          <w:p w:rsidR="006650CC" w:rsidRDefault="008B2258">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 </w:t>
            </w:r>
            <w:r>
              <w:rPr>
                <w:rFonts w:ascii="Times New Roman" w:eastAsia="Times New Roman" w:hAnsi="Times New Roman" w:cs="Times New Roman"/>
                <w:sz w:val="24"/>
                <w:szCs w:val="24"/>
              </w:rPr>
              <w:t>інформацією щодо відсутності підстав, установлених в пункті 4</w:t>
            </w:r>
            <w:r w:rsidR="0069062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 зазначених у </w:t>
            </w:r>
            <w:r w:rsidRPr="006050FE">
              <w:rPr>
                <w:rFonts w:ascii="Times New Roman" w:eastAsia="Times New Roman" w:hAnsi="Times New Roman" w:cs="Times New Roman"/>
                <w:b/>
                <w:sz w:val="24"/>
                <w:szCs w:val="24"/>
              </w:rPr>
              <w:t>Додатку 3</w:t>
            </w:r>
            <w:r>
              <w:rPr>
                <w:rFonts w:ascii="Times New Roman" w:eastAsia="Times New Roman" w:hAnsi="Times New Roman" w:cs="Times New Roman"/>
                <w:sz w:val="24"/>
                <w:szCs w:val="24"/>
              </w:rPr>
              <w:t>;</w:t>
            </w:r>
          </w:p>
          <w:p w:rsidR="006650CC" w:rsidRDefault="008B2258">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зазначених у </w:t>
            </w:r>
            <w:r w:rsidRPr="006050FE">
              <w:rPr>
                <w:rFonts w:ascii="Times New Roman" w:eastAsia="Times New Roman" w:hAnsi="Times New Roman" w:cs="Times New Roman"/>
                <w:b/>
                <w:color w:val="000000"/>
                <w:sz w:val="24"/>
                <w:szCs w:val="24"/>
                <w:lang w:val="uk-UA"/>
              </w:rPr>
              <w:t>Додатку № 2</w:t>
            </w:r>
            <w:r>
              <w:rPr>
                <w:rFonts w:ascii="Times New Roman" w:eastAsia="Times New Roman" w:hAnsi="Times New Roman" w:cs="Times New Roman"/>
                <w:color w:val="000000"/>
                <w:sz w:val="24"/>
                <w:szCs w:val="24"/>
                <w:lang w:val="uk-UA"/>
              </w:rPr>
              <w:t xml:space="preserve"> до тендерної документації;</w:t>
            </w:r>
          </w:p>
          <w:p w:rsidR="006650CC" w:rsidRDefault="008B2258">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4) документів, що підтверджують повноваження посадової особи або представника учасника процедури закупівлі щодо підпису документів відповідно до вимог встановлених у </w:t>
            </w:r>
            <w:r w:rsidRPr="006050FE">
              <w:rPr>
                <w:rFonts w:ascii="Times New Roman" w:eastAsia="Times New Roman" w:hAnsi="Times New Roman" w:cs="Times New Roman"/>
                <w:b/>
                <w:color w:val="000000"/>
                <w:sz w:val="24"/>
                <w:szCs w:val="24"/>
                <w:lang w:val="uk-UA"/>
              </w:rPr>
              <w:t>Додатку</w:t>
            </w:r>
            <w:r w:rsidR="00FD6248" w:rsidRPr="006050FE">
              <w:rPr>
                <w:rFonts w:ascii="Times New Roman" w:eastAsia="Times New Roman" w:hAnsi="Times New Roman" w:cs="Times New Roman"/>
                <w:b/>
                <w:color w:val="000000"/>
                <w:sz w:val="24"/>
                <w:szCs w:val="24"/>
                <w:lang w:val="uk-UA"/>
              </w:rPr>
              <w:t xml:space="preserve"> 4</w:t>
            </w:r>
            <w:r w:rsidR="00FD6248">
              <w:rPr>
                <w:rFonts w:ascii="Times New Roman" w:eastAsia="Times New Roman" w:hAnsi="Times New Roman" w:cs="Times New Roman"/>
                <w:color w:val="000000"/>
                <w:sz w:val="24"/>
                <w:szCs w:val="24"/>
                <w:lang w:val="uk-UA"/>
              </w:rPr>
              <w:t xml:space="preserve"> до цієї тендерної пропозиції;</w:t>
            </w:r>
          </w:p>
          <w:p w:rsidR="006650CC" w:rsidRDefault="004C2024" w:rsidP="00FD624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r w:rsidR="008B2258">
              <w:rPr>
                <w:rFonts w:ascii="Times New Roman" w:eastAsia="Times New Roman" w:hAnsi="Times New Roman" w:cs="Times New Roman"/>
                <w:color w:val="000000"/>
                <w:sz w:val="24"/>
                <w:szCs w:val="24"/>
                <w:lang w:val="uk-UA"/>
              </w:rPr>
              <w:t xml:space="preserve">) інформація про субпідрядника (субпідрядників) </w:t>
            </w:r>
            <w:r w:rsidR="008B2258">
              <w:rPr>
                <w:rFonts w:ascii="Times New Roman" w:eastAsia="Times New Roman" w:hAnsi="Times New Roman" w:cs="Times New Roman"/>
                <w:sz w:val="24"/>
                <w:szCs w:val="24"/>
                <w:lang w:val="uk-UA"/>
              </w:rPr>
              <w:t xml:space="preserve">відповідно до вимог у </w:t>
            </w:r>
            <w:r w:rsidR="008B2258" w:rsidRPr="00D709AD">
              <w:rPr>
                <w:rFonts w:ascii="Times New Roman" w:eastAsia="Times New Roman" w:hAnsi="Times New Roman" w:cs="Times New Roman"/>
                <w:b/>
                <w:sz w:val="24"/>
                <w:szCs w:val="24"/>
                <w:lang w:val="uk-UA"/>
              </w:rPr>
              <w:t>Додатку 5</w:t>
            </w:r>
            <w:r w:rsidR="008B2258" w:rsidRPr="00D709AD">
              <w:rPr>
                <w:rFonts w:ascii="Times New Roman" w:eastAsia="Times New Roman" w:hAnsi="Times New Roman" w:cs="Times New Roman"/>
                <w:b/>
                <w:color w:val="000000"/>
                <w:sz w:val="24"/>
                <w:szCs w:val="24"/>
                <w:lang w:val="uk-UA"/>
              </w:rPr>
              <w:t>;</w:t>
            </w:r>
          </w:p>
          <w:p w:rsidR="006650CC" w:rsidRDefault="00FD6248">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6</w:t>
            </w:r>
            <w:r w:rsidR="008B2258">
              <w:rPr>
                <w:rFonts w:ascii="Times New Roman" w:eastAsia="Times New Roman" w:hAnsi="Times New Roman" w:cs="Times New Roman"/>
                <w:color w:val="000000"/>
                <w:sz w:val="24"/>
                <w:szCs w:val="24"/>
                <w:lang w:val="uk-UA"/>
              </w:rPr>
              <w:t xml:space="preserve">) проект договору </w:t>
            </w:r>
            <w:r w:rsidR="008B2258" w:rsidRPr="00D709AD">
              <w:rPr>
                <w:rFonts w:ascii="Times New Roman" w:eastAsia="Times New Roman" w:hAnsi="Times New Roman" w:cs="Times New Roman"/>
                <w:b/>
                <w:color w:val="000000"/>
                <w:sz w:val="24"/>
                <w:szCs w:val="24"/>
                <w:lang w:val="uk-UA"/>
              </w:rPr>
              <w:t>(Додаток 6);</w:t>
            </w:r>
          </w:p>
          <w:p w:rsidR="00D709AD" w:rsidRDefault="00D709AD">
            <w:pPr>
              <w:spacing w:line="240" w:lineRule="auto"/>
              <w:ind w:firstLine="281"/>
              <w:jc w:val="both"/>
              <w:rPr>
                <w:rFonts w:ascii="Times New Roman" w:eastAsia="Times New Roman" w:hAnsi="Times New Roman" w:cs="Times New Roman"/>
                <w:color w:val="000000"/>
                <w:sz w:val="24"/>
                <w:szCs w:val="24"/>
                <w:lang w:val="uk-UA"/>
              </w:rPr>
            </w:pPr>
            <w:r w:rsidRPr="00D709AD">
              <w:rPr>
                <w:rFonts w:ascii="Times New Roman" w:eastAsia="Times New Roman" w:hAnsi="Times New Roman" w:cs="Times New Roman"/>
                <w:color w:val="000000"/>
                <w:sz w:val="24"/>
                <w:szCs w:val="24"/>
                <w:lang w:val="uk-UA"/>
              </w:rPr>
              <w:t>7) тендерна пропозиція</w:t>
            </w:r>
            <w:r>
              <w:rPr>
                <w:rFonts w:ascii="Times New Roman" w:eastAsia="Times New Roman" w:hAnsi="Times New Roman" w:cs="Times New Roman"/>
                <w:b/>
                <w:color w:val="000000"/>
                <w:sz w:val="24"/>
                <w:szCs w:val="24"/>
                <w:lang w:val="uk-UA"/>
              </w:rPr>
              <w:t xml:space="preserve"> (Додаток 7)</w:t>
            </w:r>
          </w:p>
          <w:p w:rsidR="004C2024" w:rsidRPr="004C2024" w:rsidRDefault="004C2024" w:rsidP="004C2024">
            <w:pPr>
              <w:widowControl w:val="0"/>
              <w:spacing w:line="240" w:lineRule="auto"/>
              <w:contextualSpacing/>
              <w:jc w:val="both"/>
              <w:rPr>
                <w:rFonts w:ascii="Times New Roman" w:eastAsia="Calibri" w:hAnsi="Times New Roman" w:cs="Times New Roman"/>
                <w:sz w:val="24"/>
                <w:szCs w:val="24"/>
                <w:lang w:val="uk-UA" w:eastAsia="en-US"/>
              </w:rPr>
            </w:pPr>
            <w:r w:rsidRPr="004C2024">
              <w:rPr>
                <w:rFonts w:ascii="Times New Roman" w:eastAsia="Calibri" w:hAnsi="Times New Roman" w:cs="Times New Roman"/>
                <w:sz w:val="24"/>
                <w:szCs w:val="24"/>
                <w:lang w:val="uk-UA" w:eastAsia="en-US"/>
              </w:rPr>
              <w:t xml:space="preserve">Переможець процедури закупівлі у строк, що не перевищує </w:t>
            </w:r>
            <w:r w:rsidRPr="004C2024">
              <w:rPr>
                <w:rFonts w:ascii="Times New Roman" w:eastAsia="Calibri" w:hAnsi="Times New Roman" w:cs="Times New Roman"/>
                <w:b/>
                <w:bCs/>
                <w:sz w:val="24"/>
                <w:szCs w:val="24"/>
                <w:lang w:val="uk-UA" w:eastAsia="en-US"/>
              </w:rPr>
              <w:t>чотири дні з дати оприлюднення в електронній системі закупівель повідомлення про намір укласти договір про закупівлю</w:t>
            </w:r>
            <w:r w:rsidRPr="004C2024">
              <w:rPr>
                <w:rFonts w:ascii="Times New Roman" w:eastAsia="Calibri" w:hAnsi="Times New Roman" w:cs="Times New Roman"/>
                <w:sz w:val="24"/>
                <w:szCs w:val="24"/>
                <w:lang w:val="uk-UA" w:eastAsia="en-US"/>
              </w:rPr>
              <w:t xml:space="preserve">, повинен надати замовнику шляхом оприлюднення в електронній системі закупівель документи, встановлені в Додатку № </w:t>
            </w:r>
            <w:r>
              <w:rPr>
                <w:rFonts w:ascii="Times New Roman" w:eastAsia="Calibri" w:hAnsi="Times New Roman" w:cs="Times New Roman"/>
                <w:sz w:val="24"/>
                <w:szCs w:val="24"/>
                <w:lang w:val="uk-UA" w:eastAsia="en-US"/>
              </w:rPr>
              <w:t>3</w:t>
            </w:r>
            <w:r w:rsidRPr="004C2024">
              <w:rPr>
                <w:rFonts w:ascii="Times New Roman" w:eastAsia="Calibri" w:hAnsi="Times New Roman" w:cs="Times New Roman"/>
                <w:sz w:val="24"/>
                <w:szCs w:val="24"/>
                <w:lang w:val="uk-UA" w:eastAsia="en-US"/>
              </w:rPr>
              <w:t>.</w:t>
            </w:r>
          </w:p>
          <w:p w:rsidR="006650CC" w:rsidRDefault="008B2258">
            <w:pPr>
              <w:widowControl w:val="0"/>
              <w:spacing w:line="240" w:lineRule="auto"/>
              <w:ind w:hanging="2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w:t>
            </w:r>
            <w:r>
              <w:rPr>
                <w:rFonts w:ascii="Times New Roman" w:eastAsia="Times New Roman" w:hAnsi="Times New Roman" w:cs="Times New Roman"/>
                <w:bCs/>
                <w:color w:val="000000"/>
                <w:sz w:val="24"/>
                <w:szCs w:val="24"/>
                <w:lang w:val="uk-UA"/>
              </w:rPr>
              <w:lastRenderedPageBreak/>
              <w:t>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650CC" w:rsidRDefault="008B2258">
            <w:pPr>
              <w:widowControl w:val="0"/>
              <w:spacing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відповідно до змісту документа, яка дозволяє його ідентифікувати.</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уживання великої літери;</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уживання розділових знаків та відмінювання слів у реченні;</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використання слова або мовного звороту, запозичених з іншої мови;</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застосування правил переносу частини слова з рядка в рядок;</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написання слів разом та/або окремо, та/або через дефіс;</w:t>
            </w:r>
          </w:p>
          <w:p w:rsidR="006650CC" w:rsidRDefault="008B2258">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color w:val="000000"/>
                <w:sz w:val="24"/>
                <w:szCs w:val="24"/>
                <w:lang w:val="uk-UA"/>
              </w:rPr>
              <w:lastRenderedPageBreak/>
              <w:t>нумерація сторінок/аркушів не відповідає переліку, зазначеному в документі).</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12. Подання документа (документів) учасником процедури </w:t>
            </w:r>
            <w:r>
              <w:rPr>
                <w:rFonts w:ascii="Times New Roman" w:eastAsia="Times New Roman" w:hAnsi="Times New Roman" w:cs="Times New Roman"/>
                <w:color w:val="000000"/>
                <w:sz w:val="24"/>
                <w:szCs w:val="24"/>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50CC" w:rsidRDefault="008B2258">
            <w:pPr>
              <w:widowControl w:val="0"/>
              <w:spacing w:line="240" w:lineRule="auto"/>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sz w:val="24"/>
                <w:szCs w:val="24"/>
                <w:u w:val="single"/>
                <w:lang w:val="uk-UA"/>
              </w:rPr>
              <w:t>Приклади формальних помилок:</w:t>
            </w:r>
          </w:p>
          <w:p w:rsidR="006650CC" w:rsidRDefault="008B2258">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650CC" w:rsidRDefault="008B2258">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«м.київ» замість «м.Київ»;</w:t>
            </w:r>
          </w:p>
          <w:p w:rsidR="006650CC" w:rsidRDefault="008B225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650CC" w:rsidRDefault="008B225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650CC" w:rsidRDefault="008B225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650CC" w:rsidRDefault="008B225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rsidR="006650CC" w:rsidRDefault="008B2258">
            <w:pP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інші формальні (несуттєві) помилки, що пов’язані з оформленням тендерної пропозиції та не впливають на зміст пропозиції.</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650CC" w:rsidRDefault="008B2258">
            <w:pPr>
              <w:widowControl w:val="0"/>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650CC" w:rsidRDefault="008B225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Pr>
                  <w:rFonts w:ascii="Times New Roman" w:eastAsia="Times New Roman" w:hAnsi="Times New Roman" w:cs="Times New Roman"/>
                  <w:color w:val="000000"/>
                  <w:sz w:val="24"/>
                  <w:szCs w:val="24"/>
                  <w:u w:val="single"/>
                  <w:lang w:val="uk-UA"/>
                </w:rPr>
                <w:t>абз. 4 ст. 2</w:t>
              </w:r>
            </w:hyperlink>
            <w:r>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6650CC" w:rsidRDefault="008B225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650CC" w:rsidRDefault="008B2258">
            <w:pPr>
              <w:spacing w:line="240" w:lineRule="auto"/>
              <w:jc w:val="both"/>
              <w:rPr>
                <w:rFonts w:ascii="Times New Roman" w:eastAsia="sans-serif" w:hAnsi="Times New Roman" w:cs="Times New Roman"/>
                <w:sz w:val="24"/>
                <w:szCs w:val="24"/>
                <w:lang w:val="uk-UA"/>
              </w:rPr>
            </w:pPr>
            <w:r>
              <w:rPr>
                <w:rFonts w:ascii="Times New Roman" w:eastAsia="Times New Roman" w:hAnsi="Times New Roman" w:cs="Times New Roman"/>
                <w:color w:val="000000"/>
                <w:sz w:val="24"/>
                <w:szCs w:val="24"/>
                <w:highlight w:val="white"/>
                <w:lang w:val="uk-UA"/>
              </w:rPr>
              <w:t>Під час подання тендерної пропозицій учасник не може визначити частину інформації, яка подається у складі тендерної пропозиції,  як конфіденційну</w:t>
            </w:r>
            <w:r>
              <w:rPr>
                <w:rFonts w:ascii="Times New Roman" w:eastAsia="Times New Roman" w:hAnsi="Times New Roman" w:cs="Times New Roman"/>
                <w:color w:val="000000"/>
                <w:sz w:val="24"/>
                <w:szCs w:val="24"/>
                <w:lang w:val="uk-UA"/>
              </w:rPr>
              <w:t xml:space="preserve"> </w:t>
            </w:r>
            <w:r>
              <w:rPr>
                <w:rFonts w:ascii="Times New Roman" w:eastAsia="sans-serif" w:hAnsi="Times New Roman" w:cs="Times New Roman"/>
                <w:sz w:val="24"/>
                <w:szCs w:val="24"/>
                <w:lang w:val="uk-UA"/>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home/of/Документыx/_blank" w:history="1">
              <w:r>
                <w:rPr>
                  <w:rStyle w:val="a3"/>
                  <w:rFonts w:ascii="Times New Roman" w:eastAsia="sans-serif" w:hAnsi="Times New Roman" w:cs="Times New Roman"/>
                  <w:color w:val="auto"/>
                  <w:sz w:val="24"/>
                  <w:szCs w:val="24"/>
                  <w:u w:val="none"/>
                  <w:lang w:val="uk-UA"/>
                </w:rPr>
                <w:t>статті 16 </w:t>
              </w:r>
            </w:hyperlink>
            <w:r>
              <w:rPr>
                <w:rFonts w:ascii="Times New Roman" w:eastAsia="sans-serif" w:hAnsi="Times New Roman" w:cs="Times New Roman"/>
                <w:sz w:val="24"/>
                <w:szCs w:val="24"/>
                <w:lang w:val="uk-UA"/>
              </w:rPr>
              <w:t xml:space="preserve">Закону, і </w:t>
            </w:r>
            <w:r>
              <w:rPr>
                <w:rFonts w:ascii="Times New Roman" w:eastAsia="sans-serif" w:hAnsi="Times New Roman" w:cs="Times New Roman"/>
                <w:sz w:val="24"/>
                <w:szCs w:val="24"/>
                <w:lang w:val="uk-UA"/>
              </w:rPr>
              <w:lastRenderedPageBreak/>
              <w:t>документи, що підтверджують відсутність підстав, визначених пунктом 4</w:t>
            </w:r>
            <w:r w:rsidR="00CB5913">
              <w:rPr>
                <w:rFonts w:ascii="Times New Roman" w:eastAsia="sans-serif" w:hAnsi="Times New Roman" w:cs="Times New Roman"/>
                <w:sz w:val="24"/>
                <w:szCs w:val="24"/>
                <w:lang w:val="uk-UA"/>
              </w:rPr>
              <w:t>7</w:t>
            </w:r>
            <w:r>
              <w:rPr>
                <w:rFonts w:ascii="Times New Roman" w:eastAsia="sans-serif" w:hAnsi="Times New Roman" w:cs="Times New Roman"/>
                <w:sz w:val="24"/>
                <w:szCs w:val="24"/>
                <w:lang w:val="uk-UA"/>
              </w:rPr>
              <w:t xml:space="preserve"> Особливостей.</w:t>
            </w:r>
          </w:p>
          <w:p w:rsidR="00CE6953" w:rsidRPr="00CE6953" w:rsidRDefault="00CE6953" w:rsidP="00CE6953">
            <w:pPr>
              <w:widowControl w:val="0"/>
              <w:spacing w:after="160" w:line="259" w:lineRule="auto"/>
              <w:ind w:left="40" w:hanging="20"/>
              <w:jc w:val="both"/>
              <w:rPr>
                <w:rFonts w:ascii="Times New Roman" w:eastAsia="Times New Roman" w:hAnsi="Times New Roman" w:cs="Times New Roman"/>
                <w:bCs/>
                <w:color w:val="000000"/>
                <w:sz w:val="24"/>
                <w:szCs w:val="24"/>
                <w:lang w:val="uk-UA"/>
              </w:rPr>
            </w:pPr>
            <w:r w:rsidRPr="00CE6953">
              <w:rPr>
                <w:rFonts w:ascii="Times New Roman" w:eastAsia="Times New Roman" w:hAnsi="Times New Roman" w:cs="Times New Roman"/>
                <w:bCs/>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E6953">
              <w:rPr>
                <w:rFonts w:ascii="Times New Roman" w:eastAsia="Times New Roman" w:hAnsi="Times New Roman" w:cs="Times New Roman"/>
                <w:bCs/>
                <w:sz w:val="24"/>
                <w:szCs w:val="24"/>
                <w:lang w:val="uk-UA"/>
              </w:rPr>
              <w:t>у</w:t>
            </w:r>
            <w:r w:rsidRPr="00CE6953">
              <w:rPr>
                <w:rFonts w:ascii="Times New Roman" w:eastAsia="Times New Roman" w:hAnsi="Times New Roman" w:cs="Times New Roman"/>
                <w:bCs/>
                <w:color w:val="000000"/>
                <w:sz w:val="24"/>
                <w:szCs w:val="24"/>
                <w:lang w:val="uk-UA"/>
              </w:rPr>
              <w:t xml:space="preserve">часники при формуванні ціни пропозиції повинні враховувати вимоги </w:t>
            </w:r>
            <w:r w:rsidRPr="00CE6953">
              <w:rPr>
                <w:rFonts w:ascii="Times New Roman" w:eastAsia="Times New Roman" w:hAnsi="Times New Roman" w:cs="Times New Roman"/>
                <w:bCs/>
                <w:sz w:val="24"/>
                <w:szCs w:val="24"/>
                <w:lang w:val="uk-UA"/>
              </w:rPr>
              <w:t>п</w:t>
            </w:r>
            <w:r w:rsidRPr="00CE6953">
              <w:rPr>
                <w:rFonts w:ascii="Times New Roman" w:eastAsia="Times New Roman" w:hAnsi="Times New Roman" w:cs="Times New Roman"/>
                <w:bCs/>
                <w:color w:val="000000"/>
                <w:sz w:val="24"/>
                <w:szCs w:val="24"/>
                <w:lang w:val="uk-UA"/>
              </w:rPr>
              <w:t>останови Кабінету Міністрів України № 332 від 04.04.2001 р.</w:t>
            </w:r>
          </w:p>
          <w:p w:rsidR="006650CC" w:rsidRDefault="008B2258">
            <w:pPr>
              <w:spacing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Підготовка документів учасниками-нерезидентами:</w:t>
            </w:r>
          </w:p>
          <w:p w:rsidR="006650CC" w:rsidRDefault="008B2258">
            <w:pP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50CC" w:rsidRDefault="008B2258">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650CC" w:rsidRDefault="008B2258">
            <w:pPr>
              <w:spacing w:line="240" w:lineRule="auto"/>
              <w:ind w:firstLine="317"/>
              <w:jc w:val="both"/>
              <w:rPr>
                <w:rFonts w:ascii="Times New Roman" w:eastAsia="Times New Roman" w:hAnsi="Times New Roman" w:cs="Times New Roman"/>
                <w:b/>
                <w:color w:val="000000"/>
                <w:sz w:val="24"/>
                <w:szCs w:val="24"/>
                <w:highlight w:val="yellow"/>
                <w:lang w:val="uk-UA"/>
              </w:rPr>
            </w:pPr>
            <w:r>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650CC">
        <w:trPr>
          <w:trHeight w:val="40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tc>
      </w:tr>
      <w:tr w:rsidR="006650CC">
        <w:trPr>
          <w:trHeight w:val="806"/>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7" w:type="dxa"/>
          </w:tcPr>
          <w:p w:rsidR="006650CC" w:rsidRDefault="008B2258">
            <w:pPr>
              <w:widowControl w:val="0"/>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rPr>
              <w:t>Не передбачається.</w:t>
            </w:r>
          </w:p>
        </w:tc>
      </w:tr>
      <w:tr w:rsidR="006650CC" w:rsidRPr="0063541B">
        <w:trPr>
          <w:trHeight w:val="520"/>
          <w:jc w:val="center"/>
        </w:trPr>
        <w:tc>
          <w:tcPr>
            <w:tcW w:w="576" w:type="dxa"/>
          </w:tcPr>
          <w:p w:rsidR="006650CC" w:rsidRDefault="008B2258">
            <w:pPr>
              <w:widowControl w:val="0"/>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7" w:type="dxa"/>
          </w:tcPr>
          <w:p w:rsidR="006650CC" w:rsidRDefault="008B2258">
            <w:pPr>
              <w:widowControl w:val="0"/>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6650CC" w:rsidRDefault="008B225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650CC" w:rsidRDefault="008B2258">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eastAsia="Times New Roman" w:hAnsi="Times New Roman" w:cs="Times New Roman"/>
                <w:color w:val="000000"/>
                <w:sz w:val="24"/>
                <w:szCs w:val="24"/>
                <w:lang w:val="uk-UA"/>
              </w:rPr>
              <w:lastRenderedPageBreak/>
              <w:t>систему закупівель.</w:t>
            </w:r>
          </w:p>
        </w:tc>
      </w:tr>
      <w:tr w:rsidR="006650CC" w:rsidRPr="0063541B">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Кваліфікаційні критерії до учасників та вимоги, установлені пунктом 4</w:t>
            </w:r>
            <w:r w:rsidR="00CE6953">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lang w:val="uk-UA"/>
              </w:rPr>
              <w:t xml:space="preserve"> Особливостей</w:t>
            </w:r>
          </w:p>
        </w:tc>
        <w:tc>
          <w:tcPr>
            <w:tcW w:w="6769" w:type="dxa"/>
          </w:tcPr>
          <w:p w:rsidR="006650CC" w:rsidRPr="001F33E2" w:rsidRDefault="008B2258" w:rsidP="00F261B4">
            <w:pPr>
              <w:shd w:val="clear" w:color="auto" w:fill="FFFFFF" w:themeFill="background1"/>
              <w:spacing w:line="240" w:lineRule="auto"/>
              <w:jc w:val="both"/>
              <w:rPr>
                <w:rFonts w:ascii="Times New Roman" w:eastAsia="Times New Roman" w:hAnsi="Times New Roman" w:cs="Times New Roman"/>
                <w:bCs/>
                <w:color w:val="000000" w:themeColor="text1"/>
                <w:sz w:val="24"/>
                <w:szCs w:val="24"/>
                <w:lang w:val="uk-UA"/>
              </w:rPr>
            </w:pPr>
            <w:r w:rsidRPr="001F33E2">
              <w:rPr>
                <w:rFonts w:ascii="Times New Roman" w:eastAsia="Times New Roman" w:hAnsi="Times New Roman" w:cs="Times New Roman"/>
                <w:bCs/>
                <w:color w:val="000000"/>
                <w:sz w:val="24"/>
                <w:szCs w:val="24"/>
                <w:lang w:val="uk-UA"/>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w:t>
            </w:r>
            <w:r w:rsidRPr="001F33E2">
              <w:rPr>
                <w:rFonts w:ascii="Times New Roman" w:eastAsia="Times New Roman" w:hAnsi="Times New Roman" w:cs="Times New Roman"/>
                <w:bCs/>
                <w:color w:val="000000" w:themeColor="text1"/>
                <w:sz w:val="24"/>
                <w:szCs w:val="24"/>
                <w:lang w:val="uk-UA"/>
              </w:rPr>
              <w:t xml:space="preserve">документів наведено в </w:t>
            </w:r>
            <w:r w:rsidRPr="001F33E2">
              <w:rPr>
                <w:rFonts w:ascii="Times New Roman" w:eastAsia="Times New Roman" w:hAnsi="Times New Roman" w:cs="Times New Roman"/>
                <w:b/>
                <w:color w:val="000000" w:themeColor="text1"/>
                <w:sz w:val="24"/>
                <w:szCs w:val="24"/>
                <w:lang w:val="uk-UA"/>
              </w:rPr>
              <w:t>Додатку № 1</w:t>
            </w:r>
            <w:r w:rsidRPr="001F33E2">
              <w:rPr>
                <w:rFonts w:ascii="Times New Roman" w:eastAsia="Times New Roman" w:hAnsi="Times New Roman" w:cs="Times New Roman"/>
                <w:bCs/>
                <w:color w:val="000000" w:themeColor="text1"/>
                <w:sz w:val="24"/>
                <w:szCs w:val="24"/>
                <w:lang w:val="uk-UA"/>
              </w:rPr>
              <w:t xml:space="preserve"> цієї тендерної документації.</w:t>
            </w:r>
          </w:p>
          <w:p w:rsidR="006650CC" w:rsidRPr="001F33E2" w:rsidRDefault="008B2258" w:rsidP="00F261B4">
            <w:pPr>
              <w:pStyle w:val="a4"/>
              <w:shd w:val="clear" w:color="auto" w:fill="FFFFFF" w:themeFill="background1"/>
              <w:spacing w:beforeAutospacing="0" w:afterAutospacing="0"/>
              <w:ind w:firstLine="372"/>
              <w:jc w:val="both"/>
              <w:rPr>
                <w:rFonts w:eastAsia="sans-serif"/>
                <w:color w:val="000000" w:themeColor="text1"/>
                <w:lang w:val="uk-UA"/>
              </w:rPr>
            </w:pPr>
            <w:r w:rsidRPr="001F33E2">
              <w:rPr>
                <w:rFonts w:eastAsia="sans-serif"/>
                <w:color w:val="000000" w:themeColor="text1"/>
                <w:lang w:val="uk-UA"/>
              </w:rPr>
              <w:t>Підстави для відмови в участі у відкритих торгах , встановлені пунктом 4</w:t>
            </w:r>
            <w:r w:rsidR="0069062C" w:rsidRPr="001F33E2">
              <w:rPr>
                <w:rFonts w:eastAsia="sans-serif"/>
                <w:color w:val="000000" w:themeColor="text1"/>
                <w:lang w:val="uk-UA"/>
              </w:rPr>
              <w:t>7</w:t>
            </w:r>
            <w:r w:rsidRPr="001F33E2">
              <w:rPr>
                <w:rFonts w:eastAsia="sans-serif"/>
                <w:color w:val="000000" w:themeColor="text1"/>
                <w:lang w:val="uk-UA"/>
              </w:rPr>
              <w:t xml:space="preserve"> цих особливостей та спосіб підтвердження відповідності учасників викладені у </w:t>
            </w:r>
            <w:r w:rsidRPr="001F33E2">
              <w:rPr>
                <w:rFonts w:eastAsia="sans-serif"/>
                <w:b/>
                <w:bCs/>
                <w:color w:val="000000" w:themeColor="text1"/>
                <w:lang w:val="uk-UA"/>
              </w:rPr>
              <w:t>Додатку 3</w:t>
            </w:r>
            <w:r w:rsidRPr="001F33E2">
              <w:rPr>
                <w:rFonts w:eastAsia="sans-serif"/>
                <w:color w:val="000000" w:themeColor="text1"/>
                <w:lang w:val="uk-UA"/>
              </w:rPr>
              <w:t xml:space="preserve"> до цієї тендерної документації.</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color w:val="000000" w:themeColor="text1"/>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1F33E2">
              <w:rPr>
                <w:rFonts w:eastAsia="sans-serif"/>
                <w:lang w:val="uk-UA"/>
              </w:rPr>
              <w:t>процедури закупівлі в разі, коли:</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 xml:space="preserve">8) учасник процедури закупівлі визнаний в установленому законом порядку банкрутом та стосовно нього відкрита </w:t>
            </w:r>
            <w:r w:rsidRPr="001F33E2">
              <w:rPr>
                <w:rFonts w:eastAsia="sans-serif"/>
                <w:lang w:val="uk-UA"/>
              </w:rPr>
              <w:lastRenderedPageBreak/>
              <w:t>ліквідаційна процедура;</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E6953" w:rsidRPr="001F33E2">
              <w:rPr>
                <w:rFonts w:eastAsia="sans-serif"/>
                <w:lang w:val="uk-UA"/>
              </w:rPr>
              <w:t>нею</w:t>
            </w:r>
            <w:r w:rsidRPr="001F33E2">
              <w:rPr>
                <w:rFonts w:eastAsia="sans-serif"/>
                <w:lang w:val="uk-UA"/>
              </w:rPr>
              <w:t xml:space="preserve"> публічних закупівель товарів, робіт і послуг згідно із Законом України “Про санкції”;</w:t>
            </w:r>
          </w:p>
          <w:p w:rsidR="006650CC" w:rsidRPr="001F33E2" w:rsidRDefault="008B2258" w:rsidP="00F261B4">
            <w:pPr>
              <w:pStyle w:val="a4"/>
              <w:shd w:val="clear" w:color="auto" w:fill="FFFFFF" w:themeFill="background1"/>
              <w:spacing w:beforeAutospacing="0" w:afterAutospacing="0"/>
              <w:ind w:firstLine="372"/>
              <w:jc w:val="both"/>
              <w:rPr>
                <w:rFonts w:eastAsia="sans-serif"/>
                <w:lang w:val="uk-UA"/>
              </w:rPr>
            </w:pPr>
            <w:r w:rsidRPr="001F33E2">
              <w:rPr>
                <w:rFonts w:eastAsia="sans-seri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50CC" w:rsidRPr="001F33E2" w:rsidRDefault="008B2258" w:rsidP="00F261B4">
            <w:pPr>
              <w:pStyle w:val="a4"/>
              <w:shd w:val="clear" w:color="auto" w:fill="FFFFFF" w:themeFill="background1"/>
              <w:spacing w:beforeAutospacing="0" w:afterAutospacing="0"/>
              <w:jc w:val="both"/>
              <w:rPr>
                <w:rFonts w:eastAsia="sans-serif"/>
                <w:lang w:val="uk-UA"/>
              </w:rPr>
            </w:pPr>
            <w:r w:rsidRPr="001F33E2">
              <w:rPr>
                <w:rFonts w:eastAsia="sans-seri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50CC" w:rsidRPr="001F33E2" w:rsidRDefault="008B2258" w:rsidP="00F261B4">
            <w:pPr>
              <w:pStyle w:val="a4"/>
              <w:shd w:val="clear" w:color="auto" w:fill="FFFFFF" w:themeFill="background1"/>
              <w:spacing w:beforeAutospacing="0" w:afterAutospacing="0"/>
              <w:jc w:val="both"/>
              <w:rPr>
                <w:rFonts w:eastAsia="sans-serif"/>
                <w:lang w:val="uk-UA"/>
              </w:rPr>
            </w:pPr>
            <w:r w:rsidRPr="001F33E2">
              <w:rPr>
                <w:rFonts w:eastAsia="sans-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650CC" w:rsidRPr="001F33E2" w:rsidRDefault="008B2258" w:rsidP="00F261B4">
            <w:pPr>
              <w:widowControl w:val="0"/>
              <w:shd w:val="clear" w:color="auto" w:fill="FFFFFF" w:themeFill="background1"/>
              <w:spacing w:line="240" w:lineRule="auto"/>
              <w:jc w:val="both"/>
              <w:rPr>
                <w:rFonts w:ascii="Times New Roman" w:eastAsia="sans-serif" w:hAnsi="Times New Roman" w:cs="Times New Roman"/>
                <w:sz w:val="24"/>
                <w:szCs w:val="24"/>
                <w:lang w:val="uk-UA"/>
              </w:rPr>
            </w:pPr>
            <w:r w:rsidRPr="001F33E2">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9062C" w:rsidRPr="001F33E2">
              <w:rPr>
                <w:rFonts w:ascii="Times New Roman" w:eastAsia="sans-serif" w:hAnsi="Times New Roman" w:cs="Times New Roman"/>
                <w:sz w:val="24"/>
                <w:szCs w:val="24"/>
                <w:lang w:val="uk-UA"/>
              </w:rPr>
              <w:t>7</w:t>
            </w:r>
            <w:r w:rsidRPr="001F33E2">
              <w:rPr>
                <w:rFonts w:ascii="Times New Roman" w:eastAsia="sans-serif" w:hAnsi="Times New Roman" w:cs="Times New Roman"/>
                <w:sz w:val="24"/>
                <w:szCs w:val="24"/>
                <w:lang w:val="uk-UA"/>
              </w:rPr>
              <w:t xml:space="preserve"> Особливостей, у разі, коли така </w:t>
            </w:r>
            <w:r w:rsidRPr="001F33E2">
              <w:rPr>
                <w:rFonts w:ascii="Times New Roman" w:eastAsia="sans-serif" w:hAnsi="Times New Roman" w:cs="Times New Roman"/>
                <w:sz w:val="24"/>
                <w:szCs w:val="24"/>
                <w:lang w:val="uk-UA"/>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rsidR="006650CC" w:rsidRPr="001F33E2"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sidRPr="001F33E2">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650CC" w:rsidRPr="001F33E2"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sidRPr="001F33E2">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1">
              <w:r w:rsidRPr="001F33E2">
                <w:rPr>
                  <w:rFonts w:ascii="Times New Roman" w:eastAsia="Times New Roman" w:hAnsi="Times New Roman" w:cs="Times New Roman"/>
                  <w:color w:val="000000"/>
                  <w:sz w:val="24"/>
                  <w:szCs w:val="24"/>
                  <w:lang w:val="uk-UA"/>
                </w:rPr>
                <w:t>частиною другою</w:t>
              </w:r>
            </w:hyperlink>
            <w:r w:rsidRPr="001F33E2">
              <w:rPr>
                <w:rFonts w:ascii="Times New Roman" w:eastAsia="Times New Roman" w:hAnsi="Times New Roman" w:cs="Times New Roman"/>
                <w:color w:val="000000"/>
                <w:sz w:val="24"/>
                <w:szCs w:val="24"/>
                <w:lang w:val="uk-UA"/>
              </w:rPr>
              <w:t xml:space="preserve"> статті 22 Закону.</w:t>
            </w:r>
          </w:p>
          <w:p w:rsidR="006650CC" w:rsidRPr="001F33E2" w:rsidRDefault="008B2258" w:rsidP="00F261B4">
            <w:pPr>
              <w:shd w:val="clear" w:color="auto" w:fill="FFFFFF" w:themeFill="background1"/>
              <w:spacing w:line="240" w:lineRule="auto"/>
              <w:jc w:val="both"/>
              <w:rPr>
                <w:rFonts w:ascii="Times New Roman" w:eastAsia="Times New Roman" w:hAnsi="Times New Roman" w:cs="Times New Roman"/>
                <w:sz w:val="24"/>
                <w:szCs w:val="24"/>
                <w:lang w:val="uk-UA"/>
              </w:rPr>
            </w:pPr>
            <w:r w:rsidRPr="001F33E2">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1F33E2">
              <w:rPr>
                <w:rFonts w:ascii="Times New Roman" w:eastAsia="Times New Roman" w:hAnsi="Times New Roman" w:cs="Times New Roman"/>
                <w:b/>
                <w:bCs/>
                <w:sz w:val="24"/>
                <w:szCs w:val="24"/>
                <w:lang w:val="uk-UA"/>
              </w:rPr>
              <w:t>Додатку № 2</w:t>
            </w:r>
            <w:r w:rsidRPr="001F33E2">
              <w:rPr>
                <w:rFonts w:ascii="Times New Roman" w:eastAsia="Times New Roman" w:hAnsi="Times New Roman" w:cs="Times New Roman"/>
                <w:sz w:val="24"/>
                <w:szCs w:val="24"/>
                <w:lang w:val="uk-UA"/>
              </w:rPr>
              <w:t xml:space="preserve"> до цієї тендерної документації.</w:t>
            </w:r>
          </w:p>
          <w:p w:rsidR="006650CC" w:rsidRPr="001F33E2" w:rsidRDefault="008B2258" w:rsidP="00F261B4">
            <w:pPr>
              <w:shd w:val="clear" w:color="auto" w:fill="FFFFFF" w:themeFill="background1"/>
              <w:spacing w:line="240" w:lineRule="auto"/>
              <w:jc w:val="both"/>
              <w:rPr>
                <w:rFonts w:ascii="Times New Roman" w:eastAsia="Times New Roman" w:hAnsi="Times New Roman" w:cs="Times New Roman"/>
                <w:sz w:val="24"/>
                <w:szCs w:val="24"/>
                <w:lang w:val="uk-UA"/>
              </w:rPr>
            </w:pPr>
            <w:r w:rsidRPr="001F33E2">
              <w:rPr>
                <w:rFonts w:ascii="Times New Roman" w:eastAsia="Times New Roman" w:hAnsi="Times New Roman" w:cs="Times New Roman"/>
                <w:color w:val="000000"/>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rsidR="006650CC" w:rsidRPr="001F33E2"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sidRPr="001F33E2">
              <w:rPr>
                <w:rFonts w:ascii="Times New Roman" w:hAnsi="Times New Roman" w:cs="Times New Roman"/>
                <w:sz w:val="24"/>
                <w:szCs w:val="24"/>
                <w:lang w:val="uk-UA"/>
              </w:rPr>
              <w:t xml:space="preserve">У разі закупівлі робіт або послуг учасник в тендерній пропозиції надає інформацію згідно </w:t>
            </w:r>
            <w:r w:rsidRPr="001F33E2">
              <w:rPr>
                <w:rFonts w:ascii="Times New Roman" w:hAnsi="Times New Roman" w:cs="Times New Roman"/>
                <w:b/>
                <w:sz w:val="24"/>
                <w:szCs w:val="24"/>
                <w:lang w:val="uk-UA"/>
              </w:rPr>
              <w:t xml:space="preserve">Додатку </w:t>
            </w:r>
            <w:r w:rsidR="009D7C35" w:rsidRPr="001F33E2">
              <w:rPr>
                <w:rFonts w:ascii="Times New Roman" w:hAnsi="Times New Roman" w:cs="Times New Roman"/>
                <w:b/>
                <w:sz w:val="24"/>
                <w:szCs w:val="24"/>
                <w:lang w:val="uk-UA"/>
              </w:rPr>
              <w:t>5</w:t>
            </w:r>
            <w:r w:rsidRPr="001F33E2">
              <w:rPr>
                <w:rFonts w:ascii="Times New Roman" w:hAnsi="Times New Roman" w:cs="Times New Roman"/>
                <w:sz w:val="24"/>
                <w:szCs w:val="24"/>
                <w:lang w:val="uk-UA"/>
              </w:rPr>
              <w:t xml:space="preserve"> до цієї тендерної документації, щодо кожного суб’єкта господарювання, якого учасник процедури закупівлі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r w:rsidRPr="001F33E2">
              <w:rPr>
                <w:rFonts w:ascii="Times New Roman" w:hAnsi="Times New Roman" w:cs="Times New Roman"/>
                <w:color w:val="000000"/>
                <w:sz w:val="24"/>
                <w:szCs w:val="24"/>
                <w:lang w:val="uk-UA"/>
              </w:rPr>
              <w:t xml:space="preserve"> або довідку у довільній формі про незалучення субпідрядника / співвиконавця.</w:t>
            </w:r>
          </w:p>
          <w:p w:rsidR="006650CC" w:rsidRPr="001F33E2"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rPr>
            </w:pPr>
            <w:r w:rsidRPr="001F33E2">
              <w:rPr>
                <w:rFonts w:ascii="Times New Roman" w:hAnsi="Times New Roman" w:cs="Times New Roman"/>
                <w:color w:val="000000"/>
                <w:sz w:val="24"/>
                <w:szCs w:val="24"/>
                <w:lang w:val="uk-UA"/>
              </w:rPr>
              <w:t xml:space="preserve">Якщо Учасник не планує залучати субпідрядника </w:t>
            </w:r>
          </w:p>
        </w:tc>
      </w:tr>
      <w:tr w:rsidR="006650CC" w:rsidRPr="0063541B">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rsidR="006650CC" w:rsidRPr="001F33E2"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sidRPr="001F33E2">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50CC">
        <w:trPr>
          <w:trHeight w:val="520"/>
          <w:jc w:val="center"/>
        </w:trPr>
        <w:tc>
          <w:tcPr>
            <w:tcW w:w="10492" w:type="dxa"/>
            <w:gridSpan w:val="3"/>
            <w:shd w:val="clear" w:color="auto" w:fill="D8D8D8" w:themeFill="background1" w:themeFillShade="D8"/>
          </w:tcPr>
          <w:p w:rsidR="006650CC" w:rsidRPr="001F33E2" w:rsidRDefault="008B2258" w:rsidP="00F261B4">
            <w:pPr>
              <w:widowControl w:val="0"/>
              <w:shd w:val="clear" w:color="auto" w:fill="FFFFFF" w:themeFill="background1"/>
              <w:spacing w:line="240" w:lineRule="auto"/>
              <w:ind w:hanging="23"/>
              <w:jc w:val="center"/>
              <w:rPr>
                <w:rFonts w:ascii="Times New Roman" w:hAnsi="Times New Roman" w:cs="Times New Roman"/>
                <w:color w:val="000000"/>
                <w:sz w:val="24"/>
                <w:szCs w:val="24"/>
              </w:rPr>
            </w:pPr>
            <w:r w:rsidRPr="001F33E2">
              <w:rPr>
                <w:rFonts w:ascii="Times New Roman" w:eastAsia="Times New Roman" w:hAnsi="Times New Roman" w:cs="Times New Roman"/>
                <w:b/>
                <w:color w:val="000000"/>
                <w:sz w:val="24"/>
                <w:szCs w:val="24"/>
              </w:rPr>
              <w:t>Розділ 4. Подання та розкриття тендерної пропозиції</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rsidR="006650CC" w:rsidRPr="001F33E2" w:rsidRDefault="008B2258" w:rsidP="00F261B4">
            <w:pPr>
              <w:widowControl w:val="0"/>
              <w:shd w:val="clear" w:color="auto" w:fill="FFFFFF" w:themeFill="background1"/>
              <w:spacing w:line="240" w:lineRule="auto"/>
              <w:jc w:val="both"/>
              <w:rPr>
                <w:rFonts w:ascii="Times New Roman" w:eastAsia="Times New Roman" w:hAnsi="Times New Roman" w:cs="Times New Roman"/>
                <w:sz w:val="24"/>
                <w:szCs w:val="24"/>
                <w:lang w:val="uk-UA"/>
              </w:rPr>
            </w:pPr>
            <w:r w:rsidRPr="001F33E2">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6650CC" w:rsidRPr="001F33E2"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sidRPr="001F33E2">
              <w:rPr>
                <w:rFonts w:ascii="Times New Roman" w:eastAsia="Times New Roman" w:hAnsi="Times New Roman" w:cs="Times New Roman"/>
                <w:color w:val="000000"/>
                <w:sz w:val="24"/>
                <w:szCs w:val="24"/>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650CC" w:rsidRPr="0063541B">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rsidR="00CE6953" w:rsidRPr="001F33E2" w:rsidRDefault="00CE6953"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6953" w:rsidRPr="001F33E2" w:rsidRDefault="00CE6953"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 xml:space="preserve">Розкриття тендерних пропозицій здійснюється відповідно до </w:t>
            </w:r>
            <w:r w:rsidRPr="001F33E2">
              <w:rPr>
                <w:rFonts w:ascii="Times New Roman" w:eastAsia="Times New Roman" w:hAnsi="Times New Roman" w:cs="Times New Roman"/>
                <w:color w:val="000000" w:themeColor="text1"/>
                <w:sz w:val="24"/>
                <w:szCs w:val="24"/>
                <w:lang w:val="uk-UA"/>
              </w:rPr>
              <w:lastRenderedPageBreak/>
              <w:t>статті 28 Закону (положення абзацу третього частини першої та абзацу другого частини другої статті 28 Закону не застосовуються).</w:t>
            </w:r>
          </w:p>
          <w:p w:rsidR="006650CC" w:rsidRPr="001F33E2" w:rsidRDefault="00CE6953"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sidRPr="001F33E2">
              <w:rPr>
                <w:rFonts w:ascii="Times New Roman" w:eastAsia="Times New Roman" w:hAnsi="Times New Roman" w:cs="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F33E2">
                <w:rPr>
                  <w:rFonts w:ascii="Times New Roman" w:eastAsia="Times New Roman" w:hAnsi="Times New Roman" w:cs="Times New Roman"/>
                  <w:color w:val="000000" w:themeColor="text1"/>
                  <w:sz w:val="24"/>
                  <w:szCs w:val="24"/>
                  <w:lang w:val="uk-UA"/>
                </w:rPr>
                <w:t>47</w:t>
              </w:r>
            </w:hyperlink>
            <w:r w:rsidRPr="001F33E2">
              <w:rPr>
                <w:rFonts w:ascii="Times New Roman" w:eastAsia="Times New Roman" w:hAnsi="Times New Roman" w:cs="Times New Roman"/>
                <w:color w:val="000000" w:themeColor="text1"/>
                <w:sz w:val="24"/>
                <w:szCs w:val="24"/>
                <w:lang w:val="uk-UA"/>
              </w:rPr>
              <w:t xml:space="preserve"> Особливостей.</w:t>
            </w:r>
          </w:p>
        </w:tc>
      </w:tr>
      <w:tr w:rsidR="006650CC">
        <w:trPr>
          <w:trHeight w:val="520"/>
          <w:jc w:val="center"/>
        </w:trPr>
        <w:tc>
          <w:tcPr>
            <w:tcW w:w="10492" w:type="dxa"/>
            <w:gridSpan w:val="3"/>
            <w:shd w:val="clear" w:color="auto" w:fill="D8D8D8" w:themeFill="background1" w:themeFillShade="D8"/>
          </w:tcPr>
          <w:p w:rsidR="006650CC" w:rsidRPr="001F33E2" w:rsidRDefault="008B2258" w:rsidP="00F261B4">
            <w:pPr>
              <w:widowControl w:val="0"/>
              <w:shd w:val="clear" w:color="auto" w:fill="FFFFFF" w:themeFill="background1"/>
              <w:spacing w:line="240" w:lineRule="auto"/>
              <w:jc w:val="center"/>
              <w:rPr>
                <w:rFonts w:ascii="Times New Roman" w:hAnsi="Times New Roman" w:cs="Times New Roman"/>
                <w:color w:val="000000"/>
                <w:sz w:val="24"/>
                <w:szCs w:val="24"/>
              </w:rPr>
            </w:pPr>
            <w:r w:rsidRPr="001F33E2">
              <w:rPr>
                <w:rFonts w:ascii="Times New Roman" w:eastAsia="Times New Roman" w:hAnsi="Times New Roman" w:cs="Times New Roman"/>
                <w:b/>
                <w:color w:val="000000"/>
                <w:sz w:val="24"/>
                <w:szCs w:val="24"/>
                <w:lang w:val="en-US"/>
              </w:rPr>
              <w:lastRenderedPageBreak/>
              <w:t xml:space="preserve">Розділ 5. </w:t>
            </w:r>
            <w:r w:rsidRPr="001F33E2">
              <w:rPr>
                <w:rFonts w:ascii="Times New Roman" w:eastAsia="Times New Roman" w:hAnsi="Times New Roman" w:cs="Times New Roman"/>
                <w:b/>
                <w:color w:val="000000"/>
                <w:sz w:val="24"/>
                <w:szCs w:val="24"/>
              </w:rPr>
              <w:t>Оцінка тендерної пропозиції</w:t>
            </w:r>
          </w:p>
        </w:tc>
      </w:tr>
      <w:tr w:rsidR="008C084D" w:rsidRPr="004C2024">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Розгляд та оцінка тендерних пропозицій відбуваються відповідно до пунктів 35, 37 і 38 Особливостей.</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Відкриті торги проводяться без застосування електронного аукціону.</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Критерії та методика оцінки визначаються відповідно до пункту 37 Особливостей.</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 xml:space="preserve">Ціна тендерної пропозиції може / </w:t>
            </w:r>
            <w:r w:rsidRPr="001F33E2">
              <w:rPr>
                <w:rFonts w:ascii="Times New Roman" w:eastAsia="Times New Roman" w:hAnsi="Times New Roman" w:cs="Times New Roman"/>
                <w:color w:val="000000" w:themeColor="text1"/>
                <w:sz w:val="24"/>
                <w:szCs w:val="24"/>
                <w:u w:val="single"/>
                <w:lang w:val="uk-UA"/>
              </w:rPr>
              <w:t>не може</w:t>
            </w:r>
            <w:r w:rsidRPr="001F33E2">
              <w:rPr>
                <w:rFonts w:ascii="Times New Roman" w:eastAsia="Times New Roman" w:hAnsi="Times New Roman" w:cs="Times New Roman"/>
                <w:color w:val="000000" w:themeColor="text1"/>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 xml:space="preserve">До розгляду *приймається / </w:t>
            </w:r>
            <w:r w:rsidRPr="001F33E2">
              <w:rPr>
                <w:rFonts w:ascii="Times New Roman" w:eastAsia="Times New Roman" w:hAnsi="Times New Roman" w:cs="Times New Roman"/>
                <w:color w:val="000000" w:themeColor="text1"/>
                <w:sz w:val="24"/>
                <w:szCs w:val="24"/>
                <w:u w:val="single"/>
                <w:lang w:val="uk-UA"/>
              </w:rPr>
              <w:t>не приймається</w:t>
            </w:r>
            <w:r w:rsidRPr="001F33E2">
              <w:rPr>
                <w:rFonts w:ascii="Times New Roman" w:eastAsia="Times New Roman" w:hAnsi="Times New Roman" w:cs="Times New Roman"/>
                <w:color w:val="000000" w:themeColor="text1"/>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2CFA" w:rsidRDefault="00F21C09" w:rsidP="00F261B4">
            <w:pPr>
              <w:shd w:val="clear" w:color="auto" w:fill="FFFFFF" w:themeFill="background1"/>
              <w:spacing w:line="240" w:lineRule="auto"/>
              <w:jc w:val="both"/>
              <w:rPr>
                <w:lang w:val="uk-UA"/>
              </w:rPr>
            </w:pPr>
            <w:r w:rsidRPr="001F33E2">
              <w:rPr>
                <w:rFonts w:ascii="Times New Roman" w:eastAsia="Times New Roman" w:hAnsi="Times New Roman" w:cs="Times New Roman"/>
                <w:color w:val="000000" w:themeColor="text1"/>
                <w:sz w:val="24"/>
                <w:szCs w:val="24"/>
                <w:lang w:val="uk-UA"/>
              </w:rPr>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0 %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F02CFA" w:rsidRPr="00F02CFA">
              <w:rPr>
                <w:lang w:val="uk-UA"/>
              </w:rPr>
              <w:t xml:space="preserve"> </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Оцінка тендерних пропозицій здійснюється на основі критерію „Ціна”. Питома вага – 100 %.</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Оцінка здійснюється щодо предмета закупівлі в цілому.</w:t>
            </w:r>
          </w:p>
          <w:p w:rsidR="00F02CFA" w:rsidRDefault="00F21C09" w:rsidP="00F261B4">
            <w:pPr>
              <w:shd w:val="clear" w:color="auto" w:fill="FFFFFF" w:themeFill="background1"/>
              <w:spacing w:line="240" w:lineRule="auto"/>
              <w:jc w:val="both"/>
              <w:rPr>
                <w:lang w:val="uk-UA"/>
              </w:rPr>
            </w:pPr>
            <w:r w:rsidRPr="001F33E2">
              <w:rPr>
                <w:rFonts w:ascii="Times New Roman" w:eastAsia="Times New Roman" w:hAnsi="Times New Roman" w:cs="Times New Roman"/>
                <w:color w:val="000000" w:themeColor="text1"/>
                <w:sz w:val="24"/>
                <w:szCs w:val="24"/>
                <w:lang w:val="uk-UA"/>
              </w:rPr>
              <w:lastRenderedPageBreak/>
              <w:t>Учасник визначає ціни на послуги,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r w:rsidR="00F02CFA">
              <w:t xml:space="preserve"> </w:t>
            </w:r>
          </w:p>
          <w:p w:rsidR="00F21C09" w:rsidRPr="00E92416" w:rsidRDefault="00F02CFA" w:rsidP="00F261B4">
            <w:pPr>
              <w:shd w:val="clear" w:color="auto" w:fill="FFFFFF" w:themeFill="background1"/>
              <w:spacing w:line="240" w:lineRule="auto"/>
              <w:jc w:val="both"/>
              <w:rPr>
                <w:rFonts w:ascii="Times New Roman" w:eastAsia="Times New Roman" w:hAnsi="Times New Roman" w:cs="Times New Roman"/>
                <w:b/>
                <w:color w:val="000000" w:themeColor="text1"/>
                <w:sz w:val="24"/>
                <w:szCs w:val="24"/>
                <w:lang w:val="uk-UA"/>
              </w:rPr>
            </w:pPr>
            <w:r w:rsidRPr="00E92416">
              <w:rPr>
                <w:rFonts w:ascii="Times New Roman" w:eastAsia="Times New Roman" w:hAnsi="Times New Roman" w:cs="Times New Roman"/>
                <w:b/>
                <w:color w:val="000000" w:themeColor="text1"/>
                <w:sz w:val="24"/>
                <w:szCs w:val="24"/>
                <w:lang w:val="uk-UA"/>
              </w:rPr>
              <w:t xml:space="preserve">Розмір мінімального кроку пониження ціни становить </w:t>
            </w:r>
            <w:r w:rsidR="00E92416" w:rsidRPr="00E92416">
              <w:rPr>
                <w:rFonts w:ascii="Times New Roman" w:eastAsia="Times New Roman" w:hAnsi="Times New Roman" w:cs="Times New Roman"/>
                <w:b/>
                <w:color w:val="000000" w:themeColor="text1"/>
                <w:sz w:val="24"/>
                <w:szCs w:val="24"/>
                <w:lang w:val="uk-UA"/>
              </w:rPr>
              <w:t>1</w:t>
            </w:r>
            <w:r w:rsidRPr="00E92416">
              <w:rPr>
                <w:rFonts w:ascii="Times New Roman" w:eastAsia="Times New Roman" w:hAnsi="Times New Roman" w:cs="Times New Roman"/>
                <w:b/>
                <w:color w:val="000000" w:themeColor="text1"/>
                <w:sz w:val="24"/>
                <w:szCs w:val="24"/>
                <w:lang w:val="uk-UA"/>
              </w:rPr>
              <w:t>%.</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Обґрунтування аномально низької тендерної пропозиції може містити інформацію про:</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w:t>
            </w:r>
            <w:r w:rsidRPr="001F33E2">
              <w:rPr>
                <w:rFonts w:ascii="Times New Roman" w:eastAsia="Times New Roman" w:hAnsi="Times New Roman" w:cs="Times New Roman"/>
                <w:color w:val="000000" w:themeColor="text1"/>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w:t>
            </w:r>
            <w:r w:rsidRPr="001F33E2">
              <w:rPr>
                <w:rFonts w:ascii="Times New Roman" w:eastAsia="Times New Roman" w:hAnsi="Times New Roman" w:cs="Times New Roman"/>
                <w:color w:val="000000" w:themeColor="text1"/>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w:t>
            </w:r>
            <w:r w:rsidRPr="001F33E2">
              <w:rPr>
                <w:rFonts w:ascii="Times New Roman" w:eastAsia="Times New Roman" w:hAnsi="Times New Roman" w:cs="Times New Roman"/>
                <w:color w:val="000000" w:themeColor="text1"/>
                <w:sz w:val="24"/>
                <w:szCs w:val="24"/>
                <w:lang w:val="uk-UA"/>
              </w:rPr>
              <w:tab/>
              <w:t>отримання учасником процедури закупівлі державної допомоги згідно із законодавством.</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 xml:space="preserve">Аномально низька ціна тендерної пропозиції” (далі — аномально низька ціна) розуміється ціна/приведена ціна </w:t>
            </w:r>
            <w:r w:rsidRPr="001F33E2">
              <w:rPr>
                <w:rFonts w:ascii="Times New Roman" w:eastAsia="Times New Roman" w:hAnsi="Times New Roman" w:cs="Times New Roman"/>
                <w:color w:val="000000" w:themeColor="text1"/>
                <w:sz w:val="24"/>
                <w:szCs w:val="24"/>
                <w:lang w:val="uk-UA"/>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w:t>
            </w:r>
            <w:r w:rsidRPr="001F33E2">
              <w:rPr>
                <w:rFonts w:ascii="Times New Roman" w:eastAsia="Times New Roman" w:hAnsi="Times New Roman" w:cs="Times New Roman"/>
                <w:color w:val="000000" w:themeColor="text1"/>
                <w:sz w:val="24"/>
                <w:szCs w:val="24"/>
                <w:lang w:val="uk-UA"/>
              </w:rPr>
              <w:lastRenderedPageBreak/>
              <w:t>моделі тощо.</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C09" w:rsidRPr="001F33E2" w:rsidRDefault="00F21C09" w:rsidP="00F261B4">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650CC" w:rsidRPr="001F33E2" w:rsidRDefault="00F21C09" w:rsidP="00F261B4">
            <w:pPr>
              <w:shd w:val="clear" w:color="auto" w:fill="FFFFFF" w:themeFill="background1"/>
              <w:spacing w:line="240" w:lineRule="auto"/>
              <w:jc w:val="both"/>
              <w:rPr>
                <w:rFonts w:ascii="Times New Roman" w:hAnsi="Times New Roman" w:cs="Times New Roman"/>
                <w:color w:val="000000" w:themeColor="text1"/>
                <w:sz w:val="24"/>
                <w:szCs w:val="24"/>
                <w:lang w:val="uk-UA"/>
              </w:rPr>
            </w:pPr>
            <w:r w:rsidRPr="001F33E2">
              <w:rPr>
                <w:rFonts w:ascii="Times New Roman" w:eastAsia="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650CC" w:rsidRPr="0063541B">
        <w:trPr>
          <w:trHeight w:val="343"/>
          <w:jc w:val="center"/>
        </w:trPr>
        <w:tc>
          <w:tcPr>
            <w:tcW w:w="576" w:type="dxa"/>
          </w:tcPr>
          <w:p w:rsidR="006650CC" w:rsidRPr="00E20D7D"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6650CC" w:rsidRPr="00E20D7D" w:rsidRDefault="008B2258" w:rsidP="00F261B4">
            <w:pPr>
              <w:widowControl w:val="0"/>
              <w:shd w:val="clear" w:color="auto" w:fill="FFFFFF" w:themeFill="background1"/>
              <w:spacing w:line="240" w:lineRule="auto"/>
              <w:rPr>
                <w:rFonts w:ascii="Times New Roman" w:hAnsi="Times New Roman" w:cs="Times New Roman"/>
                <w:color w:val="000000" w:themeColor="text1"/>
                <w:sz w:val="24"/>
                <w:szCs w:val="24"/>
              </w:rPr>
            </w:pPr>
            <w:r w:rsidRPr="00E20D7D">
              <w:rPr>
                <w:rFonts w:ascii="Times New Roman" w:eastAsia="Times New Roman" w:hAnsi="Times New Roman" w:cs="Times New Roman"/>
                <w:color w:val="000000" w:themeColor="text1"/>
                <w:sz w:val="24"/>
                <w:szCs w:val="24"/>
              </w:rPr>
              <w:t>Інша інформація</w:t>
            </w:r>
          </w:p>
        </w:tc>
        <w:tc>
          <w:tcPr>
            <w:tcW w:w="6769" w:type="dxa"/>
          </w:tcPr>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Вартість тендерної пропозиції та всі інші ціни повинні бути чітко визначені.</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lastRenderedPageBreak/>
              <w:t>Інші умови тендерної документації:</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8. </w:t>
            </w:r>
            <w:r w:rsidRPr="00441D10">
              <w:rPr>
                <w:rFonts w:ascii="Times New Roman" w:eastAsia="Times New Roman" w:hAnsi="Times New Roman" w:cs="Times New Roman"/>
                <w:color w:val="000000" w:themeColor="text1"/>
                <w:sz w:val="24"/>
                <w:szCs w:val="24"/>
                <w:lang w:val="uk-UA"/>
              </w:rPr>
              <w:t>Учасник, який подав тендерну пропозицію, вважається таким, що згодний з проєктом договору про закупівлю, викладеним у Додатку 6</w:t>
            </w:r>
            <w:r w:rsidRPr="004A6ECC">
              <w:rPr>
                <w:rFonts w:ascii="Times New Roman" w:eastAsia="Times New Roman" w:hAnsi="Times New Roman" w:cs="Times New Roman"/>
                <w:color w:val="000000" w:themeColor="text1"/>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9. Якщо вимога в тендерній документації встановлена декілька разів, учасник/переможець може подати необхідний документ  </w:t>
            </w:r>
            <w:r w:rsidRPr="004A6ECC">
              <w:rPr>
                <w:rFonts w:ascii="Times New Roman" w:eastAsia="Times New Roman" w:hAnsi="Times New Roman" w:cs="Times New Roman"/>
                <w:color w:val="000000" w:themeColor="text1"/>
                <w:sz w:val="24"/>
                <w:szCs w:val="24"/>
                <w:lang w:val="uk-UA"/>
              </w:rPr>
              <w:lastRenderedPageBreak/>
              <w:t>або інформацію один раз.</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11. Тендерна пропозиція учасника може містити документи з водяними знаками.</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   </w:t>
            </w:r>
            <w:r w:rsidRPr="004A6ECC">
              <w:rPr>
                <w:rFonts w:ascii="Times New Roman" w:eastAsia="Times New Roman" w:hAnsi="Times New Roman" w:cs="Times New Roman"/>
                <w:color w:val="000000" w:themeColor="text1"/>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   </w:t>
            </w:r>
            <w:r w:rsidRPr="004A6ECC">
              <w:rPr>
                <w:rFonts w:ascii="Times New Roman" w:eastAsia="Times New Roman" w:hAnsi="Times New Roman" w:cs="Times New Roman"/>
                <w:color w:val="000000" w:themeColor="text1"/>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   </w:t>
            </w:r>
            <w:r w:rsidRPr="004A6ECC">
              <w:rPr>
                <w:rFonts w:ascii="Times New Roman" w:eastAsia="Times New Roman" w:hAnsi="Times New Roman" w:cs="Times New Roman"/>
                <w:color w:val="000000" w:themeColor="text1"/>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A6ECC" w:rsidRPr="004A6ECC"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650CC" w:rsidRPr="00E20D7D" w:rsidRDefault="004A6ECC" w:rsidP="00F261B4">
            <w:pPr>
              <w:widowControl w:val="0"/>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rPr>
            </w:pPr>
            <w:r w:rsidRPr="004A6ECC">
              <w:rPr>
                <w:rFonts w:ascii="Times New Roman" w:eastAsia="Times New Roman" w:hAnsi="Times New Roman" w:cs="Times New Roman"/>
                <w:color w:val="000000" w:themeColor="text1"/>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A6ECC">
              <w:rPr>
                <w:rFonts w:ascii="Times New Roman" w:eastAsia="Times New Roman" w:hAnsi="Times New Roman" w:cs="Times New Roman"/>
                <w:color w:val="000000" w:themeColor="text1"/>
                <w:sz w:val="24"/>
                <w:szCs w:val="24"/>
                <w:lang w:val="uk-UA"/>
              </w:rPr>
              <w:lastRenderedPageBreak/>
              <w:t>(Офіційний вісник України, 2022 р., № 84, ст. 5176).</w:t>
            </w:r>
          </w:p>
        </w:tc>
      </w:tr>
      <w:tr w:rsidR="006650CC" w:rsidRPr="0063541B">
        <w:trPr>
          <w:trHeight w:val="520"/>
          <w:jc w:val="center"/>
        </w:trPr>
        <w:tc>
          <w:tcPr>
            <w:tcW w:w="576"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Відхилення тендерних пропозицій</w:t>
            </w:r>
          </w:p>
        </w:tc>
        <w:tc>
          <w:tcPr>
            <w:tcW w:w="6769" w:type="dxa"/>
          </w:tcPr>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6650CC" w:rsidRPr="002C2CFD"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themeColor="text1"/>
                <w:sz w:val="24"/>
                <w:szCs w:val="24"/>
                <w:lang w:val="uk-UA"/>
              </w:rPr>
            </w:pPr>
            <w:r w:rsidRPr="002C2CFD">
              <w:rPr>
                <w:rFonts w:ascii="Times New Roman" w:eastAsia="Times New Roman" w:hAnsi="Times New Roman" w:cs="Times New Roman"/>
                <w:color w:val="000000" w:themeColor="text1"/>
                <w:sz w:val="24"/>
                <w:szCs w:val="24"/>
                <w:lang w:val="uk-UA"/>
              </w:rPr>
              <w:t>1) учасник процедури закупівлі:</w:t>
            </w:r>
          </w:p>
          <w:p w:rsidR="002C2CFD" w:rsidRPr="002C2CFD" w:rsidRDefault="002C2CFD" w:rsidP="00F261B4">
            <w:pPr>
              <w:shd w:val="clear" w:color="auto" w:fill="FFFFFF" w:themeFill="background1"/>
              <w:spacing w:line="240" w:lineRule="auto"/>
              <w:ind w:firstLine="567"/>
              <w:jc w:val="both"/>
              <w:rPr>
                <w:rFonts w:ascii="Times New Roman" w:eastAsia="Times New Roman" w:hAnsi="Times New Roman" w:cs="Times New Roman"/>
                <w:color w:val="000000" w:themeColor="text1"/>
                <w:sz w:val="24"/>
                <w:szCs w:val="24"/>
                <w:highlight w:val="white"/>
              </w:rPr>
            </w:pPr>
            <w:r w:rsidRPr="002C2CF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C2CFD" w:rsidRPr="002C2CFD" w:rsidRDefault="002C2CFD" w:rsidP="00F261B4">
            <w:pPr>
              <w:shd w:val="clear" w:color="auto" w:fill="FFFFFF" w:themeFill="background1"/>
              <w:spacing w:line="240" w:lineRule="auto"/>
              <w:ind w:firstLine="567"/>
              <w:jc w:val="both"/>
              <w:rPr>
                <w:rFonts w:ascii="Times New Roman" w:eastAsia="Times New Roman" w:hAnsi="Times New Roman" w:cs="Times New Roman"/>
                <w:color w:val="000000" w:themeColor="text1"/>
                <w:sz w:val="24"/>
                <w:szCs w:val="24"/>
                <w:highlight w:val="white"/>
              </w:rPr>
            </w:pPr>
            <w:r w:rsidRPr="002C2CF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sidRPr="002C2CFD">
              <w:rPr>
                <w:rFonts w:ascii="Times New Roman" w:eastAsia="Times New Roman" w:hAnsi="Times New Roman" w:cs="Times New Roman"/>
                <w:color w:val="000000" w:themeColor="text1"/>
                <w:sz w:val="24"/>
                <w:szCs w:val="24"/>
                <w:lang w:val="uk-UA"/>
              </w:rPr>
              <w:t>не надав забезпечення тендерної пропозиції</w:t>
            </w:r>
            <w:r>
              <w:rPr>
                <w:rFonts w:ascii="Times New Roman" w:eastAsia="Times New Roman" w:hAnsi="Times New Roman" w:cs="Times New Roman"/>
                <w:color w:val="000000"/>
                <w:sz w:val="24"/>
                <w:szCs w:val="24"/>
                <w:lang w:val="uk-UA"/>
              </w:rPr>
              <w:t>, якщо таке забезпечення вимагалося замовником;</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2CFD" w:rsidRPr="002C2CFD" w:rsidRDefault="002C2CFD" w:rsidP="00F261B4">
            <w:pPr>
              <w:shd w:val="clear" w:color="auto" w:fill="FFFFFF" w:themeFill="background1"/>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2C2CFD">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2CFD" w:rsidRPr="002C2CFD" w:rsidRDefault="002C2CFD" w:rsidP="00F261B4">
            <w:pPr>
              <w:shd w:val="clear" w:color="auto" w:fill="FFFFFF" w:themeFill="background1"/>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2C2CFD">
              <w:rPr>
                <w:rFonts w:ascii="Times New Roman" w:eastAsia="Times New Roman" w:hAnsi="Times New Roman" w:cs="Times New Roman"/>
                <w:color w:val="000000" w:themeColor="text1"/>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6650CC" w:rsidRPr="002C2CFD" w:rsidRDefault="002C2CFD" w:rsidP="00F261B4">
            <w:pPr>
              <w:shd w:val="clear" w:color="auto" w:fill="FFFFFF" w:themeFill="background1"/>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2C2CFD">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2C2CFD">
              <w:rPr>
                <w:rFonts w:ascii="Times New Roman" w:eastAsia="Times New Roman" w:hAnsi="Times New Roman" w:cs="Times New Roman"/>
                <w:color w:val="000000" w:themeColor="text1"/>
                <w:sz w:val="24"/>
                <w:szCs w:val="24"/>
                <w:highlight w:val="white"/>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тендерна пропозиція:</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661C4">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 xml:space="preserve"> Особливостей;</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є такою, строк дії якої закінчився;</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переможець процедури закупівлі:</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C2CFD" w:rsidRPr="002C2CFD" w:rsidRDefault="002C2CFD" w:rsidP="00F261B4">
            <w:pPr>
              <w:shd w:val="clear" w:color="auto" w:fill="FFFFFF" w:themeFill="background1"/>
              <w:spacing w:line="259" w:lineRule="auto"/>
              <w:ind w:firstLine="567"/>
              <w:jc w:val="both"/>
              <w:rPr>
                <w:rFonts w:ascii="Times New Roman" w:eastAsia="Times New Roman" w:hAnsi="Times New Roman" w:cs="Times New Roman"/>
                <w:color w:val="000000" w:themeColor="text1"/>
                <w:sz w:val="24"/>
                <w:szCs w:val="24"/>
                <w:highlight w:val="white"/>
                <w:lang w:val="uk-UA"/>
              </w:rPr>
            </w:pPr>
            <w:r w:rsidRPr="002C2CFD">
              <w:rPr>
                <w:rFonts w:ascii="Times New Roman" w:eastAsia="Times New Roman" w:hAnsi="Times New Roman" w:cs="Times New Roman"/>
                <w:color w:val="000000" w:themeColor="text1"/>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50CC" w:rsidRPr="006C3BC8"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themeColor="text1"/>
                <w:sz w:val="24"/>
                <w:szCs w:val="24"/>
                <w:lang w:val="uk-UA"/>
              </w:rPr>
            </w:pPr>
            <w:r w:rsidRPr="006C3BC8">
              <w:rPr>
                <w:rFonts w:ascii="Times New Roman" w:eastAsia="Times New Roman" w:hAnsi="Times New Roman" w:cs="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6650CC" w:rsidRPr="006C3BC8"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themeColor="text1"/>
                <w:sz w:val="24"/>
                <w:szCs w:val="24"/>
                <w:lang w:val="uk-UA"/>
              </w:rPr>
            </w:pPr>
            <w:r w:rsidRPr="006C3BC8">
              <w:rPr>
                <w:rFonts w:ascii="Times New Roman" w:eastAsia="Times New Roman" w:hAnsi="Times New Roman" w:cs="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rsidR="006C3BC8" w:rsidRPr="006C3BC8" w:rsidRDefault="006C3BC8" w:rsidP="00F261B4">
            <w:pPr>
              <w:shd w:val="clear" w:color="auto" w:fill="FFFFFF" w:themeFill="background1"/>
              <w:spacing w:line="259" w:lineRule="auto"/>
              <w:ind w:firstLine="567"/>
              <w:jc w:val="both"/>
              <w:rPr>
                <w:rFonts w:ascii="Times New Roman" w:eastAsia="Times New Roman" w:hAnsi="Times New Roman" w:cs="Times New Roman"/>
                <w:color w:val="000000" w:themeColor="text1"/>
                <w:sz w:val="24"/>
                <w:szCs w:val="24"/>
                <w:highlight w:val="white"/>
                <w:lang w:val="uk-UA"/>
              </w:rPr>
            </w:pPr>
            <w:r w:rsidRPr="006C3BC8">
              <w:rPr>
                <w:rFonts w:ascii="Times New Roman" w:eastAsia="Times New Roman" w:hAnsi="Times New Roman" w:cs="Times New Roman"/>
                <w:color w:val="000000" w:themeColor="text1"/>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6650CC" w:rsidRDefault="008B2258" w:rsidP="00F261B4">
            <w:pPr>
              <w:shd w:val="clear" w:color="auto" w:fill="FFFFFF" w:themeFill="background1"/>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50CC" w:rsidRDefault="008B2258" w:rsidP="00F261B4">
            <w:pPr>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w:t>
            </w:r>
            <w:r>
              <w:rPr>
                <w:rFonts w:ascii="Times New Roman" w:eastAsia="Times New Roman" w:hAnsi="Times New Roman" w:cs="Times New Roman"/>
                <w:color w:val="000000"/>
                <w:sz w:val="24"/>
                <w:szCs w:val="24"/>
                <w:lang w:val="uk-UA"/>
              </w:rPr>
              <w:lastRenderedPageBreak/>
              <w:t>учасника санкції (рішення суду або факт добровільної сплати штрафу або відшкодування збитків).</w:t>
            </w:r>
          </w:p>
          <w:p w:rsidR="006650CC" w:rsidRDefault="008B2258" w:rsidP="00F261B4">
            <w:pPr>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50CC" w:rsidRDefault="008B2258" w:rsidP="00F261B4">
            <w:pPr>
              <w:shd w:val="clear" w:color="auto" w:fill="FFFFFF" w:themeFill="background1"/>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50CC">
        <w:trPr>
          <w:trHeight w:val="520"/>
          <w:jc w:val="center"/>
        </w:trPr>
        <w:tc>
          <w:tcPr>
            <w:tcW w:w="10492" w:type="dxa"/>
            <w:gridSpan w:val="3"/>
            <w:vAlign w:val="center"/>
          </w:tcPr>
          <w:p w:rsidR="006650CC" w:rsidRDefault="008B2258" w:rsidP="00F261B4">
            <w:pPr>
              <w:widowControl w:val="0"/>
              <w:shd w:val="clear" w:color="auto" w:fill="FFFFFF" w:themeFill="background1"/>
              <w:spacing w:line="240" w:lineRule="auto"/>
              <w:ind w:hanging="20"/>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6. Результати торгів та укладання договору про закупівлю</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1т </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Замовник відміняє відкриті торги у разі:</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rsidR="006C3BC8" w:rsidRPr="006C3BC8">
              <w:rPr>
                <w:rFonts w:ascii="Times New Roman" w:eastAsia="Times New Roman" w:hAnsi="Times New Roman" w:cs="Times New Roman"/>
                <w:color w:val="000000" w:themeColor="text1"/>
                <w:sz w:val="24"/>
                <w:szCs w:val="24"/>
                <w:highlight w:val="white"/>
                <w:lang w:val="uk-UA"/>
              </w:rPr>
              <w:t>пунктом 51 Особливостей</w:t>
            </w:r>
            <w:r>
              <w:rPr>
                <w:rFonts w:ascii="Times New Roman" w:eastAsia="Times New Roman" w:hAnsi="Times New Roman" w:cs="Times New Roman"/>
                <w:color w:val="000000"/>
                <w:sz w:val="24"/>
                <w:szCs w:val="24"/>
                <w:lang w:val="uk-UA"/>
              </w:rPr>
              <w:t>, оприлюднюється інформація про відміну відкритих торгів.</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6650CC" w:rsidRDefault="008B2258" w:rsidP="00F261B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lang w:val="uk-UA"/>
              </w:rPr>
              <w:t>5</w:t>
            </w:r>
            <w:r>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6650CC" w:rsidRDefault="008B2258" w:rsidP="00F261B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650CC" w:rsidRPr="0063541B">
        <w:trPr>
          <w:trHeight w:val="520"/>
          <w:jc w:val="center"/>
        </w:trPr>
        <w:tc>
          <w:tcPr>
            <w:tcW w:w="576"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Проект договору викладено у </w:t>
            </w:r>
            <w:r>
              <w:rPr>
                <w:rFonts w:ascii="Times New Roman" w:eastAsia="Times New Roman" w:hAnsi="Times New Roman" w:cs="Times New Roman"/>
                <w:b/>
                <w:color w:val="000000"/>
                <w:sz w:val="24"/>
                <w:szCs w:val="24"/>
                <w:lang w:val="uk-UA"/>
              </w:rPr>
              <w:t xml:space="preserve">Додатку № </w:t>
            </w:r>
            <w:r w:rsidR="003C77BF">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color w:val="000000"/>
                <w:sz w:val="24"/>
                <w:szCs w:val="24"/>
                <w:lang w:val="uk-UA"/>
              </w:rPr>
              <w:t xml:space="preserve"> до цієї тендерної документації.</w:t>
            </w:r>
          </w:p>
          <w:p w:rsidR="006650CC" w:rsidRDefault="008B2258" w:rsidP="00F261B4">
            <w:pPr>
              <w:keepNext/>
              <w:keepLines/>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6650CC" w:rsidRDefault="008B2258" w:rsidP="00F261B4">
            <w:pPr>
              <w:keepNext/>
              <w:keepLines/>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Pr>
                <w:rFonts w:ascii="Times New Roman" w:hAnsi="Times New Roman" w:cs="Times New Roman"/>
                <w:color w:val="000000"/>
                <w:sz w:val="24"/>
                <w:szCs w:val="24"/>
                <w:lang w:val="uk-UA"/>
              </w:rPr>
              <w:t xml:space="preserve"> р</w:t>
            </w:r>
            <w:r>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iCs/>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Cs/>
                <w:sz w:val="24"/>
                <w:szCs w:val="24"/>
                <w:highlight w:val="white"/>
                <w:lang w:val="uk-UA"/>
              </w:rPr>
              <w:t xml:space="preserve"> підпункту 3  пункту 4</w:t>
            </w:r>
            <w:r w:rsidR="006C3BC8">
              <w:rPr>
                <w:rFonts w:ascii="Times New Roman" w:eastAsia="Times New Roman" w:hAnsi="Times New Roman" w:cs="Times New Roman"/>
                <w:iCs/>
                <w:sz w:val="24"/>
                <w:szCs w:val="24"/>
                <w:highlight w:val="white"/>
                <w:lang w:val="uk-UA"/>
              </w:rPr>
              <w:t>4</w:t>
            </w:r>
            <w:r>
              <w:rPr>
                <w:rFonts w:ascii="Times New Roman" w:eastAsia="Times New Roman" w:hAnsi="Times New Roman" w:cs="Times New Roman"/>
                <w:iCs/>
                <w:sz w:val="24"/>
                <w:szCs w:val="24"/>
                <w:highlight w:val="white"/>
                <w:lang w:val="uk-UA"/>
              </w:rPr>
              <w:t xml:space="preserve"> Особливостей</w:t>
            </w:r>
            <w:r>
              <w:rPr>
                <w:rFonts w:ascii="Times New Roman" w:eastAsia="Times New Roman" w:hAnsi="Times New Roman" w:cs="Times New Roman"/>
                <w:i/>
                <w:sz w:val="24"/>
                <w:szCs w:val="24"/>
                <w:highlight w:val="white"/>
                <w:lang w:val="uk-UA"/>
              </w:rPr>
              <w:t>.</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6650CC" w:rsidRDefault="008B2258" w:rsidP="00F261B4">
            <w:pPr>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Договір про закупівлю за результатами проведеної закупівлі </w:t>
            </w:r>
            <w:r>
              <w:rPr>
                <w:rFonts w:ascii="Times New Roman" w:eastAsia="Times New Roman" w:hAnsi="Times New Roman" w:cs="Times New Roman"/>
                <w:sz w:val="24"/>
                <w:szCs w:val="24"/>
                <w:lang w:val="uk-UA"/>
              </w:rPr>
              <w:lastRenderedPageBreak/>
              <w:t>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Pr="002E4685">
              <w:rPr>
                <w:rFonts w:ascii="Times New Roman" w:eastAsia="Times New Roman" w:hAnsi="Times New Roman" w:cs="Times New Roman"/>
                <w:sz w:val="24"/>
                <w:szCs w:val="24"/>
                <w:lang w:val="uk-UA"/>
              </w:rPr>
              <w:t>-девʼят</w:t>
            </w:r>
            <w:r>
              <w:rPr>
                <w:rFonts w:ascii="Times New Roman" w:eastAsia="Times New Roman" w:hAnsi="Times New Roman" w:cs="Times New Roman"/>
                <w:sz w:val="24"/>
                <w:szCs w:val="24"/>
                <w:lang w:val="uk-UA"/>
              </w:rPr>
              <w:t>ої статті 41 Закону, та Особливостей.</w:t>
            </w:r>
          </w:p>
          <w:p w:rsidR="006650CC" w:rsidRPr="006C3BC8" w:rsidRDefault="008B2258" w:rsidP="00F261B4">
            <w:pPr>
              <w:pStyle w:val="a4"/>
              <w:shd w:val="clear" w:color="auto" w:fill="FFFFFF" w:themeFill="background1"/>
              <w:spacing w:beforeAutospacing="0" w:afterAutospacing="0"/>
              <w:jc w:val="both"/>
              <w:rPr>
                <w:rFonts w:eastAsia="sans-serif"/>
                <w:color w:val="000000" w:themeColor="text1"/>
                <w:lang w:val="uk-UA"/>
              </w:rPr>
            </w:pPr>
            <w:r>
              <w:rPr>
                <w:rFonts w:eastAsia="sans-serif"/>
                <w:lang w:val="uk-UA"/>
              </w:rPr>
              <w:t>Умови договору про закупівлю не повинні відрізнятися від змісту тендерної пропозиції переможця процедури закупівлі,</w:t>
            </w:r>
            <w:r w:rsidR="006C3BC8" w:rsidRPr="006C3BC8">
              <w:rPr>
                <w:rFonts w:eastAsia="Times New Roman"/>
                <w:color w:val="00B050"/>
                <w:highlight w:val="white"/>
                <w:lang w:val="uk-UA" w:eastAsia="ru-RU"/>
              </w:rPr>
              <w:t xml:space="preserve"> </w:t>
            </w:r>
            <w:r w:rsidR="006C3BC8" w:rsidRPr="006C3BC8">
              <w:rPr>
                <w:rFonts w:eastAsia="Times New Roman"/>
                <w:color w:val="000000" w:themeColor="text1"/>
                <w:highlight w:val="white"/>
                <w:lang w:val="uk-UA" w:eastAsia="ru-RU"/>
              </w:rPr>
              <w:t>у тому числі за результатами електронного аукціону</w:t>
            </w:r>
            <w:r w:rsidRPr="006C3BC8">
              <w:rPr>
                <w:rFonts w:eastAsia="sans-serif"/>
                <w:color w:val="000000" w:themeColor="text1"/>
                <w:lang w:val="uk-UA"/>
              </w:rPr>
              <w:t xml:space="preserve"> крім випадків:</w:t>
            </w:r>
          </w:p>
          <w:p w:rsidR="006650CC" w:rsidRDefault="008B2258" w:rsidP="00F261B4">
            <w:pPr>
              <w:pStyle w:val="a4"/>
              <w:numPr>
                <w:ilvl w:val="0"/>
                <w:numId w:val="1"/>
              </w:numPr>
              <w:shd w:val="clear" w:color="auto" w:fill="FFFFFF" w:themeFill="background1"/>
              <w:spacing w:beforeAutospacing="0" w:afterAutospacing="0"/>
              <w:ind w:left="0"/>
              <w:jc w:val="both"/>
              <w:rPr>
                <w:rFonts w:eastAsia="sans-serif"/>
                <w:lang w:val="uk-UA"/>
              </w:rPr>
            </w:pPr>
            <w:r>
              <w:rPr>
                <w:rFonts w:eastAsia="sans-serif"/>
                <w:lang w:val="uk-UA"/>
              </w:rPr>
              <w:t>визначення грошового еквівалента зобов’язання в іноземній валюті;</w:t>
            </w:r>
          </w:p>
          <w:p w:rsidR="006650CC" w:rsidRDefault="008B2258" w:rsidP="00F261B4">
            <w:pPr>
              <w:pStyle w:val="a4"/>
              <w:numPr>
                <w:ilvl w:val="0"/>
                <w:numId w:val="1"/>
              </w:numPr>
              <w:shd w:val="clear" w:color="auto" w:fill="FFFFFF" w:themeFill="background1"/>
              <w:spacing w:beforeAutospacing="0" w:afterAutospacing="0"/>
              <w:ind w:left="0"/>
              <w:jc w:val="both"/>
              <w:rPr>
                <w:rFonts w:eastAsia="sans-serif"/>
                <w:lang w:val="uk-UA"/>
              </w:rPr>
            </w:pPr>
            <w:r>
              <w:rPr>
                <w:rFonts w:eastAsia="sans-serif"/>
                <w:lang w:val="uk-UA"/>
              </w:rPr>
              <w:t>перерахунку ціни в бік зменшення ціни тендерної пропозиції переможця без зменшення обсягів закупівлі;</w:t>
            </w:r>
          </w:p>
          <w:p w:rsidR="006650CC" w:rsidRDefault="008B2258" w:rsidP="00F261B4">
            <w:pPr>
              <w:widowControl w:val="0"/>
              <w:numPr>
                <w:ilvl w:val="0"/>
                <w:numId w:val="1"/>
              </w:numPr>
              <w:shd w:val="clear" w:color="auto" w:fill="FFFFFF" w:themeFill="background1"/>
              <w:spacing w:line="240" w:lineRule="auto"/>
              <w:ind w:left="0"/>
              <w:jc w:val="both"/>
              <w:rPr>
                <w:rFonts w:ascii="Times New Roman" w:eastAsia="Times New Roman" w:hAnsi="Times New Roman" w:cs="Times New Roman"/>
                <w:sz w:val="24"/>
                <w:szCs w:val="24"/>
                <w:lang w:val="uk-UA"/>
              </w:rPr>
            </w:pPr>
            <w:r>
              <w:rPr>
                <w:rFonts w:ascii="Times New Roman" w:eastAsia="sans-serif"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4) продовження строку дії договору про закупівлю </w:t>
            </w:r>
            <w:r>
              <w:rPr>
                <w:rFonts w:ascii="Times New Roman" w:eastAsia="sans-serif" w:hAnsi="Times New Roman" w:cs="Times New Roman"/>
                <w:sz w:val="24"/>
                <w:szCs w:val="24"/>
                <w:lang w:val="uk-UA"/>
              </w:rPr>
              <w:t xml:space="preserve">та/або </w:t>
            </w:r>
            <w:r>
              <w:rPr>
                <w:rFonts w:ascii="Times New Roman" w:eastAsia="Times New Roman" w:hAnsi="Times New Roman" w:cs="Times New Roman"/>
                <w:color w:val="000000"/>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w:t>
            </w:r>
            <w:r>
              <w:rPr>
                <w:rFonts w:ascii="Times New Roman" w:eastAsia="Times New Roman" w:hAnsi="Times New Roman" w:cs="Times New Roman"/>
                <w:color w:val="000000"/>
                <w:sz w:val="24"/>
                <w:szCs w:val="24"/>
                <w:lang w:val="uk-UA"/>
              </w:rPr>
              <w:lastRenderedPageBreak/>
              <w:t>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50CC" w:rsidRDefault="008B2258" w:rsidP="00F261B4">
            <w:pPr>
              <w:widowControl w:val="0"/>
              <w:shd w:val="clear" w:color="auto" w:fill="FFFFFF" w:themeFill="background1"/>
              <w:spacing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6650CC" w:rsidRDefault="008B2258" w:rsidP="00F261B4">
            <w:pPr>
              <w:shd w:val="clear" w:color="auto" w:fill="FFFFFF" w:themeFill="background1"/>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6650CC" w:rsidRDefault="008B2258" w:rsidP="00F261B4">
            <w:pPr>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650CC">
        <w:trPr>
          <w:trHeight w:val="520"/>
          <w:jc w:val="center"/>
        </w:trPr>
        <w:tc>
          <w:tcPr>
            <w:tcW w:w="576" w:type="dxa"/>
          </w:tcPr>
          <w:p w:rsidR="006650CC" w:rsidRDefault="008B2258" w:rsidP="00F261B4">
            <w:pPr>
              <w:widowControl w:val="0"/>
              <w:shd w:val="clear" w:color="auto" w:fill="FFFFFF" w:themeFill="background1"/>
              <w:spacing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47" w:type="dxa"/>
          </w:tcPr>
          <w:p w:rsidR="006650CC" w:rsidRDefault="008B2258" w:rsidP="00F261B4">
            <w:pPr>
              <w:widowControl w:val="0"/>
              <w:shd w:val="clear" w:color="auto" w:fill="FFFFFF" w:themeFill="background1"/>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6650CC" w:rsidRDefault="008B2258" w:rsidP="00F261B4">
            <w:pPr>
              <w:widowControl w:val="0"/>
              <w:shd w:val="clear" w:color="auto" w:fill="FFFFFF" w:themeFill="background1"/>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Забезпечення виконання договору про закупівлю </w:t>
            </w:r>
            <w:r>
              <w:rPr>
                <w:rFonts w:ascii="Times New Roman" w:eastAsia="Times New Roman" w:hAnsi="Times New Roman" w:cs="Times New Roman"/>
                <w:color w:val="000000"/>
                <w:sz w:val="24"/>
                <w:szCs w:val="24"/>
              </w:rPr>
              <w:t>не вимагається</w:t>
            </w:r>
            <w:r>
              <w:rPr>
                <w:rFonts w:ascii="Times New Roman" w:eastAsia="Times New Roman" w:hAnsi="Times New Roman" w:cs="Times New Roman"/>
                <w:color w:val="000000"/>
                <w:sz w:val="24"/>
                <w:szCs w:val="24"/>
                <w:lang w:val="uk-UA"/>
              </w:rPr>
              <w:t>.</w:t>
            </w:r>
          </w:p>
        </w:tc>
      </w:tr>
    </w:tbl>
    <w:p w:rsidR="006650CC" w:rsidRDefault="006650CC" w:rsidP="00F261B4">
      <w:pPr>
        <w:shd w:val="clear" w:color="auto" w:fill="FFFFFF" w:themeFill="background1"/>
        <w:spacing w:after="200"/>
        <w:rPr>
          <w:rFonts w:ascii="Times New Roman" w:eastAsia="Times New Roman" w:hAnsi="Times New Roman" w:cs="Times New Roman"/>
          <w:sz w:val="28"/>
          <w:szCs w:val="28"/>
        </w:rPr>
      </w:pPr>
    </w:p>
    <w:sectPr w:rsidR="006650CC" w:rsidSect="00503460">
      <w:footerReference w:type="default" r:id="rId13"/>
      <w:pgSz w:w="11906" w:h="16838"/>
      <w:pgMar w:top="567" w:right="567" w:bottom="567" w:left="1077"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022" w:rsidRDefault="00E36022">
      <w:pPr>
        <w:spacing w:line="240" w:lineRule="auto"/>
      </w:pPr>
      <w:r>
        <w:separator/>
      </w:r>
    </w:p>
  </w:endnote>
  <w:endnote w:type="continuationSeparator" w:id="0">
    <w:p w:rsidR="00E36022" w:rsidRDefault="00E360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F9" w:rsidRDefault="00BC71F3">
    <w:pPr>
      <w:tabs>
        <w:tab w:val="center" w:pos="4819"/>
        <w:tab w:val="right" w:pos="9639"/>
      </w:tabs>
      <w:jc w:val="right"/>
      <w:rPr>
        <w:color w:val="000000"/>
      </w:rPr>
    </w:pPr>
    <w:r>
      <w:rPr>
        <w:color w:val="000000"/>
      </w:rPr>
      <w:fldChar w:fldCharType="begin"/>
    </w:r>
    <w:r w:rsidR="004A72F9">
      <w:rPr>
        <w:color w:val="000000"/>
      </w:rPr>
      <w:instrText>PAGE</w:instrText>
    </w:r>
    <w:r>
      <w:rPr>
        <w:color w:val="000000"/>
      </w:rPr>
      <w:fldChar w:fldCharType="separate"/>
    </w:r>
    <w:r w:rsidR="0063541B">
      <w:rPr>
        <w:noProof/>
        <w:color w:val="000000"/>
      </w:rPr>
      <w:t>2</w:t>
    </w:r>
    <w:r>
      <w:rPr>
        <w:color w:val="000000"/>
      </w:rPr>
      <w:fldChar w:fldCharType="end"/>
    </w:r>
  </w:p>
  <w:p w:rsidR="004A72F9" w:rsidRDefault="004A72F9">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022" w:rsidRDefault="00E36022">
      <w:r>
        <w:separator/>
      </w:r>
    </w:p>
  </w:footnote>
  <w:footnote w:type="continuationSeparator" w:id="0">
    <w:p w:rsidR="00E36022" w:rsidRDefault="00E36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noPunctuationKerning/>
  <w:characterSpacingControl w:val="doNotCompress"/>
  <w:footnotePr>
    <w:footnote w:id="-1"/>
    <w:footnote w:id="0"/>
  </w:footnotePr>
  <w:endnotePr>
    <w:endnote w:id="-1"/>
    <w:endnote w:id="0"/>
  </w:endnotePr>
  <w:compat>
    <w:doNotExpandShiftReturn/>
    <w:useFELayout/>
  </w:compat>
  <w:rsids>
    <w:rsidRoot w:val="00460B31"/>
    <w:rsid w:val="967F1FF5"/>
    <w:rsid w:val="D73D471C"/>
    <w:rsid w:val="D7ED621C"/>
    <w:rsid w:val="D8FD6541"/>
    <w:rsid w:val="EA4FDC7F"/>
    <w:rsid w:val="EF6C52B5"/>
    <w:rsid w:val="F38F599B"/>
    <w:rsid w:val="00032321"/>
    <w:rsid w:val="00033E5C"/>
    <w:rsid w:val="00052EAB"/>
    <w:rsid w:val="00065AAF"/>
    <w:rsid w:val="000707EC"/>
    <w:rsid w:val="00073988"/>
    <w:rsid w:val="0008027A"/>
    <w:rsid w:val="00086FA4"/>
    <w:rsid w:val="00096D6D"/>
    <w:rsid w:val="00097762"/>
    <w:rsid w:val="000B0394"/>
    <w:rsid w:val="000B2C1B"/>
    <w:rsid w:val="000B48AA"/>
    <w:rsid w:val="000B639E"/>
    <w:rsid w:val="000D1CF8"/>
    <w:rsid w:val="000D32B1"/>
    <w:rsid w:val="000F7EAB"/>
    <w:rsid w:val="001019BE"/>
    <w:rsid w:val="0010509D"/>
    <w:rsid w:val="001077FB"/>
    <w:rsid w:val="001372AF"/>
    <w:rsid w:val="001426E8"/>
    <w:rsid w:val="001661C4"/>
    <w:rsid w:val="001D163A"/>
    <w:rsid w:val="001E29CA"/>
    <w:rsid w:val="001F33E2"/>
    <w:rsid w:val="001F5B84"/>
    <w:rsid w:val="0021484A"/>
    <w:rsid w:val="00225175"/>
    <w:rsid w:val="002375CC"/>
    <w:rsid w:val="00244DD8"/>
    <w:rsid w:val="00262B4B"/>
    <w:rsid w:val="0026406B"/>
    <w:rsid w:val="002711C8"/>
    <w:rsid w:val="002774E8"/>
    <w:rsid w:val="00286A66"/>
    <w:rsid w:val="00291685"/>
    <w:rsid w:val="002B021C"/>
    <w:rsid w:val="002B05FF"/>
    <w:rsid w:val="002C2CFD"/>
    <w:rsid w:val="002E4685"/>
    <w:rsid w:val="0030773D"/>
    <w:rsid w:val="0031590B"/>
    <w:rsid w:val="00322F5C"/>
    <w:rsid w:val="00324689"/>
    <w:rsid w:val="00334EFD"/>
    <w:rsid w:val="0034050B"/>
    <w:rsid w:val="00346B8B"/>
    <w:rsid w:val="00346FDE"/>
    <w:rsid w:val="00375B24"/>
    <w:rsid w:val="00390A5E"/>
    <w:rsid w:val="003B3088"/>
    <w:rsid w:val="003B5F47"/>
    <w:rsid w:val="003C77BF"/>
    <w:rsid w:val="003D01A7"/>
    <w:rsid w:val="003F0119"/>
    <w:rsid w:val="003F0716"/>
    <w:rsid w:val="003F61A7"/>
    <w:rsid w:val="00416120"/>
    <w:rsid w:val="004207F9"/>
    <w:rsid w:val="00421FE9"/>
    <w:rsid w:val="00424319"/>
    <w:rsid w:val="00424C7E"/>
    <w:rsid w:val="00430173"/>
    <w:rsid w:val="00434D4B"/>
    <w:rsid w:val="00437894"/>
    <w:rsid w:val="00441D10"/>
    <w:rsid w:val="00443A7B"/>
    <w:rsid w:val="00450F1A"/>
    <w:rsid w:val="00451816"/>
    <w:rsid w:val="00460B31"/>
    <w:rsid w:val="00461ABC"/>
    <w:rsid w:val="0047078B"/>
    <w:rsid w:val="004729E6"/>
    <w:rsid w:val="004730F3"/>
    <w:rsid w:val="004A6ECC"/>
    <w:rsid w:val="004A72F9"/>
    <w:rsid w:val="004B0F86"/>
    <w:rsid w:val="004B27A4"/>
    <w:rsid w:val="004C2024"/>
    <w:rsid w:val="004D2FC5"/>
    <w:rsid w:val="004F4C03"/>
    <w:rsid w:val="00502B7E"/>
    <w:rsid w:val="00503460"/>
    <w:rsid w:val="00513870"/>
    <w:rsid w:val="00520758"/>
    <w:rsid w:val="00536869"/>
    <w:rsid w:val="005376DA"/>
    <w:rsid w:val="00556582"/>
    <w:rsid w:val="0056443E"/>
    <w:rsid w:val="00586A33"/>
    <w:rsid w:val="00596A71"/>
    <w:rsid w:val="005C2C79"/>
    <w:rsid w:val="005C59B0"/>
    <w:rsid w:val="005D0BD2"/>
    <w:rsid w:val="005E0E69"/>
    <w:rsid w:val="00601871"/>
    <w:rsid w:val="006050FE"/>
    <w:rsid w:val="006055E5"/>
    <w:rsid w:val="006062AA"/>
    <w:rsid w:val="0063541B"/>
    <w:rsid w:val="0063730A"/>
    <w:rsid w:val="00640271"/>
    <w:rsid w:val="00646F28"/>
    <w:rsid w:val="006636CC"/>
    <w:rsid w:val="006650CC"/>
    <w:rsid w:val="0067287A"/>
    <w:rsid w:val="00673AF1"/>
    <w:rsid w:val="0068059F"/>
    <w:rsid w:val="0069062C"/>
    <w:rsid w:val="006A1187"/>
    <w:rsid w:val="006A1ECD"/>
    <w:rsid w:val="006A5BDE"/>
    <w:rsid w:val="006B766C"/>
    <w:rsid w:val="006C3BC8"/>
    <w:rsid w:val="006D1D97"/>
    <w:rsid w:val="006E692D"/>
    <w:rsid w:val="00703180"/>
    <w:rsid w:val="00712038"/>
    <w:rsid w:val="007240CF"/>
    <w:rsid w:val="00730BF1"/>
    <w:rsid w:val="00740D2F"/>
    <w:rsid w:val="007517C1"/>
    <w:rsid w:val="007568AF"/>
    <w:rsid w:val="007607C5"/>
    <w:rsid w:val="007629EF"/>
    <w:rsid w:val="00781381"/>
    <w:rsid w:val="00783BDC"/>
    <w:rsid w:val="00792C28"/>
    <w:rsid w:val="00793460"/>
    <w:rsid w:val="007B0B8A"/>
    <w:rsid w:val="007B2789"/>
    <w:rsid w:val="007E1B98"/>
    <w:rsid w:val="007F23B5"/>
    <w:rsid w:val="00807909"/>
    <w:rsid w:val="0081376B"/>
    <w:rsid w:val="0082620B"/>
    <w:rsid w:val="00862306"/>
    <w:rsid w:val="0086534A"/>
    <w:rsid w:val="00867976"/>
    <w:rsid w:val="008701E8"/>
    <w:rsid w:val="00875828"/>
    <w:rsid w:val="008A0D81"/>
    <w:rsid w:val="008A767B"/>
    <w:rsid w:val="008B2258"/>
    <w:rsid w:val="008C084D"/>
    <w:rsid w:val="008C14F5"/>
    <w:rsid w:val="008C30CB"/>
    <w:rsid w:val="008D613A"/>
    <w:rsid w:val="0091084B"/>
    <w:rsid w:val="0094139B"/>
    <w:rsid w:val="0094206C"/>
    <w:rsid w:val="009452E2"/>
    <w:rsid w:val="009468EA"/>
    <w:rsid w:val="00956E31"/>
    <w:rsid w:val="00957352"/>
    <w:rsid w:val="009675C8"/>
    <w:rsid w:val="00967EEF"/>
    <w:rsid w:val="00974C6A"/>
    <w:rsid w:val="00980790"/>
    <w:rsid w:val="0098687F"/>
    <w:rsid w:val="00987E38"/>
    <w:rsid w:val="00991C5F"/>
    <w:rsid w:val="009A2435"/>
    <w:rsid w:val="009A632D"/>
    <w:rsid w:val="009C6C2D"/>
    <w:rsid w:val="009C78E9"/>
    <w:rsid w:val="009D7C35"/>
    <w:rsid w:val="009E3A5D"/>
    <w:rsid w:val="009E4CDD"/>
    <w:rsid w:val="00A04867"/>
    <w:rsid w:val="00A52624"/>
    <w:rsid w:val="00A67E0B"/>
    <w:rsid w:val="00AA2923"/>
    <w:rsid w:val="00AB483E"/>
    <w:rsid w:val="00AC09B7"/>
    <w:rsid w:val="00AD17CD"/>
    <w:rsid w:val="00AD2BE2"/>
    <w:rsid w:val="00B03C2A"/>
    <w:rsid w:val="00B15873"/>
    <w:rsid w:val="00B233C6"/>
    <w:rsid w:val="00B30341"/>
    <w:rsid w:val="00B40B28"/>
    <w:rsid w:val="00B40C13"/>
    <w:rsid w:val="00B4667B"/>
    <w:rsid w:val="00B46B15"/>
    <w:rsid w:val="00B64198"/>
    <w:rsid w:val="00BA5EC9"/>
    <w:rsid w:val="00BB0D84"/>
    <w:rsid w:val="00BB7D13"/>
    <w:rsid w:val="00BC71F3"/>
    <w:rsid w:val="00BD1283"/>
    <w:rsid w:val="00BF1A51"/>
    <w:rsid w:val="00BF48A2"/>
    <w:rsid w:val="00C0737E"/>
    <w:rsid w:val="00C146AE"/>
    <w:rsid w:val="00C16EE4"/>
    <w:rsid w:val="00C222DA"/>
    <w:rsid w:val="00C346CA"/>
    <w:rsid w:val="00C35928"/>
    <w:rsid w:val="00C61BAC"/>
    <w:rsid w:val="00C97040"/>
    <w:rsid w:val="00CA2DE1"/>
    <w:rsid w:val="00CB5913"/>
    <w:rsid w:val="00CE4649"/>
    <w:rsid w:val="00CE6953"/>
    <w:rsid w:val="00CE7ABD"/>
    <w:rsid w:val="00CF537F"/>
    <w:rsid w:val="00CF701F"/>
    <w:rsid w:val="00D01BF5"/>
    <w:rsid w:val="00D176D0"/>
    <w:rsid w:val="00D179AA"/>
    <w:rsid w:val="00D25B4A"/>
    <w:rsid w:val="00D53151"/>
    <w:rsid w:val="00D561EE"/>
    <w:rsid w:val="00D709AD"/>
    <w:rsid w:val="00D84E44"/>
    <w:rsid w:val="00D85854"/>
    <w:rsid w:val="00D87BE9"/>
    <w:rsid w:val="00D907AC"/>
    <w:rsid w:val="00D90B40"/>
    <w:rsid w:val="00D914D8"/>
    <w:rsid w:val="00DA273E"/>
    <w:rsid w:val="00DB34BC"/>
    <w:rsid w:val="00DC5073"/>
    <w:rsid w:val="00DC5619"/>
    <w:rsid w:val="00DE5600"/>
    <w:rsid w:val="00DF1C4F"/>
    <w:rsid w:val="00DF67DD"/>
    <w:rsid w:val="00E20D7D"/>
    <w:rsid w:val="00E26463"/>
    <w:rsid w:val="00E273F8"/>
    <w:rsid w:val="00E36022"/>
    <w:rsid w:val="00E44077"/>
    <w:rsid w:val="00E619D5"/>
    <w:rsid w:val="00E75501"/>
    <w:rsid w:val="00E8510C"/>
    <w:rsid w:val="00E90BEE"/>
    <w:rsid w:val="00E91A3D"/>
    <w:rsid w:val="00E92416"/>
    <w:rsid w:val="00EA4CF0"/>
    <w:rsid w:val="00EC4EC8"/>
    <w:rsid w:val="00EF3005"/>
    <w:rsid w:val="00F02CFA"/>
    <w:rsid w:val="00F05090"/>
    <w:rsid w:val="00F12771"/>
    <w:rsid w:val="00F137A8"/>
    <w:rsid w:val="00F16173"/>
    <w:rsid w:val="00F21C09"/>
    <w:rsid w:val="00F261B4"/>
    <w:rsid w:val="00F4358D"/>
    <w:rsid w:val="00F631FD"/>
    <w:rsid w:val="00F65260"/>
    <w:rsid w:val="00F75202"/>
    <w:rsid w:val="00F825C5"/>
    <w:rsid w:val="00F936FA"/>
    <w:rsid w:val="00FB08C4"/>
    <w:rsid w:val="00FB3013"/>
    <w:rsid w:val="00FB72B9"/>
    <w:rsid w:val="00FD360A"/>
    <w:rsid w:val="00FD6248"/>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460"/>
    <w:pPr>
      <w:spacing w:line="276" w:lineRule="auto"/>
    </w:pPr>
    <w:rPr>
      <w:rFonts w:ascii="Arial" w:eastAsia="Arial" w:hAnsi="Arial" w:cs="Arial"/>
      <w:sz w:val="22"/>
      <w:szCs w:val="22"/>
    </w:rPr>
  </w:style>
  <w:style w:type="paragraph" w:styleId="1">
    <w:name w:val="heading 1"/>
    <w:basedOn w:val="a"/>
    <w:next w:val="a"/>
    <w:qFormat/>
    <w:rsid w:val="00503460"/>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503460"/>
    <w:pPr>
      <w:keepNext/>
      <w:keepLines/>
      <w:spacing w:before="360" w:after="80"/>
      <w:outlineLvl w:val="1"/>
    </w:pPr>
    <w:rPr>
      <w:b/>
      <w:sz w:val="36"/>
      <w:szCs w:val="36"/>
    </w:rPr>
  </w:style>
  <w:style w:type="paragraph" w:styleId="3">
    <w:name w:val="heading 3"/>
    <w:basedOn w:val="a"/>
    <w:next w:val="a"/>
    <w:qFormat/>
    <w:rsid w:val="00503460"/>
    <w:pPr>
      <w:keepNext/>
      <w:keepLines/>
      <w:spacing w:before="280" w:after="80"/>
      <w:outlineLvl w:val="2"/>
    </w:pPr>
    <w:rPr>
      <w:b/>
      <w:sz w:val="28"/>
      <w:szCs w:val="28"/>
    </w:rPr>
  </w:style>
  <w:style w:type="paragraph" w:styleId="4">
    <w:name w:val="heading 4"/>
    <w:basedOn w:val="a"/>
    <w:next w:val="a"/>
    <w:qFormat/>
    <w:rsid w:val="00503460"/>
    <w:pPr>
      <w:keepNext/>
      <w:keepLines/>
      <w:spacing w:before="240" w:after="40"/>
      <w:outlineLvl w:val="3"/>
    </w:pPr>
    <w:rPr>
      <w:b/>
      <w:sz w:val="24"/>
      <w:szCs w:val="24"/>
    </w:rPr>
  </w:style>
  <w:style w:type="paragraph" w:styleId="5">
    <w:name w:val="heading 5"/>
    <w:basedOn w:val="a"/>
    <w:next w:val="a"/>
    <w:qFormat/>
    <w:rsid w:val="00503460"/>
    <w:pPr>
      <w:keepNext/>
      <w:keepLines/>
      <w:spacing w:before="220" w:after="40"/>
      <w:outlineLvl w:val="4"/>
    </w:pPr>
    <w:rPr>
      <w:b/>
    </w:rPr>
  </w:style>
  <w:style w:type="paragraph" w:styleId="6">
    <w:name w:val="heading 6"/>
    <w:basedOn w:val="a"/>
    <w:next w:val="a"/>
    <w:qFormat/>
    <w:rsid w:val="005034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03460"/>
    <w:rPr>
      <w:color w:val="0000FF"/>
      <w:u w:val="single"/>
    </w:rPr>
  </w:style>
  <w:style w:type="paragraph" w:styleId="a4">
    <w:name w:val="Normal (Web)"/>
    <w:qFormat/>
    <w:rsid w:val="00503460"/>
    <w:pPr>
      <w:spacing w:beforeAutospacing="1" w:afterAutospacing="1"/>
    </w:pPr>
    <w:rPr>
      <w:sz w:val="24"/>
      <w:szCs w:val="24"/>
      <w:lang w:val="en-US" w:eastAsia="zh-CN"/>
    </w:rPr>
  </w:style>
  <w:style w:type="paragraph" w:styleId="a5">
    <w:name w:val="Subtitle"/>
    <w:basedOn w:val="a"/>
    <w:next w:val="a"/>
    <w:qFormat/>
    <w:rsid w:val="00503460"/>
    <w:pPr>
      <w:spacing w:after="60"/>
      <w:jc w:val="center"/>
    </w:pPr>
    <w:rPr>
      <w:rFonts w:ascii="Cambria" w:eastAsia="Cambria" w:hAnsi="Cambria" w:cs="Cambria"/>
      <w:color w:val="000000"/>
      <w:sz w:val="24"/>
      <w:szCs w:val="24"/>
    </w:rPr>
  </w:style>
  <w:style w:type="paragraph" w:styleId="a6">
    <w:name w:val="Title"/>
    <w:basedOn w:val="a"/>
    <w:next w:val="a"/>
    <w:qFormat/>
    <w:rsid w:val="00503460"/>
    <w:pPr>
      <w:keepNext/>
      <w:keepLines/>
      <w:spacing w:before="480" w:after="120"/>
    </w:pPr>
    <w:rPr>
      <w:b/>
      <w:sz w:val="72"/>
      <w:szCs w:val="72"/>
    </w:rPr>
  </w:style>
  <w:style w:type="table" w:customStyle="1" w:styleId="TableNormal1">
    <w:name w:val="Table Normal1"/>
    <w:qFormat/>
    <w:rsid w:val="00503460"/>
    <w:tblPr>
      <w:tblCellMar>
        <w:top w:w="0" w:type="dxa"/>
        <w:left w:w="0" w:type="dxa"/>
        <w:bottom w:w="0" w:type="dxa"/>
        <w:right w:w="0" w:type="dxa"/>
      </w:tblCellMar>
    </w:tblPr>
  </w:style>
  <w:style w:type="table" w:customStyle="1" w:styleId="Style10">
    <w:name w:val="_Style 10"/>
    <w:basedOn w:val="TableNormal1"/>
    <w:qFormat/>
    <w:rsid w:val="00503460"/>
    <w:tblPr>
      <w:tblCellMar>
        <w:top w:w="0" w:type="dxa"/>
        <w:left w:w="108" w:type="dxa"/>
        <w:bottom w:w="0" w:type="dxa"/>
        <w:right w:w="108" w:type="dxa"/>
      </w:tblCellMar>
    </w:tblPr>
  </w:style>
  <w:style w:type="table" w:customStyle="1" w:styleId="Style11">
    <w:name w:val="_Style 11"/>
    <w:basedOn w:val="TableNormal1"/>
    <w:qFormat/>
    <w:rsid w:val="00503460"/>
    <w:tblPr>
      <w:tblCellMar>
        <w:top w:w="0" w:type="dxa"/>
        <w:left w:w="108" w:type="dxa"/>
        <w:bottom w:w="0" w:type="dxa"/>
        <w:right w:w="108" w:type="dxa"/>
      </w:tblCellMar>
    </w:tblPr>
  </w:style>
  <w:style w:type="table" w:customStyle="1" w:styleId="Style12">
    <w:name w:val="_Style 12"/>
    <w:basedOn w:val="TableNormal1"/>
    <w:qFormat/>
    <w:rsid w:val="00503460"/>
    <w:tblPr>
      <w:tblCellMar>
        <w:top w:w="0" w:type="dxa"/>
        <w:left w:w="108" w:type="dxa"/>
        <w:bottom w:w="0" w:type="dxa"/>
        <w:right w:w="108" w:type="dxa"/>
      </w:tblCellMar>
    </w:tblPr>
  </w:style>
  <w:style w:type="table" w:customStyle="1" w:styleId="Style13">
    <w:name w:val="_Style 13"/>
    <w:basedOn w:val="TableNormal1"/>
    <w:qFormat/>
    <w:rsid w:val="00503460"/>
    <w:tblPr>
      <w:tblCellMar>
        <w:top w:w="0" w:type="dxa"/>
        <w:left w:w="108" w:type="dxa"/>
        <w:bottom w:w="0" w:type="dxa"/>
        <w:right w:w="108" w:type="dxa"/>
      </w:tblCellMar>
    </w:tblPr>
  </w:style>
  <w:style w:type="table" w:customStyle="1" w:styleId="Style14">
    <w:name w:val="_Style 14"/>
    <w:basedOn w:val="TableNormal1"/>
    <w:qFormat/>
    <w:rsid w:val="00503460"/>
    <w:tblPr>
      <w:tblCellMar>
        <w:top w:w="0" w:type="dxa"/>
        <w:left w:w="108" w:type="dxa"/>
        <w:bottom w:w="0" w:type="dxa"/>
        <w:right w:w="108" w:type="dxa"/>
      </w:tblCellMar>
    </w:tblPr>
  </w:style>
  <w:style w:type="table" w:customStyle="1" w:styleId="Style52">
    <w:name w:val="_Style 52"/>
    <w:basedOn w:val="TableNormal11"/>
    <w:qFormat/>
    <w:rsid w:val="00503460"/>
    <w:tblPr>
      <w:tblCellMar>
        <w:top w:w="100" w:type="dxa"/>
        <w:left w:w="100" w:type="dxa"/>
        <w:bottom w:w="100" w:type="dxa"/>
        <w:right w:w="100" w:type="dxa"/>
      </w:tblCellMar>
    </w:tblPr>
  </w:style>
  <w:style w:type="table" w:customStyle="1" w:styleId="TableNormal11">
    <w:name w:val="Table Normal11"/>
    <w:qFormat/>
    <w:rsid w:val="00503460"/>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qFormat/>
    <w:rsid w:val="00503460"/>
    <w:rPr>
      <w:color w:val="605E5C"/>
      <w:shd w:val="clear" w:color="auto" w:fill="E1DFDD"/>
    </w:rPr>
  </w:style>
  <w:style w:type="paragraph" w:styleId="a7">
    <w:name w:val="List Paragraph"/>
    <w:basedOn w:val="a"/>
    <w:uiPriority w:val="99"/>
    <w:qFormat/>
    <w:rsid w:val="00503460"/>
    <w:pPr>
      <w:ind w:left="720"/>
      <w:contextualSpacing/>
    </w:pPr>
  </w:style>
  <w:style w:type="paragraph" w:styleId="a8">
    <w:name w:val="Balloon Text"/>
    <w:basedOn w:val="a"/>
    <w:link w:val="a9"/>
    <w:rsid w:val="00DA273E"/>
    <w:pPr>
      <w:spacing w:line="240" w:lineRule="auto"/>
    </w:pPr>
    <w:rPr>
      <w:rFonts w:ascii="Tahoma" w:hAnsi="Tahoma" w:cs="Tahoma"/>
      <w:sz w:val="16"/>
      <w:szCs w:val="16"/>
    </w:rPr>
  </w:style>
  <w:style w:type="character" w:customStyle="1" w:styleId="a9">
    <w:name w:val="Текст выноски Знак"/>
    <w:basedOn w:val="a0"/>
    <w:link w:val="a8"/>
    <w:rsid w:val="00DA273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qFormat/>
    <w:rPr>
      <w:color w:val="605E5C"/>
      <w:shd w:val="clear" w:color="auto" w:fill="E1DFDD"/>
    </w:rPr>
  </w:style>
  <w:style w:type="paragraph" w:styleId="a7">
    <w:name w:val="List Paragraph"/>
    <w:basedOn w:val="a"/>
    <w:uiPriority w:val="99"/>
    <w:qFormat/>
    <w:pPr>
      <w:ind w:left="720"/>
      <w:contextualSpacing/>
    </w:pPr>
  </w:style>
  <w:style w:type="paragraph" w:styleId="a8">
    <w:name w:val="Balloon Text"/>
    <w:basedOn w:val="a"/>
    <w:link w:val="a9"/>
    <w:rsid w:val="00DA273E"/>
    <w:pPr>
      <w:spacing w:line="240" w:lineRule="auto"/>
    </w:pPr>
    <w:rPr>
      <w:rFonts w:ascii="Tahoma" w:hAnsi="Tahoma" w:cs="Tahoma"/>
      <w:sz w:val="16"/>
      <w:szCs w:val="16"/>
    </w:rPr>
  </w:style>
  <w:style w:type="character" w:customStyle="1" w:styleId="a9">
    <w:name w:val="Текст выноски Знак"/>
    <w:basedOn w:val="a0"/>
    <w:link w:val="a8"/>
    <w:rsid w:val="00DA273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5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4992-AB78-4236-BF56-0C44FAC6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24</Pages>
  <Words>9453</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User0</cp:lastModifiedBy>
  <cp:revision>12</cp:revision>
  <cp:lastPrinted>2023-06-08T06:24:00Z</cp:lastPrinted>
  <dcterms:created xsi:type="dcterms:W3CDTF">2023-07-25T10:14:00Z</dcterms:created>
  <dcterms:modified xsi:type="dcterms:W3CDTF">2023-07-27T09:32:00Z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