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6F362464"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3798F" w:rsidRPr="0093798F">
        <w:rPr>
          <w:rFonts w:eastAsia="Times New Roman"/>
          <w:b/>
          <w:sz w:val="24"/>
          <w:szCs w:val="24"/>
          <w:lang w:val="uk-UA" w:eastAsia="ru-RU"/>
        </w:rPr>
        <w:t xml:space="preserve">ДК 021:2015 – </w:t>
      </w:r>
      <w:r w:rsidR="00FA470F" w:rsidRPr="00FA470F">
        <w:rPr>
          <w:rFonts w:eastAsia="Times New Roman"/>
          <w:b/>
          <w:sz w:val="24"/>
          <w:szCs w:val="24"/>
          <w:lang w:val="uk-UA" w:eastAsia="ru-RU"/>
        </w:rPr>
        <w:t>3463</w:t>
      </w:r>
      <w:r w:rsidR="00FA470F">
        <w:rPr>
          <w:rFonts w:eastAsia="Times New Roman"/>
          <w:b/>
          <w:sz w:val="24"/>
          <w:szCs w:val="24"/>
          <w:lang w:val="uk-UA" w:eastAsia="ru-RU"/>
        </w:rPr>
        <w:t xml:space="preserve">0000 – </w:t>
      </w:r>
      <w:r w:rsidR="00FA470F" w:rsidRPr="00FA470F">
        <w:rPr>
          <w:rFonts w:eastAsia="Times New Roman"/>
          <w:b/>
          <w:sz w:val="24"/>
          <w:szCs w:val="24"/>
          <w:lang w:val="uk-UA" w:eastAsia="ru-RU"/>
        </w:rPr>
        <w:t>2</w:t>
      </w:r>
      <w:r w:rsidR="0093798F" w:rsidRPr="0093798F">
        <w:rPr>
          <w:rFonts w:eastAsia="Times New Roman"/>
          <w:b/>
          <w:sz w:val="24"/>
          <w:szCs w:val="24"/>
          <w:lang w:val="uk-UA" w:eastAsia="ru-RU"/>
        </w:rPr>
        <w:t xml:space="preserve"> – </w:t>
      </w:r>
      <w:r w:rsidR="00FA470F">
        <w:rPr>
          <w:rFonts w:eastAsia="Times New Roman"/>
          <w:b/>
          <w:sz w:val="24"/>
          <w:szCs w:val="24"/>
          <w:lang w:val="uk-UA" w:eastAsia="ru-RU"/>
        </w:rPr>
        <w:t xml:space="preserve">Частини залізничних або трамвайних локомотивів чи рейкового рухомого </w:t>
      </w:r>
      <w:proofErr w:type="spellStart"/>
      <w:r w:rsidR="00FA470F">
        <w:rPr>
          <w:rFonts w:eastAsia="Times New Roman"/>
          <w:b/>
          <w:sz w:val="24"/>
          <w:szCs w:val="24"/>
          <w:lang w:val="uk-UA" w:eastAsia="ru-RU"/>
        </w:rPr>
        <w:t>складу</w:t>
      </w:r>
      <w:r w:rsidR="00FA470F" w:rsidRPr="00FA470F">
        <w:rPr>
          <w:rFonts w:eastAsia="Times New Roman"/>
          <w:b/>
          <w:sz w:val="24"/>
          <w:szCs w:val="24"/>
          <w:lang w:val="uk-UA" w:eastAsia="ru-RU"/>
        </w:rPr>
        <w:t>;</w:t>
      </w:r>
      <w:r w:rsidR="00FA470F">
        <w:rPr>
          <w:rFonts w:eastAsia="Times New Roman"/>
          <w:b/>
          <w:sz w:val="24"/>
          <w:szCs w:val="24"/>
          <w:lang w:val="uk-UA" w:eastAsia="ru-RU"/>
        </w:rPr>
        <w:t>обладнання</w:t>
      </w:r>
      <w:proofErr w:type="spellEnd"/>
      <w:r w:rsidR="00FA470F">
        <w:rPr>
          <w:rFonts w:eastAsia="Times New Roman"/>
          <w:b/>
          <w:sz w:val="24"/>
          <w:szCs w:val="24"/>
          <w:lang w:val="uk-UA" w:eastAsia="ru-RU"/>
        </w:rPr>
        <w:t xml:space="preserve"> для контролю залізничного руху </w:t>
      </w:r>
      <w:r w:rsidR="0093798F" w:rsidRPr="0093798F">
        <w:rPr>
          <w:rFonts w:eastAsia="Times New Roman"/>
          <w:b/>
          <w:sz w:val="24"/>
          <w:szCs w:val="24"/>
          <w:lang w:val="uk-UA" w:eastAsia="ru-RU"/>
        </w:rPr>
        <w:t>(</w:t>
      </w:r>
      <w:r w:rsidR="0094738A">
        <w:rPr>
          <w:rFonts w:eastAsia="Times New Roman"/>
          <w:b/>
          <w:sz w:val="24"/>
          <w:szCs w:val="24"/>
          <w:lang w:val="uk-UA" w:eastAsia="ru-RU"/>
        </w:rPr>
        <w:t>Втулка металокерамічна</w:t>
      </w:r>
      <w:r w:rsidR="0093798F" w:rsidRPr="0093798F">
        <w:rPr>
          <w:rFonts w:eastAsia="Times New Roman"/>
          <w:b/>
          <w:sz w:val="24"/>
          <w:szCs w:val="24"/>
          <w:lang w:val="uk-UA" w:eastAsia="ru-RU"/>
        </w:rPr>
        <w:t>)</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7881B280"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7C3F38">
        <w:rPr>
          <w:sz w:val="24"/>
          <w:szCs w:val="24"/>
          <w:lang w:val="uk-UA"/>
        </w:rPr>
        <w:t>1</w:t>
      </w:r>
      <w:r w:rsidR="007D5E4E">
        <w:rPr>
          <w:sz w:val="24"/>
          <w:szCs w:val="24"/>
          <w:lang w:val="uk-UA"/>
        </w:rPr>
        <w:t>5</w:t>
      </w:r>
      <w:r w:rsidRPr="007B1EB5">
        <w:rPr>
          <w:sz w:val="24"/>
          <w:szCs w:val="24"/>
          <w:lang w:val="uk-UA"/>
        </w:rPr>
        <w:t xml:space="preserve"> (</w:t>
      </w:r>
      <w:r w:rsidR="007D5E4E">
        <w:rPr>
          <w:sz w:val="24"/>
          <w:szCs w:val="24"/>
          <w:lang w:val="uk-UA"/>
        </w:rPr>
        <w:t>п</w:t>
      </w:r>
      <w:r w:rsidR="007D5E4E" w:rsidRPr="007D5E4E">
        <w:rPr>
          <w:sz w:val="24"/>
          <w:szCs w:val="24"/>
        </w:rPr>
        <w:t>’</w:t>
      </w:r>
      <w:proofErr w:type="spellStart"/>
      <w:r w:rsidR="007D5E4E">
        <w:rPr>
          <w:sz w:val="24"/>
          <w:szCs w:val="24"/>
          <w:lang w:val="uk-UA"/>
        </w:rPr>
        <w:t>ятнадцяти</w:t>
      </w:r>
      <w:proofErr w:type="spellEnd"/>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29CF48ED"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94738A">
        <w:rPr>
          <w:sz w:val="24"/>
          <w:szCs w:val="24"/>
          <w:lang w:val="uk-UA"/>
        </w:rPr>
        <w:t>45</w:t>
      </w:r>
      <w:r w:rsidR="00DA5A7D" w:rsidRPr="00DA5A7D">
        <w:rPr>
          <w:sz w:val="24"/>
          <w:szCs w:val="24"/>
          <w:lang w:val="uk-UA"/>
        </w:rPr>
        <w:t xml:space="preserve"> (</w:t>
      </w:r>
      <w:r w:rsidR="0094738A">
        <w:rPr>
          <w:sz w:val="24"/>
          <w:szCs w:val="24"/>
          <w:lang w:val="uk-UA"/>
        </w:rPr>
        <w:t>сорок п</w:t>
      </w:r>
      <w:r w:rsidR="0094738A" w:rsidRPr="0094738A">
        <w:rPr>
          <w:sz w:val="24"/>
          <w:szCs w:val="24"/>
        </w:rPr>
        <w:t>’</w:t>
      </w:r>
      <w:proofErr w:type="spellStart"/>
      <w:r w:rsidR="0094738A">
        <w:rPr>
          <w:sz w:val="24"/>
          <w:szCs w:val="24"/>
          <w:lang w:val="uk-UA"/>
        </w:rPr>
        <w:t>ятий</w:t>
      </w:r>
      <w:proofErr w:type="spellEnd"/>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77281BE5"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94738A">
        <w:rPr>
          <w:sz w:val="24"/>
          <w:szCs w:val="24"/>
          <w:lang w:val="uk-UA"/>
        </w:rPr>
        <w:t>45</w:t>
      </w:r>
      <w:r w:rsidR="0094738A" w:rsidRPr="00DA5A7D">
        <w:rPr>
          <w:sz w:val="24"/>
          <w:szCs w:val="24"/>
          <w:lang w:val="uk-UA"/>
        </w:rPr>
        <w:t xml:space="preserve"> (</w:t>
      </w:r>
      <w:r w:rsidR="0094738A">
        <w:rPr>
          <w:sz w:val="24"/>
          <w:szCs w:val="24"/>
          <w:lang w:val="uk-UA"/>
        </w:rPr>
        <w:t>сорок п</w:t>
      </w:r>
      <w:r w:rsidR="0094738A" w:rsidRPr="0094738A">
        <w:rPr>
          <w:sz w:val="24"/>
          <w:szCs w:val="24"/>
        </w:rPr>
        <w:t>’</w:t>
      </w:r>
      <w:proofErr w:type="spellStart"/>
      <w:r w:rsidR="0094738A">
        <w:rPr>
          <w:sz w:val="24"/>
          <w:szCs w:val="24"/>
          <w:lang w:val="uk-UA"/>
        </w:rPr>
        <w:t>ятий</w:t>
      </w:r>
      <w:proofErr w:type="spellEnd"/>
      <w:r w:rsidR="0094738A" w:rsidRPr="00DA5A7D">
        <w:rPr>
          <w:sz w:val="24"/>
          <w:szCs w:val="24"/>
          <w:lang w:val="uk-UA"/>
        </w:rPr>
        <w:t xml:space="preserve">) </w:t>
      </w:r>
      <w:r w:rsidR="004E1F48" w:rsidRPr="00DA5A7D">
        <w:rPr>
          <w:sz w:val="24"/>
          <w:szCs w:val="24"/>
          <w:lang w:val="uk-UA"/>
        </w:rPr>
        <w:t>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4D5D5B71"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94738A">
        <w:rPr>
          <w:sz w:val="24"/>
          <w:szCs w:val="24"/>
          <w:lang w:val="uk-UA"/>
        </w:rPr>
        <w:t>45</w:t>
      </w:r>
      <w:r w:rsidR="0094738A" w:rsidRPr="00DA5A7D">
        <w:rPr>
          <w:sz w:val="24"/>
          <w:szCs w:val="24"/>
          <w:lang w:val="uk-UA"/>
        </w:rPr>
        <w:t xml:space="preserve"> (</w:t>
      </w:r>
      <w:r w:rsidR="0094738A">
        <w:rPr>
          <w:sz w:val="24"/>
          <w:szCs w:val="24"/>
          <w:lang w:val="uk-UA"/>
        </w:rPr>
        <w:t>сорок п</w:t>
      </w:r>
      <w:r w:rsidR="0094738A" w:rsidRPr="0094738A">
        <w:rPr>
          <w:sz w:val="24"/>
          <w:szCs w:val="24"/>
        </w:rPr>
        <w:t>’</w:t>
      </w:r>
      <w:proofErr w:type="spellStart"/>
      <w:r w:rsidR="0094738A">
        <w:rPr>
          <w:sz w:val="24"/>
          <w:szCs w:val="24"/>
          <w:lang w:val="uk-UA"/>
        </w:rPr>
        <w:t>ятий</w:t>
      </w:r>
      <w:proofErr w:type="spellEnd"/>
      <w:r w:rsidR="0094738A" w:rsidRPr="00DA5A7D">
        <w:rPr>
          <w:sz w:val="24"/>
          <w:szCs w:val="24"/>
          <w:lang w:val="uk-UA"/>
        </w:rPr>
        <w:t xml:space="preserve">) </w:t>
      </w:r>
      <w:r w:rsidR="004E1F48" w:rsidRPr="00DA5A7D">
        <w:rPr>
          <w:sz w:val="24"/>
          <w:szCs w:val="24"/>
          <w:lang w:val="uk-UA"/>
        </w:rPr>
        <w:t>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019A2F54"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C3F38">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B416C7">
        <w:rPr>
          <w:rFonts w:ascii="Times New Roman" w:hAnsi="Times New Roman" w:cs="Times New Roman"/>
          <w:sz w:val="24"/>
          <w:szCs w:val="24"/>
          <w:lang w:val="uk-UA"/>
        </w:rPr>
        <w:t xml:space="preserve"> (</w:t>
      </w:r>
      <w:r w:rsidR="0094738A">
        <w:rPr>
          <w:rFonts w:ascii="Times New Roman" w:hAnsi="Times New Roman" w:cs="Times New Roman"/>
          <w:sz w:val="24"/>
          <w:szCs w:val="24"/>
          <w:lang w:val="uk-UA"/>
        </w:rPr>
        <w:t xml:space="preserve">    </w:t>
      </w:r>
      <w:bookmarkStart w:id="10" w:name="_GoBack"/>
      <w:bookmarkEnd w:id="10"/>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вул. Зубенка,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43A7B" w14:textId="77777777" w:rsidR="003E4F11" w:rsidRDefault="003E4F11">
      <w:pPr>
        <w:spacing w:after="0" w:line="240" w:lineRule="auto"/>
      </w:pPr>
      <w:r>
        <w:separator/>
      </w:r>
    </w:p>
  </w:endnote>
  <w:endnote w:type="continuationSeparator" w:id="0">
    <w:p w14:paraId="117B51D5" w14:textId="77777777" w:rsidR="003E4F11" w:rsidRDefault="003E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831BD" w14:textId="77777777" w:rsidR="003E4F11" w:rsidRDefault="003E4F11">
      <w:pPr>
        <w:spacing w:after="0" w:line="240" w:lineRule="auto"/>
      </w:pPr>
      <w:r>
        <w:separator/>
      </w:r>
    </w:p>
  </w:footnote>
  <w:footnote w:type="continuationSeparator" w:id="0">
    <w:p w14:paraId="7008DAFE" w14:textId="77777777" w:rsidR="003E4F11" w:rsidRDefault="003E4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94738A">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94738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5895"/>
    <w:rsid w:val="001179D2"/>
    <w:rsid w:val="0012369D"/>
    <w:rsid w:val="00156F02"/>
    <w:rsid w:val="00160AEC"/>
    <w:rsid w:val="001639FE"/>
    <w:rsid w:val="00165BB3"/>
    <w:rsid w:val="00166C29"/>
    <w:rsid w:val="00187194"/>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3E4F11"/>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6521C"/>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3F38"/>
    <w:rsid w:val="007D5E4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3798F"/>
    <w:rsid w:val="009410FB"/>
    <w:rsid w:val="00941A39"/>
    <w:rsid w:val="009464F8"/>
    <w:rsid w:val="0094738A"/>
    <w:rsid w:val="009524EE"/>
    <w:rsid w:val="009550B2"/>
    <w:rsid w:val="0095573F"/>
    <w:rsid w:val="009655D7"/>
    <w:rsid w:val="00973B2C"/>
    <w:rsid w:val="009A759F"/>
    <w:rsid w:val="009B018A"/>
    <w:rsid w:val="009B1D71"/>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A34B6"/>
    <w:rsid w:val="00FA470F"/>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8100</Words>
  <Characters>46172</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21-</cp:lastModifiedBy>
  <cp:revision>26</cp:revision>
  <cp:lastPrinted>2023-01-30T10:12:00Z</cp:lastPrinted>
  <dcterms:created xsi:type="dcterms:W3CDTF">2023-02-02T06:17:00Z</dcterms:created>
  <dcterms:modified xsi:type="dcterms:W3CDTF">2023-11-07T07:31:00Z</dcterms:modified>
</cp:coreProperties>
</file>