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E63E66E" w:rsidR="005D576A" w:rsidRPr="006F68DF" w:rsidRDefault="0087339E" w:rsidP="000847B2">
            <w:pPr>
              <w:pStyle w:val="19"/>
              <w:ind w:right="142"/>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A703AA">
              <w:rPr>
                <w:rFonts w:ascii="Times New Roman" w:hAnsi="Times New Roman"/>
                <w:sz w:val="28"/>
                <w:szCs w:val="28"/>
              </w:rPr>
              <w:t>0</w:t>
            </w:r>
            <w:r w:rsidR="00A703AA" w:rsidRPr="008B7375">
              <w:rPr>
                <w:rFonts w:ascii="Times New Roman" w:hAnsi="Times New Roman"/>
                <w:sz w:val="28"/>
                <w:szCs w:val="28"/>
              </w:rPr>
              <w:t>7</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0847B2">
              <w:rPr>
                <w:rFonts w:ascii="Times New Roman" w:hAnsi="Times New Roman"/>
                <w:sz w:val="28"/>
                <w:szCs w:val="28"/>
                <w:u w:val="single"/>
                <w:lang w:val="uk-UA"/>
              </w:rPr>
              <w:t xml:space="preserve">листопада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0847B2">
              <w:rPr>
                <w:rFonts w:ascii="Times New Roman" w:hAnsi="Times New Roman"/>
                <w:sz w:val="28"/>
                <w:szCs w:val="28"/>
                <w:lang w:val="uk-UA"/>
              </w:rPr>
              <w:t>288</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6843E3B3"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4F33AD0A" w14:textId="04E2645E" w:rsidR="007B7E6D" w:rsidRDefault="000847B2"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Втулка металокерамічна</w:t>
            </w:r>
          </w:p>
          <w:p w14:paraId="1055F4AB" w14:textId="0C823074"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2A7778C3" w:rsidR="008D1773" w:rsidRPr="0043258D" w:rsidRDefault="000B486A" w:rsidP="008D177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82465C" w:rsidRPr="0082465C">
              <w:rPr>
                <w:b/>
              </w:rPr>
              <w:t xml:space="preserve">ДК 021:2015 - </w:t>
            </w:r>
            <w:r w:rsidR="0043258D">
              <w:rPr>
                <w:b/>
                <w:lang w:val="uk-UA"/>
              </w:rPr>
              <w:t>3463</w:t>
            </w:r>
            <w:r w:rsidR="006F68DF">
              <w:rPr>
                <w:b/>
              </w:rPr>
              <w:t>0000-</w:t>
            </w:r>
            <w:r w:rsidR="0043258D">
              <w:rPr>
                <w:b/>
                <w:lang w:val="uk-UA"/>
              </w:rPr>
              <w:t>2</w:t>
            </w:r>
            <w:r w:rsidR="0082465C" w:rsidRPr="0082465C">
              <w:rPr>
                <w:b/>
              </w:rPr>
              <w:t xml:space="preserve"> – </w:t>
            </w:r>
            <w:r w:rsidR="0043258D">
              <w:rPr>
                <w:b/>
                <w:lang w:val="uk-UA"/>
              </w:rPr>
              <w:t>Частини залізничних або трамвайних локомотивів чи рейкового рухомого складу</w:t>
            </w:r>
            <w:r w:rsidR="0043258D" w:rsidRPr="0043258D">
              <w:rPr>
                <w:b/>
              </w:rPr>
              <w:t>;</w:t>
            </w:r>
            <w:r w:rsidR="0043258D">
              <w:rPr>
                <w:b/>
                <w:lang w:val="uk-UA"/>
              </w:rPr>
              <w:t>обладнання для контролю залізничного руху.</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BA1D90"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6001D5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25566" w:rsidRPr="00BD2D5D">
                <w:rPr>
                  <w:rStyle w:val="a6"/>
                  <w:rFonts w:eastAsia="Batang"/>
                  <w:lang w:val="en-US"/>
                </w:rPr>
                <w:t>v</w:t>
              </w:r>
              <w:r w:rsidR="00B25566" w:rsidRPr="00BD2D5D">
                <w:rPr>
                  <w:rStyle w:val="a6"/>
                  <w:rFonts w:eastAsia="Batang"/>
                  <w:lang w:val="uk-UA"/>
                </w:rPr>
                <w:t>у</w:t>
              </w:r>
              <w:r w:rsidR="00B25566" w:rsidRPr="00BD2D5D">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5A464137" w:rsidR="009B6CE3" w:rsidRPr="006F68DF" w:rsidRDefault="00E778D7" w:rsidP="00E778D7">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CF2C80">
              <w:rPr>
                <w:rFonts w:eastAsia="Batang"/>
                <w:bCs/>
                <w:color w:val="000000"/>
                <w:lang w:val="en-US"/>
              </w:rPr>
              <w:t xml:space="preserve"> </w:t>
            </w:r>
            <w:r w:rsidRPr="00155140">
              <w:rPr>
                <w:rFonts w:eastAsia="Batang"/>
                <w:bCs/>
                <w:color w:val="000000"/>
              </w:rPr>
              <w:t>ВМТП</w:t>
            </w:r>
            <w:r w:rsidRPr="00CF2C80">
              <w:rPr>
                <w:rFonts w:eastAsia="Batang"/>
                <w:bCs/>
                <w:color w:val="000000"/>
                <w:lang w:val="en-US"/>
              </w:rPr>
              <w:t xml:space="preserve">: </w:t>
            </w:r>
            <w:r w:rsidR="0043258D">
              <w:rPr>
                <w:rFonts w:eastAsia="Batang"/>
                <w:bCs/>
                <w:color w:val="000000"/>
                <w:lang w:val="uk-UA"/>
              </w:rPr>
              <w:t>Борис Ярослава Михайлівна</w:t>
            </w:r>
            <w:r w:rsidRPr="00CF2C80">
              <w:rPr>
                <w:rFonts w:eastAsia="Batang"/>
                <w:bCs/>
                <w:color w:val="000000"/>
                <w:lang w:val="en-US"/>
              </w:rPr>
              <w:t xml:space="preserve">, </w:t>
            </w:r>
            <w:r w:rsidRPr="00155140">
              <w:rPr>
                <w:rFonts w:eastAsia="Batang"/>
                <w:bCs/>
                <w:color w:val="000000"/>
              </w:rPr>
              <w:t>тел</w:t>
            </w:r>
            <w:r w:rsidRPr="00CF2C80">
              <w:rPr>
                <w:rFonts w:eastAsia="Batang"/>
                <w:bCs/>
                <w:color w:val="000000"/>
                <w:lang w:val="en-US"/>
              </w:rPr>
              <w:t xml:space="preserve">. </w:t>
            </w:r>
            <w:r w:rsidR="00A36CC5">
              <w:rPr>
                <w:rFonts w:eastAsia="Batang"/>
                <w:bCs/>
                <w:color w:val="000000"/>
                <w:lang w:val="uk-UA"/>
              </w:rPr>
              <w:t>0956472329</w:t>
            </w:r>
            <w:r w:rsidRPr="00CF2C80">
              <w:rPr>
                <w:rFonts w:eastAsia="Batang"/>
                <w:bCs/>
                <w:color w:val="000000"/>
                <w:lang w:val="en-US"/>
              </w:rPr>
              <w:t>;</w:t>
            </w:r>
            <w:r w:rsidRPr="00CF2C80">
              <w:rPr>
                <w:rFonts w:eastAsia="Batang"/>
                <w:color w:val="000000"/>
                <w:lang w:val="en-US"/>
              </w:rPr>
              <w:t xml:space="preserve"> </w:t>
            </w:r>
            <w:r w:rsidRPr="00155140">
              <w:rPr>
                <w:rFonts w:eastAsia="Batang"/>
                <w:bCs/>
                <w:color w:val="000000"/>
                <w:lang w:val="en-US"/>
              </w:rPr>
              <w:t>e</w:t>
            </w:r>
            <w:r w:rsidRPr="00CF2C80">
              <w:rPr>
                <w:rFonts w:eastAsia="Batang"/>
                <w:bCs/>
                <w:color w:val="000000"/>
                <w:lang w:val="en-US"/>
              </w:rPr>
              <w:t>-</w:t>
            </w:r>
            <w:r w:rsidRPr="00155140">
              <w:rPr>
                <w:rFonts w:eastAsia="Batang"/>
                <w:bCs/>
                <w:color w:val="000000"/>
                <w:lang w:val="en-US"/>
              </w:rPr>
              <w:t>mail</w:t>
            </w:r>
            <w:r w:rsidRPr="00CF2C80">
              <w:rPr>
                <w:rFonts w:eastAsia="Batang"/>
                <w:bCs/>
                <w:color w:val="000000"/>
                <w:lang w:val="en-US"/>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1B4386BF" w:rsidR="00CC083C" w:rsidRPr="006F68DF" w:rsidRDefault="00E778D7" w:rsidP="00A36CC5">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sidR="00A36CC5">
              <w:rPr>
                <w:rFonts w:eastAsia="Batang"/>
                <w:bCs/>
                <w:color w:val="000000"/>
                <w:lang w:val="uk-UA"/>
              </w:rPr>
              <w:t>Борис Ярослава Михайлівна</w:t>
            </w:r>
            <w:r w:rsidR="00D3548F" w:rsidRPr="00D3548F">
              <w:rPr>
                <w:rFonts w:eastAsia="Batang"/>
                <w:bCs/>
                <w:color w:val="000000"/>
              </w:rPr>
              <w:t xml:space="preserve">, </w:t>
            </w:r>
            <w:r w:rsidR="00D3548F" w:rsidRPr="00155140">
              <w:rPr>
                <w:rFonts w:eastAsia="Batang"/>
                <w:bCs/>
                <w:color w:val="000000"/>
              </w:rPr>
              <w:t>тел</w:t>
            </w:r>
            <w:r w:rsidR="00D3548F" w:rsidRPr="00D3548F">
              <w:rPr>
                <w:rFonts w:eastAsia="Batang"/>
                <w:bCs/>
                <w:color w:val="000000"/>
              </w:rPr>
              <w:t xml:space="preserve">. </w:t>
            </w:r>
            <w:r w:rsidR="00A36CC5">
              <w:rPr>
                <w:rFonts w:eastAsia="Batang"/>
                <w:bCs/>
                <w:color w:val="000000"/>
                <w:lang w:val="uk-UA"/>
              </w:rPr>
              <w:t>0956472329</w:t>
            </w:r>
            <w:r w:rsidR="00BA1D90" w:rsidRPr="00BA1D90">
              <w:rPr>
                <w:rFonts w:eastAsia="Batang"/>
                <w:bCs/>
                <w:color w:val="000000"/>
              </w:rPr>
              <w:t>;</w:t>
            </w:r>
            <w:r w:rsidR="00BA1D90" w:rsidRPr="00BA1D90">
              <w:rPr>
                <w:rFonts w:eastAsia="Batang"/>
                <w:color w:val="000000"/>
              </w:rPr>
              <w:t xml:space="preserve"> </w:t>
            </w:r>
            <w:r w:rsidR="00BA1D90" w:rsidRPr="00155140">
              <w:rPr>
                <w:rFonts w:eastAsia="Batang"/>
                <w:bCs/>
                <w:color w:val="000000"/>
                <w:lang w:val="en-US"/>
              </w:rPr>
              <w:t>e</w:t>
            </w:r>
            <w:r w:rsidR="00BA1D90" w:rsidRPr="00BA1D90">
              <w:rPr>
                <w:rFonts w:eastAsia="Batang"/>
                <w:bCs/>
                <w:color w:val="000000"/>
              </w:rPr>
              <w:t>-</w:t>
            </w:r>
            <w:r w:rsidR="00BA1D90" w:rsidRPr="00155140">
              <w:rPr>
                <w:rFonts w:eastAsia="Batang"/>
                <w:bCs/>
                <w:color w:val="000000"/>
                <w:lang w:val="en-US"/>
              </w:rPr>
              <w:t>mail</w:t>
            </w:r>
            <w:r w:rsidR="00BA1D90" w:rsidRPr="00BA1D90">
              <w:rPr>
                <w:rFonts w:eastAsia="Batang"/>
                <w:bCs/>
                <w:color w:val="000000"/>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2BF6F27B" w14:textId="7CAD1E95" w:rsidR="00A36CC5" w:rsidRDefault="0030033B" w:rsidP="00A36CC5">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Втулка металокерамічна</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77777777" w:rsidR="00A36CC5" w:rsidRPr="0043258D" w:rsidRDefault="0082465C" w:rsidP="00A36CC5">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A36CC5" w:rsidRPr="0082465C">
              <w:rPr>
                <w:b/>
              </w:rPr>
              <w:t xml:space="preserve">ДК 021:2015 - </w:t>
            </w:r>
            <w:r w:rsidR="00A36CC5">
              <w:rPr>
                <w:b/>
                <w:lang w:val="uk-UA"/>
              </w:rPr>
              <w:t>3463</w:t>
            </w:r>
            <w:r w:rsidR="00A36CC5">
              <w:rPr>
                <w:b/>
              </w:rPr>
              <w:t>0000-</w:t>
            </w:r>
            <w:r w:rsidR="00A36CC5">
              <w:rPr>
                <w:b/>
                <w:lang w:val="uk-UA"/>
              </w:rPr>
              <w:t>2</w:t>
            </w:r>
            <w:r w:rsidR="00A36CC5" w:rsidRPr="0082465C">
              <w:rPr>
                <w:b/>
              </w:rPr>
              <w:t xml:space="preserve"> – </w:t>
            </w:r>
            <w:r w:rsidR="00A36CC5">
              <w:rPr>
                <w:b/>
                <w:lang w:val="uk-UA"/>
              </w:rPr>
              <w:t>Частини залізничних або трамвайних локомотивів чи рейкового рухомого складу</w:t>
            </w:r>
            <w:r w:rsidR="00A36CC5" w:rsidRPr="0043258D">
              <w:rPr>
                <w:b/>
              </w:rPr>
              <w:t>;</w:t>
            </w:r>
            <w:r w:rsidR="00A36CC5">
              <w:rPr>
                <w:b/>
                <w:lang w:val="uk-UA"/>
              </w:rPr>
              <w:t>обладнання для контролю залізничного руху.</w:t>
            </w: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82405, Львівська область, м. Стрий, вулиця  Зубенка, 2,  Україна</w:t>
            </w:r>
          </w:p>
          <w:p w14:paraId="62A38EBB" w14:textId="48155C3F" w:rsidR="00E7348C" w:rsidRPr="006F68DF" w:rsidRDefault="004358ED" w:rsidP="0030033B">
            <w:pPr>
              <w:ind w:left="127" w:right="-283" w:firstLine="156"/>
              <w:jc w:val="both"/>
              <w:rPr>
                <w:rFonts w:ascii="Times New Roman" w:hAnsi="Times New Roman" w:cs="Times New Roman"/>
                <w:lang w:val="uk-UA"/>
              </w:rPr>
            </w:pPr>
            <w:r w:rsidRPr="009C077B">
              <w:rPr>
                <w:rFonts w:ascii="Times New Roman" w:hAnsi="Times New Roman" w:cs="Times New Roman"/>
                <w:lang w:val="uk-UA"/>
              </w:rPr>
              <w:lastRenderedPageBreak/>
              <w:t xml:space="preserve">Кількість: </w:t>
            </w:r>
            <w:r w:rsidR="0030033B">
              <w:rPr>
                <w:rFonts w:ascii="Times New Roman" w:hAnsi="Times New Roman" w:cs="Times New Roman"/>
                <w:b/>
                <w:lang w:val="uk-UA"/>
              </w:rPr>
              <w:t>3700</w:t>
            </w:r>
            <w:r w:rsidR="00A36CC5">
              <w:rPr>
                <w:rFonts w:ascii="Times New Roman" w:hAnsi="Times New Roman" w:cs="Times New Roman"/>
                <w:b/>
                <w:lang w:val="uk-UA"/>
              </w:rPr>
              <w:t xml:space="preserve"> шт</w:t>
            </w:r>
            <w:r w:rsidR="006F68DF">
              <w:rPr>
                <w:rFonts w:ascii="Times New Roman" w:hAnsi="Times New Roman" w:cs="Times New Roman"/>
                <w:b/>
                <w:lang w:val="uk-UA"/>
              </w:rPr>
              <w:t>.</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7E0510E6" w:rsidR="00027C57" w:rsidRPr="009C077B" w:rsidRDefault="00297DB1" w:rsidP="008B7375">
            <w:pPr>
              <w:ind w:left="127" w:right="127" w:firstLine="141"/>
              <w:jc w:val="both"/>
              <w:rPr>
                <w:lang w:val="uk-UA"/>
              </w:rPr>
            </w:pPr>
            <w:r w:rsidRPr="009C077B">
              <w:rPr>
                <w:lang w:val="uk-UA"/>
              </w:rPr>
              <w:t xml:space="preserve">протягом </w:t>
            </w:r>
            <w:r w:rsidR="00A36CC5">
              <w:rPr>
                <w:b/>
                <w:lang w:val="uk-UA"/>
              </w:rPr>
              <w:t>5</w:t>
            </w:r>
            <w:r w:rsidRPr="00421F02">
              <w:rPr>
                <w:b/>
                <w:lang w:val="uk-UA"/>
              </w:rPr>
              <w:t xml:space="preserve"> (</w:t>
            </w:r>
            <w:r w:rsidR="00A36CC5">
              <w:rPr>
                <w:b/>
                <w:lang w:val="uk-UA"/>
              </w:rPr>
              <w:t>п</w:t>
            </w:r>
            <w:r w:rsidR="00A36CC5" w:rsidRPr="00A36CC5">
              <w:rPr>
                <w:b/>
              </w:rPr>
              <w:t>’</w:t>
            </w:r>
            <w:r w:rsidR="00A36CC5">
              <w:rPr>
                <w:b/>
                <w:lang w:val="uk-UA"/>
              </w:rPr>
              <w:t>ят</w:t>
            </w:r>
            <w:r w:rsidR="008B7375">
              <w:rPr>
                <w:b/>
                <w:lang w:val="uk-UA"/>
              </w:rPr>
              <w:t>ь</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CF2C80"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CF2C80"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70DC0F2C" w:rsidR="00B33F3E" w:rsidRPr="00D87A7E" w:rsidRDefault="00D87A7E" w:rsidP="00997EFA">
            <w:pPr>
              <w:pStyle w:val="rvps2"/>
              <w:spacing w:before="0" w:beforeAutospacing="0" w:after="0" w:afterAutospacing="0"/>
              <w:ind w:left="127" w:right="127"/>
              <w:jc w:val="center"/>
              <w:rPr>
                <w:b/>
                <w:bCs/>
                <w:lang w:val="en-US"/>
              </w:rPr>
            </w:pPr>
            <w:r w:rsidRPr="00D87A7E">
              <w:rPr>
                <w:rStyle w:val="af7"/>
                <w:lang w:val="ru-RU"/>
              </w:rPr>
              <w:t>3</w:t>
            </w:r>
            <w:r>
              <w:rPr>
                <w:rStyle w:val="af7"/>
                <w:lang w:val="en-US"/>
              </w:rPr>
              <w:t>.9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1D07B47F" w:rsidR="00B33F3E" w:rsidRPr="00D87A7E" w:rsidRDefault="00D87A7E" w:rsidP="00997EFA">
            <w:pPr>
              <w:pStyle w:val="rvps2"/>
              <w:spacing w:before="0" w:beforeAutospacing="0" w:after="0" w:afterAutospacing="0"/>
              <w:ind w:left="127" w:right="127"/>
              <w:jc w:val="center"/>
              <w:rPr>
                <w:b/>
                <w:bCs/>
                <w:lang w:val="en-US"/>
              </w:rPr>
            </w:pPr>
            <w:r>
              <w:rPr>
                <w:rStyle w:val="af7"/>
                <w:lang w:val="en-US"/>
              </w:rPr>
              <w:t>3.10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w:t>
            </w:r>
            <w:r w:rsidRPr="00155140">
              <w:rPr>
                <w:b/>
                <w:bCs/>
              </w:rPr>
              <w:lastRenderedPageBreak/>
              <w:t>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2726B95F" w:rsidR="00B33F3E" w:rsidRPr="009C077B" w:rsidRDefault="00B33F3E" w:rsidP="000C4E7F">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8B7375">
              <w:rPr>
                <w:b/>
              </w:rPr>
              <w:t>1</w:t>
            </w:r>
            <w:r w:rsidR="008B7375">
              <w:rPr>
                <w:b/>
                <w:lang w:val="uk-UA"/>
              </w:rPr>
              <w:t>5</w:t>
            </w:r>
            <w:r w:rsidR="00151702">
              <w:rPr>
                <w:b/>
                <w:lang w:val="uk-UA"/>
              </w:rPr>
              <w:t>.</w:t>
            </w:r>
            <w:r w:rsidR="008B7375">
              <w:rPr>
                <w:b/>
                <w:lang w:val="uk-UA"/>
              </w:rPr>
              <w:t>11</w:t>
            </w:r>
            <w:r w:rsidRPr="00155140">
              <w:rPr>
                <w:b/>
                <w:lang w:val="uk-UA"/>
              </w:rPr>
              <w:t>.</w:t>
            </w:r>
            <w:r w:rsidRPr="00975D71">
              <w:rPr>
                <w:b/>
                <w:lang w:val="uk-UA"/>
              </w:rPr>
              <w:t>2023 р.</w:t>
            </w:r>
            <w:r w:rsidRPr="009C077B">
              <w:rPr>
                <w:b/>
                <w:lang w:val="uk-UA"/>
              </w:rPr>
              <w:t xml:space="preserve"> </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5140">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51C2F9D8"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 xml:space="preserve">тендерної пропозиції надає </w:t>
            </w:r>
            <w:r w:rsidR="00D87A7E">
              <w:rPr>
                <w:rStyle w:val="rvts0"/>
                <w:rFonts w:ascii="Times New Roman" w:hAnsi="Times New Roman" w:cs="Times New Roman"/>
                <w:b/>
                <w:lang w:val="uk-UA" w:eastAsia="uk-UA"/>
              </w:rPr>
              <w:t xml:space="preserve">такі </w:t>
            </w:r>
            <w:r w:rsidRPr="009C077B">
              <w:rPr>
                <w:rStyle w:val="rvts0"/>
                <w:rFonts w:ascii="Times New Roman" w:hAnsi="Times New Roman" w:cs="Times New Roman"/>
                <w:b/>
                <w:lang w:val="uk-UA" w:eastAsia="uk-UA"/>
              </w:rPr>
              <w:t>документ</w:t>
            </w:r>
            <w:r w:rsidR="00D87A7E">
              <w:rPr>
                <w:rStyle w:val="rvts0"/>
                <w:rFonts w:ascii="Times New Roman" w:hAnsi="Times New Roman" w:cs="Times New Roman"/>
                <w:b/>
                <w:lang w:val="uk-UA" w:eastAsia="uk-UA"/>
              </w:rPr>
              <w:t>и</w:t>
            </w:r>
            <w:r w:rsidRPr="009C077B">
              <w:rPr>
                <w:rStyle w:val="rvts0"/>
                <w:rFonts w:ascii="Times New Roman" w:hAnsi="Times New Roman" w:cs="Times New Roman"/>
                <w:b/>
                <w:lang w:val="uk-UA" w:eastAsia="uk-UA"/>
              </w:rPr>
              <w:t>:</w:t>
            </w:r>
          </w:p>
          <w:p w14:paraId="01C5B75C" w14:textId="65887A95" w:rsidR="00B33F3E"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довідку у довільній формі </w:t>
            </w:r>
            <w:r w:rsidR="00D87A7E">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порталі Уповноваженого органу із зазначенням  найменування товару,назви виробника товару та </w:t>
            </w:r>
            <w:r w:rsidR="00D87A7E">
              <w:rPr>
                <w:rStyle w:val="rvts0"/>
                <w:rFonts w:ascii="Times New Roman" w:hAnsi="Times New Roman"/>
                <w:sz w:val="24"/>
                <w:szCs w:val="24"/>
                <w:lang w:val="en-US" w:eastAsia="uk-UA"/>
              </w:rPr>
              <w:t>ID</w:t>
            </w:r>
            <w:r w:rsidR="00D87A7E">
              <w:rPr>
                <w:rStyle w:val="rvts0"/>
                <w:rFonts w:ascii="Times New Roman" w:hAnsi="Times New Roman"/>
                <w:sz w:val="24"/>
                <w:szCs w:val="24"/>
                <w:lang w:val="uk-UA" w:eastAsia="uk-UA"/>
              </w:rPr>
              <w:t xml:space="preserve"> товару, який присвоєно електронною системою закупівель</w:t>
            </w:r>
          </w:p>
          <w:p w14:paraId="3FD3A129" w14:textId="54D99B8A" w:rsidR="00D87A7E" w:rsidRDefault="00D87A7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копію сертифіката відповідності системи управління якістю у виробництві</w:t>
            </w:r>
            <w:r w:rsidR="00B56B8E">
              <w:rPr>
                <w:rStyle w:val="rvts0"/>
                <w:rFonts w:ascii="Times New Roman" w:hAnsi="Times New Roman"/>
                <w:sz w:val="24"/>
                <w:szCs w:val="24"/>
                <w:lang w:val="uk-UA" w:eastAsia="uk-UA"/>
              </w:rPr>
              <w:t xml:space="preserve"> ДСТУ </w:t>
            </w:r>
            <w:r w:rsidR="00B56B8E">
              <w:rPr>
                <w:rStyle w:val="rvts0"/>
                <w:rFonts w:ascii="Times New Roman" w:hAnsi="Times New Roman"/>
                <w:sz w:val="24"/>
                <w:szCs w:val="24"/>
                <w:lang w:val="en-US" w:eastAsia="uk-UA"/>
              </w:rPr>
              <w:t>ISO</w:t>
            </w:r>
            <w:r w:rsidR="00B56B8E" w:rsidRPr="00B56B8E">
              <w:rPr>
                <w:rStyle w:val="rvts0"/>
                <w:rFonts w:ascii="Times New Roman" w:hAnsi="Times New Roman"/>
                <w:sz w:val="24"/>
                <w:szCs w:val="24"/>
                <w:lang w:val="uk-UA" w:eastAsia="uk-UA"/>
              </w:rPr>
              <w:t xml:space="preserve"> 9001:2015 </w:t>
            </w:r>
            <w:r w:rsidR="00B56B8E">
              <w:rPr>
                <w:rStyle w:val="rvts0"/>
                <w:rFonts w:ascii="Times New Roman" w:hAnsi="Times New Roman"/>
                <w:sz w:val="24"/>
                <w:szCs w:val="24"/>
                <w:lang w:val="uk-UA" w:eastAsia="uk-UA"/>
              </w:rPr>
              <w:t>або ДСТУ</w:t>
            </w:r>
            <w:r w:rsidR="00B56B8E" w:rsidRPr="00B56B8E">
              <w:rPr>
                <w:rStyle w:val="rvts0"/>
                <w:rFonts w:ascii="Times New Roman" w:hAnsi="Times New Roman"/>
                <w:sz w:val="24"/>
                <w:szCs w:val="24"/>
                <w:lang w:val="uk-UA" w:eastAsia="uk-UA"/>
              </w:rPr>
              <w:t xml:space="preserve"> </w:t>
            </w:r>
            <w:r w:rsidR="00B56B8E">
              <w:rPr>
                <w:rStyle w:val="rvts0"/>
                <w:rFonts w:ascii="Times New Roman" w:hAnsi="Times New Roman"/>
                <w:sz w:val="24"/>
                <w:szCs w:val="24"/>
                <w:lang w:val="en-US" w:eastAsia="uk-UA"/>
              </w:rPr>
              <w:t>EN</w:t>
            </w:r>
            <w:r w:rsidR="00B56B8E" w:rsidRPr="00B56B8E">
              <w:rPr>
                <w:rStyle w:val="rvts0"/>
                <w:rFonts w:ascii="Times New Roman" w:hAnsi="Times New Roman"/>
                <w:sz w:val="24"/>
                <w:szCs w:val="24"/>
                <w:lang w:val="uk-UA" w:eastAsia="uk-UA"/>
              </w:rPr>
              <w:t xml:space="preserve"> </w:t>
            </w:r>
            <w:r w:rsidR="00B56B8E">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9001:2018 ( </w:t>
            </w:r>
            <w:r w:rsidR="00C450C6">
              <w:rPr>
                <w:rStyle w:val="rvts0"/>
                <w:rFonts w:ascii="Times New Roman" w:hAnsi="Times New Roman"/>
                <w:sz w:val="24"/>
                <w:szCs w:val="24"/>
                <w:lang w:val="en-US" w:eastAsia="uk-UA"/>
              </w:rPr>
              <w:t>EN</w:t>
            </w:r>
            <w:r w:rsidR="00C450C6" w:rsidRPr="00C450C6">
              <w:rPr>
                <w:rStyle w:val="rvts0"/>
                <w:rFonts w:ascii="Times New Roman" w:hAnsi="Times New Roman"/>
                <w:sz w:val="24"/>
                <w:szCs w:val="24"/>
                <w:lang w:val="uk-UA" w:eastAsia="uk-UA"/>
              </w:rPr>
              <w:t xml:space="preserve"> </w:t>
            </w:r>
            <w:r w:rsidR="00C450C6">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9001:2015 </w:t>
            </w:r>
            <w:r w:rsidR="00C450C6">
              <w:rPr>
                <w:rStyle w:val="rvts0"/>
                <w:rFonts w:ascii="Times New Roman" w:hAnsi="Times New Roman"/>
                <w:sz w:val="24"/>
                <w:szCs w:val="24"/>
                <w:lang w:val="uk-UA" w:eastAsia="uk-UA"/>
              </w:rPr>
              <w:t>,</w:t>
            </w:r>
            <w:r w:rsidR="00C450C6">
              <w:rPr>
                <w:rStyle w:val="rvts0"/>
                <w:rFonts w:ascii="Times New Roman" w:hAnsi="Times New Roman"/>
                <w:sz w:val="24"/>
                <w:szCs w:val="24"/>
                <w:lang w:val="en-US" w:eastAsia="uk-UA"/>
              </w:rPr>
              <w:t>IDT</w:t>
            </w:r>
            <w:r w:rsidR="00C450C6" w:rsidRPr="00C450C6">
              <w:rPr>
                <w:rStyle w:val="rvts0"/>
                <w:rFonts w:ascii="Times New Roman" w:hAnsi="Times New Roman"/>
                <w:sz w:val="24"/>
                <w:szCs w:val="24"/>
                <w:lang w:val="uk-UA" w:eastAsia="uk-UA"/>
              </w:rPr>
              <w:t xml:space="preserve"> ; </w:t>
            </w:r>
            <w:r w:rsidR="00C450C6">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9001:2015</w:t>
            </w:r>
            <w:r w:rsidR="00C450C6">
              <w:rPr>
                <w:rStyle w:val="rvts0"/>
                <w:rFonts w:ascii="Times New Roman" w:hAnsi="Times New Roman"/>
                <w:sz w:val="24"/>
                <w:szCs w:val="24"/>
                <w:lang w:val="uk-UA" w:eastAsia="uk-UA"/>
              </w:rPr>
              <w:t>,</w:t>
            </w:r>
            <w:r w:rsidR="00C450C6" w:rsidRPr="00C450C6">
              <w:rPr>
                <w:rStyle w:val="rvts0"/>
                <w:rFonts w:ascii="Times New Roman" w:hAnsi="Times New Roman"/>
                <w:sz w:val="24"/>
                <w:szCs w:val="24"/>
                <w:lang w:val="uk-UA" w:eastAsia="uk-UA"/>
              </w:rPr>
              <w:t xml:space="preserve"> </w:t>
            </w:r>
            <w:r w:rsidR="00C450C6">
              <w:rPr>
                <w:rStyle w:val="rvts0"/>
                <w:rFonts w:ascii="Times New Roman" w:hAnsi="Times New Roman"/>
                <w:sz w:val="24"/>
                <w:szCs w:val="24"/>
                <w:lang w:val="en-US" w:eastAsia="uk-UA"/>
              </w:rPr>
              <w:t>IDT</w:t>
            </w:r>
            <w:r w:rsidR="00C450C6">
              <w:rPr>
                <w:rStyle w:val="rvts0"/>
                <w:rFonts w:ascii="Times New Roman" w:hAnsi="Times New Roman"/>
                <w:sz w:val="24"/>
                <w:szCs w:val="24"/>
                <w:lang w:val="uk-UA" w:eastAsia="uk-UA"/>
              </w:rPr>
              <w:t>), або національних стандартів, якими їх замінено ,виданого акредитованим органом з оцінки відповідності</w:t>
            </w:r>
          </w:p>
          <w:p w14:paraId="3B30EFC6" w14:textId="6A85DBDB" w:rsidR="00C450C6" w:rsidRDefault="00C450C6"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сертифікат  відповідності транспортних засобів або обладнання</w:t>
            </w:r>
            <w:r w:rsidR="0063277D">
              <w:rPr>
                <w:rStyle w:val="rvts0"/>
                <w:rFonts w:ascii="Times New Roman" w:hAnsi="Times New Roman"/>
                <w:sz w:val="24"/>
                <w:szCs w:val="24"/>
                <w:lang w:val="uk-UA" w:eastAsia="uk-UA"/>
              </w:rPr>
              <w:t xml:space="preserve"> чи сертифікатів відповідності щодо індивідуального затвердження,в якому зазначено </w:t>
            </w:r>
            <w:r w:rsidR="00552AA4">
              <w:rPr>
                <w:rStyle w:val="rvts0"/>
                <w:rFonts w:ascii="Times New Roman" w:hAnsi="Times New Roman"/>
                <w:sz w:val="24"/>
                <w:szCs w:val="24"/>
                <w:lang w:val="uk-UA" w:eastAsia="uk-UA"/>
              </w:rPr>
              <w:t>індифікаційний номер (</w:t>
            </w:r>
            <w:r w:rsidR="00552AA4">
              <w:rPr>
                <w:rStyle w:val="rvts0"/>
                <w:rFonts w:ascii="Times New Roman" w:hAnsi="Times New Roman"/>
                <w:sz w:val="24"/>
                <w:szCs w:val="24"/>
                <w:lang w:val="en-US" w:eastAsia="uk-UA"/>
              </w:rPr>
              <w:t>VIN</w:t>
            </w:r>
            <w:r w:rsidR="00552AA4" w:rsidRPr="00552AA4">
              <w:rPr>
                <w:rStyle w:val="rvts0"/>
                <w:rFonts w:ascii="Times New Roman" w:hAnsi="Times New Roman"/>
                <w:sz w:val="24"/>
                <w:szCs w:val="24"/>
                <w:lang w:val="uk-UA" w:eastAsia="uk-UA"/>
              </w:rPr>
              <w:t>)</w:t>
            </w:r>
            <w:r w:rsidR="00552AA4">
              <w:rPr>
                <w:rStyle w:val="rvts0"/>
                <w:rFonts w:ascii="Times New Roman" w:hAnsi="Times New Roman"/>
                <w:sz w:val="24"/>
                <w:szCs w:val="24"/>
                <w:lang w:val="uk-UA" w:eastAsia="uk-UA"/>
              </w:rPr>
              <w:t xml:space="preserve"> колісного транспортного засобу з його міжнародним індентифікаційним кодом (</w:t>
            </w:r>
            <w:r w:rsidR="00552AA4">
              <w:rPr>
                <w:rStyle w:val="rvts0"/>
                <w:rFonts w:ascii="Times New Roman" w:hAnsi="Times New Roman"/>
                <w:sz w:val="24"/>
                <w:szCs w:val="24"/>
                <w:lang w:val="en-US" w:eastAsia="uk-UA"/>
              </w:rPr>
              <w:t>WMI</w:t>
            </w:r>
            <w:r w:rsidR="00552AA4" w:rsidRPr="00552AA4">
              <w:rPr>
                <w:rStyle w:val="rvts0"/>
                <w:rFonts w:ascii="Times New Roman" w:hAnsi="Times New Roman"/>
                <w:sz w:val="24"/>
                <w:szCs w:val="24"/>
                <w:lang w:val="uk-UA" w:eastAsia="uk-UA"/>
              </w:rPr>
              <w:t xml:space="preserve">) </w:t>
            </w:r>
            <w:r w:rsidR="00552AA4">
              <w:rPr>
                <w:rStyle w:val="rvts0"/>
                <w:rFonts w:ascii="Times New Roman" w:hAnsi="Times New Roman"/>
                <w:sz w:val="24"/>
                <w:szCs w:val="24"/>
                <w:lang w:val="uk-UA" w:eastAsia="uk-UA"/>
              </w:rPr>
              <w:t>виробника колісного транспортного засобу в Україні та місцезнаходження  виробника колісного  транспортного засобу в Україні*</w:t>
            </w:r>
          </w:p>
          <w:p w14:paraId="2C5046B0" w14:textId="685370D8" w:rsidR="00552AA4"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w:t>
            </w:r>
            <w:r w:rsidRPr="00552AA4">
              <w:rPr>
                <w:rStyle w:val="rvts0"/>
                <w:rFonts w:ascii="Times New Roman" w:hAnsi="Times New Roman"/>
                <w:i/>
                <w:sz w:val="24"/>
                <w:szCs w:val="24"/>
                <w:lang w:val="uk-UA" w:eastAsia="uk-UA"/>
              </w:rPr>
              <w:t>абзац застосовується у випадку закупівлі колісних транспортних засобів</w:t>
            </w:r>
            <w:r>
              <w:rPr>
                <w:rStyle w:val="rvts0"/>
                <w:rFonts w:ascii="Times New Roman" w:hAnsi="Times New Roman"/>
                <w:sz w:val="24"/>
                <w:szCs w:val="24"/>
                <w:lang w:val="uk-UA" w:eastAsia="uk-UA"/>
              </w:rPr>
              <w:t>.</w:t>
            </w:r>
          </w:p>
          <w:p w14:paraId="641CFE7C" w14:textId="475BCA17" w:rsidR="00552AA4" w:rsidRPr="009C077B"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або</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lastRenderedPageBreak/>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1EB49785"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A703AA"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54346D3D" w:rsidR="00B8786B" w:rsidRPr="00B8786B" w:rsidRDefault="008B7375" w:rsidP="00E3317B">
            <w:pPr>
              <w:pStyle w:val="af2"/>
              <w:spacing w:before="150" w:beforeAutospacing="0" w:after="150" w:afterAutospacing="0"/>
              <w:jc w:val="both"/>
              <w:rPr>
                <w:lang w:val="uk-UA"/>
              </w:rPr>
            </w:pPr>
            <w:bookmarkStart w:id="17" w:name="n463"/>
            <w:bookmarkEnd w:id="17"/>
            <w:r>
              <w:rPr>
                <w:lang w:val="uk-UA"/>
              </w:rPr>
              <w:t>Не вимагається</w:t>
            </w:r>
          </w:p>
        </w:tc>
      </w:tr>
    </w:tbl>
    <w:p w14:paraId="2998283E" w14:textId="77777777" w:rsidR="00B33F3E" w:rsidRDefault="00B33F3E" w:rsidP="008B7375">
      <w:pPr>
        <w:widowControl/>
        <w:autoSpaceDE/>
        <w:autoSpaceDN/>
        <w:contextualSpacing/>
        <w:rPr>
          <w:rFonts w:ascii="Times New Roman" w:hAnsi="Times New Roman" w:cs="Times New Roman"/>
          <w:szCs w:val="28"/>
          <w:lang w:val="uk-UA" w:eastAsia="uk-UA"/>
        </w:rPr>
      </w:pPr>
    </w:p>
    <w:p w14:paraId="7A4F926D" w14:textId="77777777" w:rsidR="008B7375" w:rsidRDefault="008B7375" w:rsidP="008B7375">
      <w:pPr>
        <w:widowControl/>
        <w:autoSpaceDE/>
        <w:autoSpaceDN/>
        <w:contextualSpacing/>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0305E09F" w:rsidR="00342762" w:rsidRPr="00DC56FD"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 </w:t>
      </w:r>
      <w:r w:rsidR="00A72F6E">
        <w:rPr>
          <w:b/>
          <w:lang w:val="uk-UA"/>
        </w:rPr>
        <w:t>3463</w:t>
      </w:r>
      <w:r w:rsidR="00902D43">
        <w:rPr>
          <w:b/>
          <w:lang w:val="uk-UA"/>
        </w:rPr>
        <w:t>000</w:t>
      </w:r>
      <w:r w:rsidRPr="008A4445">
        <w:rPr>
          <w:b/>
        </w:rPr>
        <w:t>0</w:t>
      </w:r>
      <w:r w:rsidR="00902D43">
        <w:rPr>
          <w:b/>
        </w:rPr>
        <w:t>-</w:t>
      </w:r>
      <w:r w:rsidR="00A72F6E">
        <w:rPr>
          <w:b/>
          <w:lang w:val="uk-UA"/>
        </w:rPr>
        <w:t>2</w:t>
      </w:r>
      <w:r w:rsidRPr="008A4445">
        <w:rPr>
          <w:b/>
        </w:rPr>
        <w:t xml:space="preserve"> </w:t>
      </w:r>
      <w:r>
        <w:rPr>
          <w:b/>
        </w:rPr>
        <w:t>–</w:t>
      </w:r>
      <w:r w:rsidRPr="008A4445">
        <w:rPr>
          <w:b/>
        </w:rPr>
        <w:t xml:space="preserve"> </w:t>
      </w:r>
      <w:r w:rsidR="00A72F6E">
        <w:rPr>
          <w:b/>
          <w:lang w:val="uk-UA"/>
        </w:rPr>
        <w:t xml:space="preserve">Частини </w:t>
      </w:r>
      <w:r w:rsidR="00DA300B">
        <w:rPr>
          <w:b/>
          <w:lang w:val="uk-UA"/>
        </w:rPr>
        <w:t xml:space="preserve"> залізничних або трамвайних локомотивів чи рейкового рухомого складу</w:t>
      </w:r>
      <w:proofErr w:type="gramStart"/>
      <w:r w:rsidR="00DA300B" w:rsidRPr="00DA300B">
        <w:rPr>
          <w:b/>
        </w:rPr>
        <w:t>;</w:t>
      </w:r>
      <w:r w:rsidR="00595B6D">
        <w:rPr>
          <w:b/>
          <w:lang w:val="uk-UA"/>
        </w:rPr>
        <w:t>о</w:t>
      </w:r>
      <w:proofErr w:type="gramEnd"/>
      <w:r w:rsidR="00595B6D">
        <w:rPr>
          <w:b/>
          <w:lang w:val="uk-UA"/>
        </w:rPr>
        <w:t>бладнання для контролю залізничного транспорту.</w:t>
      </w:r>
      <w:r>
        <w:rPr>
          <w:b/>
        </w:rPr>
        <w:t xml:space="preserve"> (</w:t>
      </w:r>
      <w:r w:rsidR="008B7375">
        <w:rPr>
          <w:rFonts w:ascii="Times New Roman" w:hAnsi="Times New Roman" w:cs="Times New Roman"/>
          <w:b/>
          <w:bCs/>
          <w:sz w:val="28"/>
          <w:szCs w:val="28"/>
          <w:lang w:val="uk-UA"/>
        </w:rPr>
        <w:t>Втулка металокерамічна</w:t>
      </w:r>
      <w:r>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04ACE2E2" w:rsidR="00342762" w:rsidRPr="00A72F6E" w:rsidRDefault="008B7375"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Втулка металокерамічна</w:t>
            </w:r>
            <w:r w:rsidR="00F76CA0">
              <w:rPr>
                <w:rFonts w:ascii="Times New Roman" w:hAnsi="Times New Roman" w:cs="Times New Roman"/>
                <w:sz w:val="20"/>
                <w:szCs w:val="22"/>
                <w:lang w:val="uk-UA"/>
              </w:rPr>
              <w:t xml:space="preserve"> 40х30,2х13</w:t>
            </w:r>
          </w:p>
        </w:tc>
        <w:tc>
          <w:tcPr>
            <w:tcW w:w="2835" w:type="dxa"/>
          </w:tcPr>
          <w:p w14:paraId="6EA63617" w14:textId="64152864" w:rsidR="00342762" w:rsidRPr="009C077B" w:rsidRDefault="0025062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вимоги</w:t>
            </w:r>
          </w:p>
        </w:tc>
        <w:tc>
          <w:tcPr>
            <w:tcW w:w="1417" w:type="dxa"/>
          </w:tcPr>
          <w:p w14:paraId="79760F95" w14:textId="538FD2BD" w:rsidR="00342762" w:rsidRPr="009C077B" w:rsidRDefault="00A72F6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шт</w:t>
            </w:r>
          </w:p>
        </w:tc>
        <w:tc>
          <w:tcPr>
            <w:tcW w:w="1565" w:type="dxa"/>
          </w:tcPr>
          <w:p w14:paraId="4140B174" w14:textId="716A4D7D" w:rsidR="00342762" w:rsidRPr="009C077B" w:rsidRDefault="008B7375"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3700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606468EA" w14:textId="77777777" w:rsidR="00F76CA0" w:rsidRPr="00F76CA0" w:rsidRDefault="00F76CA0" w:rsidP="00F76CA0">
      <w:pPr>
        <w:widowControl/>
        <w:autoSpaceDE/>
        <w:autoSpaceDN/>
        <w:jc w:val="center"/>
        <w:rPr>
          <w:rFonts w:ascii="Times New Roman" w:hAnsi="Times New Roman" w:cs="Times New Roman"/>
          <w:bCs/>
          <w:sz w:val="28"/>
          <w:szCs w:val="28"/>
          <w:lang w:val="uk-UA"/>
        </w:rPr>
      </w:pPr>
      <w:r w:rsidRPr="00F76CA0">
        <w:rPr>
          <w:rFonts w:ascii="Times New Roman" w:hAnsi="Times New Roman" w:cs="Times New Roman"/>
          <w:sz w:val="28"/>
          <w:szCs w:val="28"/>
          <w:lang w:val="uk-UA"/>
        </w:rPr>
        <w:t xml:space="preserve">Втулка металокерамічна СОУ МПП 45.040-067:2004 </w:t>
      </w:r>
      <w:r w:rsidRPr="00F76CA0">
        <w:rPr>
          <w:rFonts w:ascii="Times New Roman" w:hAnsi="Times New Roman" w:cs="Times New Roman"/>
          <w:bCs/>
          <w:sz w:val="28"/>
          <w:szCs w:val="28"/>
          <w:lang w:val="uk-UA"/>
        </w:rPr>
        <w:t>або еквівалент</w:t>
      </w:r>
    </w:p>
    <w:p w14:paraId="0719D265" w14:textId="77777777" w:rsidR="00F76CA0" w:rsidRPr="00F76CA0" w:rsidRDefault="00F76CA0" w:rsidP="00F76CA0">
      <w:pPr>
        <w:widowControl/>
        <w:autoSpaceDE/>
        <w:autoSpaceDN/>
        <w:jc w:val="center"/>
        <w:rPr>
          <w:rFonts w:ascii="Times New Roman" w:hAnsi="Times New Roman" w:cs="Times New Roman"/>
          <w:b/>
          <w:bCs/>
          <w:sz w:val="28"/>
          <w:szCs w:val="28"/>
          <w:lang w:val="uk-UA"/>
        </w:rPr>
      </w:pPr>
    </w:p>
    <w:p w14:paraId="04A92A10" w14:textId="77777777" w:rsidR="00F76CA0" w:rsidRPr="00F76CA0" w:rsidRDefault="00F76CA0" w:rsidP="00F76CA0">
      <w:pPr>
        <w:widowControl/>
        <w:autoSpaceDE/>
        <w:autoSpaceDN/>
        <w:ind w:left="-567"/>
        <w:jc w:val="both"/>
        <w:rPr>
          <w:rFonts w:ascii="Times New Roman" w:hAnsi="Times New Roman" w:cs="Times New Roman"/>
          <w:color w:val="000000"/>
          <w:sz w:val="28"/>
          <w:szCs w:val="28"/>
          <w:lang w:val="uk-UA"/>
        </w:rPr>
      </w:pPr>
      <w:r w:rsidRPr="00F76CA0">
        <w:rPr>
          <w:rFonts w:ascii="Times New Roman" w:hAnsi="Times New Roman" w:cs="Times New Roman"/>
          <w:color w:val="000000"/>
          <w:sz w:val="28"/>
          <w:szCs w:val="28"/>
          <w:lang w:val="uk-UA"/>
        </w:rPr>
        <w:t xml:space="preserve">Технічні вимоги: згідно </w:t>
      </w:r>
      <w:r w:rsidRPr="00F76CA0">
        <w:rPr>
          <w:rFonts w:ascii="Times New Roman" w:hAnsi="Times New Roman" w:cs="Times New Roman"/>
          <w:sz w:val="28"/>
          <w:szCs w:val="28"/>
          <w:lang w:val="uk-UA"/>
        </w:rPr>
        <w:t>СОУ МПП 45.040-067:2004.</w:t>
      </w:r>
    </w:p>
    <w:p w14:paraId="68BF5238" w14:textId="77777777" w:rsidR="00F76CA0" w:rsidRPr="00F76CA0" w:rsidRDefault="00F76CA0" w:rsidP="00F76CA0">
      <w:pPr>
        <w:widowControl/>
        <w:autoSpaceDE/>
        <w:autoSpaceDN/>
        <w:ind w:left="-567"/>
        <w:jc w:val="both"/>
        <w:rPr>
          <w:rFonts w:ascii="Times New Roman" w:hAnsi="Times New Roman" w:cs="Times New Roman"/>
          <w:color w:val="000000"/>
          <w:sz w:val="28"/>
          <w:szCs w:val="28"/>
          <w:lang w:val="uk-UA"/>
        </w:rPr>
      </w:pPr>
      <w:r w:rsidRPr="00F76CA0">
        <w:rPr>
          <w:rFonts w:ascii="Times New Roman" w:hAnsi="Times New Roman" w:cs="Times New Roman"/>
          <w:color w:val="000000"/>
          <w:sz w:val="28"/>
          <w:szCs w:val="28"/>
          <w:lang w:val="uk-UA"/>
        </w:rPr>
        <w:t xml:space="preserve">Застосування: </w:t>
      </w:r>
      <w:r w:rsidRPr="00F76CA0">
        <w:rPr>
          <w:rFonts w:ascii="Times New Roman" w:hAnsi="Times New Roman" w:cs="Times New Roman"/>
          <w:color w:val="000000"/>
          <w:sz w:val="28"/>
          <w:szCs w:val="28"/>
          <w:shd w:val="clear" w:color="auto" w:fill="FFFFFF"/>
          <w:lang w:val="uk-UA"/>
        </w:rPr>
        <w:t>використовується у вузлах важільної передачі вантажних вагонів для зменшення тертя та зносу елементів конструкції тяг та важелів.</w:t>
      </w:r>
    </w:p>
    <w:p w14:paraId="0EC22735" w14:textId="77777777" w:rsidR="00F76CA0" w:rsidRPr="00F76CA0" w:rsidRDefault="00F76CA0" w:rsidP="00F76CA0">
      <w:pPr>
        <w:widowControl/>
        <w:autoSpaceDE/>
        <w:autoSpaceDN/>
        <w:rPr>
          <w:rFonts w:ascii="Times New Roman" w:hAnsi="Times New Roman" w:cs="Times New Roman"/>
          <w:lang w:val="uk-UA" w:eastAsia="uk-UA"/>
        </w:rPr>
      </w:pPr>
      <w:r w:rsidRPr="00F76CA0">
        <w:rPr>
          <w:rFonts w:ascii="Segoe UI" w:hAnsi="Segoe UI" w:cs="Segoe UI"/>
          <w:color w:val="212529"/>
          <w:shd w:val="clear" w:color="auto" w:fill="FFFFFF"/>
          <w:lang w:val="uk-UA" w:eastAsia="uk-UA"/>
        </w:rPr>
        <w:t> </w:t>
      </w:r>
    </w:p>
    <w:p w14:paraId="4966CF34" w14:textId="06CD5231" w:rsidR="00F76CA0" w:rsidRPr="00F76CA0" w:rsidRDefault="00F76CA0" w:rsidP="00F76CA0">
      <w:pPr>
        <w:widowControl/>
        <w:autoSpaceDE/>
        <w:autoSpaceDN/>
        <w:ind w:left="-567"/>
        <w:jc w:val="center"/>
        <w:rPr>
          <w:rFonts w:ascii="Times New Roman" w:hAnsi="Times New Roman" w:cs="Times New Roman"/>
          <w:color w:val="000000"/>
          <w:sz w:val="28"/>
          <w:szCs w:val="28"/>
          <w:lang w:val="uk-UA"/>
        </w:rPr>
      </w:pPr>
      <w:r>
        <w:rPr>
          <w:rFonts w:ascii="Times New Roman" w:hAnsi="Times New Roman" w:cs="Times New Roman"/>
          <w:noProof/>
          <w:sz w:val="28"/>
        </w:rPr>
        <w:drawing>
          <wp:inline distT="0" distB="0" distL="0" distR="0" wp14:anchorId="708E942B" wp14:editId="6B1E5C71">
            <wp:extent cx="3375660" cy="24707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5660" cy="2470785"/>
                    </a:xfrm>
                    <a:prstGeom prst="rect">
                      <a:avLst/>
                    </a:prstGeom>
                    <a:noFill/>
                    <a:ln>
                      <a:noFill/>
                    </a:ln>
                  </pic:spPr>
                </pic:pic>
              </a:graphicData>
            </a:graphic>
          </wp:inline>
        </w:drawing>
      </w:r>
      <w:r>
        <w:rPr>
          <w:rFonts w:ascii="Times New Roman" w:hAnsi="Times New Roman" w:cs="Times New Roman"/>
          <w:noProof/>
          <w:sz w:val="28"/>
        </w:rPr>
        <w:drawing>
          <wp:inline distT="0" distB="0" distL="0" distR="0" wp14:anchorId="28D722F2" wp14:editId="5F61D634">
            <wp:extent cx="1556385" cy="2072005"/>
            <wp:effectExtent l="0" t="0" r="5715" b="0"/>
            <wp:docPr id="3" name="Рисунок 3" descr="Металлокерамическая втулка в категории &quot;Промышленное оборудование и станки&quot;  | Сравнить цены и купить на Pro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аллокерамическая втулка в категории &quot;Промышленное оборудование и станки&quot;  | Сравнить цены и купить на Prom.ua"/>
                    <pic:cNvPicPr>
                      <a:picLocks noChangeAspect="1" noChangeArrowheads="1"/>
                    </pic:cNvPicPr>
                  </pic:nvPicPr>
                  <pic:blipFill>
                    <a:blip r:embed="rId18">
                      <a:extLst>
                        <a:ext uri="{28A0092B-C50C-407E-A947-70E740481C1C}">
                          <a14:useLocalDpi xmlns:a14="http://schemas.microsoft.com/office/drawing/2010/main" val="0"/>
                        </a:ext>
                      </a:extLst>
                    </a:blip>
                    <a:srcRect r="20601" b="-17091"/>
                    <a:stretch>
                      <a:fillRect/>
                    </a:stretch>
                  </pic:blipFill>
                  <pic:spPr bwMode="auto">
                    <a:xfrm>
                      <a:off x="0" y="0"/>
                      <a:ext cx="1556385" cy="2072005"/>
                    </a:xfrm>
                    <a:prstGeom prst="rect">
                      <a:avLst/>
                    </a:prstGeom>
                    <a:noFill/>
                    <a:ln>
                      <a:noFill/>
                    </a:ln>
                  </pic:spPr>
                </pic:pic>
              </a:graphicData>
            </a:graphic>
          </wp:inline>
        </w:drawing>
      </w:r>
    </w:p>
    <w:p w14:paraId="0827EB84" w14:textId="77777777" w:rsidR="00F76CA0" w:rsidRPr="00F76CA0" w:rsidRDefault="00F76CA0" w:rsidP="00F76CA0">
      <w:pPr>
        <w:widowControl/>
        <w:autoSpaceDE/>
        <w:autoSpaceDN/>
        <w:rPr>
          <w:rFonts w:ascii="Times New Roman" w:hAnsi="Times New Roman" w:cs="Times New Roman"/>
          <w:sz w:val="28"/>
          <w:lang w:val="uk-UA"/>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2410"/>
        <w:gridCol w:w="762"/>
        <w:gridCol w:w="991"/>
        <w:gridCol w:w="1134"/>
      </w:tblGrid>
      <w:tr w:rsidR="00F76CA0" w:rsidRPr="00F76CA0" w14:paraId="135F1005" w14:textId="77777777" w:rsidTr="008A7C22">
        <w:trPr>
          <w:trHeight w:val="609"/>
          <w:jc w:val="center"/>
        </w:trPr>
        <w:tc>
          <w:tcPr>
            <w:tcW w:w="1507" w:type="dxa"/>
            <w:vAlign w:val="center"/>
          </w:tcPr>
          <w:p w14:paraId="7E82D076" w14:textId="77777777" w:rsidR="00F76CA0" w:rsidRPr="00F76CA0" w:rsidRDefault="00F76CA0" w:rsidP="00F76CA0">
            <w:pPr>
              <w:autoSpaceDE/>
              <w:autoSpaceDN/>
              <w:jc w:val="center"/>
              <w:rPr>
                <w:rFonts w:ascii="Times New Roman" w:hAnsi="Times New Roman" w:cs="Times New Roman"/>
                <w:sz w:val="20"/>
                <w:szCs w:val="20"/>
                <w:lang w:val="uk-UA"/>
              </w:rPr>
            </w:pPr>
            <w:r w:rsidRPr="00F76CA0">
              <w:rPr>
                <w:rFonts w:ascii="Times New Roman" w:hAnsi="Times New Roman" w:cs="Times New Roman"/>
                <w:sz w:val="20"/>
                <w:szCs w:val="20"/>
                <w:lang w:val="uk-UA"/>
              </w:rPr>
              <w:t>Обліковий номер за класиф.</w:t>
            </w:r>
          </w:p>
          <w:p w14:paraId="7B8430D4" w14:textId="77777777" w:rsidR="00F76CA0" w:rsidRPr="00F76CA0" w:rsidRDefault="00F76CA0" w:rsidP="00F76CA0">
            <w:pPr>
              <w:autoSpaceDE/>
              <w:autoSpaceDN/>
              <w:jc w:val="center"/>
              <w:rPr>
                <w:rFonts w:ascii="Times New Roman" w:hAnsi="Times New Roman" w:cs="Times New Roman"/>
                <w:sz w:val="20"/>
                <w:szCs w:val="20"/>
                <w:lang w:val="uk-UA"/>
              </w:rPr>
            </w:pPr>
            <w:r w:rsidRPr="00F76CA0">
              <w:rPr>
                <w:rFonts w:ascii="Times New Roman" w:hAnsi="Times New Roman" w:cs="Times New Roman"/>
                <w:sz w:val="20"/>
                <w:szCs w:val="20"/>
                <w:lang w:val="uk-UA"/>
              </w:rPr>
              <w:t>АБД  МТРіП</w:t>
            </w:r>
          </w:p>
        </w:tc>
        <w:tc>
          <w:tcPr>
            <w:tcW w:w="2410" w:type="dxa"/>
            <w:shd w:val="clear" w:color="auto" w:fill="auto"/>
            <w:vAlign w:val="center"/>
          </w:tcPr>
          <w:p w14:paraId="19523FDC" w14:textId="77777777" w:rsidR="00F76CA0" w:rsidRPr="00F76CA0" w:rsidRDefault="00F76CA0" w:rsidP="00F76CA0">
            <w:pPr>
              <w:autoSpaceDE/>
              <w:autoSpaceDN/>
              <w:jc w:val="center"/>
              <w:rPr>
                <w:rFonts w:ascii="Times New Roman" w:hAnsi="Times New Roman" w:cs="Times New Roman"/>
                <w:sz w:val="20"/>
                <w:szCs w:val="20"/>
                <w:lang w:val="uk-UA"/>
              </w:rPr>
            </w:pPr>
            <w:r w:rsidRPr="00F76CA0">
              <w:rPr>
                <w:rFonts w:ascii="Times New Roman" w:hAnsi="Times New Roman" w:cs="Times New Roman"/>
                <w:sz w:val="20"/>
                <w:szCs w:val="20"/>
                <w:lang w:val="uk-UA"/>
              </w:rPr>
              <w:t>Позначення</w:t>
            </w:r>
          </w:p>
        </w:tc>
        <w:tc>
          <w:tcPr>
            <w:tcW w:w="762" w:type="dxa"/>
            <w:shd w:val="clear" w:color="auto" w:fill="auto"/>
            <w:vAlign w:val="center"/>
          </w:tcPr>
          <w:p w14:paraId="0368A4BB" w14:textId="77777777" w:rsidR="00F76CA0" w:rsidRPr="00F76CA0" w:rsidRDefault="00F76CA0" w:rsidP="00F76CA0">
            <w:pPr>
              <w:autoSpaceDE/>
              <w:autoSpaceDN/>
              <w:jc w:val="center"/>
              <w:rPr>
                <w:rFonts w:ascii="Times New Roman" w:hAnsi="Times New Roman" w:cs="Times New Roman"/>
                <w:sz w:val="20"/>
                <w:szCs w:val="20"/>
                <w:lang w:val="uk-UA"/>
              </w:rPr>
            </w:pPr>
            <w:r w:rsidRPr="00F76CA0">
              <w:rPr>
                <w:rFonts w:ascii="Times New Roman" w:hAnsi="Times New Roman" w:cs="Times New Roman"/>
                <w:sz w:val="20"/>
                <w:szCs w:val="20"/>
                <w:lang w:val="en-US"/>
              </w:rPr>
              <w:t>d</w:t>
            </w:r>
            <w:r w:rsidRPr="00F76CA0">
              <w:rPr>
                <w:rFonts w:ascii="Times New Roman" w:hAnsi="Times New Roman" w:cs="Times New Roman"/>
                <w:sz w:val="20"/>
                <w:szCs w:val="20"/>
                <w:lang w:val="uk-UA"/>
              </w:rPr>
              <w:t>,мм</w:t>
            </w:r>
          </w:p>
        </w:tc>
        <w:tc>
          <w:tcPr>
            <w:tcW w:w="991" w:type="dxa"/>
            <w:vAlign w:val="center"/>
          </w:tcPr>
          <w:p w14:paraId="60844A30" w14:textId="77777777" w:rsidR="00F76CA0" w:rsidRPr="00F76CA0" w:rsidRDefault="00F76CA0" w:rsidP="00F76CA0">
            <w:pPr>
              <w:autoSpaceDE/>
              <w:autoSpaceDN/>
              <w:jc w:val="center"/>
              <w:rPr>
                <w:rFonts w:ascii="Times New Roman" w:hAnsi="Times New Roman" w:cs="Times New Roman"/>
                <w:sz w:val="20"/>
                <w:szCs w:val="20"/>
                <w:lang w:val="uk-UA"/>
              </w:rPr>
            </w:pPr>
            <w:r w:rsidRPr="00F76CA0">
              <w:rPr>
                <w:rFonts w:ascii="Times New Roman" w:hAnsi="Times New Roman" w:cs="Times New Roman"/>
                <w:sz w:val="20"/>
                <w:szCs w:val="20"/>
                <w:lang w:val="en-US"/>
              </w:rPr>
              <w:t>D</w:t>
            </w:r>
            <w:r w:rsidRPr="00F76CA0">
              <w:rPr>
                <w:rFonts w:ascii="Times New Roman" w:hAnsi="Times New Roman" w:cs="Times New Roman"/>
                <w:sz w:val="20"/>
                <w:szCs w:val="20"/>
                <w:lang w:val="uk-UA"/>
              </w:rPr>
              <w:t>,мм</w:t>
            </w:r>
          </w:p>
        </w:tc>
        <w:tc>
          <w:tcPr>
            <w:tcW w:w="1134" w:type="dxa"/>
            <w:vAlign w:val="center"/>
          </w:tcPr>
          <w:p w14:paraId="4E1EEC60" w14:textId="77777777" w:rsidR="00F76CA0" w:rsidRPr="00F76CA0" w:rsidRDefault="00F76CA0" w:rsidP="00F76CA0">
            <w:pPr>
              <w:autoSpaceDE/>
              <w:autoSpaceDN/>
              <w:jc w:val="center"/>
              <w:rPr>
                <w:rFonts w:ascii="Times New Roman" w:hAnsi="Times New Roman" w:cs="Times New Roman"/>
                <w:sz w:val="20"/>
                <w:szCs w:val="20"/>
                <w:lang w:val="uk-UA"/>
              </w:rPr>
            </w:pPr>
            <w:r w:rsidRPr="00F76CA0">
              <w:rPr>
                <w:rFonts w:ascii="Times New Roman" w:hAnsi="Times New Roman" w:cs="Times New Roman"/>
                <w:sz w:val="20"/>
                <w:szCs w:val="20"/>
                <w:lang w:val="en-US"/>
              </w:rPr>
              <w:t>h</w:t>
            </w:r>
            <w:r w:rsidRPr="00F76CA0">
              <w:rPr>
                <w:rFonts w:ascii="Times New Roman" w:hAnsi="Times New Roman" w:cs="Times New Roman"/>
                <w:sz w:val="20"/>
                <w:szCs w:val="20"/>
                <w:lang w:val="uk-UA"/>
              </w:rPr>
              <w:t>,мм</w:t>
            </w:r>
          </w:p>
        </w:tc>
      </w:tr>
      <w:tr w:rsidR="00F76CA0" w:rsidRPr="00F76CA0" w14:paraId="4B7C31E5" w14:textId="77777777" w:rsidTr="008A7C22">
        <w:trPr>
          <w:trHeight w:val="297"/>
          <w:jc w:val="center"/>
        </w:trPr>
        <w:tc>
          <w:tcPr>
            <w:tcW w:w="1507" w:type="dxa"/>
            <w:vAlign w:val="center"/>
          </w:tcPr>
          <w:p w14:paraId="40F64DEF" w14:textId="77777777" w:rsidR="00F76CA0" w:rsidRPr="00F76CA0" w:rsidRDefault="00F76CA0" w:rsidP="00F76CA0">
            <w:pPr>
              <w:widowControl/>
              <w:autoSpaceDE/>
              <w:autoSpaceDN/>
              <w:jc w:val="center"/>
              <w:rPr>
                <w:rFonts w:ascii="Times New Roman" w:hAnsi="Times New Roman" w:cs="Times New Roman"/>
                <w:color w:val="000000"/>
                <w:lang w:val="uk-UA" w:eastAsia="uk-UA"/>
              </w:rPr>
            </w:pPr>
            <w:r w:rsidRPr="00F76CA0">
              <w:rPr>
                <w:rFonts w:ascii="Times New Roman" w:hAnsi="Times New Roman" w:cs="Times New Roman"/>
                <w:color w:val="000000"/>
                <w:lang w:val="uk-UA" w:eastAsia="uk-UA"/>
              </w:rPr>
              <w:t>7442657</w:t>
            </w:r>
          </w:p>
        </w:tc>
        <w:tc>
          <w:tcPr>
            <w:tcW w:w="2410" w:type="dxa"/>
            <w:shd w:val="clear" w:color="auto" w:fill="auto"/>
            <w:vAlign w:val="center"/>
          </w:tcPr>
          <w:p w14:paraId="4418938E" w14:textId="77777777" w:rsidR="00F76CA0" w:rsidRPr="00F76CA0" w:rsidRDefault="00F76CA0" w:rsidP="00F76CA0">
            <w:pPr>
              <w:widowControl/>
              <w:autoSpaceDE/>
              <w:autoSpaceDN/>
              <w:rPr>
                <w:rFonts w:ascii="Times New Roman" w:hAnsi="Times New Roman" w:cs="Times New Roman"/>
                <w:color w:val="000000"/>
                <w:lang w:val="uk-UA"/>
              </w:rPr>
            </w:pPr>
            <w:r w:rsidRPr="00F76CA0">
              <w:rPr>
                <w:rFonts w:ascii="Times New Roman" w:hAnsi="Times New Roman" w:cs="Times New Roman"/>
                <w:color w:val="000000"/>
                <w:lang w:val="uk-UA"/>
              </w:rPr>
              <w:t>СП 40,2х11х50</w:t>
            </w:r>
          </w:p>
        </w:tc>
        <w:tc>
          <w:tcPr>
            <w:tcW w:w="762" w:type="dxa"/>
            <w:shd w:val="clear" w:color="auto" w:fill="auto"/>
            <w:vAlign w:val="center"/>
          </w:tcPr>
          <w:p w14:paraId="7DE17E3B"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40,2</w:t>
            </w:r>
          </w:p>
        </w:tc>
        <w:tc>
          <w:tcPr>
            <w:tcW w:w="991" w:type="dxa"/>
            <w:vAlign w:val="center"/>
          </w:tcPr>
          <w:p w14:paraId="4EB4A0DB"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50,0</w:t>
            </w:r>
          </w:p>
        </w:tc>
        <w:tc>
          <w:tcPr>
            <w:tcW w:w="1134" w:type="dxa"/>
            <w:vAlign w:val="center"/>
          </w:tcPr>
          <w:p w14:paraId="028BE27B"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11,0</w:t>
            </w:r>
          </w:p>
        </w:tc>
      </w:tr>
      <w:tr w:rsidR="00F76CA0" w:rsidRPr="00F76CA0" w14:paraId="6F7D6376" w14:textId="77777777" w:rsidTr="008A7C22">
        <w:trPr>
          <w:trHeight w:val="273"/>
          <w:jc w:val="center"/>
        </w:trPr>
        <w:tc>
          <w:tcPr>
            <w:tcW w:w="1507" w:type="dxa"/>
            <w:vAlign w:val="center"/>
          </w:tcPr>
          <w:p w14:paraId="7692F449" w14:textId="77777777" w:rsidR="00F76CA0" w:rsidRPr="00F76CA0" w:rsidRDefault="00F76CA0" w:rsidP="00F76CA0">
            <w:pPr>
              <w:widowControl/>
              <w:autoSpaceDE/>
              <w:autoSpaceDN/>
              <w:jc w:val="center"/>
              <w:rPr>
                <w:rFonts w:ascii="Times New Roman" w:hAnsi="Times New Roman" w:cs="Times New Roman"/>
                <w:color w:val="000000"/>
                <w:lang w:val="uk-UA"/>
              </w:rPr>
            </w:pPr>
            <w:r w:rsidRPr="00F76CA0">
              <w:rPr>
                <w:rFonts w:ascii="Times New Roman" w:hAnsi="Times New Roman" w:cs="Times New Roman"/>
                <w:color w:val="000000"/>
                <w:lang w:val="uk-UA"/>
              </w:rPr>
              <w:t>7447330</w:t>
            </w:r>
          </w:p>
        </w:tc>
        <w:tc>
          <w:tcPr>
            <w:tcW w:w="2410" w:type="dxa"/>
            <w:shd w:val="clear" w:color="auto" w:fill="auto"/>
            <w:vAlign w:val="center"/>
          </w:tcPr>
          <w:p w14:paraId="7EB27A0B" w14:textId="77777777" w:rsidR="00F76CA0" w:rsidRPr="00F76CA0" w:rsidRDefault="00F76CA0" w:rsidP="00F76CA0">
            <w:pPr>
              <w:widowControl/>
              <w:autoSpaceDE/>
              <w:autoSpaceDN/>
              <w:rPr>
                <w:rFonts w:ascii="Times New Roman" w:hAnsi="Times New Roman" w:cs="Times New Roman"/>
                <w:color w:val="000000"/>
                <w:lang w:val="uk-UA"/>
              </w:rPr>
            </w:pPr>
            <w:r w:rsidRPr="00F76CA0">
              <w:rPr>
                <w:rFonts w:ascii="Times New Roman" w:hAnsi="Times New Roman" w:cs="Times New Roman"/>
                <w:color w:val="000000"/>
                <w:lang w:val="uk-UA"/>
              </w:rPr>
              <w:t>СП 40х30,2х13</w:t>
            </w:r>
          </w:p>
        </w:tc>
        <w:tc>
          <w:tcPr>
            <w:tcW w:w="762" w:type="dxa"/>
            <w:shd w:val="clear" w:color="auto" w:fill="auto"/>
            <w:vAlign w:val="center"/>
          </w:tcPr>
          <w:p w14:paraId="2000FCFF"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30,2</w:t>
            </w:r>
          </w:p>
        </w:tc>
        <w:tc>
          <w:tcPr>
            <w:tcW w:w="991" w:type="dxa"/>
            <w:vAlign w:val="center"/>
          </w:tcPr>
          <w:p w14:paraId="60F685FF"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40,0</w:t>
            </w:r>
          </w:p>
        </w:tc>
        <w:tc>
          <w:tcPr>
            <w:tcW w:w="1134" w:type="dxa"/>
            <w:vAlign w:val="center"/>
          </w:tcPr>
          <w:p w14:paraId="6C7F6CCA" w14:textId="77777777" w:rsidR="00F76CA0" w:rsidRPr="00F76CA0" w:rsidRDefault="00F76CA0" w:rsidP="00F76CA0">
            <w:pPr>
              <w:widowControl/>
              <w:autoSpaceDE/>
              <w:autoSpaceDN/>
              <w:jc w:val="center"/>
              <w:rPr>
                <w:rFonts w:ascii="Times New Roman" w:hAnsi="Times New Roman" w:cs="Times New Roman"/>
                <w:lang w:val="uk-UA"/>
              </w:rPr>
            </w:pPr>
            <w:r w:rsidRPr="00F76CA0">
              <w:rPr>
                <w:rFonts w:ascii="Times New Roman" w:hAnsi="Times New Roman" w:cs="Times New Roman"/>
                <w:lang w:val="uk-UA"/>
              </w:rPr>
              <w:t>13,0</w:t>
            </w:r>
          </w:p>
        </w:tc>
      </w:tr>
      <w:tr w:rsidR="00F76CA0" w:rsidRPr="00F76CA0" w14:paraId="6BBDEC13" w14:textId="77777777" w:rsidTr="008A7C22">
        <w:trPr>
          <w:trHeight w:val="243"/>
          <w:jc w:val="center"/>
        </w:trPr>
        <w:tc>
          <w:tcPr>
            <w:tcW w:w="1507" w:type="dxa"/>
            <w:vAlign w:val="center"/>
          </w:tcPr>
          <w:p w14:paraId="385D9D3B" w14:textId="77777777" w:rsidR="00F76CA0" w:rsidRPr="00F76CA0" w:rsidRDefault="00F76CA0" w:rsidP="00F76CA0">
            <w:pPr>
              <w:widowControl/>
              <w:autoSpaceDE/>
              <w:autoSpaceDN/>
              <w:jc w:val="center"/>
              <w:rPr>
                <w:rFonts w:ascii="Times New Roman" w:hAnsi="Times New Roman" w:cs="Times New Roman"/>
                <w:color w:val="000000"/>
                <w:lang w:val="uk-UA"/>
              </w:rPr>
            </w:pPr>
            <w:r w:rsidRPr="00F76CA0">
              <w:rPr>
                <w:rFonts w:ascii="Times New Roman" w:hAnsi="Times New Roman" w:cs="Times New Roman"/>
                <w:color w:val="000000"/>
                <w:lang w:val="uk-UA"/>
              </w:rPr>
              <w:t>7447350</w:t>
            </w:r>
          </w:p>
        </w:tc>
        <w:tc>
          <w:tcPr>
            <w:tcW w:w="2410" w:type="dxa"/>
            <w:shd w:val="clear" w:color="auto" w:fill="auto"/>
            <w:vAlign w:val="center"/>
          </w:tcPr>
          <w:p w14:paraId="7A65A18B" w14:textId="77777777" w:rsidR="00F76CA0" w:rsidRPr="00F76CA0" w:rsidRDefault="00F76CA0" w:rsidP="00F76CA0">
            <w:pPr>
              <w:widowControl/>
              <w:autoSpaceDE/>
              <w:autoSpaceDN/>
              <w:rPr>
                <w:rFonts w:ascii="Times New Roman" w:hAnsi="Times New Roman" w:cs="Times New Roman"/>
                <w:color w:val="000000"/>
                <w:lang w:val="uk-UA"/>
              </w:rPr>
            </w:pPr>
            <w:r w:rsidRPr="00F76CA0">
              <w:rPr>
                <w:rFonts w:ascii="Times New Roman" w:hAnsi="Times New Roman" w:cs="Times New Roman"/>
                <w:color w:val="000000"/>
                <w:lang w:val="uk-UA"/>
              </w:rPr>
              <w:t>СП 50х40,2х13</w:t>
            </w:r>
          </w:p>
        </w:tc>
        <w:tc>
          <w:tcPr>
            <w:tcW w:w="762" w:type="dxa"/>
            <w:shd w:val="clear" w:color="auto" w:fill="auto"/>
            <w:vAlign w:val="center"/>
          </w:tcPr>
          <w:p w14:paraId="27F34BC8"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40,2</w:t>
            </w:r>
          </w:p>
        </w:tc>
        <w:tc>
          <w:tcPr>
            <w:tcW w:w="991" w:type="dxa"/>
            <w:vAlign w:val="center"/>
          </w:tcPr>
          <w:p w14:paraId="3BAEFBEB"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50,0</w:t>
            </w:r>
          </w:p>
        </w:tc>
        <w:tc>
          <w:tcPr>
            <w:tcW w:w="1134" w:type="dxa"/>
            <w:vAlign w:val="center"/>
          </w:tcPr>
          <w:p w14:paraId="43032C0E" w14:textId="77777777" w:rsidR="00F76CA0" w:rsidRPr="00F76CA0" w:rsidRDefault="00F76CA0" w:rsidP="00F76CA0">
            <w:pPr>
              <w:widowControl/>
              <w:autoSpaceDE/>
              <w:autoSpaceDN/>
              <w:jc w:val="center"/>
              <w:rPr>
                <w:rFonts w:ascii="Times New Roman" w:hAnsi="Times New Roman" w:cs="Times New Roman"/>
                <w:lang w:val="uk-UA"/>
              </w:rPr>
            </w:pPr>
            <w:r w:rsidRPr="00F76CA0">
              <w:rPr>
                <w:rFonts w:ascii="Times New Roman" w:hAnsi="Times New Roman" w:cs="Times New Roman"/>
                <w:lang w:val="uk-UA"/>
              </w:rPr>
              <w:t>13,0</w:t>
            </w:r>
          </w:p>
        </w:tc>
      </w:tr>
      <w:tr w:rsidR="00F76CA0" w:rsidRPr="00F76CA0" w14:paraId="3ED8B7B9" w14:textId="77777777" w:rsidTr="008A7C22">
        <w:trPr>
          <w:trHeight w:val="270"/>
          <w:jc w:val="center"/>
        </w:trPr>
        <w:tc>
          <w:tcPr>
            <w:tcW w:w="1507" w:type="dxa"/>
            <w:vAlign w:val="center"/>
          </w:tcPr>
          <w:p w14:paraId="701690AE" w14:textId="77777777" w:rsidR="00F76CA0" w:rsidRPr="00F76CA0" w:rsidRDefault="00F76CA0" w:rsidP="00F76CA0">
            <w:pPr>
              <w:widowControl/>
              <w:autoSpaceDE/>
              <w:autoSpaceDN/>
              <w:jc w:val="center"/>
              <w:rPr>
                <w:rFonts w:ascii="Times New Roman" w:hAnsi="Times New Roman" w:cs="Times New Roman"/>
                <w:color w:val="000000"/>
                <w:lang w:val="uk-UA"/>
              </w:rPr>
            </w:pPr>
            <w:r w:rsidRPr="00F76CA0">
              <w:rPr>
                <w:rFonts w:ascii="Times New Roman" w:hAnsi="Times New Roman" w:cs="Times New Roman"/>
                <w:color w:val="000000"/>
                <w:lang w:val="uk-UA"/>
              </w:rPr>
              <w:lastRenderedPageBreak/>
              <w:t>7447380</w:t>
            </w:r>
          </w:p>
        </w:tc>
        <w:tc>
          <w:tcPr>
            <w:tcW w:w="2410" w:type="dxa"/>
            <w:shd w:val="clear" w:color="auto" w:fill="auto"/>
            <w:vAlign w:val="center"/>
          </w:tcPr>
          <w:p w14:paraId="2CB9661D" w14:textId="77777777" w:rsidR="00F76CA0" w:rsidRPr="00F76CA0" w:rsidRDefault="00F76CA0" w:rsidP="00F76CA0">
            <w:pPr>
              <w:widowControl/>
              <w:autoSpaceDE/>
              <w:autoSpaceDN/>
              <w:rPr>
                <w:rFonts w:ascii="Times New Roman" w:hAnsi="Times New Roman" w:cs="Times New Roman"/>
                <w:color w:val="000000"/>
                <w:lang w:val="uk-UA"/>
              </w:rPr>
            </w:pPr>
            <w:r w:rsidRPr="00F76CA0">
              <w:rPr>
                <w:rFonts w:ascii="Times New Roman" w:hAnsi="Times New Roman" w:cs="Times New Roman"/>
                <w:color w:val="000000"/>
                <w:lang w:val="uk-UA"/>
              </w:rPr>
              <w:t>СП 50х40,2х24</w:t>
            </w:r>
          </w:p>
        </w:tc>
        <w:tc>
          <w:tcPr>
            <w:tcW w:w="762" w:type="dxa"/>
            <w:shd w:val="clear" w:color="auto" w:fill="auto"/>
            <w:vAlign w:val="center"/>
          </w:tcPr>
          <w:p w14:paraId="5F8F2699"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40,2</w:t>
            </w:r>
          </w:p>
        </w:tc>
        <w:tc>
          <w:tcPr>
            <w:tcW w:w="991" w:type="dxa"/>
            <w:vAlign w:val="center"/>
          </w:tcPr>
          <w:p w14:paraId="11C8A10A"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50,0</w:t>
            </w:r>
          </w:p>
        </w:tc>
        <w:tc>
          <w:tcPr>
            <w:tcW w:w="1134" w:type="dxa"/>
            <w:vAlign w:val="center"/>
          </w:tcPr>
          <w:p w14:paraId="58D6ADDC"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24,0</w:t>
            </w:r>
          </w:p>
        </w:tc>
      </w:tr>
      <w:tr w:rsidR="00F76CA0" w:rsidRPr="00F76CA0" w14:paraId="220F0003" w14:textId="77777777" w:rsidTr="008A7C22">
        <w:trPr>
          <w:trHeight w:val="231"/>
          <w:jc w:val="center"/>
        </w:trPr>
        <w:tc>
          <w:tcPr>
            <w:tcW w:w="1507" w:type="dxa"/>
            <w:vAlign w:val="center"/>
          </w:tcPr>
          <w:p w14:paraId="1B0D1624" w14:textId="77777777" w:rsidR="00F76CA0" w:rsidRPr="00F76CA0" w:rsidRDefault="00F76CA0" w:rsidP="00F76CA0">
            <w:pPr>
              <w:widowControl/>
              <w:autoSpaceDE/>
              <w:autoSpaceDN/>
              <w:jc w:val="center"/>
              <w:rPr>
                <w:rFonts w:ascii="Times New Roman" w:hAnsi="Times New Roman" w:cs="Times New Roman"/>
                <w:color w:val="000000"/>
                <w:lang w:val="uk-UA"/>
              </w:rPr>
            </w:pPr>
            <w:r w:rsidRPr="00F76CA0">
              <w:rPr>
                <w:rFonts w:ascii="Times New Roman" w:hAnsi="Times New Roman" w:cs="Times New Roman"/>
                <w:color w:val="000000"/>
                <w:lang w:val="uk-UA"/>
              </w:rPr>
              <w:t>7449652</w:t>
            </w:r>
          </w:p>
        </w:tc>
        <w:tc>
          <w:tcPr>
            <w:tcW w:w="2410" w:type="dxa"/>
            <w:shd w:val="clear" w:color="auto" w:fill="auto"/>
            <w:vAlign w:val="center"/>
          </w:tcPr>
          <w:p w14:paraId="60172610" w14:textId="77777777" w:rsidR="00F76CA0" w:rsidRPr="00F76CA0" w:rsidRDefault="00F76CA0" w:rsidP="00F76CA0">
            <w:pPr>
              <w:widowControl/>
              <w:autoSpaceDE/>
              <w:autoSpaceDN/>
              <w:rPr>
                <w:rFonts w:ascii="Times New Roman" w:hAnsi="Times New Roman" w:cs="Times New Roman"/>
                <w:color w:val="000000"/>
                <w:lang w:val="uk-UA"/>
              </w:rPr>
            </w:pPr>
            <w:r w:rsidRPr="00F76CA0">
              <w:rPr>
                <w:rFonts w:ascii="Times New Roman" w:hAnsi="Times New Roman" w:cs="Times New Roman"/>
                <w:color w:val="000000"/>
                <w:lang w:val="uk-UA"/>
              </w:rPr>
              <w:t>СП 36,2х13</w:t>
            </w:r>
          </w:p>
        </w:tc>
        <w:tc>
          <w:tcPr>
            <w:tcW w:w="762" w:type="dxa"/>
            <w:shd w:val="clear" w:color="auto" w:fill="auto"/>
            <w:vAlign w:val="center"/>
          </w:tcPr>
          <w:p w14:paraId="731C1C7C"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36,2</w:t>
            </w:r>
          </w:p>
        </w:tc>
        <w:tc>
          <w:tcPr>
            <w:tcW w:w="991" w:type="dxa"/>
            <w:vAlign w:val="center"/>
          </w:tcPr>
          <w:p w14:paraId="187DB7BC"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45,0</w:t>
            </w:r>
          </w:p>
        </w:tc>
        <w:tc>
          <w:tcPr>
            <w:tcW w:w="1134" w:type="dxa"/>
            <w:vAlign w:val="center"/>
          </w:tcPr>
          <w:p w14:paraId="29FE7659"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13,0</w:t>
            </w:r>
          </w:p>
        </w:tc>
      </w:tr>
      <w:tr w:rsidR="00F76CA0" w:rsidRPr="00F76CA0" w14:paraId="49594D5A" w14:textId="77777777" w:rsidTr="008A7C22">
        <w:trPr>
          <w:trHeight w:val="231"/>
          <w:jc w:val="center"/>
        </w:trPr>
        <w:tc>
          <w:tcPr>
            <w:tcW w:w="1507" w:type="dxa"/>
            <w:vAlign w:val="center"/>
          </w:tcPr>
          <w:p w14:paraId="3480381A" w14:textId="77777777" w:rsidR="00F76CA0" w:rsidRPr="00F76CA0" w:rsidRDefault="00F76CA0" w:rsidP="00F76CA0">
            <w:pPr>
              <w:widowControl/>
              <w:autoSpaceDE/>
              <w:autoSpaceDN/>
              <w:jc w:val="center"/>
              <w:rPr>
                <w:rFonts w:ascii="Times New Roman" w:hAnsi="Times New Roman" w:cs="Times New Roman"/>
                <w:color w:val="000000"/>
                <w:lang w:val="uk-UA"/>
              </w:rPr>
            </w:pPr>
            <w:r w:rsidRPr="00F76CA0">
              <w:rPr>
                <w:rFonts w:ascii="Times New Roman" w:hAnsi="Times New Roman" w:cs="Times New Roman"/>
                <w:color w:val="000000"/>
                <w:lang w:val="uk-UA"/>
              </w:rPr>
              <w:t>7449872</w:t>
            </w:r>
          </w:p>
        </w:tc>
        <w:tc>
          <w:tcPr>
            <w:tcW w:w="2410" w:type="dxa"/>
            <w:shd w:val="clear" w:color="auto" w:fill="auto"/>
            <w:vAlign w:val="center"/>
          </w:tcPr>
          <w:p w14:paraId="35F4FC16" w14:textId="77777777" w:rsidR="00F76CA0" w:rsidRPr="00F76CA0" w:rsidRDefault="00F76CA0" w:rsidP="00F76CA0">
            <w:pPr>
              <w:widowControl/>
              <w:autoSpaceDE/>
              <w:autoSpaceDN/>
              <w:rPr>
                <w:rFonts w:ascii="Times New Roman" w:hAnsi="Times New Roman" w:cs="Times New Roman"/>
                <w:color w:val="000000"/>
                <w:lang w:val="uk-UA"/>
              </w:rPr>
            </w:pPr>
            <w:r w:rsidRPr="00F76CA0">
              <w:rPr>
                <w:rFonts w:ascii="Times New Roman" w:hAnsi="Times New Roman" w:cs="Times New Roman"/>
                <w:color w:val="000000"/>
                <w:lang w:val="uk-UA"/>
              </w:rPr>
              <w:t>СП 40,2х11</w:t>
            </w:r>
          </w:p>
        </w:tc>
        <w:tc>
          <w:tcPr>
            <w:tcW w:w="762" w:type="dxa"/>
            <w:shd w:val="clear" w:color="auto" w:fill="auto"/>
            <w:vAlign w:val="center"/>
          </w:tcPr>
          <w:p w14:paraId="1277AC24"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40,2</w:t>
            </w:r>
          </w:p>
        </w:tc>
        <w:tc>
          <w:tcPr>
            <w:tcW w:w="991" w:type="dxa"/>
            <w:vAlign w:val="center"/>
          </w:tcPr>
          <w:p w14:paraId="141393E2"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50,0</w:t>
            </w:r>
          </w:p>
        </w:tc>
        <w:tc>
          <w:tcPr>
            <w:tcW w:w="1134" w:type="dxa"/>
            <w:vAlign w:val="center"/>
          </w:tcPr>
          <w:p w14:paraId="4E1CFE6C"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11,0</w:t>
            </w:r>
          </w:p>
        </w:tc>
      </w:tr>
      <w:tr w:rsidR="00F76CA0" w:rsidRPr="00F76CA0" w14:paraId="4E3DE9FB" w14:textId="77777777" w:rsidTr="008A7C22">
        <w:trPr>
          <w:trHeight w:val="231"/>
          <w:jc w:val="center"/>
        </w:trPr>
        <w:tc>
          <w:tcPr>
            <w:tcW w:w="1507" w:type="dxa"/>
            <w:vAlign w:val="center"/>
          </w:tcPr>
          <w:p w14:paraId="01F9408E" w14:textId="77777777" w:rsidR="00F76CA0" w:rsidRPr="00F76CA0" w:rsidRDefault="00F76CA0" w:rsidP="00F76CA0">
            <w:pPr>
              <w:widowControl/>
              <w:autoSpaceDE/>
              <w:autoSpaceDN/>
              <w:jc w:val="center"/>
              <w:rPr>
                <w:rFonts w:ascii="Times New Roman" w:hAnsi="Times New Roman" w:cs="Times New Roman"/>
                <w:color w:val="000000"/>
                <w:lang w:val="uk-UA"/>
              </w:rPr>
            </w:pPr>
            <w:r w:rsidRPr="00F76CA0">
              <w:rPr>
                <w:rFonts w:ascii="Times New Roman" w:hAnsi="Times New Roman" w:cs="Times New Roman"/>
                <w:color w:val="000000"/>
                <w:lang w:val="uk-UA"/>
              </w:rPr>
              <w:t>7400170</w:t>
            </w:r>
          </w:p>
        </w:tc>
        <w:tc>
          <w:tcPr>
            <w:tcW w:w="2410" w:type="dxa"/>
            <w:shd w:val="clear" w:color="auto" w:fill="auto"/>
            <w:vAlign w:val="center"/>
          </w:tcPr>
          <w:p w14:paraId="522E264E" w14:textId="77777777" w:rsidR="00F76CA0" w:rsidRPr="00F76CA0" w:rsidRDefault="00F76CA0" w:rsidP="00F76CA0">
            <w:pPr>
              <w:widowControl/>
              <w:autoSpaceDE/>
              <w:autoSpaceDN/>
              <w:rPr>
                <w:rFonts w:ascii="Times New Roman" w:hAnsi="Times New Roman" w:cs="Times New Roman"/>
                <w:color w:val="000000"/>
                <w:lang w:val="uk-UA"/>
              </w:rPr>
            </w:pPr>
            <w:r w:rsidRPr="00F76CA0">
              <w:rPr>
                <w:rFonts w:ascii="Times New Roman" w:hAnsi="Times New Roman" w:cs="Times New Roman"/>
                <w:color w:val="000000"/>
                <w:lang w:val="uk-UA"/>
              </w:rPr>
              <w:t>СП 40,2х31</w:t>
            </w:r>
          </w:p>
        </w:tc>
        <w:tc>
          <w:tcPr>
            <w:tcW w:w="762" w:type="dxa"/>
            <w:shd w:val="clear" w:color="auto" w:fill="auto"/>
            <w:vAlign w:val="center"/>
          </w:tcPr>
          <w:p w14:paraId="4F806A4F"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40,2</w:t>
            </w:r>
          </w:p>
        </w:tc>
        <w:tc>
          <w:tcPr>
            <w:tcW w:w="991" w:type="dxa"/>
            <w:vAlign w:val="center"/>
          </w:tcPr>
          <w:p w14:paraId="0C7B3FBB"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50,0</w:t>
            </w:r>
          </w:p>
        </w:tc>
        <w:tc>
          <w:tcPr>
            <w:tcW w:w="1134" w:type="dxa"/>
            <w:vAlign w:val="center"/>
          </w:tcPr>
          <w:p w14:paraId="6F48930A" w14:textId="77777777" w:rsidR="00F76CA0" w:rsidRPr="00F76CA0" w:rsidRDefault="00F76CA0" w:rsidP="00F76CA0">
            <w:pPr>
              <w:autoSpaceDE/>
              <w:autoSpaceDN/>
              <w:jc w:val="center"/>
              <w:rPr>
                <w:rFonts w:ascii="Times New Roman" w:hAnsi="Times New Roman" w:cs="Times New Roman"/>
                <w:lang w:val="uk-UA"/>
              </w:rPr>
            </w:pPr>
            <w:r w:rsidRPr="00F76CA0">
              <w:rPr>
                <w:rFonts w:ascii="Times New Roman" w:hAnsi="Times New Roman" w:cs="Times New Roman"/>
                <w:lang w:val="uk-UA"/>
              </w:rPr>
              <w:t>31,0</w:t>
            </w:r>
          </w:p>
        </w:tc>
      </w:tr>
    </w:tbl>
    <w:p w14:paraId="38462C0F" w14:textId="77777777" w:rsidR="00F76CA0" w:rsidRPr="00F76CA0" w:rsidRDefault="00F76CA0" w:rsidP="00F76CA0">
      <w:pPr>
        <w:widowControl/>
        <w:autoSpaceDE/>
        <w:autoSpaceDN/>
        <w:rPr>
          <w:rFonts w:ascii="Times New Roman" w:hAnsi="Times New Roman" w:cs="Times New Roman"/>
          <w:sz w:val="28"/>
          <w:lang w:val="uk-UA"/>
        </w:rPr>
      </w:pPr>
    </w:p>
    <w:p w14:paraId="7715082C" w14:textId="77777777" w:rsidR="00F76CA0" w:rsidRPr="00F76CA0" w:rsidRDefault="00F76CA0" w:rsidP="00F76CA0">
      <w:pPr>
        <w:widowControl/>
        <w:autoSpaceDE/>
        <w:autoSpaceDN/>
        <w:ind w:left="-567"/>
        <w:jc w:val="both"/>
        <w:rPr>
          <w:rFonts w:ascii="Times New Roman" w:hAnsi="Times New Roman" w:cs="Times New Roman"/>
          <w:sz w:val="28"/>
          <w:szCs w:val="28"/>
          <w:lang w:val="uk-UA"/>
        </w:rPr>
      </w:pPr>
      <w:r w:rsidRPr="00F76CA0">
        <w:rPr>
          <w:rFonts w:ascii="Times New Roman" w:hAnsi="Times New Roman" w:cs="Times New Roman"/>
          <w:b/>
          <w:color w:val="000000"/>
          <w:sz w:val="28"/>
          <w:szCs w:val="28"/>
          <w:lang w:val="uk-UA"/>
        </w:rPr>
        <w:t>Гарантійні зобов’язання</w:t>
      </w:r>
      <w:r w:rsidRPr="00F76CA0">
        <w:rPr>
          <w:rFonts w:ascii="Times New Roman" w:hAnsi="Times New Roman" w:cs="Times New Roman"/>
          <w:sz w:val="28"/>
          <w:szCs w:val="28"/>
          <w:lang w:val="uk-UA"/>
        </w:rPr>
        <w:t xml:space="preserve">: </w:t>
      </w:r>
      <w:r w:rsidRPr="00F76CA0">
        <w:rPr>
          <w:rFonts w:ascii="Times New Roman" w:hAnsi="Times New Roman" w:cs="Times New Roman"/>
          <w:bCs/>
          <w:sz w:val="28"/>
          <w:szCs w:val="28"/>
          <w:lang w:val="uk-UA"/>
        </w:rPr>
        <w:t>відповідно до нормативного документу виробника.</w:t>
      </w:r>
    </w:p>
    <w:p w14:paraId="7CE7802F" w14:textId="77777777" w:rsidR="00F76CA0" w:rsidRPr="00F76CA0" w:rsidRDefault="00F76CA0" w:rsidP="00F76CA0">
      <w:pPr>
        <w:widowControl/>
        <w:autoSpaceDE/>
        <w:autoSpaceDN/>
        <w:ind w:left="-567"/>
        <w:jc w:val="both"/>
        <w:rPr>
          <w:rFonts w:ascii="Times New Roman" w:hAnsi="Times New Roman" w:cs="Times New Roman"/>
          <w:b/>
          <w:sz w:val="28"/>
          <w:szCs w:val="28"/>
          <w:lang w:val="uk-UA"/>
        </w:rPr>
      </w:pPr>
    </w:p>
    <w:p w14:paraId="582D832F" w14:textId="77777777" w:rsidR="00F76CA0" w:rsidRPr="00F76CA0" w:rsidRDefault="00F76CA0" w:rsidP="00F76CA0">
      <w:pPr>
        <w:widowControl/>
        <w:autoSpaceDE/>
        <w:autoSpaceDN/>
        <w:ind w:left="-567"/>
        <w:jc w:val="both"/>
        <w:rPr>
          <w:rFonts w:ascii="Times New Roman" w:hAnsi="Times New Roman" w:cs="Times New Roman"/>
          <w:sz w:val="28"/>
          <w:szCs w:val="28"/>
          <w:lang w:val="uk-UA"/>
        </w:rPr>
      </w:pPr>
      <w:r w:rsidRPr="00F76CA0">
        <w:rPr>
          <w:rFonts w:ascii="Times New Roman" w:hAnsi="Times New Roman" w:cs="Times New Roman"/>
          <w:b/>
          <w:sz w:val="28"/>
          <w:szCs w:val="28"/>
          <w:lang w:val="uk-UA"/>
        </w:rPr>
        <w:t xml:space="preserve">Умови зберігання: </w:t>
      </w:r>
      <w:r w:rsidRPr="00F76CA0">
        <w:rPr>
          <w:rFonts w:ascii="Times New Roman" w:hAnsi="Times New Roman" w:cs="Times New Roman"/>
          <w:bCs/>
          <w:sz w:val="28"/>
          <w:szCs w:val="28"/>
          <w:lang w:val="uk-UA"/>
        </w:rPr>
        <w:t>відповідно до нормативного документу виробника.</w:t>
      </w:r>
    </w:p>
    <w:p w14:paraId="650E8281" w14:textId="77777777" w:rsidR="00F76CA0" w:rsidRPr="00F76CA0" w:rsidRDefault="00F76CA0" w:rsidP="00F76CA0">
      <w:pPr>
        <w:widowControl/>
        <w:autoSpaceDE/>
        <w:autoSpaceDN/>
        <w:jc w:val="both"/>
        <w:rPr>
          <w:rFonts w:ascii="Times New Roman" w:hAnsi="Times New Roman" w:cs="Times New Roman"/>
          <w:bCs/>
          <w:sz w:val="28"/>
          <w:szCs w:val="28"/>
          <w:lang w:val="uk-UA"/>
        </w:rPr>
      </w:pPr>
    </w:p>
    <w:p w14:paraId="78B1864C" w14:textId="77777777" w:rsidR="00F76CA0" w:rsidRPr="00F76CA0" w:rsidRDefault="00F76CA0" w:rsidP="00F76CA0">
      <w:pPr>
        <w:widowControl/>
        <w:autoSpaceDE/>
        <w:autoSpaceDN/>
        <w:ind w:left="-567"/>
        <w:jc w:val="both"/>
        <w:rPr>
          <w:rFonts w:ascii="Times New Roman" w:hAnsi="Times New Roman" w:cs="Times New Roman"/>
          <w:bCs/>
          <w:color w:val="0000FF"/>
          <w:sz w:val="28"/>
          <w:szCs w:val="28"/>
          <w:lang w:val="uk-UA"/>
        </w:rPr>
      </w:pPr>
      <w:r w:rsidRPr="00F76CA0">
        <w:rPr>
          <w:rFonts w:ascii="Times New Roman" w:hAnsi="Times New Roman" w:cs="Times New Roman"/>
          <w:b/>
          <w:sz w:val="28"/>
          <w:szCs w:val="28"/>
          <w:lang w:val="uk-UA"/>
        </w:rPr>
        <w:t>Умови транспортування</w:t>
      </w:r>
      <w:r w:rsidRPr="00F76CA0">
        <w:rPr>
          <w:rFonts w:ascii="Times New Roman" w:hAnsi="Times New Roman" w:cs="Times New Roman"/>
          <w:b/>
          <w:bCs/>
          <w:sz w:val="28"/>
          <w:szCs w:val="28"/>
          <w:lang w:val="uk-UA"/>
        </w:rPr>
        <w:t xml:space="preserve">:  </w:t>
      </w:r>
      <w:r w:rsidRPr="00F76CA0">
        <w:rPr>
          <w:rFonts w:ascii="Times New Roman" w:hAnsi="Times New Roman" w:cs="Times New Roman"/>
          <w:bCs/>
          <w:sz w:val="28"/>
          <w:szCs w:val="28"/>
          <w:lang w:val="uk-UA"/>
        </w:rPr>
        <w:t>відповідно до нормативного документу виробника</w:t>
      </w:r>
      <w:r w:rsidRPr="00F76CA0">
        <w:rPr>
          <w:rFonts w:ascii="Times New Roman" w:hAnsi="Times New Roman" w:cs="Times New Roman"/>
          <w:bCs/>
          <w:color w:val="0000FF"/>
          <w:sz w:val="28"/>
          <w:szCs w:val="28"/>
          <w:lang w:val="uk-UA"/>
        </w:rPr>
        <w:t>.</w:t>
      </w:r>
    </w:p>
    <w:p w14:paraId="4D79FFFA" w14:textId="77777777" w:rsidR="00F76CA0" w:rsidRPr="00F76CA0" w:rsidRDefault="00F76CA0" w:rsidP="00F76CA0">
      <w:pPr>
        <w:widowControl/>
        <w:autoSpaceDE/>
        <w:autoSpaceDN/>
        <w:ind w:left="-567"/>
        <w:jc w:val="both"/>
        <w:rPr>
          <w:rFonts w:ascii="Times New Roman" w:hAnsi="Times New Roman" w:cs="Times New Roman"/>
          <w:b/>
          <w:sz w:val="28"/>
          <w:szCs w:val="28"/>
          <w:lang w:val="uk-UA"/>
        </w:rPr>
      </w:pPr>
    </w:p>
    <w:p w14:paraId="6EC97464" w14:textId="0DD6CE16" w:rsidR="00A72F6E" w:rsidRPr="00A72F6E" w:rsidRDefault="00F76CA0" w:rsidP="00F76CA0">
      <w:pPr>
        <w:widowControl/>
        <w:autoSpaceDE/>
        <w:autoSpaceDN/>
        <w:spacing w:after="200" w:line="276" w:lineRule="auto"/>
        <w:jc w:val="center"/>
        <w:rPr>
          <w:rFonts w:ascii="Tms Rmn" w:hAnsi="Tms Rmn" w:cs="Times New Roman"/>
          <w:lang w:val="uk-UA"/>
        </w:rPr>
      </w:pPr>
      <w:r w:rsidRPr="00F76CA0">
        <w:rPr>
          <w:rFonts w:ascii="Times New Roman" w:hAnsi="Times New Roman" w:cs="Times New Roman"/>
          <w:b/>
          <w:sz w:val="28"/>
          <w:szCs w:val="28"/>
          <w:lang w:val="uk-UA"/>
        </w:rPr>
        <w:t xml:space="preserve">Умови пакування, маркування: </w:t>
      </w:r>
      <w:r w:rsidRPr="00F76CA0">
        <w:rPr>
          <w:rFonts w:ascii="Times New Roman" w:hAnsi="Times New Roman" w:cs="Times New Roman"/>
          <w:bCs/>
          <w:sz w:val="28"/>
          <w:szCs w:val="28"/>
          <w:lang w:val="uk-UA"/>
        </w:rPr>
        <w:t>відповідно до нормативного документу виробника</w:t>
      </w:r>
    </w:p>
    <w:p w14:paraId="5E134527" w14:textId="77777777" w:rsidR="00E3317B" w:rsidRPr="00A72F6E" w:rsidRDefault="00E3317B" w:rsidP="00E3317B">
      <w:pPr>
        <w:widowControl/>
        <w:adjustRightInd w:val="0"/>
        <w:rPr>
          <w:rFonts w:ascii="Tms Rmn" w:eastAsia="Calibri" w:hAnsi="Tms Rmn" w:cs="Times New Roman"/>
          <w:lang w:val="uk-UA" w:eastAsia="en-US"/>
        </w:rPr>
      </w:pPr>
    </w:p>
    <w:p w14:paraId="26647505" w14:textId="77777777" w:rsidR="00BA1D90" w:rsidRPr="00A72F6E" w:rsidRDefault="00BA1D90" w:rsidP="00BA1D90">
      <w:pPr>
        <w:jc w:val="center"/>
        <w:rPr>
          <w:b/>
          <w:sz w:val="28"/>
          <w:szCs w:val="28"/>
          <w:lang w:val="uk-UA"/>
        </w:rPr>
      </w:pP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50E822A6"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CF2C80"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CF2C80" w:rsidRPr="00155140" w14:paraId="0B14F2CF"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BD8E35" w14:textId="3F70EC74" w:rsidR="00CF2C80" w:rsidRPr="009C077B" w:rsidRDefault="00CF2C80" w:rsidP="00155140">
            <w:pPr>
              <w:jc w:val="center"/>
              <w:rPr>
                <w:rFonts w:cs="Times New Roman"/>
                <w:lang w:val="uk-UA"/>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7E96B7" w14:textId="77777777" w:rsidR="00CF2C80" w:rsidRDefault="00CF2C80" w:rsidP="0043258D">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3B0551F5" w14:textId="5468C7C4" w:rsidR="00CF2C80" w:rsidRPr="009C077B" w:rsidRDefault="00CF2C80" w:rsidP="00155140">
            <w:pPr>
              <w:rPr>
                <w:rFonts w:cs="Times New Roman"/>
                <w:lang w:val="uk-UA"/>
              </w:rPr>
            </w:pPr>
            <w:r>
              <w:rPr>
                <w:rFonts w:ascii="Times New Roman" w:hAnsi="Times New Roman" w:cs="Times New Roman"/>
                <w:i/>
                <w:iCs/>
                <w:color w:val="000000"/>
              </w:rPr>
              <w:t xml:space="preserve">(Документи </w:t>
            </w:r>
            <w:r>
              <w:rPr>
                <w:rFonts w:ascii="Times New Roman" w:hAnsi="Times New Roman" w:cs="Times New Roman"/>
                <w:i/>
                <w:iCs/>
                <w:color w:val="000000"/>
              </w:rPr>
              <w:lastRenderedPageBreak/>
              <w:t>про відповідність надаються учасником також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0DBD8EF" w14:textId="77777777" w:rsidR="00CF2C80" w:rsidRPr="00CF2C80" w:rsidRDefault="00CF2C80" w:rsidP="008A7C22">
            <w:pPr>
              <w:keepNext/>
              <w:keepLines/>
              <w:adjustRightInd w:val="0"/>
              <w:ind w:left="15"/>
              <w:rPr>
                <w:rFonts w:ascii="Times New Roman" w:hAnsi="Times New Roman" w:cs="Times New Roman"/>
                <w:color w:val="000000"/>
                <w:lang w:val="uk-UA"/>
              </w:rPr>
            </w:pPr>
            <w:r w:rsidRPr="00CF2C80">
              <w:rPr>
                <w:rFonts w:ascii="Times New Roman" w:hAnsi="Times New Roman" w:cs="Times New Roman"/>
                <w:color w:val="000000"/>
                <w:lang w:val="uk-UA"/>
              </w:rPr>
              <w:lastRenderedPageBreak/>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CF2C80">
              <w:rPr>
                <w:rFonts w:ascii="Times New Roman" w:hAnsi="Times New Roman" w:cs="Times New Roman"/>
                <w:color w:val="000000"/>
                <w:lang w:val="uk-UA"/>
              </w:rPr>
              <w:br/>
            </w:r>
            <w:r w:rsidRPr="00CF2C80">
              <w:rPr>
                <w:rFonts w:ascii="Times New Roman" w:hAnsi="Times New Roman" w:cs="Times New Roman"/>
                <w:color w:val="000000"/>
                <w:lang w:val="uk-UA"/>
              </w:rPr>
              <w:lastRenderedPageBreak/>
              <w:t>- декларації (у тому числі декларації про відповідність);</w:t>
            </w:r>
            <w:r w:rsidRPr="00CF2C80">
              <w:rPr>
                <w:rFonts w:ascii="Times New Roman" w:hAnsi="Times New Roman" w:cs="Times New Roman"/>
                <w:color w:val="000000"/>
                <w:lang w:val="uk-UA"/>
              </w:rPr>
              <w:br/>
              <w:t>- протоколу (у тому числі протоколу випробувань);</w:t>
            </w:r>
            <w:r w:rsidRPr="00CF2C80">
              <w:rPr>
                <w:rFonts w:ascii="Times New Roman" w:hAnsi="Times New Roman" w:cs="Times New Roman"/>
                <w:color w:val="000000"/>
                <w:lang w:val="uk-UA"/>
              </w:rPr>
              <w:br/>
              <w:t>- звіту;</w:t>
            </w:r>
            <w:r w:rsidRPr="00CF2C80">
              <w:rPr>
                <w:rFonts w:ascii="Times New Roman" w:hAnsi="Times New Roman" w:cs="Times New Roman"/>
                <w:color w:val="000000"/>
                <w:lang w:val="uk-UA"/>
              </w:rPr>
              <w:br/>
              <w:t>- висновку;</w:t>
            </w:r>
            <w:r w:rsidRPr="00CF2C80">
              <w:rPr>
                <w:rFonts w:ascii="Times New Roman" w:hAnsi="Times New Roman" w:cs="Times New Roman"/>
                <w:color w:val="000000"/>
                <w:lang w:val="uk-UA"/>
              </w:rPr>
              <w:br/>
              <w:t>- сертифікату (у тому числі сертифікату відповідності);</w:t>
            </w:r>
            <w:r w:rsidRPr="00CF2C80">
              <w:rPr>
                <w:rFonts w:ascii="Times New Roman" w:hAnsi="Times New Roman" w:cs="Times New Roman"/>
                <w:color w:val="000000"/>
                <w:lang w:val="uk-UA"/>
              </w:rPr>
              <w:br/>
              <w:t>- атестату;</w:t>
            </w:r>
            <w:r w:rsidRPr="00CF2C80">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CF2C80">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CF2C80">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CF2C80">
              <w:rPr>
                <w:rFonts w:ascii="Times New Roman" w:hAnsi="Times New Roman" w:cs="Times New Roman"/>
                <w:color w:val="000000"/>
                <w:lang w:val="uk-UA"/>
              </w:rPr>
              <w:t>/</w:t>
            </w:r>
            <w:r>
              <w:rPr>
                <w:rFonts w:ascii="Times New Roman" w:hAnsi="Times New Roman" w:cs="Times New Roman"/>
                <w:color w:val="000000"/>
              </w:rPr>
              <w:t>IEC</w:t>
            </w:r>
            <w:r w:rsidRPr="00CF2C80">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7D1E188B" w:rsidR="00CF2C80" w:rsidRPr="009C077B" w:rsidRDefault="00CF2C80" w:rsidP="00DC066A">
            <w:pPr>
              <w:tabs>
                <w:tab w:val="left" w:pos="5889"/>
              </w:tabs>
              <w:rPr>
                <w:rFonts w:cs="Times New Roman"/>
                <w:lang w:val="uk-UA"/>
              </w:rPr>
            </w:pPr>
            <w:r w:rsidRPr="00CF2C80">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CF2C80" w:rsidRPr="009C077B" w14:paraId="41556464"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B3981C" w14:textId="36A1F29E" w:rsidR="00CF2C80" w:rsidRPr="009C077B" w:rsidRDefault="00CF2C80" w:rsidP="00155140">
            <w:pPr>
              <w:jc w:val="center"/>
              <w:rPr>
                <w:rFonts w:cs="Times New Roman"/>
                <w:lang w:val="uk-UA"/>
              </w:rPr>
            </w:pPr>
            <w:r>
              <w:rPr>
                <w:rFonts w:ascii="Times New Roman" w:hAnsi="Times New Roman" w:cs="Times New Roman"/>
                <w:color w:val="000000"/>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DF4AC2" w14:textId="62EEA898" w:rsidR="00CF2C80" w:rsidRPr="009C077B" w:rsidRDefault="00CF2C80" w:rsidP="00155140">
            <w:pPr>
              <w:rPr>
                <w:rFonts w:cs="Times New Roman"/>
                <w:lang w:val="uk-UA"/>
              </w:rPr>
            </w:pPr>
            <w:r>
              <w:rPr>
                <w:rFonts w:ascii="Times New Roman" w:hAnsi="Times New Roman" w:cs="Times New Roman"/>
                <w:color w:val="000000"/>
              </w:rPr>
              <w:t xml:space="preserve">Документи щодо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виконання заданих вимог на продукцію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C96F2F" w14:textId="77777777" w:rsidR="00CF2C80" w:rsidRDefault="00CF2C80" w:rsidP="008A7C22">
            <w:pPr>
              <w:keepNext/>
              <w:keepLines/>
              <w:adjustRightInd w:val="0"/>
              <w:ind w:left="15"/>
              <w:rPr>
                <w:rFonts w:ascii="Times New Roman" w:hAnsi="Times New Roman" w:cs="Times New Roman"/>
                <w:color w:val="000000"/>
              </w:rPr>
            </w:pPr>
            <w:r w:rsidRPr="00CF2C80">
              <w:rPr>
                <w:rFonts w:ascii="Times New Roman" w:hAnsi="Times New Roman" w:cs="Times New Roman"/>
                <w:color w:val="000000"/>
                <w:lang w:val="uk-UA"/>
              </w:rPr>
              <w:t xml:space="preserve">     2.1 Для продукції залізничного призначення (відповідно до ДСТУ ГОСТ 32894:2016 (ГОСТ 32894-2014, </w:t>
            </w:r>
            <w:r>
              <w:rPr>
                <w:rFonts w:ascii="Times New Roman" w:hAnsi="Times New Roman" w:cs="Times New Roman"/>
                <w:color w:val="000000"/>
              </w:rPr>
              <w:t>IDT</w:t>
            </w:r>
            <w:r w:rsidRPr="00CF2C80">
              <w:rPr>
                <w:rFonts w:ascii="Times New Roman" w:hAnsi="Times New Roman" w:cs="Times New Roman"/>
                <w:color w:val="000000"/>
                <w:lang w:val="uk-UA"/>
              </w:rPr>
              <w:t>) учасник повинен надати наступні документи:</w:t>
            </w:r>
            <w:r w:rsidRPr="00CF2C80">
              <w:rPr>
                <w:rFonts w:ascii="Times New Roman" w:hAnsi="Times New Roman" w:cs="Times New Roman"/>
                <w:color w:val="000000"/>
                <w:lang w:val="uk-UA"/>
              </w:rPr>
              <w:br/>
              <w:t>Для продукції, яка виробляється серійно відповідно до вимог чинних стандартів, технічних умов, креслеників, або такої, яка раніше освоєна на іншому підприємстві, учасники повинні надати:</w:t>
            </w:r>
            <w:r w:rsidRPr="00CF2C80">
              <w:rPr>
                <w:rFonts w:ascii="Times New Roman" w:hAnsi="Times New Roman" w:cs="Times New Roman"/>
                <w:color w:val="000000"/>
                <w:lang w:val="uk-UA"/>
              </w:rPr>
              <w:br/>
              <w:t xml:space="preserve">     на рухомий склад та його складові – копію документу, який підтверджує завершення підготовки та освоєння виробництва, а саме протокол (акт) кваліфікаційних випробувань відповідно до п. 5.3 ДСТУ ГОСТ 15.001:2009 (ГОСТ 15.001-88, </w:t>
            </w:r>
            <w:r>
              <w:rPr>
                <w:rFonts w:ascii="Times New Roman" w:hAnsi="Times New Roman" w:cs="Times New Roman"/>
                <w:color w:val="000000"/>
              </w:rPr>
              <w:t>IDT</w:t>
            </w:r>
            <w:r w:rsidRPr="00CF2C80">
              <w:rPr>
                <w:rFonts w:ascii="Times New Roman" w:hAnsi="Times New Roman" w:cs="Times New Roman"/>
                <w:color w:val="000000"/>
                <w:lang w:val="uk-UA"/>
              </w:rPr>
              <w:t xml:space="preserve">) – для процедур освоєння виробництва, завершених до 01.01.2018 року, або акт кваліфікаційної комісії відповідно до п.п. 3.2, 8.3.14 ДСТУ ГОСТ 15.902:2017 (ГОСТ 15.902-2014, </w:t>
            </w:r>
            <w:r>
              <w:rPr>
                <w:rFonts w:ascii="Times New Roman" w:hAnsi="Times New Roman" w:cs="Times New Roman"/>
                <w:color w:val="000000"/>
              </w:rPr>
              <w:t>IDT</w:t>
            </w:r>
            <w:r w:rsidRPr="00CF2C80">
              <w:rPr>
                <w:rFonts w:ascii="Times New Roman" w:hAnsi="Times New Roman" w:cs="Times New Roman"/>
                <w:color w:val="000000"/>
                <w:lang w:val="uk-UA"/>
              </w:rPr>
              <w:t>) – для процедур освоєння виробництва, які здійснюються після 01.01.2018 року;</w:t>
            </w:r>
            <w:r w:rsidRPr="00CF2C80">
              <w:rPr>
                <w:rFonts w:ascii="Times New Roman" w:hAnsi="Times New Roman" w:cs="Times New Roman"/>
                <w:color w:val="000000"/>
                <w:lang w:val="uk-UA"/>
              </w:rPr>
              <w:br/>
              <w:t xml:space="preserve">     на обʼєкти інфраструктури та їх складові – копію документу, який підтверджує завершення підготовки та освоєння виробництва, а саме протокол (акт) кваліфікаційних випробувань відповідно до п. 5.3 </w:t>
            </w:r>
            <w:r w:rsidRPr="00CF2C80">
              <w:rPr>
                <w:rFonts w:ascii="Times New Roman" w:hAnsi="Times New Roman" w:cs="Times New Roman"/>
                <w:color w:val="000000"/>
                <w:lang w:val="uk-UA"/>
              </w:rPr>
              <w:br/>
            </w:r>
            <w:r w:rsidRPr="00CF2C80">
              <w:rPr>
                <w:rFonts w:ascii="Times New Roman" w:hAnsi="Times New Roman" w:cs="Times New Roman"/>
                <w:color w:val="000000"/>
                <w:lang w:val="uk-UA"/>
              </w:rPr>
              <w:lastRenderedPageBreak/>
              <w:t>ДСТУ ГОСТ 15.001:2009 – для процедур освоєння виробництва, завершених до 01.01.2018 року, або протокол (акт) кваліфікаційних випробувань відповідно до п. 8.5 ДСТУ 8634:2016 – для процедур освоєння виробництва, які здійснюються після 01.01.2018 року.</w:t>
            </w:r>
            <w:r w:rsidRPr="00CF2C80">
              <w:rPr>
                <w:rFonts w:ascii="Times New Roman" w:hAnsi="Times New Roman" w:cs="Times New Roman"/>
                <w:color w:val="000000"/>
                <w:lang w:val="uk-UA"/>
              </w:rPr>
              <w:br/>
              <w:t xml:space="preserve">     Процедури освоєння виробництва продукції залізничного призначення, завершені до 01.01.2018 року, повинні бути проведені за участю виробників та розробників технічної документації відповідно до п. 5.3 ДСТУ ГОСТ 15.001:2009, а аналогічні процедури, які здійснюються з 01.01.2018 року – за участю виробників, розробників продукції, </w:t>
            </w:r>
            <w:r w:rsidRPr="00CF2C80">
              <w:rPr>
                <w:rFonts w:ascii="Times New Roman" w:hAnsi="Times New Roman" w:cs="Times New Roman"/>
                <w:color w:val="000000"/>
                <w:lang w:val="uk-UA"/>
              </w:rPr>
              <w:br/>
              <w:t>АТ «Укрзалізниця», як заінтересованої сторони (споживача та власника інфраструктури), а також інших сторін відповідно до п. 8.6 ДСТУ 8634:2016 і п. 8.3.9 ДСТУ ГОСТ 15.902:2017.</w:t>
            </w:r>
            <w:r w:rsidRPr="00CF2C80">
              <w:rPr>
                <w:rFonts w:ascii="Times New Roman" w:hAnsi="Times New Roman" w:cs="Times New Roman"/>
                <w:color w:val="000000"/>
                <w:lang w:val="uk-UA"/>
              </w:rPr>
              <w:br/>
              <w:t xml:space="preserve">     Для дослідних зразків (партій), установчих серій (перших промислових партій) учасники повинні надати:</w:t>
            </w:r>
            <w:r w:rsidRPr="00CF2C80">
              <w:rPr>
                <w:rFonts w:ascii="Times New Roman" w:hAnsi="Times New Roman" w:cs="Times New Roman"/>
                <w:color w:val="000000"/>
                <w:lang w:val="uk-UA"/>
              </w:rPr>
              <w:br/>
              <w:t xml:space="preserve">     на рухомий склад та його складові – копію акту приймальної комісії відповідно до п. 4.1 ДСТУ ГОСТ 15.001:2009 з рекомендаціями щодо виготовлення установчої серії та визначенням її обсягу відповідно до п. 4.3 ДСТУ ГОСТ 15.001:2009 – для процедур поставлення на виробництво, завершених до 01.01.2018 року, або копію акту приймальної комісії, до складу якої входить представник АТ «Укрзалізниця», відповідно до п.п. 7.7.8, 7.7.11 ДСТУ ГОСТ 15.902:2017 – для процедур поставлення на виробництво, які здійснюються після 01.01.2018 року;</w:t>
            </w:r>
            <w:r w:rsidRPr="00CF2C80">
              <w:rPr>
                <w:rFonts w:ascii="Times New Roman" w:hAnsi="Times New Roman" w:cs="Times New Roman"/>
                <w:color w:val="000000"/>
                <w:lang w:val="uk-UA"/>
              </w:rPr>
              <w:br/>
              <w:t xml:space="preserve">     на об’єкти інфраструктури та їх складові – копію акту приймальної комісії відповідно до п. 4.1 ДСТУ ГОСТ 15.001:2009 з рекомендаціями щодо виготовлення установчої серії та визначенням її обсягу відповідно до п. 4.3 ДСТУ ГОСТ 15.001:2009 – для процедур поставлення на виробництво, завершених до 01.01.2018 року, або копію акту приймальної комісії, до складу якої входить представник АТ «Укрзалізниця», відповідно до п.п. 7.1, 7.2 ДСТУ 8634:2016 відповідно до п.7.6 ДСТУ 8634:2016 – для процедур поставлення на виробництво, які здійснюються після 01.01.2018 року.</w:t>
            </w:r>
            <w:r w:rsidRPr="00CF2C80">
              <w:rPr>
                <w:rFonts w:ascii="Times New Roman" w:hAnsi="Times New Roman" w:cs="Times New Roman"/>
                <w:color w:val="000000"/>
                <w:lang w:val="uk-UA"/>
              </w:rPr>
              <w:br/>
              <w:t xml:space="preserve">     </w:t>
            </w:r>
            <w:r>
              <w:rPr>
                <w:rFonts w:ascii="Times New Roman" w:hAnsi="Times New Roman" w:cs="Times New Roman"/>
                <w:color w:val="000000"/>
              </w:rPr>
              <w:t xml:space="preserve">Копії повинні бути завірені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виробника та печаткою - за наявності.</w:t>
            </w:r>
            <w:r>
              <w:rPr>
                <w:rFonts w:ascii="Times New Roman" w:hAnsi="Times New Roman" w:cs="Times New Roman"/>
                <w:color w:val="000000"/>
              </w:rPr>
              <w:br/>
              <w:t xml:space="preserve">            Для ТУ (ТЗ) на продукцію залізничного призначення даний документ повинен бути узгоджений в установленому порядку з АТ «Укрзалізниця», як із основним споживачем, згідно з вимогами пунктів 5.1, 5.2 ГОСТ 2.114-95.</w:t>
            </w:r>
            <w:r>
              <w:rPr>
                <w:rFonts w:ascii="Times New Roman" w:hAnsi="Times New Roman" w:cs="Times New Roman"/>
                <w:color w:val="000000"/>
              </w:rPr>
              <w:br/>
              <w:t xml:space="preserve">     Не потребують додаткового узгодження АТ «Укрзалізниця»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умови на складові частини кінцевого виробу (для серійної продукції), які входять до повного комплекту конструкторської документації на такий виріб (окрім технічних умов на продукцію залізничного призначення відповідно до п. 3.24 ДСТУ ГОСТ 32894:2016).</w:t>
            </w:r>
            <w:r>
              <w:rPr>
                <w:rFonts w:ascii="Times New Roman" w:hAnsi="Times New Roman" w:cs="Times New Roman"/>
                <w:color w:val="000000"/>
              </w:rPr>
              <w:br/>
              <w:t xml:space="preserve">     ТУ на продукцію залізничного призначення вітчизняного виробництва, затверджені до 10.02.2015 року, повинні обов’язково мати відмітку про реєстрацію в органах Держстандарту.</w:t>
            </w:r>
            <w:r>
              <w:rPr>
                <w:rFonts w:ascii="Times New Roman" w:hAnsi="Times New Roman" w:cs="Times New Roman"/>
                <w:color w:val="000000"/>
              </w:rPr>
              <w:br/>
              <w:t xml:space="preserve">            Пункт 2.1 не застосовуються у випадку, якщо учасником надається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того, що на продукцію, яка пропонується учасником до постачання, здійснюється інспекторський контроль уповноваженою організацією АТ «Укрзалізниця» або документальне підтвердження про присвоєння умовного номеру Підприємству, а також документальне підтвердження того, що на продукцію, яка пропонується до </w:t>
            </w:r>
            <w:r>
              <w:rPr>
                <w:rFonts w:ascii="Times New Roman" w:hAnsi="Times New Roman" w:cs="Times New Roman"/>
                <w:color w:val="000000"/>
              </w:rPr>
              <w:lastRenderedPageBreak/>
              <w:t>постачання, поширюється сфера дії вказаного умовного номеру.</w:t>
            </w:r>
            <w:r>
              <w:rPr>
                <w:rFonts w:ascii="Times New Roman" w:hAnsi="Times New Roman" w:cs="Times New Roman"/>
                <w:color w:val="000000"/>
              </w:rPr>
              <w:br/>
              <w:t xml:space="preserve">     2.2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w:t>
            </w:r>
            <w:proofErr w:type="gramStart"/>
            <w:r>
              <w:rPr>
                <w:rFonts w:ascii="Times New Roman" w:hAnsi="Times New Roman" w:cs="Times New Roman"/>
                <w:color w:val="000000"/>
              </w:rPr>
              <w:t>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Pr>
                <w:rFonts w:ascii="Times New Roman" w:hAnsi="Times New Roman" w:cs="Times New Roman"/>
                <w:color w:val="000000"/>
              </w:rPr>
              <w:br/>
              <w:t xml:space="preserve">     2.3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w:t>
            </w:r>
            <w:proofErr w:type="gramEnd"/>
            <w:r>
              <w:rPr>
                <w:rFonts w:ascii="Times New Roman" w:hAnsi="Times New Roman" w:cs="Times New Roman"/>
                <w:color w:val="000000"/>
              </w:rPr>
              <w:t>ію такого документу.</w:t>
            </w:r>
          </w:p>
          <w:p w14:paraId="6A43AD1F" w14:textId="1FBB4D6C" w:rsidR="00CF2C80" w:rsidRPr="006E4EF8" w:rsidRDefault="00CF2C80" w:rsidP="00DC066A">
            <w:pPr>
              <w:rPr>
                <w:rFonts w:ascii="Times New Roman" w:hAnsi="Times New Roman" w:cs="Times New Roman"/>
                <w:color w:val="000000"/>
                <w:lang w:val="uk-UA"/>
              </w:rPr>
            </w:pPr>
            <w:r>
              <w:rPr>
                <w:rFonts w:ascii="Times New Roman" w:hAnsi="Times New Roman" w:cs="Times New Roman"/>
                <w:color w:val="000000"/>
              </w:rPr>
              <w:t xml:space="preserve">     2.4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2.5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CF2C80"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CF2C80" w:rsidRPr="009C077B" w:rsidRDefault="00CF2C80"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CF2C80" w:rsidRPr="009C077B" w:rsidRDefault="00CF2C80"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2A1EC38" w14:textId="77777777" w:rsidR="00CF2C80" w:rsidRDefault="00CF2C80" w:rsidP="008A7C22">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w:t>
            </w:r>
            <w:r>
              <w:rPr>
                <w:rFonts w:ascii="Times New Roman" w:hAnsi="Times New Roman" w:cs="Times New Roman"/>
                <w:color w:val="000000"/>
              </w:rPr>
              <w:lastRenderedPageBreak/>
              <w:t>пролонгації цього документу від виробника.</w:t>
            </w:r>
          </w:p>
          <w:p w14:paraId="78F00D5C" w14:textId="77777777" w:rsidR="00CF2C80" w:rsidRDefault="00CF2C80" w:rsidP="008A7C22">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r>
              <w:rPr>
                <w:rFonts w:ascii="Times New Roman" w:hAnsi="Times New Roman" w:cs="Times New Roman"/>
                <w:color w:val="000000"/>
              </w:rPr>
              <w:br/>
            </w:r>
          </w:p>
          <w:p w14:paraId="2C3D8DA4" w14:textId="77777777" w:rsidR="00CF2C80" w:rsidRDefault="00CF2C80" w:rsidP="008A7C22">
            <w:pPr>
              <w:keepNext/>
              <w:keepLines/>
              <w:adjustRightInd w:val="0"/>
              <w:ind w:left="15"/>
              <w:rPr>
                <w:rFonts w:ascii="Times New Roman" w:hAnsi="Times New Roman" w:cs="Times New Roman"/>
                <w:color w:val="000000"/>
              </w:rPr>
            </w:pPr>
          </w:p>
          <w:p w14:paraId="506F92EF" w14:textId="77777777" w:rsidR="00CF2C80" w:rsidRDefault="00CF2C80" w:rsidP="008A7C22">
            <w:pPr>
              <w:keepNext/>
              <w:keepLines/>
              <w:adjustRightInd w:val="0"/>
              <w:ind w:left="15"/>
              <w:rPr>
                <w:rFonts w:ascii="Times New Roman" w:hAnsi="Times New Roman" w:cs="Times New Roman"/>
                <w:color w:val="000000"/>
              </w:rPr>
            </w:pPr>
          </w:p>
          <w:p w14:paraId="3BFDA55D" w14:textId="6364CA2A" w:rsidR="00CF2C80" w:rsidRPr="00DC066A" w:rsidRDefault="00CF2C80" w:rsidP="007F1B28">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 xml:space="preserve">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w:t>
      </w:r>
      <w:r w:rsidRPr="00B41A96">
        <w:rPr>
          <w:rFonts w:cs="Times New Roman"/>
          <w:b/>
        </w:rPr>
        <w:lastRenderedPageBreak/>
        <w:t>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lastRenderedPageBreak/>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257C54F4" w:rsidR="00C20925" w:rsidRPr="00595B6D" w:rsidRDefault="00C20925" w:rsidP="00C20925">
            <w:pPr>
              <w:jc w:val="center"/>
              <w:rPr>
                <w:b/>
                <w:bCs/>
                <w:lang w:val="uk-UA"/>
              </w:rPr>
            </w:pPr>
          </w:p>
        </w:tc>
        <w:tc>
          <w:tcPr>
            <w:tcW w:w="1064" w:type="dxa"/>
            <w:tcBorders>
              <w:top w:val="single" w:sz="4" w:space="0" w:color="auto"/>
              <w:left w:val="single" w:sz="4" w:space="0" w:color="auto"/>
              <w:bottom w:val="single" w:sz="4" w:space="0" w:color="auto"/>
              <w:right w:val="single" w:sz="4" w:space="0" w:color="auto"/>
            </w:tcBorders>
          </w:tcPr>
          <w:p w14:paraId="52F8CBC5" w14:textId="770E9EF8" w:rsidR="00C20925" w:rsidRPr="00F310EB" w:rsidRDefault="00CF2C80" w:rsidP="00C20925">
            <w:pPr>
              <w:jc w:val="center"/>
              <w:rPr>
                <w:b/>
                <w:bCs/>
                <w:sz w:val="20"/>
                <w:szCs w:val="20"/>
              </w:rPr>
            </w:pPr>
            <w:r>
              <w:rPr>
                <w:rFonts w:ascii="Times New Roman" w:hAnsi="Times New Roman" w:cs="Times New Roman"/>
                <w:sz w:val="20"/>
                <w:szCs w:val="22"/>
                <w:lang w:val="uk-UA"/>
              </w:rPr>
              <w:t>Втулка металокерамічна 40х30,2х13</w:t>
            </w:r>
          </w:p>
        </w:tc>
        <w:tc>
          <w:tcPr>
            <w:tcW w:w="992" w:type="dxa"/>
            <w:tcBorders>
              <w:top w:val="single" w:sz="4" w:space="0" w:color="auto"/>
              <w:left w:val="single" w:sz="4" w:space="0" w:color="auto"/>
              <w:bottom w:val="single" w:sz="4" w:space="0" w:color="auto"/>
              <w:right w:val="single" w:sz="4" w:space="0" w:color="auto"/>
            </w:tcBorders>
          </w:tcPr>
          <w:p w14:paraId="2DAE16FD" w14:textId="12CDA677" w:rsidR="00C20925" w:rsidRPr="00595B6D" w:rsidRDefault="00CF2C8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724EA310" w:rsidR="00C20925" w:rsidRPr="00CF2C80" w:rsidRDefault="00CF2C8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24B32AA2" w:rsidR="00C20925" w:rsidRPr="00CF2C80" w:rsidRDefault="00CF2C8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77777777" w:rsidR="00C20925" w:rsidRPr="00F310EB" w:rsidRDefault="00C20925" w:rsidP="00C20925">
            <w:pPr>
              <w:jc w:val="center"/>
              <w:rPr>
                <w:b/>
                <w:bCs/>
                <w:sz w:val="20"/>
                <w:szCs w:val="20"/>
              </w:rPr>
            </w:pPr>
            <w:r w:rsidRPr="00F310EB">
              <w:rPr>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A83B013" w14:textId="77777777" w:rsidR="00C20925" w:rsidRPr="00F310EB" w:rsidRDefault="00C20925" w:rsidP="00C20925">
            <w:pPr>
              <w:jc w:val="center"/>
              <w:rPr>
                <w:b/>
                <w:bCs/>
                <w:sz w:val="20"/>
                <w:szCs w:val="20"/>
              </w:rPr>
            </w:pPr>
            <w:r w:rsidRPr="00F310EB">
              <w:rPr>
                <w:b/>
                <w:bCs/>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9069B8D" w14:textId="77777777" w:rsidR="00C20925" w:rsidRPr="00F310EB" w:rsidRDefault="00C20925" w:rsidP="00C20925">
            <w:pPr>
              <w:jc w:val="center"/>
              <w:rPr>
                <w:b/>
                <w:bCs/>
                <w:sz w:val="20"/>
                <w:szCs w:val="20"/>
              </w:rPr>
            </w:pPr>
            <w:r w:rsidRPr="00F310EB">
              <w:rPr>
                <w:b/>
                <w:b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2D8A311D" w14:textId="77777777" w:rsidR="00C20925" w:rsidRPr="00F310EB" w:rsidRDefault="00C20925" w:rsidP="00C20925">
            <w:pPr>
              <w:jc w:val="center"/>
              <w:rPr>
                <w:b/>
                <w:bCs/>
                <w:sz w:val="20"/>
                <w:szCs w:val="20"/>
              </w:rPr>
            </w:pPr>
            <w:r w:rsidRPr="00F310EB">
              <w:rPr>
                <w:b/>
                <w:bCs/>
                <w:sz w:val="20"/>
                <w:szCs w:val="20"/>
              </w:rPr>
              <w:t>+</w:t>
            </w:r>
          </w:p>
        </w:tc>
      </w:tr>
    </w:tbl>
    <w:p w14:paraId="1CCF0FE3" w14:textId="77777777" w:rsidR="00C20925" w:rsidRDefault="00C20925" w:rsidP="00C20925"/>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CF2C80"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0C0C4899" w14:textId="6BFFA80F" w:rsidR="00552AA4" w:rsidRPr="009C077B" w:rsidRDefault="00EB6C4A" w:rsidP="00552AA4">
      <w:pPr>
        <w:tabs>
          <w:tab w:val="left" w:pos="5670"/>
          <w:tab w:val="left" w:pos="5812"/>
        </w:tabs>
        <w:ind w:left="127" w:right="127" w:firstLine="141"/>
        <w:jc w:val="both"/>
        <w:rPr>
          <w:rStyle w:val="rvts0"/>
          <w:rFonts w:ascii="Times New Roman" w:hAnsi="Times New Roman" w:cs="Times New Roman"/>
          <w:b/>
          <w:lang w:val="uk-UA" w:eastAsia="uk-UA"/>
        </w:rPr>
      </w:pPr>
      <w:r w:rsidRPr="009C077B">
        <w:rPr>
          <w:szCs w:val="20"/>
          <w:lang w:val="uk-UA"/>
        </w:rPr>
        <w:t>7</w:t>
      </w:r>
      <w:r w:rsidR="00552AA4" w:rsidRPr="00552AA4">
        <w:rPr>
          <w:rStyle w:val="rvts0"/>
          <w:b/>
          <w:lang w:val="uk-UA" w:eastAsia="uk-UA"/>
        </w:rPr>
        <w:t xml:space="preserve"> </w:t>
      </w:r>
      <w:r w:rsidR="00552AA4"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00552AA4" w:rsidRPr="009C077B">
        <w:rPr>
          <w:rStyle w:val="rvts0"/>
          <w:rFonts w:ascii="Times New Roman" w:hAnsi="Times New Roman" w:cs="Times New Roman"/>
          <w:b/>
          <w:lang w:val="uk-UA" w:eastAsia="uk-UA"/>
        </w:rPr>
        <w:t xml:space="preserve">тендерної пропозиції надає </w:t>
      </w:r>
      <w:r w:rsidR="00552AA4">
        <w:rPr>
          <w:rStyle w:val="rvts0"/>
          <w:rFonts w:ascii="Times New Roman" w:hAnsi="Times New Roman" w:cs="Times New Roman"/>
          <w:b/>
          <w:lang w:val="uk-UA" w:eastAsia="uk-UA"/>
        </w:rPr>
        <w:t xml:space="preserve">такі </w:t>
      </w:r>
      <w:r w:rsidR="00552AA4" w:rsidRPr="009C077B">
        <w:rPr>
          <w:rStyle w:val="rvts0"/>
          <w:rFonts w:ascii="Times New Roman" w:hAnsi="Times New Roman" w:cs="Times New Roman"/>
          <w:b/>
          <w:lang w:val="uk-UA" w:eastAsia="uk-UA"/>
        </w:rPr>
        <w:t>документ</w:t>
      </w:r>
      <w:r w:rsidR="00552AA4">
        <w:rPr>
          <w:rStyle w:val="rvts0"/>
          <w:rFonts w:ascii="Times New Roman" w:hAnsi="Times New Roman" w:cs="Times New Roman"/>
          <w:b/>
          <w:lang w:val="uk-UA" w:eastAsia="uk-UA"/>
        </w:rPr>
        <w:t>и</w:t>
      </w:r>
      <w:r w:rsidR="00552AA4" w:rsidRPr="009C077B">
        <w:rPr>
          <w:rStyle w:val="rvts0"/>
          <w:rFonts w:ascii="Times New Roman" w:hAnsi="Times New Roman" w:cs="Times New Roman"/>
          <w:b/>
          <w:lang w:val="uk-UA" w:eastAsia="uk-UA"/>
        </w:rPr>
        <w:t>:</w:t>
      </w:r>
    </w:p>
    <w:p w14:paraId="4E49CB9B"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lastRenderedPageBreak/>
        <w:t xml:space="preserve">довідку у довільній формі </w:t>
      </w:r>
      <w:r>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порталі Уповноваженого органу із зазначенням  найменування товару,назви виробника товару та </w:t>
      </w:r>
      <w:r>
        <w:rPr>
          <w:rStyle w:val="rvts0"/>
          <w:rFonts w:ascii="Times New Roman" w:hAnsi="Times New Roman"/>
          <w:sz w:val="24"/>
          <w:szCs w:val="24"/>
          <w:lang w:val="en-US" w:eastAsia="uk-UA"/>
        </w:rPr>
        <w:t>ID</w:t>
      </w:r>
      <w:r>
        <w:rPr>
          <w:rStyle w:val="rvts0"/>
          <w:rFonts w:ascii="Times New Roman" w:hAnsi="Times New Roman"/>
          <w:sz w:val="24"/>
          <w:szCs w:val="24"/>
          <w:lang w:val="uk-UA" w:eastAsia="uk-UA"/>
        </w:rPr>
        <w:t xml:space="preserve"> товару, який присвоєно електронною системою закупівель</w:t>
      </w:r>
    </w:p>
    <w:p w14:paraId="0014D1BA"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 xml:space="preserve">копію сертифіката відповідності системи управління якістю у виробництві ДСТУ </w:t>
      </w:r>
      <w:r>
        <w:rPr>
          <w:rStyle w:val="rvts0"/>
          <w:rFonts w:ascii="Times New Roman" w:hAnsi="Times New Roman"/>
          <w:sz w:val="24"/>
          <w:szCs w:val="24"/>
          <w:lang w:val="en-US" w:eastAsia="uk-UA"/>
        </w:rPr>
        <w:t>ISO</w:t>
      </w:r>
      <w:r w:rsidRPr="00B56B8E">
        <w:rPr>
          <w:rStyle w:val="rvts0"/>
          <w:rFonts w:ascii="Times New Roman" w:hAnsi="Times New Roman"/>
          <w:sz w:val="24"/>
          <w:szCs w:val="24"/>
          <w:lang w:val="uk-UA" w:eastAsia="uk-UA"/>
        </w:rPr>
        <w:t xml:space="preserve"> 9001:2015 </w:t>
      </w:r>
      <w:r>
        <w:rPr>
          <w:rStyle w:val="rvts0"/>
          <w:rFonts w:ascii="Times New Roman" w:hAnsi="Times New Roman"/>
          <w:sz w:val="24"/>
          <w:szCs w:val="24"/>
          <w:lang w:val="uk-UA" w:eastAsia="uk-UA"/>
        </w:rPr>
        <w:t>або ДСТУ</w:t>
      </w:r>
      <w:r w:rsidRPr="00B56B8E">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EN</w:t>
      </w:r>
      <w:r w:rsidRPr="00B56B8E">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9001:2018 ( </w:t>
      </w:r>
      <w:r>
        <w:rPr>
          <w:rStyle w:val="rvts0"/>
          <w:rFonts w:ascii="Times New Roman" w:hAnsi="Times New Roman"/>
          <w:sz w:val="24"/>
          <w:szCs w:val="24"/>
          <w:lang w:val="en-US" w:eastAsia="uk-UA"/>
        </w:rPr>
        <w:t>EN</w:t>
      </w:r>
      <w:r w:rsidRPr="00C450C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9001:2015 </w:t>
      </w:r>
      <w:r>
        <w:rPr>
          <w:rStyle w:val="rvts0"/>
          <w:rFonts w:ascii="Times New Roman" w:hAnsi="Times New Roman"/>
          <w:sz w:val="24"/>
          <w:szCs w:val="24"/>
          <w:lang w:val="uk-UA" w:eastAsia="uk-UA"/>
        </w:rPr>
        <w:t>,</w:t>
      </w:r>
      <w:r>
        <w:rPr>
          <w:rStyle w:val="rvts0"/>
          <w:rFonts w:ascii="Times New Roman" w:hAnsi="Times New Roman"/>
          <w:sz w:val="24"/>
          <w:szCs w:val="24"/>
          <w:lang w:val="en-US" w:eastAsia="uk-UA"/>
        </w:rPr>
        <w:t>IDT</w:t>
      </w:r>
      <w:r w:rsidRPr="00C450C6">
        <w:rPr>
          <w:rStyle w:val="rvts0"/>
          <w:rFonts w:ascii="Times New Roman" w:hAnsi="Times New Roman"/>
          <w:sz w:val="24"/>
          <w:szCs w:val="24"/>
          <w:lang w:val="uk-UA" w:eastAsia="uk-UA"/>
        </w:rPr>
        <w:t xml:space="preserve"> ;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9001:2015</w:t>
      </w:r>
      <w:r>
        <w:rPr>
          <w:rStyle w:val="rvts0"/>
          <w:rFonts w:ascii="Times New Roman" w:hAnsi="Times New Roman"/>
          <w:sz w:val="24"/>
          <w:szCs w:val="24"/>
          <w:lang w:val="uk-UA" w:eastAsia="uk-UA"/>
        </w:rPr>
        <w:t>,</w:t>
      </w:r>
      <w:r w:rsidRPr="00C450C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IDT</w:t>
      </w:r>
      <w:r>
        <w:rPr>
          <w:rStyle w:val="rvts0"/>
          <w:rFonts w:ascii="Times New Roman" w:hAnsi="Times New Roman"/>
          <w:sz w:val="24"/>
          <w:szCs w:val="24"/>
          <w:lang w:val="uk-UA" w:eastAsia="uk-UA"/>
        </w:rPr>
        <w:t>), або національних стандартів, якими їх замінено ,виданого акредитованим органом з оцінки відповідності</w:t>
      </w:r>
    </w:p>
    <w:p w14:paraId="39BE8CEF"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сертифікат  відповідності транспортних засобів або обладнання чи сертифікатів відповідності щодо індивідуального затвердження,в якому зазначено індифікаційний номер (</w:t>
      </w:r>
      <w:r>
        <w:rPr>
          <w:rStyle w:val="rvts0"/>
          <w:rFonts w:ascii="Times New Roman" w:hAnsi="Times New Roman"/>
          <w:sz w:val="24"/>
          <w:szCs w:val="24"/>
          <w:lang w:val="en-US" w:eastAsia="uk-UA"/>
        </w:rPr>
        <w:t>VIN</w:t>
      </w:r>
      <w:r w:rsidRPr="00552AA4">
        <w:rPr>
          <w:rStyle w:val="rvts0"/>
          <w:rFonts w:ascii="Times New Roman" w:hAnsi="Times New Roman"/>
          <w:sz w:val="24"/>
          <w:szCs w:val="24"/>
          <w:lang w:val="uk-UA" w:eastAsia="uk-UA"/>
        </w:rPr>
        <w:t>)</w:t>
      </w:r>
      <w:r>
        <w:rPr>
          <w:rStyle w:val="rvts0"/>
          <w:rFonts w:ascii="Times New Roman" w:hAnsi="Times New Roman"/>
          <w:sz w:val="24"/>
          <w:szCs w:val="24"/>
          <w:lang w:val="uk-UA" w:eastAsia="uk-UA"/>
        </w:rPr>
        <w:t xml:space="preserve"> колісного транспортного засобу з його міжнародним індентифікаційним кодом (</w:t>
      </w:r>
      <w:r>
        <w:rPr>
          <w:rStyle w:val="rvts0"/>
          <w:rFonts w:ascii="Times New Roman" w:hAnsi="Times New Roman"/>
          <w:sz w:val="24"/>
          <w:szCs w:val="24"/>
          <w:lang w:val="en-US" w:eastAsia="uk-UA"/>
        </w:rPr>
        <w:t>WMI</w:t>
      </w:r>
      <w:r w:rsidRPr="00552AA4">
        <w:rPr>
          <w:rStyle w:val="rvts0"/>
          <w:rFonts w:ascii="Times New Roman" w:hAnsi="Times New Roman"/>
          <w:sz w:val="24"/>
          <w:szCs w:val="24"/>
          <w:lang w:val="uk-UA" w:eastAsia="uk-UA"/>
        </w:rPr>
        <w:t xml:space="preserve">) </w:t>
      </w:r>
      <w:r>
        <w:rPr>
          <w:rStyle w:val="rvts0"/>
          <w:rFonts w:ascii="Times New Roman" w:hAnsi="Times New Roman"/>
          <w:sz w:val="24"/>
          <w:szCs w:val="24"/>
          <w:lang w:val="uk-UA" w:eastAsia="uk-UA"/>
        </w:rPr>
        <w:t>виробника колісного транспортного засобу в Україні та місцезнаходження  виробника колісного  транспортного засобу в Україні*</w:t>
      </w:r>
    </w:p>
    <w:p w14:paraId="5E3187C9" w14:textId="77777777" w:rsidR="00552AA4"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w:t>
      </w:r>
      <w:r w:rsidRPr="00552AA4">
        <w:rPr>
          <w:rStyle w:val="rvts0"/>
          <w:rFonts w:ascii="Times New Roman" w:hAnsi="Times New Roman"/>
          <w:i/>
          <w:sz w:val="24"/>
          <w:szCs w:val="24"/>
          <w:lang w:val="uk-UA" w:eastAsia="uk-UA"/>
        </w:rPr>
        <w:t>абзац застосовується у випадку закупівлі колісних транспортних засобів</w:t>
      </w:r>
      <w:r>
        <w:rPr>
          <w:rStyle w:val="rvts0"/>
          <w:rFonts w:ascii="Times New Roman" w:hAnsi="Times New Roman"/>
          <w:sz w:val="24"/>
          <w:szCs w:val="24"/>
          <w:lang w:val="uk-UA" w:eastAsia="uk-UA"/>
        </w:rPr>
        <w:t>.</w:t>
      </w:r>
    </w:p>
    <w:p w14:paraId="2D332521" w14:textId="77777777" w:rsidR="00552AA4" w:rsidRPr="009C077B"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або</w:t>
      </w:r>
    </w:p>
    <w:p w14:paraId="403A17FD" w14:textId="22FC6006" w:rsidR="00D05652" w:rsidRP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9"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lastRenderedPageBreak/>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20"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C48FDE6"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CF2C80">
        <w:rPr>
          <w:lang w:val="uk-UA"/>
        </w:rPr>
        <w:t xml:space="preserve">витягу з державного реєстру виданого </w:t>
      </w:r>
      <w:bookmarkStart w:id="18" w:name="_GoBack"/>
      <w:bookmarkEnd w:id="18"/>
      <w:r w:rsidRPr="009C077B">
        <w:rPr>
          <w:lang w:val="uk-UA"/>
        </w:rPr>
        <w:t xml:space="preserve">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0796" w14:textId="77777777" w:rsidR="00EC63A3" w:rsidRDefault="00EC63A3">
      <w:r>
        <w:separator/>
      </w:r>
    </w:p>
  </w:endnote>
  <w:endnote w:type="continuationSeparator" w:id="0">
    <w:p w14:paraId="362CC777" w14:textId="77777777" w:rsidR="00EC63A3" w:rsidRDefault="00EC63A3">
      <w:r>
        <w:continuationSeparator/>
      </w:r>
    </w:p>
  </w:endnote>
  <w:endnote w:type="continuationNotice" w:id="1">
    <w:p w14:paraId="12037014" w14:textId="77777777" w:rsidR="00EC63A3" w:rsidRDefault="00EC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A703AA" w:rsidRDefault="00A703AA"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A703AA" w:rsidRDefault="00A703AA"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A703AA" w:rsidRPr="00BF5108" w:rsidRDefault="00A703AA"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047AE" w14:textId="77777777" w:rsidR="00EC63A3" w:rsidRDefault="00EC63A3">
      <w:r>
        <w:separator/>
      </w:r>
    </w:p>
  </w:footnote>
  <w:footnote w:type="continuationSeparator" w:id="0">
    <w:p w14:paraId="7A350720" w14:textId="77777777" w:rsidR="00EC63A3" w:rsidRDefault="00EC63A3">
      <w:r>
        <w:continuationSeparator/>
      </w:r>
    </w:p>
  </w:footnote>
  <w:footnote w:type="continuationNotice" w:id="1">
    <w:p w14:paraId="6705FB2C" w14:textId="77777777" w:rsidR="00EC63A3" w:rsidRDefault="00EC63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A703AA" w:rsidRDefault="00A703AA">
        <w:pPr>
          <w:pStyle w:val="aff2"/>
          <w:jc w:val="center"/>
        </w:pPr>
        <w:r>
          <w:fldChar w:fldCharType="begin"/>
        </w:r>
        <w:r>
          <w:instrText>PAGE   \* MERGEFORMAT</w:instrText>
        </w:r>
        <w:r>
          <w:fldChar w:fldCharType="separate"/>
        </w:r>
        <w:r w:rsidR="00CF2C80">
          <w:rPr>
            <w:noProof/>
          </w:rPr>
          <w:t>37</w:t>
        </w:r>
        <w:r>
          <w:fldChar w:fldCharType="end"/>
        </w:r>
      </w:p>
    </w:sdtContent>
  </w:sdt>
  <w:p w14:paraId="23C663CF" w14:textId="77777777" w:rsidR="00A703AA" w:rsidRDefault="00A703AA">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A703AA" w:rsidRDefault="00EC63A3">
        <w:pPr>
          <w:pStyle w:val="aff2"/>
          <w:jc w:val="center"/>
        </w:pPr>
      </w:p>
    </w:sdtContent>
  </w:sdt>
  <w:p w14:paraId="589EC606" w14:textId="77777777" w:rsidR="00A703AA" w:rsidRDefault="00A703AA">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9">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1">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9">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2">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3">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F80514"/>
    <w:multiLevelType w:val="multilevel"/>
    <w:tmpl w:val="6FDEF20C"/>
    <w:numStyleLink w:val="10"/>
  </w:abstractNum>
  <w:abstractNum w:abstractNumId="35">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4"/>
  </w:num>
  <w:num w:numId="3">
    <w:abstractNumId w:val="15"/>
  </w:num>
  <w:num w:numId="4">
    <w:abstractNumId w:val="7"/>
  </w:num>
  <w:num w:numId="5">
    <w:abstractNumId w:val="33"/>
  </w:num>
  <w:num w:numId="6">
    <w:abstractNumId w:val="22"/>
  </w:num>
  <w:num w:numId="7">
    <w:abstractNumId w:val="5"/>
  </w:num>
  <w:num w:numId="8">
    <w:abstractNumId w:val="23"/>
  </w:num>
  <w:num w:numId="9">
    <w:abstractNumId w:val="10"/>
  </w:num>
  <w:num w:numId="10">
    <w:abstractNumId w:val="16"/>
  </w:num>
  <w:num w:numId="11">
    <w:abstractNumId w:val="4"/>
  </w:num>
  <w:num w:numId="12">
    <w:abstractNumId w:val="36"/>
  </w:num>
  <w:num w:numId="13">
    <w:abstractNumId w:val="17"/>
  </w:num>
  <w:num w:numId="14">
    <w:abstractNumId w:val="3"/>
  </w:num>
  <w:num w:numId="15">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0"/>
  </w:num>
  <w:num w:numId="22">
    <w:abstractNumId w:val="11"/>
  </w:num>
  <w:num w:numId="23">
    <w:abstractNumId w:val="28"/>
  </w:num>
  <w:num w:numId="24">
    <w:abstractNumId w:val="26"/>
  </w:num>
  <w:num w:numId="25">
    <w:abstractNumId w:val="30"/>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9"/>
  </w:num>
  <w:num w:numId="29">
    <w:abstractNumId w:val="32"/>
  </w:num>
  <w:num w:numId="30">
    <w:abstractNumId w:val="12"/>
  </w:num>
  <w:num w:numId="31">
    <w:abstractNumId w:val="2"/>
  </w:num>
  <w:num w:numId="32">
    <w:abstractNumId w:val="37"/>
  </w:num>
  <w:num w:numId="33">
    <w:abstractNumId w:val="19"/>
  </w:num>
  <w:num w:numId="3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num>
  <w:num w:numId="37">
    <w:abstractNumId w:val="38"/>
  </w:num>
  <w:num w:numId="38">
    <w:abstractNumId w:val="31"/>
  </w:num>
  <w:num w:numId="39">
    <w:abstractNumId w:val="9"/>
  </w:num>
  <w:num w:numId="40">
    <w:abstractNumId w:val="21"/>
  </w:num>
  <w:num w:numId="41">
    <w:abstractNumId w:val="25"/>
  </w:num>
  <w:num w:numId="42">
    <w:abstractNumId w:val="18"/>
  </w:num>
  <w:num w:numId="43">
    <w:abstractNumId w:val="13"/>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7B2"/>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33B"/>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2AA4"/>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77D"/>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1A67"/>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B7375"/>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3AA"/>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6B8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0C6"/>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16B"/>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2C80"/>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87A7E"/>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4FE8"/>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3A3"/>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6CA0"/>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hyperlink" Target="https://zakon.rada.gov.ua/laws/show/102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3212-13AF-4578-8DDC-C4E5A53D0EFC}">
  <ds:schemaRefs>
    <ds:schemaRef ds:uri="http://schemas.openxmlformats.org/officeDocument/2006/bibliography"/>
  </ds:schemaRefs>
</ds:datastoreItem>
</file>

<file path=customXml/itemProps2.xml><?xml version="1.0" encoding="utf-8"?>
<ds:datastoreItem xmlns:ds="http://schemas.openxmlformats.org/officeDocument/2006/customXml" ds:itemID="{DDBBB284-0244-4B89-A10F-2813C883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37</Pages>
  <Words>12681</Words>
  <Characters>72286</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84798</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72</cp:revision>
  <cp:lastPrinted>2023-07-05T08:40:00Z</cp:lastPrinted>
  <dcterms:created xsi:type="dcterms:W3CDTF">2023-06-21T11:17:00Z</dcterms:created>
  <dcterms:modified xsi:type="dcterms:W3CDTF">2023-11-07T07:27:00Z</dcterms:modified>
</cp:coreProperties>
</file>