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48" w:rsidRPr="00963A2E" w:rsidRDefault="00A56548" w:rsidP="00A56548">
      <w:pPr>
        <w:spacing w:line="264" w:lineRule="auto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proofErr w:type="spellStart"/>
      <w:r w:rsidRPr="00963A2E">
        <w:rPr>
          <w:rFonts w:ascii="Times New Roman" w:hAnsi="Times New Roman" w:cs="Times New Roman"/>
          <w:b/>
          <w:sz w:val="22"/>
          <w:szCs w:val="22"/>
        </w:rPr>
        <w:t>Додаток</w:t>
      </w:r>
      <w:proofErr w:type="spellEnd"/>
      <w:r w:rsidRPr="00963A2E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B14698" w:rsidRPr="00963A2E">
        <w:rPr>
          <w:rFonts w:ascii="Times New Roman" w:hAnsi="Times New Roman" w:cs="Times New Roman"/>
          <w:b/>
          <w:sz w:val="22"/>
          <w:szCs w:val="22"/>
          <w:lang w:val="uk-UA"/>
        </w:rPr>
        <w:t xml:space="preserve">2 </w:t>
      </w:r>
    </w:p>
    <w:p w:rsidR="00B14698" w:rsidRPr="00963A2E" w:rsidRDefault="00B14698" w:rsidP="00A56548">
      <w:pPr>
        <w:spacing w:line="264" w:lineRule="auto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63A2E">
        <w:rPr>
          <w:rFonts w:ascii="Times New Roman" w:hAnsi="Times New Roman" w:cs="Times New Roman"/>
          <w:b/>
          <w:sz w:val="22"/>
          <w:szCs w:val="22"/>
          <w:lang w:val="uk-UA"/>
        </w:rPr>
        <w:t>до тендерної документації</w:t>
      </w:r>
    </w:p>
    <w:p w:rsidR="00A56548" w:rsidRPr="00963A2E" w:rsidRDefault="00A56548" w:rsidP="00A5654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14698" w:rsidRPr="00963A2E" w:rsidRDefault="00F46DFB" w:rsidP="00A5654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963A2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Технічне </w:t>
      </w:r>
      <w:r w:rsidR="00610D9A" w:rsidRPr="00963A2E">
        <w:rPr>
          <w:rFonts w:ascii="Times New Roman" w:hAnsi="Times New Roman" w:cs="Times New Roman"/>
          <w:b/>
          <w:bCs/>
          <w:sz w:val="22"/>
          <w:szCs w:val="22"/>
          <w:lang w:val="uk-UA"/>
        </w:rPr>
        <w:t>завдання</w:t>
      </w:r>
    </w:p>
    <w:p w:rsidR="00A56548" w:rsidRPr="00963A2E" w:rsidRDefault="00A56548" w:rsidP="00A56548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bookmarkStart w:id="0" w:name="_Hlk127892758"/>
      <w:r w:rsidRPr="00963A2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«код ДК 021:2015: 18420000-9 — «Аксесуари </w:t>
      </w:r>
      <w:bookmarkStart w:id="1" w:name="_GoBack"/>
      <w:r w:rsidRPr="00963A2E">
        <w:rPr>
          <w:rFonts w:ascii="Times New Roman" w:hAnsi="Times New Roman" w:cs="Times New Roman"/>
          <w:b/>
          <w:bCs/>
          <w:sz w:val="22"/>
          <w:szCs w:val="22"/>
          <w:lang w:val="uk-UA"/>
        </w:rPr>
        <w:t>для одягу» (</w:t>
      </w:r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Код НК 024:2019 47172 </w:t>
      </w:r>
      <w:proofErr w:type="spellStart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>Непудровані</w:t>
      </w:r>
      <w:proofErr w:type="spellEnd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>, оглядові/процедурні рукавички з латексу гевеї, нестерильні, код НК 024:2019 47173  Припудрені, оглядові/процедурні рукавички з латексу гевеї, нестерильні, код НК 024:2019 60660 Рукавички оглядові/процедурні</w:t>
      </w:r>
      <w:r w:rsidR="000F7DB5" w:rsidRPr="00963A2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нітрилові, </w:t>
      </w:r>
      <w:proofErr w:type="spellStart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>непудровані</w:t>
      </w:r>
      <w:proofErr w:type="spellEnd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антибактеріальні, код НК 024:2019 60951 Рукавички хірургічні з латексу гевеї, </w:t>
      </w:r>
      <w:proofErr w:type="spellStart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>непудровані</w:t>
      </w:r>
      <w:proofErr w:type="spellEnd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антибактеріальні, код НК 024:2019 61938 Набір одягу хірургічний/оглядовий, код НК 024:2019 59096 Рукавички оглядові/процедурні з латексу гевеї, </w:t>
      </w:r>
      <w:proofErr w:type="spellStart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>непудровані</w:t>
      </w:r>
      <w:proofErr w:type="spellEnd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стерильні, код НК 024:2019 59096 Рукавички оглядові/процедурні з латексу гевеї, </w:t>
      </w:r>
      <w:proofErr w:type="spellStart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>непудровані</w:t>
      </w:r>
      <w:proofErr w:type="spellEnd"/>
      <w:r w:rsidR="00C62400" w:rsidRPr="00963A2E">
        <w:rPr>
          <w:rFonts w:ascii="Times New Roman" w:hAnsi="Times New Roman" w:cs="Times New Roman"/>
          <w:b/>
          <w:sz w:val="22"/>
          <w:szCs w:val="22"/>
          <w:lang w:val="uk-UA"/>
        </w:rPr>
        <w:t>, стерильні, код НК 024:2019 47179  Припудрені, оглядові/процедурні рукавички з латексу гевеї, стерильні</w:t>
      </w:r>
      <w:r w:rsidRPr="00963A2E">
        <w:rPr>
          <w:rFonts w:ascii="Times New Roman" w:hAnsi="Times New Roman" w:cs="Times New Roman"/>
          <w:b/>
          <w:sz w:val="22"/>
          <w:szCs w:val="22"/>
          <w:lang w:val="uk-UA"/>
        </w:rPr>
        <w:t>)</w:t>
      </w:r>
      <w:r w:rsidRPr="00963A2E">
        <w:rPr>
          <w:rFonts w:ascii="Times New Roman" w:hAnsi="Times New Roman" w:cs="Times New Roman"/>
          <w:b/>
          <w:bCs/>
          <w:sz w:val="22"/>
          <w:szCs w:val="22"/>
          <w:lang w:val="uk-UA"/>
        </w:rPr>
        <w:t>»</w:t>
      </w:r>
    </w:p>
    <w:bookmarkEnd w:id="0"/>
    <w:p w:rsidR="00A56548" w:rsidRPr="00963A2E" w:rsidRDefault="00A56548" w:rsidP="00010978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</w:pPr>
    </w:p>
    <w:p w:rsidR="00856D1E" w:rsidRPr="00963A2E" w:rsidRDefault="00856D1E" w:rsidP="00965960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63A2E">
        <w:rPr>
          <w:rFonts w:ascii="Times New Roman" w:hAnsi="Times New Roman" w:cs="Times New Roman"/>
          <w:b/>
          <w:sz w:val="22"/>
          <w:szCs w:val="22"/>
          <w:lang w:val="uk-UA"/>
        </w:rPr>
        <w:t>ЗАГАЛЬНІ ВИМОГИ:</w:t>
      </w:r>
    </w:p>
    <w:bookmarkEnd w:id="1"/>
    <w:p w:rsidR="00856D1E" w:rsidRPr="00963A2E" w:rsidRDefault="00856D1E" w:rsidP="00EF52D6">
      <w:pPr>
        <w:pStyle w:val="1"/>
        <w:tabs>
          <w:tab w:val="left" w:pos="567"/>
          <w:tab w:val="left" w:pos="993"/>
        </w:tabs>
        <w:spacing w:line="264" w:lineRule="auto"/>
        <w:ind w:firstLine="0"/>
        <w:jc w:val="both"/>
        <w:rPr>
          <w:color w:val="000000"/>
          <w:szCs w:val="22"/>
        </w:rPr>
      </w:pPr>
      <w:r w:rsidRPr="00963A2E">
        <w:rPr>
          <w:color w:val="000000"/>
          <w:szCs w:val="22"/>
        </w:rPr>
        <w:tab/>
        <w:t xml:space="preserve">1. Товар, запропонований Учасником, повинен відповідати медико – технічним вимогам, встановленим в Технічному завданні, викладеному у даному додатку до тендерної документації (далі – ТД). </w:t>
      </w:r>
      <w:r w:rsidRPr="00963A2E">
        <w:rPr>
          <w:color w:val="000000"/>
          <w:szCs w:val="22"/>
        </w:rPr>
        <w:tab/>
        <w:t xml:space="preserve">Документальне підтвердження відповідності товару технічними, якісними та кількісними характеристиками має бути надане у складі тендерної пропозиції, у формі довідки </w:t>
      </w:r>
      <w:r w:rsidR="001E743F" w:rsidRPr="00963A2E">
        <w:rPr>
          <w:color w:val="000000"/>
          <w:szCs w:val="22"/>
        </w:rPr>
        <w:t xml:space="preserve">з </w:t>
      </w:r>
      <w:r w:rsidRPr="00963A2E">
        <w:rPr>
          <w:color w:val="000000"/>
          <w:szCs w:val="22"/>
        </w:rPr>
        <w:t>опи</w:t>
      </w:r>
      <w:r w:rsidR="001E743F" w:rsidRPr="00963A2E">
        <w:rPr>
          <w:color w:val="000000"/>
          <w:szCs w:val="22"/>
        </w:rPr>
        <w:t xml:space="preserve">сом </w:t>
      </w:r>
      <w:r w:rsidRPr="00963A2E">
        <w:rPr>
          <w:color w:val="000000"/>
          <w:szCs w:val="22"/>
        </w:rPr>
        <w:t xml:space="preserve"> основних медико - технічних характеристик запропонованого товару</w:t>
      </w:r>
    </w:p>
    <w:p w:rsidR="00856D1E" w:rsidRPr="00963A2E" w:rsidRDefault="00856D1E" w:rsidP="00856D1E">
      <w:pPr>
        <w:pStyle w:val="1"/>
        <w:tabs>
          <w:tab w:val="left" w:pos="567"/>
        </w:tabs>
        <w:spacing w:line="264" w:lineRule="auto"/>
        <w:ind w:firstLine="0"/>
        <w:jc w:val="both"/>
        <w:rPr>
          <w:szCs w:val="22"/>
        </w:rPr>
      </w:pPr>
      <w:r w:rsidRPr="00963A2E">
        <w:rPr>
          <w:szCs w:val="22"/>
        </w:rPr>
        <w:tab/>
        <w:t xml:space="preserve">2. </w:t>
      </w:r>
      <w:r w:rsidR="002F1286" w:rsidRPr="00963A2E">
        <w:rPr>
          <w:szCs w:val="22"/>
        </w:rPr>
        <w:t xml:space="preserve">Якість товару повинна відповідати </w:t>
      </w:r>
      <w:r w:rsidR="002F1286" w:rsidRPr="00963A2E">
        <w:rPr>
          <w:rFonts w:eastAsia="TimesNewRomanPSMT"/>
          <w:szCs w:val="22"/>
        </w:rPr>
        <w:t>встановленим/зареєстрованим діючим нормативним актам діючого законодавства України</w:t>
      </w:r>
      <w:r w:rsidR="00971CD0" w:rsidRPr="00963A2E">
        <w:rPr>
          <w:rFonts w:eastAsia="TimesNewRomanPSMT"/>
          <w:szCs w:val="22"/>
        </w:rPr>
        <w:t xml:space="preserve">. Запропонований твар повинен бути </w:t>
      </w:r>
      <w:r w:rsidRPr="00963A2E">
        <w:rPr>
          <w:szCs w:val="22"/>
        </w:rPr>
        <w:t>дозволений до застосування в медичній практиці на території України.</w:t>
      </w:r>
    </w:p>
    <w:p w:rsidR="00856D1E" w:rsidRPr="00963A2E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Cs/>
          <w:color w:val="000000"/>
          <w:szCs w:val="22"/>
        </w:rPr>
      </w:pPr>
      <w:r w:rsidRPr="00963A2E">
        <w:rPr>
          <w:color w:val="000000"/>
          <w:szCs w:val="22"/>
        </w:rPr>
        <w:tab/>
        <w:t>На підтвердження Учасник у складі тендерної</w:t>
      </w:r>
      <w:r w:rsidR="00053DA6" w:rsidRPr="00963A2E">
        <w:rPr>
          <w:color w:val="000000"/>
          <w:szCs w:val="22"/>
        </w:rPr>
        <w:t xml:space="preserve"> пропозиції повинен надати копії</w:t>
      </w:r>
      <w:r w:rsidRPr="00963A2E">
        <w:rPr>
          <w:color w:val="000000"/>
          <w:szCs w:val="22"/>
        </w:rPr>
        <w:t xml:space="preserve"> декларацій про відповідність,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(в разі відсутності надати довідку із зазначенням причини відсутності документу)</w:t>
      </w:r>
      <w:r w:rsidRPr="00963A2E">
        <w:rPr>
          <w:bCs/>
          <w:color w:val="000000"/>
          <w:szCs w:val="22"/>
        </w:rPr>
        <w:t>.</w:t>
      </w:r>
    </w:p>
    <w:p w:rsidR="00856D1E" w:rsidRPr="00963A2E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Cs w:val="22"/>
        </w:rPr>
      </w:pPr>
      <w:r w:rsidRPr="00963A2E">
        <w:rPr>
          <w:bCs/>
          <w:color w:val="000000"/>
          <w:szCs w:val="22"/>
        </w:rPr>
        <w:tab/>
      </w:r>
      <w:r w:rsidRPr="00963A2E">
        <w:rPr>
          <w:szCs w:val="22"/>
        </w:rPr>
        <w:t>3.Учасник визначає ціни на товари, які він пропонує поставити за Договором, з урахуванням усіх своїх витрат на доставку, монтаж, налагодження, страхування товару, податків і зборів, що сплачуються або мають бути сплачені, усіх інших витрат.</w:t>
      </w:r>
    </w:p>
    <w:p w:rsidR="00856D1E" w:rsidRPr="00963A2E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Cs/>
          <w:szCs w:val="22"/>
        </w:rPr>
      </w:pPr>
      <w:r w:rsidRPr="00963A2E">
        <w:rPr>
          <w:szCs w:val="22"/>
        </w:rPr>
        <w:tab/>
      </w:r>
      <w:r w:rsidR="00144761" w:rsidRPr="00963A2E">
        <w:rPr>
          <w:szCs w:val="22"/>
        </w:rPr>
        <w:t>4</w:t>
      </w:r>
      <w:r w:rsidRPr="00963A2E">
        <w:rPr>
          <w:szCs w:val="22"/>
        </w:rPr>
        <w:t xml:space="preserve">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 у формі довідки. На підтвердження поставки продукції Учасник повинен надати оригінал листа Виробника (або представництва, якщо його повноваження поширюються на територію України), яким підтверджується можливість поставки Учасником якісного товару, який є предметом закупівлі цих торгів, у кількості,  визначені цією тендерною документацією та пропозицією Учасника. </w:t>
      </w:r>
      <w:r w:rsidRPr="00963A2E">
        <w:rPr>
          <w:bCs/>
          <w:szCs w:val="22"/>
        </w:rPr>
        <w:t>Лист повинен включати в себе: назву Учасника, номер оголошення, що оприлюднене на веб-порталі Уповноваженого органу, а також назву предмета закупівлі відповідно до оголошення про проведення відкритих торгів.</w:t>
      </w:r>
    </w:p>
    <w:p w:rsidR="00C74148" w:rsidRPr="00B14698" w:rsidRDefault="00C74148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</w:p>
    <w:tbl>
      <w:tblPr>
        <w:tblStyle w:val="a3"/>
        <w:tblW w:w="11173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985"/>
        <w:gridCol w:w="1417"/>
        <w:gridCol w:w="851"/>
        <w:gridCol w:w="1134"/>
        <w:gridCol w:w="3268"/>
      </w:tblGrid>
      <w:tr w:rsidR="00C06883" w:rsidRPr="00B14698" w:rsidTr="00B14698">
        <w:tc>
          <w:tcPr>
            <w:tcW w:w="445" w:type="dxa"/>
          </w:tcPr>
          <w:p w:rsidR="00C06883" w:rsidRPr="00B14698" w:rsidRDefault="00C06883" w:rsidP="00EF69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883" w:rsidRPr="00B14698" w:rsidRDefault="00C068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73" w:type="dxa"/>
          </w:tcPr>
          <w:p w:rsidR="00C06883" w:rsidRPr="00B14698" w:rsidRDefault="00C06883" w:rsidP="00EF69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="00963A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товару</w:t>
            </w:r>
          </w:p>
          <w:p w:rsidR="00C06883" w:rsidRPr="00B14698" w:rsidRDefault="00C068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06883" w:rsidRPr="00B14698" w:rsidRDefault="00C06883" w:rsidP="00EF69C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та код відповідно до НК 024:2019</w:t>
            </w:r>
          </w:p>
        </w:tc>
        <w:tc>
          <w:tcPr>
            <w:tcW w:w="1417" w:type="dxa"/>
          </w:tcPr>
          <w:p w:rsidR="00C06883" w:rsidRPr="00B14698" w:rsidRDefault="00C06883" w:rsidP="00C068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код </w:t>
            </w:r>
            <w:proofErr w:type="spellStart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номенклатурної</w:t>
            </w:r>
            <w:proofErr w:type="spellEnd"/>
            <w:r w:rsidR="00963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позиції</w:t>
            </w:r>
            <w:proofErr w:type="spellEnd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ДК 021 2015 </w:t>
            </w:r>
          </w:p>
        </w:tc>
        <w:tc>
          <w:tcPr>
            <w:tcW w:w="851" w:type="dxa"/>
          </w:tcPr>
          <w:p w:rsidR="00C06883" w:rsidRPr="00B14698" w:rsidRDefault="00C06883" w:rsidP="00E0328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</w:t>
            </w:r>
          </w:p>
          <w:p w:rsidR="00C06883" w:rsidRPr="00B14698" w:rsidRDefault="00C06883" w:rsidP="00E0328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</w:tcPr>
          <w:p w:rsidR="00C06883" w:rsidRPr="00B14698" w:rsidRDefault="00C068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3268" w:type="dxa"/>
          </w:tcPr>
          <w:p w:rsidR="00C06883" w:rsidRPr="00B14698" w:rsidRDefault="00C06883" w:rsidP="001F26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Медико-технічні вимоги до товару</w:t>
            </w:r>
          </w:p>
        </w:tc>
      </w:tr>
      <w:tr w:rsidR="00C06883" w:rsidRPr="00B14698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  <w:lang w:val="en-US"/>
              </w:rPr>
            </w:pPr>
            <w:r w:rsidRPr="00B14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3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латексні нестерильні, без пудри,  текстуровані розміри S М L</w:t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47172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Непудровані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оглядові/процедурні рукавички з латексу гевеї, нестерильні</w:t>
            </w:r>
          </w:p>
        </w:tc>
        <w:tc>
          <w:tcPr>
            <w:tcW w:w="1417" w:type="dxa"/>
          </w:tcPr>
          <w:p w:rsidR="00C06883" w:rsidRPr="00B14698" w:rsidRDefault="00C0688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18424300-0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3268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використовуватись для захисту рук медичного персоналу від інфекцій. Повинні бути вигот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влені з матеріалу-  латекс.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валик на манжеті.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бути без пудри.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текстуровану поверхню долонь та пальців.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довжину, не менше 24,5 см.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товщину, не менше 0,09 мм.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Повинні мати розміри: малий (S), середній (М,)великий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(L). Повинні бути призначені для одноразового використання. Повинні бути нестерильними. Повинні мати пакування по 50 пар.</w:t>
            </w:r>
          </w:p>
        </w:tc>
      </w:tr>
      <w:tr w:rsidR="00C06883" w:rsidRPr="00B14698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</w:rPr>
            </w:pPr>
            <w:r w:rsidRPr="00B146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3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Рукавички оглядові латексні нестерильні, з пудрою розмір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SML</w:t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47173  Припудрені, оглядові/процедурні рукавички з латексу гевеї, нестерильні</w:t>
            </w:r>
          </w:p>
        </w:tc>
        <w:tc>
          <w:tcPr>
            <w:tcW w:w="1417" w:type="dxa"/>
          </w:tcPr>
          <w:p w:rsidR="00C06883" w:rsidRPr="00B14698" w:rsidRDefault="00C0688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18424300-0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3268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використовуватись для захисту рук медичного персоналу від інфекцій.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Виготовлені з латексу.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валик на манжеті.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припудреними.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Має розмір -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–М-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товщину, не менше 0,1 мм.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довжину, не менше 24,0 см.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нестерильними.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Призначений для одноразового використання.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пакування по 50 пар.</w:t>
            </w:r>
          </w:p>
        </w:tc>
      </w:tr>
      <w:tr w:rsidR="00C06883" w:rsidRPr="00B14698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  <w:lang w:val="en-US"/>
              </w:rPr>
            </w:pPr>
            <w:r w:rsidRPr="00B1469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73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Рукавички оглядові нітрилові  нестерильні, хлоровані, текстуровані, без пудри розмір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SML</w:t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</w:rPr>
              <w:t xml:space="preserve">60660 Рукавички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</w:rPr>
              <w:t>оглядові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</w:rPr>
              <w:t>процедурнінітрилові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</w:rPr>
              <w:t>непудровані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</w:rPr>
              <w:t>антибактеріальні</w:t>
            </w:r>
            <w:proofErr w:type="spellEnd"/>
          </w:p>
        </w:tc>
        <w:tc>
          <w:tcPr>
            <w:tcW w:w="1417" w:type="dxa"/>
          </w:tcPr>
          <w:p w:rsidR="00C06883" w:rsidRPr="00B14698" w:rsidRDefault="00C0688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18424300-0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3268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Використовуються  для захисту рук медичного персоналу від інфекцій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Виготовлений з матеріалу - натуральний нітрил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валик на манжеті.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виготовлений без пудри.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текстуровану поверхню пальців.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довжину, не менше 24,0 см.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товщину:- долоні  не менше 0,06 мм; -пальців, не менше 0,09мм.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без напливів, патьоків, складок, сторонніх включень, дірок та інших дефектів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призначений для одноразового використання.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Має пакування по 50 пар.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Вироби одягаються на обидві руки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Вироби є нестерильним.</w:t>
            </w:r>
          </w:p>
        </w:tc>
      </w:tr>
      <w:tr w:rsidR="00C06883" w:rsidRPr="00963A2E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  <w:lang w:val="uk-UA"/>
              </w:rPr>
            </w:pPr>
            <w:r w:rsidRPr="00B1469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73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Рукавички хірургічні латексні антимікробні стерильні без пудри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Powder-Freewith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AMT (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AntimicrobicalTechnology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розмір 7,0; 7,5; 8,0; 8,5</w:t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60951 </w:t>
            </w:r>
          </w:p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B1469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Рукавички хірургічні з латексу гевеї, </w:t>
            </w:r>
            <w:proofErr w:type="spellStart"/>
            <w:r w:rsidRPr="00B1469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непудровані</w:t>
            </w:r>
            <w:proofErr w:type="spellEnd"/>
            <w:r w:rsidRPr="00B1469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антибактеріальні 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C06883" w:rsidRPr="00B14698" w:rsidRDefault="00C0688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18424300-0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68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Призначені для безперервної противірусної і антибактеріальної дії в разі проколу.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Виготовлені з натурального латексу.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 мають бути міцними.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має полімерний шар і внутрішнє антимікробне покриття.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Виріб має 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мікротекстуровану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поверхню долонь для захвату інструменту.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Повинні знищувати більше 99% сурогату вірусу гепатиту С, штаму ВІЛ,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Staphylococcusaureus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знищувати віруси, ВІЛ та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Staphylococcusaureus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повинно бути через 1 хвилину після контакту.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Зберігання активності проти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Staphylococcusaureus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повинно бути і через 2 години носіння рукавичок.</w:t>
            </w:r>
          </w:p>
        </w:tc>
      </w:tr>
      <w:tr w:rsidR="00C06883" w:rsidRPr="00B14698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  <w:lang w:val="uk-UA"/>
              </w:rPr>
            </w:pPr>
            <w:r w:rsidRPr="00B1469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73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хірургічні подвійні стерильні (нітрилові, без пудри, 1 пара та латексні, з пудрою, 1 пара)  розмір 7,5; 8,0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61938 Набір одягу хірургічний/оглядовий</w:t>
            </w:r>
          </w:p>
        </w:tc>
        <w:tc>
          <w:tcPr>
            <w:tcW w:w="1417" w:type="dxa"/>
          </w:tcPr>
          <w:p w:rsidR="00C06883" w:rsidRPr="00B14698" w:rsidRDefault="00C0688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18424300-0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68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Повинні використовуватись медичним персоналом під час хірургічних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втручань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використовуватись для високого ступеню захисту рук медичного персоналу від інфекцій.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пара (що одягається на руку) повинна бути виготовлена з матеріалу нітрил, зеленого кольору.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пара (що одягається на руку) повинна бути виготовлена з матеріалу нітрил, зеленого кольору.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 бути без пудри з внутрішньою поверхнею вкритою полімерами.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повинна викликати алергію.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бути з внутрішнім покриттям полімером для одягання на мокрі руки 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 бути текстурована.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Повинна мати довжину не менше 285 мм (для латексної та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нітрилової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рукавичок)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Мають товщину, в зоні пальців  не менше 0,16 мм- для латексної та 0,22мм для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нітрилової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в зоні долоні –для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нітрилової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 менше 0,19мм, для латексної – не менше 0,15мм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 мати анатомічну форму - ліва та права.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Друга пара (що одягається поверх першої пари рукавичок) повинна бути виготовлена з матеріалу латекс.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 бути текстурована.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бути з пудрою.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Повинні мати товщину в зоні манжети, не менше 0,17 мм для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нітрилової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та 0,14мм для латексної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анатомічну форму - ліва та права.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валик на манжеті.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 мати розмір: 7,5; 8,0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Повинні бути стерильними,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апірогенними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нетоксичними.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бути призначені для одноразового використання.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бути запаковані 2 пари в стерильну індивідуальну упаковку.</w:t>
            </w:r>
          </w:p>
        </w:tc>
      </w:tr>
      <w:tr w:rsidR="00C06883" w:rsidRPr="00B14698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  <w:lang w:val="uk-UA"/>
              </w:rPr>
            </w:pPr>
            <w:r w:rsidRPr="00B1469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73" w:type="dxa"/>
          </w:tcPr>
          <w:p w:rsidR="00C06883" w:rsidRPr="00B14698" w:rsidRDefault="00C06883" w:rsidP="00412F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хірургічні латексні стерильні, ортопедичні, текстуровані, без пудри, внутрішня поверхня вкрита полімерами, одягаються на мокрі руки, без валика розмір 7,0; 7,5; 8,0; 8,5</w:t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59096 Рукавички оглядові/процедурні з латексу гевеї,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непудровані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стерильні</w:t>
            </w:r>
          </w:p>
        </w:tc>
        <w:tc>
          <w:tcPr>
            <w:tcW w:w="1417" w:type="dxa"/>
          </w:tcPr>
          <w:p w:rsidR="00C06883" w:rsidRPr="00B14698" w:rsidRDefault="00C0688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18424300-0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268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Використовуються для захисту рук медичного персоналу від інфекцій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Використовуються для зменшення втоми рук під час операцій.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Виготовлений з натурального латексу.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вкритий полімерами.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не має валика на манжеті.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виготовлений без пудри.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текстуровану поверхню долонь та пальців.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анатомічну форму - ліва та права.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 мати довжину не менше 305 мм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товщину:-в зоні пальців не менше 0,34мм, в зоні долоні  не менше 0,30мм; в зоні манжети, не менше 0,28 мм.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Виріб є стерильним,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апірогенним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нетоксичним.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Призначені для одноразового використання.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має індивідуальне пакування</w:t>
            </w:r>
          </w:p>
        </w:tc>
      </w:tr>
      <w:tr w:rsidR="00C06883" w:rsidRPr="00B14698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  <w:lang w:val="uk-UA"/>
              </w:rPr>
            </w:pPr>
            <w:r w:rsidRPr="00B1469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3" w:type="dxa"/>
          </w:tcPr>
          <w:p w:rsidR="00C06883" w:rsidRPr="00B14698" w:rsidRDefault="00C06883" w:rsidP="00FC47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Рукавички хірургічні латексні стерильні,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ортопедичні,без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пудри розмір7,0; 7,5; 8,0; 8,5</w:t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59096 Рукавички оглядові/процедурні з латексу гевеї,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непудровані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стерильні</w:t>
            </w:r>
          </w:p>
        </w:tc>
        <w:tc>
          <w:tcPr>
            <w:tcW w:w="1417" w:type="dxa"/>
          </w:tcPr>
          <w:p w:rsidR="00C06883" w:rsidRPr="00B14698" w:rsidRDefault="00C0688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18424300-0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268" w:type="dxa"/>
          </w:tcPr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Використовуються для захисту рук медичного персоналу від інфекцій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Використовуються для зменшення втоми рук під час операцій.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Виготовлений з натурального латексу.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вкритий полімерами.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має валик на манжеті.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виготовлений без пудри.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текстуровану поверхню долонь та пальців.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анатомічну форму - ліва та права.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Повинна мати довжину не менше 305 мм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 мати товщину:-в зоні  пальців не менше 0,33мм, в зоні долоні  не менше 0,30мм; в зоні манжети, не менше 0,28 мм.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Виріб є стерильним,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апірогенним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нетоксичним.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Призначені для одноразового використання.</w:t>
            </w:r>
          </w:p>
          <w:p w:rsidR="00C06883" w:rsidRPr="00B14698" w:rsidRDefault="00C06883" w:rsidP="000427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Виріб має індивідуальне пакування</w:t>
            </w:r>
          </w:p>
        </w:tc>
      </w:tr>
      <w:tr w:rsidR="00C06883" w:rsidRPr="00B14698" w:rsidTr="00B14698">
        <w:tc>
          <w:tcPr>
            <w:tcW w:w="445" w:type="dxa"/>
          </w:tcPr>
          <w:p w:rsidR="00C06883" w:rsidRPr="00B14698" w:rsidRDefault="00C06883" w:rsidP="005352F7">
            <w:pPr>
              <w:rPr>
                <w:rFonts w:ascii="Times New Roman" w:hAnsi="Times New Roman" w:cs="Times New Roman"/>
                <w:lang w:val="uk-UA"/>
              </w:rPr>
            </w:pPr>
            <w:r w:rsidRPr="00B1469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73" w:type="dxa"/>
          </w:tcPr>
          <w:p w:rsidR="00C06883" w:rsidRPr="00B14698" w:rsidRDefault="00C06883" w:rsidP="00A615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хірургічні латексні стерильні, з пудрою, текстуровані, з валиком на манжеті розміри 6,5; 7,0; 7,5; 8,0; 8,5</w:t>
            </w:r>
          </w:p>
        </w:tc>
        <w:tc>
          <w:tcPr>
            <w:tcW w:w="1985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47179  Припудрені, оглядові/процедурні рукавички з латексу гевеї, стерильні</w:t>
            </w:r>
          </w:p>
        </w:tc>
        <w:tc>
          <w:tcPr>
            <w:tcW w:w="1417" w:type="dxa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9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3268" w:type="dxa"/>
          </w:tcPr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Використовуються  для захисту рук медичного персоналу від інфекцій під час хірургічних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втручань</w:t>
            </w:r>
            <w:proofErr w:type="spellEnd"/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Виготовлені з латексу.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валик на манжеті.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текстуровану поверхню долонь та пальців.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довжину, не менше 27,0 см.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товщину в зоні пальців і долоні, не менше 0,16 мм.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Вироби є стерильними, </w:t>
            </w:r>
            <w:proofErr w:type="spellStart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апірогенними</w:t>
            </w:r>
            <w:proofErr w:type="spellEnd"/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нетоксичними.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Призначені для одноразового використання.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Вироби запаковані попарно в стерильну індивідуальну упаковку.</w:t>
            </w:r>
          </w:p>
          <w:p w:rsidR="00C06883" w:rsidRPr="00B14698" w:rsidRDefault="00C0688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 розмір</w:t>
            </w:r>
            <w:r w:rsidRPr="00B146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4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–6,5; </w:t>
            </w:r>
            <w:r w:rsidRPr="00B14698">
              <w:rPr>
                <w:rFonts w:ascii="Times New Roman" w:hAnsi="Times New Roman" w:cs="Times New Roman"/>
                <w:lang w:val="uk-UA"/>
              </w:rPr>
              <w:t>7,0; 7,5; 8,0; 8,5</w:t>
            </w:r>
          </w:p>
        </w:tc>
      </w:tr>
    </w:tbl>
    <w:p w:rsidR="00780576" w:rsidRDefault="006C037B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14698">
        <w:rPr>
          <w:rFonts w:ascii="Times New Roman" w:hAnsi="Times New Roman" w:cs="Times New Roman"/>
          <w:i/>
          <w:sz w:val="20"/>
          <w:szCs w:val="20"/>
          <w:lang w:val="uk-UA"/>
        </w:rPr>
        <w:t>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C62400" w:rsidRDefault="00C62400">
      <w:pPr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62400" w:rsidRDefault="00C62400">
      <w:pPr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62400" w:rsidRDefault="00C62400">
      <w:pPr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62400" w:rsidRDefault="00C62400">
      <w:pPr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C62400" w:rsidSect="00B14698">
      <w:pgSz w:w="12240" w:h="15840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47" w:rsidRDefault="00A35A47" w:rsidP="00A56548">
      <w:r>
        <w:separator/>
      </w:r>
    </w:p>
  </w:endnote>
  <w:endnote w:type="continuationSeparator" w:id="0">
    <w:p w:rsidR="00A35A47" w:rsidRDefault="00A35A47" w:rsidP="00A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47" w:rsidRDefault="00A35A47" w:rsidP="00A56548">
      <w:r>
        <w:separator/>
      </w:r>
    </w:p>
  </w:footnote>
  <w:footnote w:type="continuationSeparator" w:id="0">
    <w:p w:rsidR="00A35A47" w:rsidRDefault="00A35A47" w:rsidP="00A5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E3"/>
    <w:rsid w:val="0000435C"/>
    <w:rsid w:val="00010978"/>
    <w:rsid w:val="000427F9"/>
    <w:rsid w:val="00053DA6"/>
    <w:rsid w:val="000605B0"/>
    <w:rsid w:val="000818BC"/>
    <w:rsid w:val="00083ECB"/>
    <w:rsid w:val="0008665A"/>
    <w:rsid w:val="00094E35"/>
    <w:rsid w:val="000B5B54"/>
    <w:rsid w:val="000C436D"/>
    <w:rsid w:val="000E0720"/>
    <w:rsid w:val="000F7612"/>
    <w:rsid w:val="000F7DB5"/>
    <w:rsid w:val="00110CE0"/>
    <w:rsid w:val="00121328"/>
    <w:rsid w:val="0013070F"/>
    <w:rsid w:val="00131BAA"/>
    <w:rsid w:val="00144761"/>
    <w:rsid w:val="00156B1D"/>
    <w:rsid w:val="0016522A"/>
    <w:rsid w:val="00171C47"/>
    <w:rsid w:val="0017577D"/>
    <w:rsid w:val="001C1017"/>
    <w:rsid w:val="001D594E"/>
    <w:rsid w:val="001E4BA6"/>
    <w:rsid w:val="001E6B09"/>
    <w:rsid w:val="001E743F"/>
    <w:rsid w:val="001F26C3"/>
    <w:rsid w:val="001F4EDB"/>
    <w:rsid w:val="00216B87"/>
    <w:rsid w:val="00223A76"/>
    <w:rsid w:val="00232755"/>
    <w:rsid w:val="002646CC"/>
    <w:rsid w:val="002B05CF"/>
    <w:rsid w:val="002B304C"/>
    <w:rsid w:val="002C06B4"/>
    <w:rsid w:val="002C7E79"/>
    <w:rsid w:val="002E0614"/>
    <w:rsid w:val="002F1286"/>
    <w:rsid w:val="002F7844"/>
    <w:rsid w:val="00301EE4"/>
    <w:rsid w:val="003039E4"/>
    <w:rsid w:val="00337F87"/>
    <w:rsid w:val="00364E22"/>
    <w:rsid w:val="00364FA4"/>
    <w:rsid w:val="00373646"/>
    <w:rsid w:val="003907A6"/>
    <w:rsid w:val="003922D3"/>
    <w:rsid w:val="00394326"/>
    <w:rsid w:val="003A1C13"/>
    <w:rsid w:val="003E2E47"/>
    <w:rsid w:val="003F238B"/>
    <w:rsid w:val="003F6892"/>
    <w:rsid w:val="00412F21"/>
    <w:rsid w:val="004147FF"/>
    <w:rsid w:val="004472F0"/>
    <w:rsid w:val="004537C9"/>
    <w:rsid w:val="004600AD"/>
    <w:rsid w:val="0046349F"/>
    <w:rsid w:val="00464D84"/>
    <w:rsid w:val="00484E66"/>
    <w:rsid w:val="004A495C"/>
    <w:rsid w:val="004C2800"/>
    <w:rsid w:val="004C5F5F"/>
    <w:rsid w:val="004C61CA"/>
    <w:rsid w:val="004D07A5"/>
    <w:rsid w:val="004D5EEB"/>
    <w:rsid w:val="004E5E5A"/>
    <w:rsid w:val="004F4022"/>
    <w:rsid w:val="00516BC8"/>
    <w:rsid w:val="00530FE1"/>
    <w:rsid w:val="0053345F"/>
    <w:rsid w:val="005352F7"/>
    <w:rsid w:val="005353A8"/>
    <w:rsid w:val="005355E6"/>
    <w:rsid w:val="0053681E"/>
    <w:rsid w:val="005700CB"/>
    <w:rsid w:val="005B47A0"/>
    <w:rsid w:val="005D3E10"/>
    <w:rsid w:val="005D4C3B"/>
    <w:rsid w:val="00610D9A"/>
    <w:rsid w:val="00656228"/>
    <w:rsid w:val="00660025"/>
    <w:rsid w:val="00666ACD"/>
    <w:rsid w:val="006744B8"/>
    <w:rsid w:val="006768D2"/>
    <w:rsid w:val="00681FB1"/>
    <w:rsid w:val="006C037B"/>
    <w:rsid w:val="006C5E71"/>
    <w:rsid w:val="006F68A0"/>
    <w:rsid w:val="00706147"/>
    <w:rsid w:val="007151CE"/>
    <w:rsid w:val="00717262"/>
    <w:rsid w:val="00722A26"/>
    <w:rsid w:val="007474E8"/>
    <w:rsid w:val="00756E02"/>
    <w:rsid w:val="007731A5"/>
    <w:rsid w:val="00780576"/>
    <w:rsid w:val="00783CB7"/>
    <w:rsid w:val="007A0DFB"/>
    <w:rsid w:val="007A612F"/>
    <w:rsid w:val="007B7064"/>
    <w:rsid w:val="007B72BD"/>
    <w:rsid w:val="007B76D8"/>
    <w:rsid w:val="007D0F68"/>
    <w:rsid w:val="008010EF"/>
    <w:rsid w:val="00803C1B"/>
    <w:rsid w:val="008246DA"/>
    <w:rsid w:val="00832C7B"/>
    <w:rsid w:val="00835BC7"/>
    <w:rsid w:val="00856D1E"/>
    <w:rsid w:val="00864FA2"/>
    <w:rsid w:val="008842C3"/>
    <w:rsid w:val="00886304"/>
    <w:rsid w:val="008A6586"/>
    <w:rsid w:val="00900850"/>
    <w:rsid w:val="0090348D"/>
    <w:rsid w:val="00923715"/>
    <w:rsid w:val="0092533B"/>
    <w:rsid w:val="00926E1F"/>
    <w:rsid w:val="009316F0"/>
    <w:rsid w:val="0094644D"/>
    <w:rsid w:val="00963A2E"/>
    <w:rsid w:val="00965960"/>
    <w:rsid w:val="009707D3"/>
    <w:rsid w:val="00971CD0"/>
    <w:rsid w:val="00972758"/>
    <w:rsid w:val="00A1171C"/>
    <w:rsid w:val="00A268BD"/>
    <w:rsid w:val="00A35A47"/>
    <w:rsid w:val="00A4628E"/>
    <w:rsid w:val="00A56548"/>
    <w:rsid w:val="00A615A2"/>
    <w:rsid w:val="00A844D1"/>
    <w:rsid w:val="00AD01AD"/>
    <w:rsid w:val="00AE6AE9"/>
    <w:rsid w:val="00B06429"/>
    <w:rsid w:val="00B12CD4"/>
    <w:rsid w:val="00B1374A"/>
    <w:rsid w:val="00B14698"/>
    <w:rsid w:val="00B2280C"/>
    <w:rsid w:val="00B2369B"/>
    <w:rsid w:val="00B368DF"/>
    <w:rsid w:val="00B468F8"/>
    <w:rsid w:val="00B47720"/>
    <w:rsid w:val="00B65C21"/>
    <w:rsid w:val="00B823F7"/>
    <w:rsid w:val="00BA47AA"/>
    <w:rsid w:val="00BB497C"/>
    <w:rsid w:val="00BB4E45"/>
    <w:rsid w:val="00BC7FD6"/>
    <w:rsid w:val="00BF24C3"/>
    <w:rsid w:val="00C033E3"/>
    <w:rsid w:val="00C057D5"/>
    <w:rsid w:val="00C06883"/>
    <w:rsid w:val="00C15C21"/>
    <w:rsid w:val="00C3488B"/>
    <w:rsid w:val="00C5291E"/>
    <w:rsid w:val="00C62400"/>
    <w:rsid w:val="00C66046"/>
    <w:rsid w:val="00C74148"/>
    <w:rsid w:val="00C82BB7"/>
    <w:rsid w:val="00C87499"/>
    <w:rsid w:val="00CC3860"/>
    <w:rsid w:val="00CC539A"/>
    <w:rsid w:val="00D16E5F"/>
    <w:rsid w:val="00D21513"/>
    <w:rsid w:val="00D5472D"/>
    <w:rsid w:val="00D6033E"/>
    <w:rsid w:val="00D652BA"/>
    <w:rsid w:val="00D875C7"/>
    <w:rsid w:val="00DA0615"/>
    <w:rsid w:val="00DB0859"/>
    <w:rsid w:val="00DB4DB7"/>
    <w:rsid w:val="00DC7945"/>
    <w:rsid w:val="00DE0EF4"/>
    <w:rsid w:val="00DF0833"/>
    <w:rsid w:val="00E03284"/>
    <w:rsid w:val="00E5794C"/>
    <w:rsid w:val="00E60E2D"/>
    <w:rsid w:val="00E64C2A"/>
    <w:rsid w:val="00E72650"/>
    <w:rsid w:val="00E84038"/>
    <w:rsid w:val="00E87870"/>
    <w:rsid w:val="00EA2985"/>
    <w:rsid w:val="00EA3486"/>
    <w:rsid w:val="00EB442B"/>
    <w:rsid w:val="00EC0116"/>
    <w:rsid w:val="00ED6B22"/>
    <w:rsid w:val="00EE0D4F"/>
    <w:rsid w:val="00EE2F43"/>
    <w:rsid w:val="00EF52D6"/>
    <w:rsid w:val="00EF69C0"/>
    <w:rsid w:val="00F03830"/>
    <w:rsid w:val="00F27038"/>
    <w:rsid w:val="00F33AD1"/>
    <w:rsid w:val="00F44664"/>
    <w:rsid w:val="00F46DFB"/>
    <w:rsid w:val="00F62E25"/>
    <w:rsid w:val="00F852CF"/>
    <w:rsid w:val="00F90877"/>
    <w:rsid w:val="00F91E07"/>
    <w:rsid w:val="00F96E11"/>
    <w:rsid w:val="00FA0B75"/>
    <w:rsid w:val="00FC47CF"/>
    <w:rsid w:val="00FD212F"/>
    <w:rsid w:val="00FE09F5"/>
    <w:rsid w:val="00FE2EFB"/>
    <w:rsid w:val="00FF43D4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67E0"/>
  <w15:docId w15:val="{9A663EEC-9E73-4DB2-AE5B-36EA32C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D1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56D1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table" w:styleId="a3">
    <w:name w:val="Table Grid"/>
    <w:basedOn w:val="a1"/>
    <w:uiPriority w:val="39"/>
    <w:rsid w:val="00C7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F0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header"/>
    <w:basedOn w:val="a"/>
    <w:link w:val="a7"/>
    <w:uiPriority w:val="99"/>
    <w:semiHidden/>
    <w:unhideWhenUsed/>
    <w:rsid w:val="00A56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54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semiHidden/>
    <w:unhideWhenUsed/>
    <w:rsid w:val="00A56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548"/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11</cp:revision>
  <cp:lastPrinted>2023-02-23T09:57:00Z</cp:lastPrinted>
  <dcterms:created xsi:type="dcterms:W3CDTF">2023-02-20T09:01:00Z</dcterms:created>
  <dcterms:modified xsi:type="dcterms:W3CDTF">2023-02-23T10:05:00Z</dcterms:modified>
</cp:coreProperties>
</file>