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38"/>
        <w:gridCol w:w="3838"/>
        <w:gridCol w:w="3838"/>
        <w:gridCol w:w="3838"/>
      </w:tblGrid>
      <w:tr w:rsidR="008E49DA" w:rsidRPr="00002E56" w:rsidTr="009E26C2">
        <w:tc>
          <w:tcPr>
            <w:tcW w:w="3838" w:type="dxa"/>
          </w:tcPr>
          <w:p w:rsidR="008E49DA" w:rsidRPr="00002E56" w:rsidRDefault="008E49DA" w:rsidP="008E49DA">
            <w:pPr>
              <w:spacing w:after="0" w:line="240" w:lineRule="auto"/>
              <w:jc w:val="right"/>
              <w:rPr>
                <w:rStyle w:val="rvts0"/>
                <w:sz w:val="24"/>
                <w:szCs w:val="24"/>
              </w:rPr>
            </w:pPr>
          </w:p>
        </w:tc>
        <w:tc>
          <w:tcPr>
            <w:tcW w:w="3838" w:type="dxa"/>
          </w:tcPr>
          <w:p w:rsidR="008E49DA" w:rsidRPr="00002E56" w:rsidRDefault="008E49DA" w:rsidP="008E49DA">
            <w:pPr>
              <w:spacing w:after="0" w:line="240" w:lineRule="auto"/>
              <w:rPr>
                <w:rStyle w:val="rvts0"/>
                <w:sz w:val="24"/>
                <w:szCs w:val="24"/>
              </w:rPr>
            </w:pPr>
          </w:p>
        </w:tc>
        <w:tc>
          <w:tcPr>
            <w:tcW w:w="3838" w:type="dxa"/>
          </w:tcPr>
          <w:p w:rsidR="008E49DA" w:rsidRPr="00002E56" w:rsidRDefault="008E49DA" w:rsidP="008E49DA">
            <w:pPr>
              <w:spacing w:after="0" w:line="240" w:lineRule="auto"/>
              <w:rPr>
                <w:rStyle w:val="rvts0"/>
                <w:sz w:val="24"/>
                <w:szCs w:val="24"/>
              </w:rPr>
            </w:pPr>
          </w:p>
        </w:tc>
        <w:tc>
          <w:tcPr>
            <w:tcW w:w="3838" w:type="dxa"/>
          </w:tcPr>
          <w:p w:rsidR="008E49DA" w:rsidRPr="00002E56" w:rsidRDefault="008E49DA" w:rsidP="00B655AF">
            <w:pPr>
              <w:spacing w:after="0" w:line="240" w:lineRule="auto"/>
              <w:ind w:right="72"/>
              <w:jc w:val="right"/>
              <w:rPr>
                <w:rStyle w:val="rvts0"/>
                <w:sz w:val="24"/>
                <w:szCs w:val="24"/>
              </w:rPr>
            </w:pPr>
            <w:r w:rsidRPr="00002E56">
              <w:rPr>
                <w:rStyle w:val="rvts0"/>
                <w:sz w:val="24"/>
                <w:szCs w:val="24"/>
              </w:rPr>
              <w:t>ЗАТВЕРДЖЕНО</w:t>
            </w:r>
          </w:p>
          <w:p w:rsidR="008E49DA" w:rsidRPr="00002E56" w:rsidRDefault="008E49DA" w:rsidP="00B655AF">
            <w:pPr>
              <w:spacing w:after="0" w:line="240" w:lineRule="auto"/>
              <w:ind w:right="72"/>
              <w:jc w:val="right"/>
              <w:rPr>
                <w:rStyle w:val="rvts0"/>
                <w:sz w:val="24"/>
                <w:szCs w:val="24"/>
              </w:rPr>
            </w:pPr>
            <w:r w:rsidRPr="00002E56">
              <w:rPr>
                <w:rStyle w:val="rvts0"/>
                <w:sz w:val="24"/>
                <w:szCs w:val="24"/>
              </w:rPr>
              <w:t xml:space="preserve">Уповноважена особа </w:t>
            </w:r>
          </w:p>
          <w:p w:rsidR="008E49DA" w:rsidRPr="00002E56" w:rsidRDefault="008E49DA" w:rsidP="00B655AF">
            <w:pPr>
              <w:spacing w:after="0" w:line="240" w:lineRule="auto"/>
              <w:ind w:right="72"/>
              <w:jc w:val="right"/>
              <w:rPr>
                <w:rStyle w:val="rvts0"/>
                <w:sz w:val="24"/>
                <w:szCs w:val="24"/>
              </w:rPr>
            </w:pPr>
            <w:r w:rsidRPr="00002E56">
              <w:rPr>
                <w:bCs/>
                <w:sz w:val="24"/>
                <w:szCs w:val="24"/>
              </w:rPr>
              <w:t>Валентина В</w:t>
            </w:r>
            <w:r w:rsidR="00B655AF">
              <w:rPr>
                <w:bCs/>
                <w:sz w:val="24"/>
                <w:szCs w:val="24"/>
              </w:rPr>
              <w:t>орушило</w:t>
            </w:r>
          </w:p>
          <w:p w:rsidR="008E49DA" w:rsidRPr="00002E56" w:rsidRDefault="008E49DA" w:rsidP="00B655AF">
            <w:pPr>
              <w:spacing w:after="0" w:line="240" w:lineRule="auto"/>
              <w:ind w:right="72"/>
              <w:jc w:val="right"/>
              <w:rPr>
                <w:rStyle w:val="rvts0"/>
                <w:color w:val="FF0000"/>
                <w:sz w:val="24"/>
                <w:szCs w:val="24"/>
              </w:rPr>
            </w:pPr>
            <w:r w:rsidRPr="00002E56">
              <w:rPr>
                <w:rStyle w:val="rvts0"/>
                <w:sz w:val="24"/>
                <w:szCs w:val="24"/>
              </w:rPr>
              <w:t>4 вересня 2023 року</w:t>
            </w:r>
          </w:p>
          <w:p w:rsidR="008E49DA" w:rsidRPr="00002E56" w:rsidRDefault="008E49DA" w:rsidP="008E49DA">
            <w:pPr>
              <w:spacing w:after="0" w:line="240" w:lineRule="auto"/>
              <w:rPr>
                <w:rStyle w:val="rvts0"/>
                <w:sz w:val="24"/>
                <w:szCs w:val="24"/>
              </w:rPr>
            </w:pPr>
          </w:p>
        </w:tc>
      </w:tr>
    </w:tbl>
    <w:p w:rsidR="008E49DA" w:rsidRPr="00002E56" w:rsidRDefault="008E49DA" w:rsidP="008E49DA">
      <w:pPr>
        <w:spacing w:after="0" w:line="240" w:lineRule="auto"/>
        <w:jc w:val="center"/>
        <w:rPr>
          <w:rStyle w:val="rvts0"/>
          <w:rFonts w:ascii="Times New Roman" w:hAnsi="Times New Roman" w:cs="Times New Roman"/>
          <w:sz w:val="24"/>
          <w:szCs w:val="24"/>
        </w:rPr>
      </w:pPr>
      <w:r w:rsidRPr="00002E56">
        <w:rPr>
          <w:rStyle w:val="rvts0"/>
          <w:rFonts w:ascii="Times New Roman" w:hAnsi="Times New Roman" w:cs="Times New Roman"/>
          <w:sz w:val="24"/>
          <w:szCs w:val="24"/>
        </w:rPr>
        <w:t xml:space="preserve">Найменування замовника: Управління капітального будівництва Бориспільської міської ради Київської області. </w:t>
      </w:r>
    </w:p>
    <w:p w:rsidR="008E49DA" w:rsidRPr="00002E56" w:rsidRDefault="008E49DA" w:rsidP="008E49DA">
      <w:pPr>
        <w:spacing w:after="0" w:line="240" w:lineRule="auto"/>
        <w:jc w:val="center"/>
        <w:rPr>
          <w:rStyle w:val="rvts0"/>
          <w:rFonts w:ascii="Times New Roman" w:hAnsi="Times New Roman" w:cs="Times New Roman"/>
          <w:sz w:val="24"/>
          <w:szCs w:val="24"/>
        </w:rPr>
      </w:pPr>
      <w:r w:rsidRPr="00002E56">
        <w:rPr>
          <w:rStyle w:val="rvts0"/>
          <w:rFonts w:ascii="Times New Roman" w:hAnsi="Times New Roman" w:cs="Times New Roman"/>
          <w:sz w:val="24"/>
          <w:szCs w:val="24"/>
        </w:rPr>
        <w:t>Місцезнаходження: 08302, Київська область, м. Бориспіль, вул. Київський шлях, 27</w:t>
      </w:r>
    </w:p>
    <w:p w:rsidR="008E49DA" w:rsidRPr="00002E56" w:rsidRDefault="008E49DA" w:rsidP="008E49DA">
      <w:pPr>
        <w:spacing w:after="0" w:line="240" w:lineRule="auto"/>
        <w:jc w:val="center"/>
        <w:rPr>
          <w:rStyle w:val="rvts0"/>
          <w:rFonts w:ascii="Times New Roman" w:hAnsi="Times New Roman" w:cs="Times New Roman"/>
          <w:sz w:val="24"/>
          <w:szCs w:val="24"/>
        </w:rPr>
      </w:pPr>
      <w:r w:rsidRPr="00002E56">
        <w:rPr>
          <w:rStyle w:val="rvts0"/>
          <w:rFonts w:ascii="Times New Roman" w:hAnsi="Times New Roman" w:cs="Times New Roman"/>
          <w:sz w:val="24"/>
          <w:szCs w:val="24"/>
        </w:rPr>
        <w:t>Код ЄДРПОУ: 35652032</w:t>
      </w:r>
    </w:p>
    <w:p w:rsidR="008E49DA" w:rsidRPr="00002E56" w:rsidRDefault="008E49DA" w:rsidP="008E49DA">
      <w:pPr>
        <w:spacing w:after="0" w:line="240" w:lineRule="auto"/>
        <w:jc w:val="center"/>
        <w:rPr>
          <w:rStyle w:val="rvts0"/>
          <w:rFonts w:ascii="Times New Roman" w:hAnsi="Times New Roman" w:cs="Times New Roman"/>
          <w:sz w:val="24"/>
          <w:szCs w:val="24"/>
        </w:rPr>
      </w:pPr>
    </w:p>
    <w:p w:rsidR="000E022F" w:rsidRPr="008E49DA" w:rsidRDefault="000E022F" w:rsidP="008E49DA">
      <w:pPr>
        <w:spacing w:after="0" w:line="240" w:lineRule="auto"/>
        <w:jc w:val="both"/>
        <w:rPr>
          <w:rFonts w:ascii="Times New Roman" w:hAnsi="Times New Roman" w:cs="Times New Roman"/>
          <w:b/>
          <w:bCs/>
          <w:sz w:val="24"/>
          <w:szCs w:val="24"/>
          <w:u w:val="single"/>
          <w:lang w:eastAsia="ru-RU"/>
        </w:rPr>
      </w:pPr>
      <w:r w:rsidRPr="008E49DA">
        <w:rPr>
          <w:rFonts w:ascii="Times New Roman" w:hAnsi="Times New Roman" w:cs="Times New Roman"/>
          <w:b/>
          <w:bCs/>
          <w:sz w:val="24"/>
          <w:szCs w:val="24"/>
          <w:u w:val="single"/>
          <w:lang w:eastAsia="ru-RU"/>
        </w:rPr>
        <w:t>ШАНОВНІ УЧАСНИКИ</w:t>
      </w:r>
    </w:p>
    <w:p w:rsidR="000E022F" w:rsidRPr="008E49DA" w:rsidRDefault="000E022F" w:rsidP="008E49DA">
      <w:pPr>
        <w:spacing w:after="0" w:line="240" w:lineRule="auto"/>
        <w:jc w:val="both"/>
        <w:rPr>
          <w:rFonts w:ascii="Times New Roman" w:hAnsi="Times New Roman" w:cs="Times New Roman"/>
          <w:b/>
          <w:bCs/>
          <w:sz w:val="24"/>
          <w:szCs w:val="24"/>
          <w:u w:val="single"/>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4"/>
        <w:gridCol w:w="2608"/>
      </w:tblGrid>
      <w:tr w:rsidR="00A225E5" w:rsidRPr="00ED457C" w:rsidTr="00B75E37">
        <w:trPr>
          <w:tblCellSpacing w:w="15" w:type="dxa"/>
        </w:trPr>
        <w:tc>
          <w:tcPr>
            <w:tcW w:w="0" w:type="auto"/>
            <w:vAlign w:val="center"/>
            <w:hideMark/>
          </w:tcPr>
          <w:p w:rsidR="00A225E5" w:rsidRPr="00A225E5" w:rsidRDefault="000E022F" w:rsidP="00B75E37">
            <w:pPr>
              <w:rPr>
                <w:rFonts w:ascii="Times New Roman" w:hAnsi="Times New Roman" w:cs="Times New Roman"/>
                <w:sz w:val="24"/>
                <w:szCs w:val="24"/>
                <w:lang w:eastAsia="uk-UA"/>
              </w:rPr>
            </w:pPr>
            <w:r w:rsidRPr="00A225E5">
              <w:rPr>
                <w:rFonts w:ascii="Times New Roman" w:hAnsi="Times New Roman" w:cs="Times New Roman"/>
                <w:b/>
                <w:bCs/>
                <w:sz w:val="24"/>
                <w:szCs w:val="24"/>
                <w:u w:val="single"/>
                <w:lang w:eastAsia="ru-RU"/>
              </w:rPr>
              <w:t xml:space="preserve">ДО ТЕНДЕРНОЇ ДОКУМЕНТАЦІЇ </w:t>
            </w:r>
            <w:r w:rsidR="00A225E5" w:rsidRPr="00A225E5">
              <w:rPr>
                <w:rFonts w:ascii="Times New Roman" w:hAnsi="Times New Roman" w:cs="Times New Roman"/>
                <w:b/>
                <w:bCs/>
                <w:sz w:val="24"/>
                <w:szCs w:val="24"/>
                <w:bdr w:val="none" w:sz="0" w:space="0" w:color="auto" w:frame="1"/>
              </w:rPr>
              <w:t xml:space="preserve">            Ідентифікатор закупівлі:</w:t>
            </w:r>
            <w:r w:rsidR="00A225E5" w:rsidRPr="00A225E5">
              <w:rPr>
                <w:rFonts w:ascii="Times New Roman" w:hAnsi="Times New Roman" w:cs="Times New Roman"/>
                <w:sz w:val="24"/>
                <w:szCs w:val="24"/>
                <w:bdr w:val="none" w:sz="0" w:space="0" w:color="auto" w:frame="1"/>
              </w:rPr>
              <w:t xml:space="preserve"> </w:t>
            </w:r>
          </w:p>
        </w:tc>
        <w:tc>
          <w:tcPr>
            <w:tcW w:w="0" w:type="auto"/>
            <w:vAlign w:val="center"/>
            <w:hideMark/>
          </w:tcPr>
          <w:p w:rsidR="00A225E5" w:rsidRPr="00A225E5" w:rsidRDefault="00A225E5" w:rsidP="00B75E37">
            <w:pPr>
              <w:rPr>
                <w:rFonts w:ascii="Times New Roman" w:hAnsi="Times New Roman" w:cs="Times New Roman"/>
                <w:sz w:val="24"/>
                <w:szCs w:val="24"/>
              </w:rPr>
            </w:pPr>
            <w:hyperlink r:id="rId5" w:tgtFrame="_blank" w:tooltip="Оголошення на порталі Уповноваженого органу" w:history="1">
              <w:r w:rsidRPr="00A225E5">
                <w:rPr>
                  <w:rStyle w:val="js-apiid"/>
                  <w:rFonts w:ascii="Times New Roman" w:hAnsi="Times New Roman" w:cs="Times New Roman"/>
                  <w:color w:val="0000FF"/>
                  <w:sz w:val="24"/>
                  <w:szCs w:val="24"/>
                  <w:u w:val="single"/>
                </w:rPr>
                <w:t>UA-2023-08-28-012308-a</w:t>
              </w:r>
            </w:hyperlink>
          </w:p>
        </w:tc>
      </w:tr>
    </w:tbl>
    <w:p w:rsidR="000E022F" w:rsidRPr="008E49DA" w:rsidRDefault="000E022F" w:rsidP="008E49DA">
      <w:pPr>
        <w:spacing w:after="0" w:line="240" w:lineRule="auto"/>
        <w:jc w:val="both"/>
        <w:rPr>
          <w:rFonts w:ascii="Times New Roman" w:hAnsi="Times New Roman" w:cs="Times New Roman"/>
          <w:b/>
          <w:bCs/>
          <w:sz w:val="24"/>
          <w:szCs w:val="24"/>
          <w:u w:val="single"/>
          <w:lang w:eastAsia="ru-RU"/>
        </w:rPr>
      </w:pPr>
      <w:r w:rsidRPr="008E49DA">
        <w:rPr>
          <w:rFonts w:ascii="Times New Roman" w:hAnsi="Times New Roman" w:cs="Times New Roman"/>
          <w:b/>
          <w:bCs/>
          <w:sz w:val="24"/>
          <w:szCs w:val="24"/>
          <w:u w:val="single"/>
          <w:lang w:eastAsia="ru-RU"/>
        </w:rPr>
        <w:t>ВНЕСЕНО ТАКІ ЗМІНИ:</w:t>
      </w:r>
    </w:p>
    <w:p w:rsidR="000E022F" w:rsidRPr="008E49DA" w:rsidRDefault="000E022F" w:rsidP="008E49DA">
      <w:pPr>
        <w:spacing w:after="0" w:line="240" w:lineRule="auto"/>
        <w:jc w:val="both"/>
        <w:rPr>
          <w:rFonts w:ascii="Times New Roman" w:hAnsi="Times New Roman" w:cs="Times New Roman"/>
          <w:b/>
          <w:bCs/>
          <w:sz w:val="24"/>
          <w:szCs w:val="24"/>
          <w:u w:val="single"/>
          <w:lang w:eastAsia="ru-RU"/>
        </w:rPr>
      </w:pPr>
    </w:p>
    <w:p w:rsidR="00285998" w:rsidRPr="00285998" w:rsidRDefault="003E7C71" w:rsidP="008E49DA">
      <w:pPr>
        <w:pStyle w:val="a3"/>
        <w:numPr>
          <w:ilvl w:val="0"/>
          <w:numId w:val="1"/>
        </w:numPr>
        <w:spacing w:after="0" w:line="240" w:lineRule="auto"/>
        <w:rPr>
          <w:rFonts w:ascii="Times New Roman" w:hAnsi="Times New Roman" w:cs="Times New Roman"/>
          <w:sz w:val="24"/>
          <w:szCs w:val="24"/>
        </w:rPr>
      </w:pPr>
      <w:r w:rsidRPr="008E49DA">
        <w:rPr>
          <w:rFonts w:ascii="Times New Roman" w:eastAsia="Times New Roman" w:hAnsi="Times New Roman" w:cs="Times New Roman"/>
          <w:color w:val="000000"/>
          <w:sz w:val="24"/>
          <w:szCs w:val="24"/>
          <w:lang w:eastAsia="uk-UA"/>
        </w:rPr>
        <w:t>У п.</w:t>
      </w:r>
      <w:r w:rsidR="00277012" w:rsidRPr="008E49DA">
        <w:rPr>
          <w:rFonts w:ascii="Times New Roman" w:eastAsia="Times New Roman" w:hAnsi="Times New Roman" w:cs="Times New Roman"/>
          <w:color w:val="000000"/>
          <w:sz w:val="24"/>
          <w:szCs w:val="24"/>
          <w:lang w:eastAsia="uk-UA"/>
        </w:rPr>
        <w:t>3.1</w:t>
      </w:r>
      <w:r w:rsidRPr="008E49DA">
        <w:rPr>
          <w:rFonts w:ascii="Times New Roman" w:eastAsia="Times New Roman" w:hAnsi="Times New Roman" w:cs="Times New Roman"/>
          <w:color w:val="000000"/>
          <w:sz w:val="24"/>
          <w:szCs w:val="24"/>
          <w:lang w:eastAsia="uk-UA"/>
        </w:rPr>
        <w:t xml:space="preserve"> </w:t>
      </w:r>
      <w:r w:rsidRPr="008E49DA">
        <w:rPr>
          <w:rFonts w:ascii="Times New Roman" w:eastAsia="Times New Roman" w:hAnsi="Times New Roman" w:cs="Times New Roman"/>
          <w:iCs/>
          <w:color w:val="000000"/>
          <w:sz w:val="24"/>
          <w:szCs w:val="24"/>
        </w:rPr>
        <w:t>Тендерної документації</w:t>
      </w:r>
      <w:r w:rsidR="00277012" w:rsidRPr="008E49DA">
        <w:rPr>
          <w:rFonts w:ascii="Times New Roman" w:eastAsia="Times New Roman" w:hAnsi="Times New Roman" w:cs="Times New Roman"/>
          <w:iCs/>
          <w:color w:val="000000"/>
          <w:sz w:val="24"/>
          <w:szCs w:val="24"/>
        </w:rPr>
        <w:t xml:space="preserve"> </w:t>
      </w:r>
      <w:r w:rsidR="00C346B3" w:rsidRPr="008E49DA">
        <w:rPr>
          <w:rFonts w:ascii="Times New Roman" w:eastAsia="Times New Roman" w:hAnsi="Times New Roman" w:cs="Times New Roman"/>
          <w:iCs/>
          <w:color w:val="000000"/>
          <w:sz w:val="24"/>
          <w:szCs w:val="24"/>
        </w:rPr>
        <w:t xml:space="preserve">«Зміст і спосіб подання тендерної пропозиції» </w:t>
      </w:r>
    </w:p>
    <w:p w:rsidR="003E7C71" w:rsidRPr="008E49DA" w:rsidRDefault="00277012" w:rsidP="00285998">
      <w:pPr>
        <w:pStyle w:val="a3"/>
        <w:spacing w:after="0" w:line="240" w:lineRule="auto"/>
        <w:rPr>
          <w:rFonts w:ascii="Times New Roman" w:hAnsi="Times New Roman" w:cs="Times New Roman"/>
          <w:sz w:val="24"/>
          <w:szCs w:val="24"/>
        </w:rPr>
      </w:pPr>
      <w:r w:rsidRPr="008E49DA">
        <w:rPr>
          <w:rFonts w:ascii="Times New Roman" w:eastAsia="Times New Roman" w:hAnsi="Times New Roman" w:cs="Times New Roman"/>
          <w:iCs/>
          <w:color w:val="000000"/>
          <w:sz w:val="24"/>
          <w:szCs w:val="24"/>
        </w:rPr>
        <w:t>абзаци третій і четвертий викласти у такій редакції:</w:t>
      </w:r>
      <w:bookmarkStart w:id="0" w:name="_GoBack"/>
      <w:bookmarkEnd w:id="0"/>
    </w:p>
    <w:p w:rsidR="003E7C71" w:rsidRPr="008E49DA" w:rsidRDefault="00277012" w:rsidP="008E49DA">
      <w:pPr>
        <w:pStyle w:val="a3"/>
        <w:spacing w:after="0" w:line="240" w:lineRule="auto"/>
        <w:rPr>
          <w:rFonts w:ascii="Times New Roman" w:eastAsia="Times New Roman" w:hAnsi="Times New Roman" w:cs="Times New Roman"/>
          <w:color w:val="000000"/>
          <w:sz w:val="24"/>
          <w:szCs w:val="24"/>
          <w:lang w:eastAsia="uk-UA"/>
        </w:rPr>
      </w:pPr>
      <w:r w:rsidRPr="008E49DA">
        <w:rPr>
          <w:rFonts w:ascii="Times New Roman" w:eastAsia="Times New Roman" w:hAnsi="Times New Roman" w:cs="Times New Roman"/>
          <w:iCs/>
          <w:color w:val="000000"/>
          <w:sz w:val="24"/>
          <w:szCs w:val="24"/>
        </w:rPr>
        <w:t>«- загальні відомості про учасника торгів у</w:t>
      </w:r>
      <w:r w:rsidR="003E7C71" w:rsidRPr="008E49DA">
        <w:rPr>
          <w:rFonts w:ascii="Times New Roman" w:eastAsia="Times New Roman" w:hAnsi="Times New Roman" w:cs="Times New Roman"/>
          <w:iCs/>
          <w:color w:val="000000"/>
          <w:sz w:val="24"/>
          <w:szCs w:val="24"/>
        </w:rPr>
        <w:t xml:space="preserve"> </w:t>
      </w:r>
      <w:r w:rsidR="003E7C71" w:rsidRPr="008E49DA">
        <w:rPr>
          <w:rFonts w:ascii="Times New Roman" w:eastAsia="Times New Roman" w:hAnsi="Times New Roman" w:cs="Times New Roman"/>
          <w:color w:val="000000"/>
          <w:sz w:val="24"/>
          <w:szCs w:val="24"/>
          <w:lang w:eastAsia="uk-UA"/>
        </w:rPr>
        <w:t>довільній формі</w:t>
      </w:r>
      <w:r w:rsidRPr="008E49DA">
        <w:rPr>
          <w:rFonts w:ascii="Times New Roman" w:eastAsia="Times New Roman" w:hAnsi="Times New Roman" w:cs="Times New Roman"/>
          <w:color w:val="000000"/>
          <w:sz w:val="24"/>
          <w:szCs w:val="24"/>
          <w:lang w:eastAsia="uk-UA"/>
        </w:rPr>
        <w:t>;</w:t>
      </w:r>
    </w:p>
    <w:p w:rsidR="00277012" w:rsidRPr="008E49DA" w:rsidRDefault="00277012" w:rsidP="008E49DA">
      <w:pPr>
        <w:pStyle w:val="a3"/>
        <w:numPr>
          <w:ilvl w:val="0"/>
          <w:numId w:val="2"/>
        </w:numPr>
        <w:spacing w:after="0" w:line="240" w:lineRule="auto"/>
        <w:rPr>
          <w:rFonts w:ascii="Times New Roman" w:hAnsi="Times New Roman" w:cs="Times New Roman"/>
          <w:sz w:val="24"/>
          <w:szCs w:val="24"/>
        </w:rPr>
      </w:pPr>
      <w:r w:rsidRPr="008E49DA">
        <w:rPr>
          <w:rFonts w:ascii="Times New Roman" w:eastAsia="Times New Roman" w:hAnsi="Times New Roman" w:cs="Times New Roman"/>
          <w:color w:val="000000"/>
          <w:sz w:val="24"/>
          <w:szCs w:val="24"/>
          <w:lang w:eastAsia="uk-UA"/>
        </w:rPr>
        <w:t>Тендерну пропозицію у довільній формі»</w:t>
      </w:r>
      <w:r w:rsidR="00605B7B" w:rsidRPr="008E49DA">
        <w:rPr>
          <w:rFonts w:ascii="Times New Roman" w:eastAsia="Times New Roman" w:hAnsi="Times New Roman" w:cs="Times New Roman"/>
          <w:color w:val="000000"/>
          <w:sz w:val="24"/>
          <w:szCs w:val="24"/>
          <w:lang w:eastAsia="uk-UA"/>
        </w:rPr>
        <w:t>.</w:t>
      </w:r>
    </w:p>
    <w:p w:rsidR="003E7C71" w:rsidRPr="00285998" w:rsidRDefault="003E7C71" w:rsidP="00285998">
      <w:pPr>
        <w:spacing w:after="0" w:line="240" w:lineRule="auto"/>
        <w:rPr>
          <w:rFonts w:ascii="Times New Roman" w:hAnsi="Times New Roman" w:cs="Times New Roman"/>
          <w:sz w:val="24"/>
          <w:szCs w:val="24"/>
        </w:rPr>
      </w:pPr>
    </w:p>
    <w:p w:rsidR="00285998" w:rsidRPr="00285998" w:rsidRDefault="00285998" w:rsidP="00285998">
      <w:pPr>
        <w:pStyle w:val="a3"/>
        <w:numPr>
          <w:ilvl w:val="0"/>
          <w:numId w:val="1"/>
        </w:numPr>
        <w:spacing w:after="0" w:line="240" w:lineRule="auto"/>
        <w:rPr>
          <w:rFonts w:ascii="Times New Roman" w:hAnsi="Times New Roman" w:cs="Times New Roman"/>
          <w:sz w:val="24"/>
          <w:szCs w:val="24"/>
        </w:rPr>
      </w:pPr>
      <w:r w:rsidRPr="008E49DA">
        <w:rPr>
          <w:rFonts w:ascii="Times New Roman" w:eastAsia="Times New Roman" w:hAnsi="Times New Roman" w:cs="Times New Roman"/>
          <w:color w:val="000000"/>
          <w:sz w:val="24"/>
          <w:szCs w:val="24"/>
          <w:lang w:eastAsia="uk-UA"/>
        </w:rPr>
        <w:t xml:space="preserve">У п.3.1 </w:t>
      </w:r>
      <w:r w:rsidRPr="008E49DA">
        <w:rPr>
          <w:rFonts w:ascii="Times New Roman" w:eastAsia="Times New Roman" w:hAnsi="Times New Roman" w:cs="Times New Roman"/>
          <w:iCs/>
          <w:color w:val="000000"/>
          <w:sz w:val="24"/>
          <w:szCs w:val="24"/>
        </w:rPr>
        <w:t xml:space="preserve">Тендерної документації «Зміст і спосіб подання тендерної пропозиції» </w:t>
      </w:r>
    </w:p>
    <w:p w:rsidR="00285998" w:rsidRPr="008D02BE" w:rsidRDefault="00285998" w:rsidP="00285998">
      <w:pPr>
        <w:pStyle w:val="a3"/>
        <w:spacing w:after="0" w:line="240" w:lineRule="auto"/>
        <w:rPr>
          <w:rFonts w:ascii="Times New Roman" w:eastAsia="Times New Roman" w:hAnsi="Times New Roman" w:cs="Times New Roman"/>
          <w:iCs/>
          <w:color w:val="000000"/>
          <w:sz w:val="24"/>
          <w:szCs w:val="24"/>
        </w:rPr>
      </w:pPr>
      <w:r w:rsidRPr="008E49DA">
        <w:rPr>
          <w:rFonts w:ascii="Times New Roman" w:eastAsia="Times New Roman" w:hAnsi="Times New Roman" w:cs="Times New Roman"/>
          <w:iCs/>
          <w:color w:val="000000"/>
          <w:sz w:val="24"/>
          <w:szCs w:val="24"/>
        </w:rPr>
        <w:t xml:space="preserve">абзаци </w:t>
      </w:r>
      <w:r>
        <w:rPr>
          <w:rFonts w:ascii="Times New Roman" w:eastAsia="Times New Roman" w:hAnsi="Times New Roman" w:cs="Times New Roman"/>
          <w:iCs/>
          <w:color w:val="000000"/>
          <w:sz w:val="24"/>
          <w:szCs w:val="24"/>
        </w:rPr>
        <w:t>десятий та одинадцят</w:t>
      </w:r>
      <w:r w:rsidRPr="008D02BE">
        <w:rPr>
          <w:rFonts w:ascii="Times New Roman" w:eastAsia="Times New Roman" w:hAnsi="Times New Roman" w:cs="Times New Roman"/>
          <w:iCs/>
          <w:color w:val="000000"/>
          <w:sz w:val="24"/>
          <w:szCs w:val="24"/>
        </w:rPr>
        <w:t>и викласти у такій редакції:</w:t>
      </w:r>
    </w:p>
    <w:p w:rsidR="008D02BE" w:rsidRPr="008D02BE" w:rsidRDefault="008D02BE" w:rsidP="008D02BE">
      <w:pPr>
        <w:widowControl w:val="0"/>
        <w:pBdr>
          <w:top w:val="nil"/>
          <w:left w:val="nil"/>
          <w:bottom w:val="nil"/>
          <w:right w:val="nil"/>
          <w:between w:val="nil"/>
        </w:pBd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8D02BE">
        <w:rPr>
          <w:rFonts w:ascii="Times New Roman" w:eastAsia="Times New Roman" w:hAnsi="Times New Roman" w:cs="Times New Roman"/>
          <w:sz w:val="24"/>
          <w:szCs w:val="24"/>
        </w:rPr>
        <w:t>пояснювальн</w:t>
      </w:r>
      <w:r>
        <w:rPr>
          <w:rFonts w:ascii="Times New Roman" w:eastAsia="Times New Roman" w:hAnsi="Times New Roman" w:cs="Times New Roman"/>
          <w:sz w:val="24"/>
          <w:szCs w:val="24"/>
        </w:rPr>
        <w:t>у</w:t>
      </w:r>
      <w:r w:rsidRPr="008D02BE">
        <w:rPr>
          <w:rFonts w:ascii="Times New Roman" w:eastAsia="Times New Roman" w:hAnsi="Times New Roman" w:cs="Times New Roman"/>
          <w:sz w:val="24"/>
          <w:szCs w:val="24"/>
        </w:rPr>
        <w:t xml:space="preserve"> записк</w:t>
      </w:r>
      <w:r>
        <w:rPr>
          <w:rFonts w:ascii="Times New Roman" w:eastAsia="Times New Roman" w:hAnsi="Times New Roman" w:cs="Times New Roman"/>
          <w:sz w:val="24"/>
          <w:szCs w:val="24"/>
        </w:rPr>
        <w:t>у</w:t>
      </w:r>
      <w:r w:rsidRPr="008D02BE">
        <w:rPr>
          <w:rFonts w:ascii="Times New Roman" w:eastAsia="Times New Roman" w:hAnsi="Times New Roman" w:cs="Times New Roman"/>
          <w:sz w:val="24"/>
          <w:szCs w:val="24"/>
        </w:rPr>
        <w:t xml:space="preserve"> до цієї тендерної документації </w:t>
      </w:r>
      <w:r>
        <w:rPr>
          <w:rFonts w:ascii="Times New Roman" w:eastAsia="Times New Roman" w:hAnsi="Times New Roman" w:cs="Times New Roman"/>
          <w:sz w:val="24"/>
          <w:szCs w:val="24"/>
        </w:rPr>
        <w:t xml:space="preserve">у довільній формі </w:t>
      </w:r>
      <w:r w:rsidRPr="008D02BE">
        <w:rPr>
          <w:rFonts w:ascii="Times New Roman" w:eastAsia="Times New Roman" w:hAnsi="Times New Roman" w:cs="Times New Roman"/>
          <w:sz w:val="24"/>
          <w:szCs w:val="24"/>
        </w:rPr>
        <w:t>(у випадку необхідності, тобто у разі подання аналогів документів або відсутності документів та їх аналогів та ін.);</w:t>
      </w:r>
    </w:p>
    <w:p w:rsidR="008D02BE" w:rsidRPr="008D02BE" w:rsidRDefault="008D02BE" w:rsidP="008D02BE">
      <w:pPr>
        <w:pStyle w:val="a3"/>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2BE">
        <w:rPr>
          <w:rFonts w:ascii="Times New Roman" w:eastAsia="Times New Roman" w:hAnsi="Times New Roman" w:cs="Times New Roman"/>
          <w:sz w:val="24"/>
          <w:szCs w:val="24"/>
        </w:rPr>
        <w:t xml:space="preserve">письмову згоду на обробку наявних персональних даних, відповідно до Закону України «Про захист персональних даних» </w:t>
      </w:r>
      <w:r w:rsidR="00002E56">
        <w:rPr>
          <w:rFonts w:ascii="Times New Roman" w:eastAsia="Times New Roman" w:hAnsi="Times New Roman" w:cs="Times New Roman"/>
          <w:sz w:val="24"/>
          <w:szCs w:val="24"/>
        </w:rPr>
        <w:t>у довільній формі</w:t>
      </w:r>
      <w:r w:rsidRPr="008D02BE">
        <w:rPr>
          <w:rFonts w:ascii="Times New Roman" w:eastAsia="Times New Roman" w:hAnsi="Times New Roman" w:cs="Times New Roman"/>
          <w:sz w:val="24"/>
          <w:szCs w:val="24"/>
        </w:rPr>
        <w:t>);</w:t>
      </w:r>
      <w:r w:rsidR="00002E56">
        <w:rPr>
          <w:rFonts w:ascii="Times New Roman" w:eastAsia="Times New Roman" w:hAnsi="Times New Roman" w:cs="Times New Roman"/>
          <w:sz w:val="24"/>
          <w:szCs w:val="24"/>
        </w:rPr>
        <w:t>».</w:t>
      </w:r>
    </w:p>
    <w:p w:rsidR="00285998" w:rsidRDefault="00285998" w:rsidP="00285998">
      <w:pPr>
        <w:pStyle w:val="a3"/>
        <w:spacing w:after="0" w:line="240" w:lineRule="auto"/>
        <w:rPr>
          <w:rFonts w:ascii="Times New Roman" w:eastAsia="Times New Roman" w:hAnsi="Times New Roman" w:cs="Times New Roman"/>
          <w:iCs/>
          <w:color w:val="000000"/>
          <w:sz w:val="24"/>
          <w:szCs w:val="24"/>
        </w:rPr>
      </w:pPr>
    </w:p>
    <w:p w:rsidR="00285998" w:rsidRPr="000D438B" w:rsidRDefault="00285998" w:rsidP="00285998">
      <w:pPr>
        <w:pStyle w:val="a3"/>
        <w:numPr>
          <w:ilvl w:val="0"/>
          <w:numId w:val="1"/>
        </w:numPr>
        <w:spacing w:after="0" w:line="240" w:lineRule="auto"/>
        <w:rPr>
          <w:rFonts w:ascii="Times New Roman" w:hAnsi="Times New Roman" w:cs="Times New Roman"/>
          <w:iCs/>
          <w:sz w:val="24"/>
          <w:szCs w:val="24"/>
        </w:rPr>
      </w:pPr>
      <w:r w:rsidRPr="008E49DA">
        <w:rPr>
          <w:rFonts w:ascii="Times New Roman" w:eastAsia="Times New Roman" w:hAnsi="Times New Roman" w:cs="Times New Roman"/>
          <w:iCs/>
          <w:color w:val="000000"/>
          <w:sz w:val="24"/>
          <w:szCs w:val="24"/>
        </w:rPr>
        <w:t>Тендерну документацію доповнено переліком</w:t>
      </w:r>
      <w:r w:rsidRPr="008E49DA">
        <w:rPr>
          <w:rFonts w:ascii="Times New Roman" w:eastAsia="Times New Roman" w:hAnsi="Times New Roman" w:cs="Times New Roman"/>
          <w:i/>
          <w:color w:val="000000"/>
          <w:sz w:val="24"/>
          <w:szCs w:val="24"/>
        </w:rPr>
        <w:t xml:space="preserve"> </w:t>
      </w:r>
      <w:r w:rsidRPr="000D438B">
        <w:rPr>
          <w:rFonts w:ascii="Times New Roman" w:eastAsia="Times New Roman" w:hAnsi="Times New Roman" w:cs="Times New Roman"/>
          <w:iCs/>
          <w:color w:val="000000"/>
          <w:sz w:val="24"/>
          <w:szCs w:val="24"/>
        </w:rPr>
        <w:t>додатків, а саме:</w:t>
      </w:r>
    </w:p>
    <w:p w:rsidR="000D438B" w:rsidRDefault="00285998" w:rsidP="00002E56">
      <w:pPr>
        <w:spacing w:after="0" w:line="240" w:lineRule="auto"/>
        <w:ind w:left="284"/>
        <w:rPr>
          <w:rFonts w:ascii="Times New Roman" w:hAnsi="Times New Roman" w:cs="Times New Roman"/>
          <w:sz w:val="24"/>
          <w:szCs w:val="24"/>
        </w:rPr>
      </w:pPr>
      <w:r w:rsidRPr="008E49DA">
        <w:rPr>
          <w:rFonts w:ascii="Times New Roman" w:eastAsia="Times New Roman" w:hAnsi="Times New Roman" w:cs="Times New Roman"/>
          <w:i/>
          <w:color w:val="000000"/>
          <w:sz w:val="24"/>
          <w:szCs w:val="24"/>
        </w:rPr>
        <w:t>«</w:t>
      </w:r>
      <w:r w:rsidRPr="008E49DA">
        <w:rPr>
          <w:rFonts w:ascii="Times New Roman" w:hAnsi="Times New Roman" w:cs="Times New Roman"/>
          <w:sz w:val="24"/>
          <w:szCs w:val="24"/>
        </w:rPr>
        <w:t xml:space="preserve">Додатки: </w:t>
      </w:r>
    </w:p>
    <w:p w:rsidR="00285998" w:rsidRPr="008E49DA" w:rsidRDefault="00285998" w:rsidP="00002E56">
      <w:pPr>
        <w:spacing w:after="0" w:line="240" w:lineRule="auto"/>
        <w:ind w:left="284"/>
        <w:rPr>
          <w:rFonts w:ascii="Times New Roman" w:hAnsi="Times New Roman" w:cs="Times New Roman"/>
          <w:sz w:val="24"/>
          <w:szCs w:val="24"/>
        </w:rPr>
      </w:pPr>
      <w:r w:rsidRPr="008E49DA">
        <w:rPr>
          <w:rFonts w:ascii="Times New Roman" w:hAnsi="Times New Roman" w:cs="Times New Roman"/>
          <w:sz w:val="24"/>
          <w:szCs w:val="24"/>
        </w:rPr>
        <w:t>1. Кваліфікаційні критерії.</w:t>
      </w:r>
    </w:p>
    <w:p w:rsidR="00285998" w:rsidRPr="008E49DA" w:rsidRDefault="00285998" w:rsidP="00002E56">
      <w:pPr>
        <w:spacing w:after="0" w:line="240" w:lineRule="auto"/>
        <w:ind w:left="284"/>
        <w:rPr>
          <w:rFonts w:ascii="Times New Roman" w:eastAsia="Times New Roman" w:hAnsi="Times New Roman" w:cs="Times New Roman"/>
          <w:sz w:val="24"/>
          <w:szCs w:val="24"/>
          <w:lang w:eastAsia="uk-UA"/>
        </w:rPr>
      </w:pPr>
      <w:r w:rsidRPr="008E49DA">
        <w:rPr>
          <w:rFonts w:ascii="Times New Roman" w:hAnsi="Times New Roman" w:cs="Times New Roman"/>
          <w:sz w:val="24"/>
          <w:szCs w:val="24"/>
        </w:rPr>
        <w:t xml:space="preserve">2. </w:t>
      </w:r>
      <w:r w:rsidRPr="008E49DA">
        <w:rPr>
          <w:rFonts w:ascii="Times New Roman" w:eastAsia="Times New Roman" w:hAnsi="Times New Roman" w:cs="Times New Roman"/>
          <w:color w:val="000000"/>
          <w:sz w:val="24"/>
          <w:szCs w:val="24"/>
          <w:shd w:val="clear" w:color="auto" w:fill="FFFFFF"/>
          <w:lang w:eastAsia="uk-UA"/>
        </w:rPr>
        <w:t>Підстави для відмови в участі у процедурі закупівлі .</w:t>
      </w:r>
    </w:p>
    <w:p w:rsidR="00285998" w:rsidRPr="008E49DA" w:rsidRDefault="00285998" w:rsidP="00002E56">
      <w:pPr>
        <w:spacing w:after="0" w:line="240" w:lineRule="auto"/>
        <w:ind w:left="284"/>
        <w:rPr>
          <w:rFonts w:ascii="Times New Roman" w:hAnsi="Times New Roman" w:cs="Times New Roman"/>
          <w:sz w:val="24"/>
          <w:szCs w:val="24"/>
        </w:rPr>
      </w:pPr>
      <w:r w:rsidRPr="008E49DA">
        <w:rPr>
          <w:rFonts w:ascii="Times New Roman" w:hAnsi="Times New Roman" w:cs="Times New Roman"/>
          <w:sz w:val="24"/>
          <w:szCs w:val="24"/>
        </w:rPr>
        <w:t>3. Технічне завдання на закупівлю робіт.</w:t>
      </w:r>
    </w:p>
    <w:p w:rsidR="00285998" w:rsidRPr="008E49DA" w:rsidRDefault="00285998" w:rsidP="00002E56">
      <w:pPr>
        <w:spacing w:after="0" w:line="240" w:lineRule="auto"/>
        <w:ind w:left="284"/>
        <w:rPr>
          <w:rFonts w:ascii="Times New Roman" w:hAnsi="Times New Roman" w:cs="Times New Roman"/>
          <w:sz w:val="24"/>
          <w:szCs w:val="24"/>
        </w:rPr>
      </w:pPr>
      <w:r w:rsidRPr="008E49DA">
        <w:rPr>
          <w:rFonts w:ascii="Times New Roman" w:hAnsi="Times New Roman" w:cs="Times New Roman"/>
          <w:sz w:val="24"/>
          <w:szCs w:val="24"/>
        </w:rPr>
        <w:t xml:space="preserve">4. Вимоги до оформлення та Форма забезпечення тендерної пропозиції </w:t>
      </w:r>
    </w:p>
    <w:p w:rsidR="00285998" w:rsidRDefault="00285998" w:rsidP="00002E56">
      <w:pPr>
        <w:spacing w:after="0" w:line="240" w:lineRule="auto"/>
        <w:ind w:left="284"/>
        <w:rPr>
          <w:rFonts w:ascii="Times New Roman" w:hAnsi="Times New Roman" w:cs="Times New Roman"/>
          <w:sz w:val="24"/>
          <w:szCs w:val="24"/>
        </w:rPr>
      </w:pPr>
      <w:r w:rsidRPr="008E49DA">
        <w:rPr>
          <w:rFonts w:ascii="Times New Roman" w:hAnsi="Times New Roman" w:cs="Times New Roman"/>
          <w:sz w:val="24"/>
          <w:szCs w:val="24"/>
        </w:rPr>
        <w:t>5. Проект договору про закупівлю.</w:t>
      </w:r>
    </w:p>
    <w:p w:rsidR="00002E56" w:rsidRPr="008E49DA" w:rsidRDefault="00002E56" w:rsidP="00002E56">
      <w:pPr>
        <w:spacing w:after="0" w:line="240" w:lineRule="auto"/>
        <w:ind w:left="284"/>
        <w:rPr>
          <w:rFonts w:ascii="Times New Roman" w:hAnsi="Times New Roman" w:cs="Times New Roman"/>
          <w:sz w:val="24"/>
          <w:szCs w:val="24"/>
        </w:rPr>
      </w:pPr>
    </w:p>
    <w:p w:rsidR="000E022F" w:rsidRPr="00002E56" w:rsidRDefault="000E022F" w:rsidP="00F37B8F">
      <w:pPr>
        <w:pStyle w:val="a3"/>
        <w:numPr>
          <w:ilvl w:val="0"/>
          <w:numId w:val="1"/>
        </w:numPr>
        <w:spacing w:after="0" w:line="240" w:lineRule="auto"/>
        <w:rPr>
          <w:rFonts w:ascii="Times New Roman" w:hAnsi="Times New Roman" w:cs="Times New Roman"/>
          <w:bCs/>
          <w:sz w:val="24"/>
          <w:szCs w:val="24"/>
        </w:rPr>
      </w:pPr>
      <w:r w:rsidRPr="00002E56">
        <w:rPr>
          <w:rFonts w:ascii="Times New Roman" w:eastAsia="Times New Roman" w:hAnsi="Times New Roman" w:cs="Times New Roman"/>
          <w:bCs/>
          <w:color w:val="000000"/>
          <w:sz w:val="24"/>
          <w:szCs w:val="24"/>
        </w:rPr>
        <w:t xml:space="preserve">У Додатку </w:t>
      </w:r>
      <w:r w:rsidRPr="00002E56">
        <w:rPr>
          <w:rFonts w:ascii="Times New Roman" w:hAnsi="Times New Roman" w:cs="Times New Roman"/>
          <w:bCs/>
          <w:sz w:val="24"/>
          <w:szCs w:val="24"/>
        </w:rPr>
        <w:t xml:space="preserve">4 </w:t>
      </w:r>
      <w:r w:rsidRPr="00002E56">
        <w:rPr>
          <w:rFonts w:ascii="Times New Roman" w:eastAsia="Times New Roman" w:hAnsi="Times New Roman" w:cs="Times New Roman"/>
          <w:bCs/>
          <w:iCs/>
          <w:color w:val="000000"/>
          <w:sz w:val="24"/>
          <w:szCs w:val="24"/>
        </w:rPr>
        <w:t>до тендерної документації</w:t>
      </w:r>
      <w:r w:rsidRPr="00002E56">
        <w:rPr>
          <w:rFonts w:ascii="Times New Roman" w:eastAsia="Times New Roman" w:hAnsi="Times New Roman" w:cs="Times New Roman"/>
          <w:bCs/>
          <w:i/>
          <w:color w:val="000000"/>
          <w:sz w:val="24"/>
          <w:szCs w:val="24"/>
        </w:rPr>
        <w:t xml:space="preserve"> </w:t>
      </w:r>
      <w:r w:rsidRPr="00002E56">
        <w:rPr>
          <w:rFonts w:ascii="Times New Roman" w:eastAsia="Times New Roman" w:hAnsi="Times New Roman" w:cs="Times New Roman"/>
          <w:bCs/>
          <w:color w:val="000000"/>
          <w:sz w:val="24"/>
          <w:szCs w:val="24"/>
        </w:rPr>
        <w:t xml:space="preserve"> Вимоги до оформлення забезпечення тендерної пропозиції у вигляді банківської гарантії Інструкція щодо заповнення гарантії: </w:t>
      </w:r>
    </w:p>
    <w:p w:rsidR="000E022F" w:rsidRPr="00002E56" w:rsidRDefault="000E022F" w:rsidP="000E022F">
      <w:pPr>
        <w:pStyle w:val="a3"/>
        <w:widowControl w:val="0"/>
        <w:tabs>
          <w:tab w:val="left" w:pos="5735"/>
        </w:tabs>
        <w:spacing w:after="0" w:line="240" w:lineRule="auto"/>
        <w:ind w:right="146"/>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color w:val="000000"/>
          <w:sz w:val="24"/>
          <w:szCs w:val="24"/>
        </w:rPr>
        <w:t xml:space="preserve">А саме: змінено реквізити на  </w:t>
      </w:r>
      <w:r w:rsidRPr="00002E56">
        <w:rPr>
          <w:rFonts w:ascii="Times New Roman" w:eastAsia="Times New Roman" w:hAnsi="Times New Roman" w:cs="Times New Roman"/>
          <w:bCs/>
          <w:sz w:val="24"/>
          <w:szCs w:val="24"/>
          <w:lang w:val="en-US" w:eastAsia="ru-RU"/>
        </w:rPr>
        <w:t>IBAN</w:t>
      </w:r>
      <w:r w:rsidRPr="00002E56">
        <w:rPr>
          <w:rFonts w:ascii="Times New Roman" w:eastAsia="Times New Roman" w:hAnsi="Times New Roman" w:cs="Times New Roman"/>
          <w:bCs/>
          <w:sz w:val="24"/>
          <w:szCs w:val="24"/>
          <w:lang w:eastAsia="ru-RU"/>
        </w:rPr>
        <w:t xml:space="preserve">: </w:t>
      </w:r>
      <w:r w:rsidRPr="00002E56">
        <w:rPr>
          <w:rFonts w:ascii="Times New Roman" w:eastAsia="Times New Roman" w:hAnsi="Times New Roman" w:cs="Times New Roman"/>
          <w:bCs/>
          <w:sz w:val="24"/>
          <w:szCs w:val="24"/>
          <w:lang w:val="en-US" w:eastAsia="ru-RU"/>
        </w:rPr>
        <w:t>UA</w:t>
      </w:r>
      <w:r w:rsidRPr="00002E56">
        <w:rPr>
          <w:rFonts w:ascii="Times New Roman" w:eastAsia="Times New Roman" w:hAnsi="Times New Roman" w:cs="Times New Roman"/>
          <w:bCs/>
          <w:sz w:val="24"/>
          <w:szCs w:val="24"/>
          <w:lang w:eastAsia="ru-RU"/>
        </w:rPr>
        <w:t xml:space="preserve"> 218201720355159028100024816: </w:t>
      </w:r>
    </w:p>
    <w:p w:rsidR="00522ED6" w:rsidRPr="00002E56" w:rsidRDefault="000E022F" w:rsidP="00522ED6">
      <w:pPr>
        <w:spacing w:after="0" w:line="240" w:lineRule="auto"/>
        <w:jc w:val="both"/>
        <w:rPr>
          <w:rFonts w:ascii="Times New Roman" w:hAnsi="Times New Roman" w:cs="Times New Roman"/>
          <w:bCs/>
          <w:sz w:val="24"/>
          <w:szCs w:val="24"/>
        </w:rPr>
      </w:pPr>
      <w:r w:rsidRPr="00002E56">
        <w:rPr>
          <w:rFonts w:ascii="Times New Roman" w:hAnsi="Times New Roman" w:cs="Times New Roman"/>
          <w:bCs/>
          <w:sz w:val="24"/>
          <w:szCs w:val="24"/>
          <w:lang w:eastAsia="ru-RU"/>
        </w:rPr>
        <w:t>«</w:t>
      </w:r>
      <w:r w:rsidR="00522ED6" w:rsidRPr="00002E56">
        <w:rPr>
          <w:rFonts w:ascii="Times New Roman" w:hAnsi="Times New Roman" w:cs="Times New Roman"/>
          <w:bCs/>
          <w:sz w:val="24"/>
          <w:szCs w:val="24"/>
          <w:lang w:eastAsia="ru-RU"/>
        </w:rPr>
        <w:t>До уваги учасників і</w:t>
      </w:r>
      <w:r w:rsidR="00522ED6" w:rsidRPr="00002E56">
        <w:rPr>
          <w:rFonts w:ascii="Times New Roman" w:hAnsi="Times New Roman" w:cs="Times New Roman"/>
          <w:bCs/>
          <w:sz w:val="24"/>
          <w:szCs w:val="24"/>
        </w:rPr>
        <w:t>нформація для оформлення банківської гарантії:</w:t>
      </w:r>
    </w:p>
    <w:p w:rsidR="00522ED6" w:rsidRPr="00002E56" w:rsidRDefault="00522ED6" w:rsidP="00522ED6">
      <w:pPr>
        <w:spacing w:after="0" w:line="240" w:lineRule="auto"/>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sz w:val="24"/>
          <w:szCs w:val="24"/>
          <w:lang w:eastAsia="ru-RU"/>
        </w:rPr>
        <w:t xml:space="preserve">Назва Замовника (одержувача): </w:t>
      </w:r>
    </w:p>
    <w:p w:rsidR="00522ED6" w:rsidRPr="00002E56" w:rsidRDefault="00522ED6" w:rsidP="00522ED6">
      <w:pPr>
        <w:spacing w:after="0" w:line="240" w:lineRule="auto"/>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sz w:val="24"/>
          <w:szCs w:val="24"/>
          <w:lang w:eastAsia="ru-RU"/>
        </w:rPr>
        <w:t>Управління капітального будівництва Бориспільської міської ради Київської області.</w:t>
      </w:r>
    </w:p>
    <w:p w:rsidR="00522ED6" w:rsidRPr="00002E56" w:rsidRDefault="00522ED6" w:rsidP="00522ED6">
      <w:pPr>
        <w:spacing w:after="0" w:line="240" w:lineRule="auto"/>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sz w:val="24"/>
          <w:szCs w:val="24"/>
          <w:lang w:eastAsia="ru-RU"/>
        </w:rPr>
        <w:t xml:space="preserve">Місцезнаходження Замовника (фактична адреса, для листування): </w:t>
      </w:r>
    </w:p>
    <w:p w:rsidR="00522ED6" w:rsidRPr="00002E56" w:rsidRDefault="00522ED6" w:rsidP="00522ED6">
      <w:pPr>
        <w:spacing w:after="0" w:line="240" w:lineRule="auto"/>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sz w:val="24"/>
          <w:szCs w:val="24"/>
          <w:lang w:eastAsia="ru-RU"/>
        </w:rPr>
        <w:t>вулиця Київський Шлях, 27, м. Бориспіль, Київська область.</w:t>
      </w:r>
    </w:p>
    <w:p w:rsidR="00522ED6" w:rsidRPr="00002E56" w:rsidRDefault="00522ED6" w:rsidP="00522ED6">
      <w:pPr>
        <w:widowControl w:val="0"/>
        <w:tabs>
          <w:tab w:val="left" w:pos="5735"/>
        </w:tabs>
        <w:spacing w:after="0" w:line="240" w:lineRule="auto"/>
        <w:ind w:right="146"/>
        <w:jc w:val="both"/>
        <w:rPr>
          <w:rFonts w:ascii="Times New Roman" w:eastAsia="Times New Roman" w:hAnsi="Times New Roman" w:cs="Times New Roman"/>
          <w:bCs/>
          <w:sz w:val="24"/>
          <w:szCs w:val="24"/>
          <w:lang w:eastAsia="ru-RU"/>
        </w:rPr>
      </w:pPr>
      <w:r w:rsidRPr="00002E56">
        <w:rPr>
          <w:rFonts w:ascii="Times New Roman" w:eastAsia="Times New Roman" w:hAnsi="Times New Roman" w:cs="Times New Roman"/>
          <w:bCs/>
          <w:sz w:val="24"/>
          <w:szCs w:val="24"/>
          <w:lang w:val="en-US" w:eastAsia="ru-RU"/>
        </w:rPr>
        <w:t>IBAN</w:t>
      </w:r>
      <w:r w:rsidRPr="00002E56">
        <w:rPr>
          <w:rFonts w:ascii="Times New Roman" w:eastAsia="Times New Roman" w:hAnsi="Times New Roman" w:cs="Times New Roman"/>
          <w:bCs/>
          <w:sz w:val="24"/>
          <w:szCs w:val="24"/>
          <w:lang w:val="ru-RU" w:eastAsia="ru-RU"/>
        </w:rPr>
        <w:t xml:space="preserve">: </w:t>
      </w:r>
      <w:r w:rsidRPr="00002E56">
        <w:rPr>
          <w:rFonts w:ascii="Times New Roman" w:eastAsia="Times New Roman" w:hAnsi="Times New Roman" w:cs="Times New Roman"/>
          <w:bCs/>
          <w:sz w:val="24"/>
          <w:szCs w:val="24"/>
          <w:lang w:val="en-US" w:eastAsia="ru-RU"/>
        </w:rPr>
        <w:t>UA</w:t>
      </w:r>
      <w:r w:rsidRPr="00002E56">
        <w:rPr>
          <w:rFonts w:ascii="Times New Roman" w:eastAsia="Times New Roman" w:hAnsi="Times New Roman" w:cs="Times New Roman"/>
          <w:bCs/>
          <w:sz w:val="24"/>
          <w:szCs w:val="24"/>
          <w:lang w:eastAsia="ru-RU"/>
        </w:rPr>
        <w:t xml:space="preserve"> </w:t>
      </w:r>
      <w:bookmarkStart w:id="1" w:name="_Hlk144746767"/>
      <w:r w:rsidR="000B7404" w:rsidRPr="00002E56">
        <w:rPr>
          <w:rFonts w:ascii="Times New Roman" w:eastAsia="Times New Roman" w:hAnsi="Times New Roman" w:cs="Times New Roman"/>
          <w:bCs/>
          <w:sz w:val="24"/>
          <w:szCs w:val="24"/>
          <w:lang w:eastAsia="ru-RU"/>
        </w:rPr>
        <w:t>2</w:t>
      </w:r>
      <w:r w:rsidRPr="00002E56">
        <w:rPr>
          <w:rFonts w:ascii="Times New Roman" w:eastAsia="Times New Roman" w:hAnsi="Times New Roman" w:cs="Times New Roman"/>
          <w:bCs/>
          <w:sz w:val="24"/>
          <w:szCs w:val="24"/>
          <w:lang w:eastAsia="ru-RU"/>
        </w:rPr>
        <w:t>182017203551</w:t>
      </w:r>
      <w:r w:rsidR="000B7404" w:rsidRPr="00002E56">
        <w:rPr>
          <w:rFonts w:ascii="Times New Roman" w:eastAsia="Times New Roman" w:hAnsi="Times New Roman" w:cs="Times New Roman"/>
          <w:bCs/>
          <w:sz w:val="24"/>
          <w:szCs w:val="24"/>
          <w:lang w:eastAsia="ru-RU"/>
        </w:rPr>
        <w:t>5</w:t>
      </w:r>
      <w:r w:rsidRPr="00002E56">
        <w:rPr>
          <w:rFonts w:ascii="Times New Roman" w:eastAsia="Times New Roman" w:hAnsi="Times New Roman" w:cs="Times New Roman"/>
          <w:bCs/>
          <w:sz w:val="24"/>
          <w:szCs w:val="24"/>
          <w:lang w:eastAsia="ru-RU"/>
        </w:rPr>
        <w:t>9028</w:t>
      </w:r>
      <w:r w:rsidR="000B7404" w:rsidRPr="00002E56">
        <w:rPr>
          <w:rFonts w:ascii="Times New Roman" w:eastAsia="Times New Roman" w:hAnsi="Times New Roman" w:cs="Times New Roman"/>
          <w:bCs/>
          <w:sz w:val="24"/>
          <w:szCs w:val="24"/>
          <w:lang w:eastAsia="ru-RU"/>
        </w:rPr>
        <w:t>1</w:t>
      </w:r>
      <w:r w:rsidRPr="00002E56">
        <w:rPr>
          <w:rFonts w:ascii="Times New Roman" w:eastAsia="Times New Roman" w:hAnsi="Times New Roman" w:cs="Times New Roman"/>
          <w:bCs/>
          <w:sz w:val="24"/>
          <w:szCs w:val="24"/>
          <w:lang w:eastAsia="ru-RU"/>
        </w:rPr>
        <w:t>00024816</w:t>
      </w:r>
      <w:bookmarkEnd w:id="1"/>
      <w:r w:rsidRPr="00002E56">
        <w:rPr>
          <w:rFonts w:ascii="Times New Roman" w:eastAsia="Times New Roman" w:hAnsi="Times New Roman" w:cs="Times New Roman"/>
          <w:bCs/>
          <w:sz w:val="24"/>
          <w:szCs w:val="24"/>
          <w:lang w:eastAsia="ru-RU"/>
        </w:rPr>
        <w:t xml:space="preserve"> </w:t>
      </w:r>
    </w:p>
    <w:p w:rsidR="00522ED6" w:rsidRPr="00002E56" w:rsidRDefault="00522ED6" w:rsidP="00522ED6">
      <w:pPr>
        <w:widowControl w:val="0"/>
        <w:tabs>
          <w:tab w:val="left" w:pos="5735"/>
        </w:tabs>
        <w:spacing w:after="0" w:line="240" w:lineRule="auto"/>
        <w:ind w:right="146"/>
        <w:jc w:val="both"/>
        <w:rPr>
          <w:rFonts w:ascii="Times New Roman" w:hAnsi="Times New Roman" w:cs="Times New Roman"/>
          <w:bCs/>
          <w:sz w:val="24"/>
          <w:szCs w:val="24"/>
          <w:lang w:eastAsia="ru-RU"/>
        </w:rPr>
      </w:pPr>
      <w:r w:rsidRPr="00002E56">
        <w:rPr>
          <w:rFonts w:ascii="Times New Roman" w:eastAsia="Times New Roman" w:hAnsi="Times New Roman" w:cs="Times New Roman"/>
          <w:bCs/>
          <w:sz w:val="24"/>
          <w:szCs w:val="24"/>
          <w:lang w:eastAsia="ru-RU"/>
        </w:rPr>
        <w:t>в Державній казначейській службі України, м. Київ, МФО 820172</w:t>
      </w:r>
      <w:r w:rsidR="000E022F" w:rsidRPr="00002E56">
        <w:rPr>
          <w:rFonts w:ascii="Times New Roman" w:eastAsia="Times New Roman" w:hAnsi="Times New Roman" w:cs="Times New Roman"/>
          <w:bCs/>
          <w:color w:val="000000"/>
          <w:sz w:val="24"/>
          <w:szCs w:val="24"/>
        </w:rPr>
        <w:t>»</w:t>
      </w:r>
      <w:r w:rsidRPr="00002E56">
        <w:rPr>
          <w:rFonts w:ascii="Times New Roman" w:eastAsia="Times New Roman" w:hAnsi="Times New Roman" w:cs="Times New Roman"/>
          <w:bCs/>
          <w:color w:val="000000"/>
          <w:sz w:val="24"/>
          <w:szCs w:val="24"/>
        </w:rPr>
        <w:t>.</w:t>
      </w:r>
    </w:p>
    <w:p w:rsidR="003D204E" w:rsidRPr="00002E56" w:rsidRDefault="003D204E" w:rsidP="00522ED6">
      <w:pPr>
        <w:widowControl w:val="0"/>
        <w:tabs>
          <w:tab w:val="left" w:pos="5735"/>
        </w:tabs>
        <w:spacing w:after="0" w:line="240" w:lineRule="auto"/>
        <w:ind w:right="146"/>
        <w:jc w:val="both"/>
        <w:rPr>
          <w:rFonts w:ascii="Times New Roman" w:eastAsia="Times New Roman" w:hAnsi="Times New Roman" w:cs="Times New Roman"/>
          <w:bCs/>
          <w:color w:val="000000"/>
          <w:sz w:val="24"/>
          <w:szCs w:val="24"/>
        </w:rPr>
      </w:pPr>
    </w:p>
    <w:p w:rsidR="003D204E" w:rsidRPr="00002E56" w:rsidRDefault="003D204E" w:rsidP="003D204E">
      <w:pPr>
        <w:pStyle w:val="a3"/>
        <w:widowControl w:val="0"/>
        <w:numPr>
          <w:ilvl w:val="0"/>
          <w:numId w:val="1"/>
        </w:numPr>
        <w:tabs>
          <w:tab w:val="left" w:pos="5735"/>
        </w:tabs>
        <w:spacing w:after="0" w:line="240" w:lineRule="auto"/>
        <w:ind w:right="146"/>
        <w:jc w:val="both"/>
        <w:rPr>
          <w:rFonts w:ascii="Times New Roman" w:eastAsia="Times New Roman" w:hAnsi="Times New Roman" w:cs="Times New Roman"/>
          <w:bCs/>
          <w:sz w:val="24"/>
          <w:szCs w:val="24"/>
        </w:rPr>
      </w:pPr>
      <w:r w:rsidRPr="00002E56">
        <w:rPr>
          <w:rFonts w:ascii="Times New Roman" w:eastAsia="Times New Roman" w:hAnsi="Times New Roman" w:cs="Times New Roman"/>
          <w:bCs/>
          <w:color w:val="000000"/>
          <w:sz w:val="24"/>
          <w:szCs w:val="24"/>
        </w:rPr>
        <w:t xml:space="preserve">У Додатку </w:t>
      </w:r>
      <w:r w:rsidRPr="00002E56">
        <w:rPr>
          <w:rFonts w:ascii="Times New Roman" w:hAnsi="Times New Roman" w:cs="Times New Roman"/>
          <w:bCs/>
          <w:sz w:val="24"/>
          <w:szCs w:val="24"/>
        </w:rPr>
        <w:t xml:space="preserve">5 </w:t>
      </w:r>
      <w:r w:rsidRPr="00002E56">
        <w:rPr>
          <w:rFonts w:ascii="Times New Roman" w:eastAsia="Times New Roman" w:hAnsi="Times New Roman" w:cs="Times New Roman"/>
          <w:bCs/>
          <w:iCs/>
          <w:color w:val="000000"/>
          <w:sz w:val="24"/>
          <w:szCs w:val="24"/>
        </w:rPr>
        <w:t>до тендерної документації</w:t>
      </w:r>
      <w:r w:rsidRPr="00002E56">
        <w:rPr>
          <w:rFonts w:ascii="Times New Roman" w:eastAsia="Times New Roman" w:hAnsi="Times New Roman" w:cs="Times New Roman"/>
          <w:bCs/>
          <w:i/>
          <w:color w:val="000000"/>
          <w:sz w:val="24"/>
          <w:szCs w:val="24"/>
        </w:rPr>
        <w:t xml:space="preserve"> </w:t>
      </w:r>
      <w:r w:rsidRPr="00002E56">
        <w:rPr>
          <w:rFonts w:ascii="Times New Roman" w:eastAsia="Times New Roman" w:hAnsi="Times New Roman" w:cs="Times New Roman"/>
          <w:bCs/>
          <w:color w:val="000000"/>
          <w:sz w:val="24"/>
          <w:szCs w:val="24"/>
        </w:rPr>
        <w:t xml:space="preserve"> </w:t>
      </w:r>
      <w:proofErr w:type="spellStart"/>
      <w:r w:rsidRPr="00002E56">
        <w:rPr>
          <w:rFonts w:ascii="Times New Roman" w:eastAsia="Times New Roman" w:hAnsi="Times New Roman" w:cs="Times New Roman"/>
          <w:bCs/>
          <w:color w:val="000000"/>
          <w:sz w:val="24"/>
          <w:szCs w:val="24"/>
        </w:rPr>
        <w:t>Проєкт</w:t>
      </w:r>
      <w:proofErr w:type="spellEnd"/>
      <w:r w:rsidRPr="00002E56">
        <w:rPr>
          <w:rFonts w:ascii="Times New Roman" w:eastAsia="Times New Roman" w:hAnsi="Times New Roman" w:cs="Times New Roman"/>
          <w:bCs/>
          <w:color w:val="000000"/>
          <w:sz w:val="24"/>
          <w:szCs w:val="24"/>
        </w:rPr>
        <w:t xml:space="preserve"> договору:</w:t>
      </w:r>
    </w:p>
    <w:p w:rsidR="00700160" w:rsidRPr="008E49DA" w:rsidRDefault="00700160" w:rsidP="007A7E70">
      <w:pPr>
        <w:suppressAutoHyphens/>
        <w:autoSpaceDE w:val="0"/>
        <w:snapToGrid w:val="0"/>
        <w:spacing w:after="0" w:line="240" w:lineRule="auto"/>
        <w:ind w:firstLine="567"/>
        <w:jc w:val="both"/>
        <w:rPr>
          <w:rFonts w:ascii="Times New Roman" w:eastAsia="Times New Roman" w:hAnsi="Times New Roman" w:cs="Times New Roman"/>
          <w:sz w:val="24"/>
          <w:szCs w:val="24"/>
          <w:lang w:eastAsia="zh-CN"/>
        </w:rPr>
      </w:pPr>
    </w:p>
    <w:p w:rsidR="007A7E70" w:rsidRPr="007A7E70" w:rsidRDefault="00700160" w:rsidP="007A7E70">
      <w:pPr>
        <w:suppressAutoHyphens/>
        <w:autoSpaceDE w:val="0"/>
        <w:snapToGrid w:val="0"/>
        <w:spacing w:after="0" w:line="240" w:lineRule="auto"/>
        <w:ind w:firstLine="567"/>
        <w:jc w:val="both"/>
        <w:rPr>
          <w:rFonts w:ascii="Times New Roman" w:eastAsia="Times New Roman" w:hAnsi="Times New Roman" w:cs="Times New Roman"/>
          <w:sz w:val="24"/>
          <w:szCs w:val="24"/>
          <w:lang w:eastAsia="zh-CN"/>
        </w:rPr>
      </w:pPr>
      <w:r w:rsidRPr="008E49DA">
        <w:rPr>
          <w:rFonts w:ascii="Times New Roman" w:eastAsia="Times New Roman" w:hAnsi="Times New Roman" w:cs="Times New Roman"/>
          <w:sz w:val="24"/>
          <w:szCs w:val="24"/>
          <w:lang w:eastAsia="zh-CN"/>
        </w:rPr>
        <w:t xml:space="preserve">Пункт 5.3. </w:t>
      </w:r>
      <w:proofErr w:type="spellStart"/>
      <w:r w:rsidRPr="008E49DA">
        <w:rPr>
          <w:rFonts w:ascii="Times New Roman" w:eastAsia="Times New Roman" w:hAnsi="Times New Roman" w:cs="Times New Roman"/>
          <w:sz w:val="24"/>
          <w:szCs w:val="24"/>
          <w:lang w:eastAsia="zh-CN"/>
        </w:rPr>
        <w:t>Проєкту</w:t>
      </w:r>
      <w:proofErr w:type="spellEnd"/>
      <w:r w:rsidRPr="008E49DA">
        <w:rPr>
          <w:rFonts w:ascii="Times New Roman" w:eastAsia="Times New Roman" w:hAnsi="Times New Roman" w:cs="Times New Roman"/>
          <w:sz w:val="24"/>
          <w:szCs w:val="24"/>
          <w:lang w:eastAsia="zh-CN"/>
        </w:rPr>
        <w:t xml:space="preserve"> договору викладено у такій редакції: «</w:t>
      </w:r>
      <w:r w:rsidR="007A7E70" w:rsidRPr="007A7E70">
        <w:rPr>
          <w:rFonts w:ascii="Times New Roman" w:eastAsia="Times New Roman" w:hAnsi="Times New Roman" w:cs="Times New Roman"/>
          <w:sz w:val="24"/>
          <w:szCs w:val="24"/>
          <w:lang w:eastAsia="zh-CN"/>
        </w:rPr>
        <w:t>5.3. При використанні Підрядником електромережі балансоутримувача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r w:rsidRPr="008E49DA">
        <w:rPr>
          <w:rFonts w:ascii="Times New Roman" w:eastAsia="Times New Roman" w:hAnsi="Times New Roman" w:cs="Times New Roman"/>
          <w:sz w:val="24"/>
          <w:szCs w:val="24"/>
          <w:lang w:eastAsia="zh-CN"/>
        </w:rPr>
        <w:t>»</w:t>
      </w:r>
      <w:r w:rsidR="007A7E70" w:rsidRPr="007A7E70">
        <w:rPr>
          <w:rFonts w:ascii="Times New Roman" w:eastAsia="Times New Roman" w:hAnsi="Times New Roman" w:cs="Times New Roman"/>
          <w:sz w:val="24"/>
          <w:szCs w:val="24"/>
          <w:lang w:eastAsia="zh-CN"/>
        </w:rPr>
        <w:t>.</w:t>
      </w:r>
    </w:p>
    <w:p w:rsidR="003D204E" w:rsidRPr="008E49DA" w:rsidRDefault="00FB5804" w:rsidP="003209F2">
      <w:pPr>
        <w:ind w:firstLine="579"/>
        <w:jc w:val="both"/>
        <w:rPr>
          <w:rFonts w:ascii="Times New Roman" w:eastAsia="Times New Roman" w:hAnsi="Times New Roman" w:cs="Times New Roman"/>
          <w:bCs/>
          <w:color w:val="000000"/>
          <w:sz w:val="24"/>
          <w:szCs w:val="24"/>
        </w:rPr>
      </w:pPr>
      <w:r w:rsidRPr="008E49DA">
        <w:rPr>
          <w:rFonts w:ascii="Times New Roman" w:eastAsia="Times New Roman" w:hAnsi="Times New Roman" w:cs="Times New Roman"/>
          <w:bCs/>
          <w:color w:val="000000"/>
          <w:sz w:val="24"/>
          <w:szCs w:val="24"/>
        </w:rPr>
        <w:t xml:space="preserve">Абзац </w:t>
      </w:r>
      <w:r w:rsidR="00D81898" w:rsidRPr="008E49DA">
        <w:rPr>
          <w:rFonts w:ascii="Times New Roman" w:eastAsia="Times New Roman" w:hAnsi="Times New Roman" w:cs="Times New Roman"/>
          <w:bCs/>
          <w:color w:val="000000"/>
          <w:sz w:val="24"/>
          <w:szCs w:val="24"/>
        </w:rPr>
        <w:t xml:space="preserve">другий пункту </w:t>
      </w:r>
      <w:r w:rsidRPr="008E49DA">
        <w:rPr>
          <w:rFonts w:ascii="Times New Roman" w:eastAsia="Times New Roman" w:hAnsi="Times New Roman" w:cs="Times New Roman"/>
          <w:bCs/>
          <w:color w:val="000000"/>
          <w:sz w:val="24"/>
          <w:szCs w:val="24"/>
        </w:rPr>
        <w:t xml:space="preserve">6.4.8 </w:t>
      </w:r>
      <w:proofErr w:type="spellStart"/>
      <w:r w:rsidRPr="008E49DA">
        <w:rPr>
          <w:rFonts w:ascii="Times New Roman" w:eastAsia="Times New Roman" w:hAnsi="Times New Roman" w:cs="Times New Roman"/>
          <w:sz w:val="24"/>
          <w:szCs w:val="24"/>
          <w:lang w:eastAsia="zh-CN"/>
        </w:rPr>
        <w:t>Проєкту</w:t>
      </w:r>
      <w:proofErr w:type="spellEnd"/>
      <w:r w:rsidRPr="008E49DA">
        <w:rPr>
          <w:rFonts w:ascii="Times New Roman" w:eastAsia="Times New Roman" w:hAnsi="Times New Roman" w:cs="Times New Roman"/>
          <w:sz w:val="24"/>
          <w:szCs w:val="24"/>
          <w:lang w:eastAsia="zh-CN"/>
        </w:rPr>
        <w:t xml:space="preserve"> договору викладено у такій редакції:</w:t>
      </w:r>
      <w:r w:rsidRPr="008E49DA">
        <w:rPr>
          <w:rFonts w:ascii="Times New Roman" w:eastAsia="Times New Roman" w:hAnsi="Times New Roman" w:cs="Times New Roman"/>
          <w:bCs/>
          <w:color w:val="000000"/>
          <w:sz w:val="24"/>
          <w:szCs w:val="24"/>
        </w:rPr>
        <w:t xml:space="preserve"> «- </w:t>
      </w:r>
      <w:r w:rsidR="003D204E" w:rsidRPr="008E49DA">
        <w:rPr>
          <w:rFonts w:ascii="Times New Roman" w:eastAsia="Times New Roman" w:hAnsi="Times New Roman" w:cs="Times New Roman"/>
          <w:bCs/>
          <w:color w:val="000000"/>
          <w:sz w:val="24"/>
          <w:szCs w:val="24"/>
        </w:rPr>
        <w:t>копію повідомлення</w:t>
      </w:r>
      <w:r w:rsidR="006147CE" w:rsidRPr="008E49DA">
        <w:rPr>
          <w:rFonts w:ascii="Times New Roman" w:eastAsia="Times New Roman" w:hAnsi="Times New Roman" w:cs="Times New Roman"/>
          <w:bCs/>
          <w:color w:val="000000"/>
          <w:sz w:val="24"/>
          <w:szCs w:val="24"/>
        </w:rPr>
        <w:t xml:space="preserve"> </w:t>
      </w:r>
      <w:r w:rsidR="00D04008" w:rsidRPr="008E49DA">
        <w:rPr>
          <w:rFonts w:ascii="Times New Roman" w:eastAsia="Lucida Sans Unicode" w:hAnsi="Times New Roman" w:cs="Times New Roman"/>
          <w:bCs/>
          <w:sz w:val="24"/>
          <w:szCs w:val="24"/>
          <w:lang w:eastAsia="hi-IN"/>
        </w:rPr>
        <w:t>на початок робіт, виданого уповноваженим органом</w:t>
      </w:r>
      <w:r w:rsidRPr="008E49DA">
        <w:rPr>
          <w:rFonts w:ascii="Times New Roman" w:eastAsia="Lucida Sans Unicode" w:hAnsi="Times New Roman" w:cs="Times New Roman"/>
          <w:bCs/>
          <w:sz w:val="24"/>
          <w:szCs w:val="24"/>
          <w:lang w:eastAsia="hi-IN"/>
        </w:rPr>
        <w:t>;</w:t>
      </w:r>
      <w:r w:rsidR="003D204E" w:rsidRPr="008E49DA">
        <w:rPr>
          <w:rFonts w:ascii="Times New Roman" w:eastAsia="Times New Roman" w:hAnsi="Times New Roman" w:cs="Times New Roman"/>
          <w:bCs/>
          <w:color w:val="000000"/>
          <w:sz w:val="24"/>
          <w:szCs w:val="24"/>
        </w:rPr>
        <w:t>»</w:t>
      </w:r>
      <w:r w:rsidR="00C8372C" w:rsidRPr="008E49DA">
        <w:rPr>
          <w:rFonts w:ascii="Times New Roman" w:eastAsia="Times New Roman" w:hAnsi="Times New Roman" w:cs="Times New Roman"/>
          <w:bCs/>
          <w:color w:val="000000"/>
          <w:sz w:val="24"/>
          <w:szCs w:val="24"/>
        </w:rPr>
        <w:t>.</w:t>
      </w:r>
    </w:p>
    <w:p w:rsidR="000E022F" w:rsidRPr="008E49DA" w:rsidRDefault="00C8372C" w:rsidP="008E49DA">
      <w:pPr>
        <w:widowControl w:val="0"/>
        <w:tabs>
          <w:tab w:val="left" w:pos="0"/>
        </w:tabs>
        <w:suppressAutoHyphens/>
        <w:autoSpaceDE w:val="0"/>
        <w:spacing w:after="0" w:line="240" w:lineRule="auto"/>
        <w:ind w:firstLine="567"/>
        <w:jc w:val="both"/>
        <w:rPr>
          <w:rFonts w:ascii="Times New Roman" w:hAnsi="Times New Roman" w:cs="Times New Roman"/>
        </w:rPr>
      </w:pPr>
      <w:r w:rsidRPr="008E49DA">
        <w:rPr>
          <w:rFonts w:ascii="Times New Roman" w:eastAsia="Times New Roman" w:hAnsi="Times New Roman" w:cs="Times New Roman"/>
          <w:sz w:val="24"/>
          <w:szCs w:val="24"/>
          <w:lang w:eastAsia="zh-CN"/>
        </w:rPr>
        <w:t xml:space="preserve">Пункт 13.13. </w:t>
      </w:r>
      <w:proofErr w:type="spellStart"/>
      <w:r w:rsidRPr="008E49DA">
        <w:rPr>
          <w:rFonts w:ascii="Times New Roman" w:eastAsia="Times New Roman" w:hAnsi="Times New Roman" w:cs="Times New Roman"/>
          <w:sz w:val="24"/>
          <w:szCs w:val="24"/>
          <w:lang w:eastAsia="zh-CN"/>
        </w:rPr>
        <w:t>Проєкту</w:t>
      </w:r>
      <w:proofErr w:type="spellEnd"/>
      <w:r w:rsidRPr="008E49DA">
        <w:rPr>
          <w:rFonts w:ascii="Times New Roman" w:eastAsia="Times New Roman" w:hAnsi="Times New Roman" w:cs="Times New Roman"/>
          <w:sz w:val="24"/>
          <w:szCs w:val="24"/>
          <w:lang w:eastAsia="zh-CN"/>
        </w:rPr>
        <w:t xml:space="preserve"> договору викладено у такій редакції: «</w:t>
      </w:r>
      <w:r w:rsidRPr="00C8372C">
        <w:rPr>
          <w:rFonts w:ascii="Times New Roman" w:eastAsia="Times New Roman" w:hAnsi="Times New Roman" w:cs="Times New Roman"/>
          <w:sz w:val="24"/>
          <w:szCs w:val="24"/>
          <w:lang w:eastAsia="zh-CN"/>
        </w:rPr>
        <w:t xml:space="preserve">13.13. Якщо після укладення договору про закупівлю у Замовника виникла необхідність закупівлі додаткових аналогічних робіт, </w:t>
      </w:r>
      <w:r w:rsidRPr="00C8372C">
        <w:rPr>
          <w:rFonts w:ascii="Times New Roman" w:eastAsia="Times New Roman" w:hAnsi="Times New Roman" w:cs="Times New Roman"/>
          <w:sz w:val="24"/>
          <w:szCs w:val="24"/>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8E49DA">
        <w:rPr>
          <w:rFonts w:ascii="Times New Roman" w:eastAsia="Times New Roman" w:hAnsi="Times New Roman" w:cs="Times New Roman"/>
          <w:sz w:val="24"/>
          <w:szCs w:val="24"/>
          <w:lang w:val="uk" w:eastAsia="uk"/>
        </w:rPr>
        <w:t>»</w:t>
      </w:r>
      <w:r w:rsidRPr="00C8372C">
        <w:rPr>
          <w:rFonts w:ascii="Times New Roman" w:eastAsia="Times New Roman" w:hAnsi="Times New Roman" w:cs="Times New Roman"/>
          <w:sz w:val="24"/>
          <w:szCs w:val="24"/>
          <w:lang w:val="uk" w:eastAsia="uk"/>
        </w:rPr>
        <w:t>.</w:t>
      </w:r>
      <w:r w:rsidRPr="00C8372C">
        <w:rPr>
          <w:rFonts w:ascii="Times New Roman" w:eastAsia="Times New Roman" w:hAnsi="Times New Roman" w:cs="Times New Roman"/>
          <w:sz w:val="24"/>
          <w:szCs w:val="24"/>
          <w:lang w:eastAsia="zh-CN"/>
        </w:rPr>
        <w:t xml:space="preserve"> </w:t>
      </w:r>
    </w:p>
    <w:sectPr w:rsidR="000E022F" w:rsidRPr="008E49DA" w:rsidSect="004B5DDD">
      <w:pgSz w:w="23814" w:h="16839" w:orient="landscape" w:code="8"/>
      <w:pgMar w:top="993" w:right="1134" w:bottom="1134" w:left="1134"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2096"/>
    <w:multiLevelType w:val="hybridMultilevel"/>
    <w:tmpl w:val="68C25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6E4CFF"/>
    <w:multiLevelType w:val="hybridMultilevel"/>
    <w:tmpl w:val="747EAB26"/>
    <w:lvl w:ilvl="0" w:tplc="A9F2120A">
      <w:start w:val="3"/>
      <w:numFmt w:val="bullet"/>
      <w:lvlText w:val="-"/>
      <w:lvlJc w:val="left"/>
      <w:pPr>
        <w:ind w:left="1080" w:hanging="360"/>
      </w:pPr>
      <w:rPr>
        <w:rFonts w:ascii="Times New Roman" w:eastAsia="Times New Roman" w:hAnsi="Times New Roman" w:cs="Times New Roman" w:hint="default"/>
        <w:color w:val="00000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D6"/>
    <w:rsid w:val="00002E56"/>
    <w:rsid w:val="000B7404"/>
    <w:rsid w:val="000D438B"/>
    <w:rsid w:val="000E022F"/>
    <w:rsid w:val="00277012"/>
    <w:rsid w:val="00284790"/>
    <w:rsid w:val="00285998"/>
    <w:rsid w:val="003209F2"/>
    <w:rsid w:val="003C5A5B"/>
    <w:rsid w:val="003D204E"/>
    <w:rsid w:val="003E7C71"/>
    <w:rsid w:val="004A10BC"/>
    <w:rsid w:val="004B5DDD"/>
    <w:rsid w:val="00522ED6"/>
    <w:rsid w:val="00605B7B"/>
    <w:rsid w:val="006147CE"/>
    <w:rsid w:val="00700160"/>
    <w:rsid w:val="007A7E70"/>
    <w:rsid w:val="008D02BE"/>
    <w:rsid w:val="008E49DA"/>
    <w:rsid w:val="0098232A"/>
    <w:rsid w:val="00A225E5"/>
    <w:rsid w:val="00A6673E"/>
    <w:rsid w:val="00AE05FC"/>
    <w:rsid w:val="00B655AF"/>
    <w:rsid w:val="00C346B3"/>
    <w:rsid w:val="00C8372C"/>
    <w:rsid w:val="00CF1B8C"/>
    <w:rsid w:val="00D04008"/>
    <w:rsid w:val="00D81898"/>
    <w:rsid w:val="00D9490F"/>
    <w:rsid w:val="00F37B8F"/>
    <w:rsid w:val="00FB5804"/>
    <w:rsid w:val="00FF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414D"/>
  <w15:chartTrackingRefBased/>
  <w15:docId w15:val="{C4A80FE3-3065-46F1-8FF3-01F3EFA5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2F"/>
    <w:pPr>
      <w:ind w:left="720"/>
      <w:contextualSpacing/>
    </w:pPr>
  </w:style>
  <w:style w:type="character" w:customStyle="1" w:styleId="rvts0">
    <w:name w:val="rvts0"/>
    <w:basedOn w:val="a0"/>
    <w:rsid w:val="008E49DA"/>
  </w:style>
  <w:style w:type="table" w:styleId="a4">
    <w:name w:val="Table Grid"/>
    <w:basedOn w:val="a1"/>
    <w:rsid w:val="008E49D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A2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28-01230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2075</Words>
  <Characters>1183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2023-09-04T17:39:00Z</cp:lastPrinted>
  <dcterms:created xsi:type="dcterms:W3CDTF">2023-09-04T18:15:00Z</dcterms:created>
  <dcterms:modified xsi:type="dcterms:W3CDTF">2023-09-04T18:15:00Z</dcterms:modified>
</cp:coreProperties>
</file>