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B" w:rsidRPr="00040E8D" w:rsidRDefault="00524D5F" w:rsidP="00436942">
      <w:pPr>
        <w:jc w:val="center"/>
        <w:rPr>
          <w:b/>
          <w:lang w:val="uk-UA"/>
        </w:rPr>
      </w:pPr>
      <w:r w:rsidRPr="00040E8D">
        <w:rPr>
          <w:b/>
          <w:lang w:val="uk-UA"/>
        </w:rPr>
        <w:t>Перелік змін до тендерної документації по предмету закупівлі</w:t>
      </w:r>
    </w:p>
    <w:p w:rsidR="004C49C6" w:rsidRPr="004C49C6" w:rsidRDefault="00040E8D" w:rsidP="004C49C6">
      <w:pPr>
        <w:pStyle w:val="11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040E8D">
        <w:rPr>
          <w:b/>
          <w:lang w:val="uk-UA"/>
        </w:rPr>
        <w:t xml:space="preserve">за кодом </w:t>
      </w:r>
      <w:proofErr w:type="spellStart"/>
      <w:r w:rsidR="00E05DA3" w:rsidRPr="00216D21">
        <w:rPr>
          <w:b/>
          <w:lang w:val="uk-UA"/>
        </w:rPr>
        <w:t>ДК</w:t>
      </w:r>
      <w:proofErr w:type="spellEnd"/>
      <w:r w:rsidR="00E05DA3" w:rsidRPr="00216D21">
        <w:rPr>
          <w:b/>
          <w:lang w:val="uk-UA"/>
        </w:rPr>
        <w:t xml:space="preserve"> 021:2015:</w:t>
      </w:r>
      <w:r w:rsidR="004C49C6" w:rsidRPr="004C49C6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44810000-1 - </w:t>
      </w:r>
      <w:proofErr w:type="spellStart"/>
      <w:r w:rsidR="004C49C6" w:rsidRPr="004C49C6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>Фарби</w:t>
      </w:r>
      <w:proofErr w:type="spellEnd"/>
      <w:r w:rsidR="004C49C6" w:rsidRPr="004C49C6">
        <w:rPr>
          <w:rFonts w:ascii="Times New Roman" w:hAnsi="Times New Roman" w:cs="Times New Roman"/>
          <w:b/>
          <w:kern w:val="36"/>
          <w:sz w:val="24"/>
          <w:szCs w:val="24"/>
          <w:bdr w:val="none" w:sz="0" w:space="0" w:color="auto" w:frame="1"/>
        </w:rPr>
        <w:t xml:space="preserve"> </w:t>
      </w:r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(</w:t>
      </w:r>
      <w:proofErr w:type="spellStart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емаль</w:t>
      </w:r>
      <w:proofErr w:type="spellEnd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фарба</w:t>
      </w:r>
      <w:proofErr w:type="spellEnd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водоемульсійна</w:t>
      </w:r>
      <w:proofErr w:type="spellEnd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, </w:t>
      </w:r>
      <w:proofErr w:type="spellStart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барвники</w:t>
      </w:r>
      <w:proofErr w:type="spellEnd"/>
      <w:r w:rsidR="004C49C6" w:rsidRPr="004C49C6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)</w:t>
      </w:r>
    </w:p>
    <w:p w:rsidR="00436942" w:rsidRPr="004C49C6" w:rsidRDefault="00436942" w:rsidP="004C49C6">
      <w:pPr>
        <w:pStyle w:val="11"/>
        <w:rPr>
          <w:rFonts w:ascii="Times New Roman" w:hAnsi="Times New Roman" w:cs="Times New Roman"/>
          <w:b/>
          <w:sz w:val="24"/>
          <w:szCs w:val="24"/>
        </w:rPr>
      </w:pPr>
    </w:p>
    <w:p w:rsidR="000D507E" w:rsidRPr="00906BD4" w:rsidRDefault="000D507E" w:rsidP="000D507E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BD4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п.51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906BD4">
        <w:rPr>
          <w:rFonts w:ascii="Times New Roman" w:hAnsi="Times New Roman" w:cs="Times New Roman"/>
          <w:sz w:val="24"/>
          <w:szCs w:val="24"/>
          <w:lang w:val="uk-UA"/>
        </w:rPr>
        <w:t>, 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06344E" w:rsidRDefault="000D507E" w:rsidP="00874224">
      <w:pPr>
        <w:jc w:val="both"/>
        <w:rPr>
          <w:lang w:val="uk-UA"/>
        </w:rPr>
      </w:pPr>
      <w:r w:rsidRPr="00906BD4">
        <w:rPr>
          <w:lang w:val="uk-UA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  <w:r w:rsidR="00273FC6" w:rsidRPr="00906BD4">
        <w:rPr>
          <w:lang w:val="uk-UA"/>
        </w:rPr>
        <w:t xml:space="preserve"> Відповідно до наведеного:</w:t>
      </w:r>
    </w:p>
    <w:p w:rsidR="006A11A1" w:rsidRPr="00906BD4" w:rsidRDefault="006A11A1" w:rsidP="00874224">
      <w:pPr>
        <w:jc w:val="both"/>
        <w:rPr>
          <w:lang w:val="uk-UA"/>
        </w:rPr>
      </w:pPr>
    </w:p>
    <w:p w:rsidR="006A11A1" w:rsidRDefault="006A11A1" w:rsidP="006A11A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E05DA3">
        <w:rPr>
          <w:lang w:val="uk-UA"/>
        </w:rPr>
        <w:t xml:space="preserve">1.Внести зміни в </w:t>
      </w:r>
      <w:r w:rsidRPr="003150A4">
        <w:rPr>
          <w:b/>
          <w:lang w:val="uk-UA"/>
        </w:rPr>
        <w:t>Додаток 2</w:t>
      </w:r>
      <w:r w:rsidRPr="00E05DA3">
        <w:rPr>
          <w:lang w:val="uk-UA"/>
        </w:rPr>
        <w:t xml:space="preserve"> тендерної документації на закупівлю товару та викласти в наступній  редакції:</w:t>
      </w:r>
    </w:p>
    <w:p w:rsidR="00DF297F" w:rsidRDefault="00DF297F" w:rsidP="00907C0D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uk-UA"/>
        </w:rPr>
      </w:pPr>
    </w:p>
    <w:p w:rsidR="006A11A1" w:rsidRDefault="006A11A1" w:rsidP="00907C0D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Попередня редакція</w:t>
      </w:r>
    </w:p>
    <w:p w:rsidR="006A11A1" w:rsidRDefault="006A11A1" w:rsidP="00907C0D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uk-UA"/>
        </w:rPr>
      </w:pPr>
    </w:p>
    <w:tbl>
      <w:tblPr>
        <w:tblStyle w:val="a8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A11A1" w:rsidTr="006A11A1">
        <w:tc>
          <w:tcPr>
            <w:tcW w:w="2670" w:type="dxa"/>
          </w:tcPr>
          <w:p w:rsid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Найменування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 предмету </w:t>
            </w: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закупі</w:t>
            </w:r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вл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>і</w:t>
            </w:r>
            <w:proofErr w:type="spellEnd"/>
          </w:p>
        </w:tc>
        <w:tc>
          <w:tcPr>
            <w:tcW w:w="2670" w:type="dxa"/>
          </w:tcPr>
          <w:p w:rsid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Опис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та характеристика товара</w:t>
            </w:r>
          </w:p>
        </w:tc>
        <w:tc>
          <w:tcPr>
            <w:tcW w:w="2671" w:type="dxa"/>
          </w:tcPr>
          <w:p w:rsid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r w:rsidRPr="001D57C6">
              <w:rPr>
                <w:rFonts w:ascii="Times New Roman" w:hAnsi="Times New Roman"/>
                <w:b/>
                <w:bCs/>
                <w:color w:val="000000"/>
              </w:rPr>
              <w:t>Од</w:t>
            </w:r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>иміру</w:t>
            </w:r>
            <w:proofErr w:type="spellEnd"/>
          </w:p>
        </w:tc>
        <w:tc>
          <w:tcPr>
            <w:tcW w:w="2671" w:type="dxa"/>
          </w:tcPr>
          <w:p w:rsid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К-ть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всього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закладах</w:t>
            </w:r>
          </w:p>
        </w:tc>
      </w:tr>
      <w:tr w:rsidR="006A11A1" w:rsidTr="006A11A1">
        <w:tc>
          <w:tcPr>
            <w:tcW w:w="2670" w:type="dxa"/>
          </w:tcPr>
          <w:p w:rsidR="006A11A1" w:rsidRP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proofErr w:type="spellStart"/>
            <w:r w:rsidRPr="006A11A1">
              <w:rPr>
                <w:rFonts w:ascii="Times New Roman" w:hAnsi="Times New Roman"/>
              </w:rPr>
              <w:t>Емаль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r w:rsidRPr="006A11A1">
              <w:rPr>
                <w:rFonts w:ascii="Times New Roman" w:hAnsi="Times New Roman"/>
                <w:lang w:val="uk-UA"/>
              </w:rPr>
              <w:t>ПФ 115</w:t>
            </w:r>
          </w:p>
        </w:tc>
        <w:tc>
          <w:tcPr>
            <w:tcW w:w="2670" w:type="dxa"/>
          </w:tcPr>
          <w:p w:rsidR="006A11A1" w:rsidRPr="006A11A1" w:rsidRDefault="006A11A1" w:rsidP="006A11A1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A11A1">
              <w:rPr>
                <w:rFonts w:ascii="Times New Roman" w:hAnsi="Times New Roman"/>
              </w:rPr>
              <w:t>Колір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gramStart"/>
            <w:r w:rsidRPr="006A11A1">
              <w:rPr>
                <w:rFonts w:ascii="Times New Roman" w:hAnsi="Times New Roman"/>
              </w:rPr>
              <w:t>–</w:t>
            </w:r>
            <w:r w:rsidRPr="006A11A1">
              <w:rPr>
                <w:rFonts w:ascii="Times New Roman" w:hAnsi="Times New Roman"/>
                <w:lang w:val="uk-UA"/>
              </w:rPr>
              <w:t>р</w:t>
            </w:r>
            <w:proofErr w:type="gramEnd"/>
            <w:r w:rsidRPr="006A11A1">
              <w:rPr>
                <w:rFonts w:ascii="Times New Roman" w:hAnsi="Times New Roman"/>
                <w:lang w:val="uk-UA"/>
              </w:rPr>
              <w:t>ожева</w:t>
            </w:r>
          </w:p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proofErr w:type="spellStart"/>
            <w:r w:rsidRPr="006A11A1">
              <w:rPr>
                <w:rFonts w:ascii="Times New Roman" w:hAnsi="Times New Roman"/>
              </w:rPr>
              <w:t>Бляшана</w:t>
            </w:r>
            <w:proofErr w:type="spellEnd"/>
            <w:r w:rsidRPr="006A11A1">
              <w:rPr>
                <w:rFonts w:ascii="Times New Roman" w:hAnsi="Times New Roman"/>
              </w:rPr>
              <w:t xml:space="preserve"> банка  -2,8 кг</w:t>
            </w:r>
          </w:p>
        </w:tc>
        <w:tc>
          <w:tcPr>
            <w:tcW w:w="2671" w:type="dxa"/>
          </w:tcPr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шт</w:t>
            </w:r>
          </w:p>
        </w:tc>
        <w:tc>
          <w:tcPr>
            <w:tcW w:w="2671" w:type="dxa"/>
          </w:tcPr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 w:rsidRPr="006A11A1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5</w:t>
            </w:r>
          </w:p>
        </w:tc>
      </w:tr>
      <w:tr w:rsidR="006A11A1" w:rsidTr="006A11A1">
        <w:tc>
          <w:tcPr>
            <w:tcW w:w="2670" w:type="dxa"/>
          </w:tcPr>
          <w:p w:rsidR="006A11A1" w:rsidRP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proofErr w:type="spellStart"/>
            <w:r w:rsidRPr="006A11A1">
              <w:rPr>
                <w:rFonts w:ascii="Times New Roman" w:hAnsi="Times New Roman"/>
              </w:rPr>
              <w:t>Фарба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водоемульсійна</w:t>
            </w:r>
            <w:proofErr w:type="spellEnd"/>
            <w:r w:rsidRPr="006A11A1">
              <w:rPr>
                <w:rFonts w:ascii="Times New Roman" w:hAnsi="Times New Roman"/>
              </w:rPr>
              <w:t xml:space="preserve">  для </w:t>
            </w:r>
            <w:r w:rsidRPr="006A11A1">
              <w:rPr>
                <w:rFonts w:ascii="Times New Roman" w:hAnsi="Times New Roman"/>
                <w:bCs/>
                <w:lang w:val="uk-UA"/>
              </w:rPr>
              <w:t>внутрішніх</w:t>
            </w:r>
            <w:r w:rsidRPr="006A11A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поверхонь</w:t>
            </w:r>
            <w:proofErr w:type="spellEnd"/>
          </w:p>
        </w:tc>
        <w:tc>
          <w:tcPr>
            <w:tcW w:w="2670" w:type="dxa"/>
          </w:tcPr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proofErr w:type="spellStart"/>
            <w:r w:rsidRPr="006A11A1">
              <w:rPr>
                <w:rFonts w:ascii="Times New Roman" w:hAnsi="Times New Roman"/>
              </w:rPr>
              <w:t>Колі</w:t>
            </w:r>
            <w:proofErr w:type="gramStart"/>
            <w:r w:rsidRPr="006A11A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A11A1">
              <w:rPr>
                <w:rFonts w:ascii="Times New Roman" w:hAnsi="Times New Roman"/>
              </w:rPr>
              <w:t xml:space="preserve"> – </w:t>
            </w:r>
            <w:proofErr w:type="spellStart"/>
            <w:r w:rsidRPr="006A11A1">
              <w:rPr>
                <w:rFonts w:ascii="Times New Roman" w:hAnsi="Times New Roman"/>
              </w:rPr>
              <w:t>матова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біла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Пластикове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відро</w:t>
            </w:r>
            <w:proofErr w:type="spellEnd"/>
            <w:r w:rsidRPr="006A11A1">
              <w:rPr>
                <w:rFonts w:ascii="Times New Roman" w:hAnsi="Times New Roman"/>
              </w:rPr>
              <w:t xml:space="preserve">  -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6A11A1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2671" w:type="dxa"/>
          </w:tcPr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 w:rsidRPr="006A11A1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шт</w:t>
            </w:r>
          </w:p>
        </w:tc>
        <w:tc>
          <w:tcPr>
            <w:tcW w:w="2671" w:type="dxa"/>
          </w:tcPr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 w:rsidRPr="006A11A1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5</w:t>
            </w:r>
          </w:p>
        </w:tc>
      </w:tr>
      <w:tr w:rsidR="006A11A1" w:rsidTr="006A11A1">
        <w:tc>
          <w:tcPr>
            <w:tcW w:w="2670" w:type="dxa"/>
          </w:tcPr>
          <w:p w:rsidR="006A11A1" w:rsidRP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proofErr w:type="spellStart"/>
            <w:r w:rsidRPr="006A11A1">
              <w:rPr>
                <w:rFonts w:ascii="Times New Roman" w:hAnsi="Times New Roman"/>
              </w:rPr>
              <w:t>Фарба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водоемульсійна</w:t>
            </w:r>
            <w:proofErr w:type="spellEnd"/>
            <w:r w:rsidRPr="006A11A1">
              <w:rPr>
                <w:rFonts w:ascii="Times New Roman" w:hAnsi="Times New Roman"/>
              </w:rPr>
              <w:t xml:space="preserve">  для </w:t>
            </w:r>
            <w:r w:rsidRPr="006A11A1">
              <w:rPr>
                <w:rFonts w:ascii="Times New Roman" w:hAnsi="Times New Roman"/>
                <w:bCs/>
                <w:lang w:val="uk-UA"/>
              </w:rPr>
              <w:t>внутрішніх</w:t>
            </w:r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поверхонь</w:t>
            </w:r>
            <w:proofErr w:type="spellEnd"/>
          </w:p>
        </w:tc>
        <w:tc>
          <w:tcPr>
            <w:tcW w:w="2670" w:type="dxa"/>
          </w:tcPr>
          <w:p w:rsidR="006A11A1" w:rsidRPr="006A11A1" w:rsidRDefault="006A11A1" w:rsidP="00907C0D">
            <w:pPr>
              <w:tabs>
                <w:tab w:val="left" w:pos="720"/>
                <w:tab w:val="left" w:pos="1440"/>
              </w:tabs>
              <w:jc w:val="both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proofErr w:type="spellStart"/>
            <w:r w:rsidRPr="006A11A1">
              <w:rPr>
                <w:rFonts w:ascii="Times New Roman" w:hAnsi="Times New Roman"/>
              </w:rPr>
              <w:t>Колі</w:t>
            </w:r>
            <w:proofErr w:type="gramStart"/>
            <w:r w:rsidRPr="006A11A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6A11A1">
              <w:rPr>
                <w:rFonts w:ascii="Times New Roman" w:hAnsi="Times New Roman"/>
              </w:rPr>
              <w:t xml:space="preserve"> – </w:t>
            </w:r>
            <w:proofErr w:type="spellStart"/>
            <w:r w:rsidRPr="006A11A1">
              <w:rPr>
                <w:rFonts w:ascii="Times New Roman" w:hAnsi="Times New Roman"/>
              </w:rPr>
              <w:t>матова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біла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Пластикове</w:t>
            </w:r>
            <w:proofErr w:type="spellEnd"/>
            <w:r w:rsidRPr="006A11A1">
              <w:rPr>
                <w:rFonts w:ascii="Times New Roman" w:hAnsi="Times New Roman"/>
              </w:rPr>
              <w:t xml:space="preserve"> </w:t>
            </w:r>
            <w:proofErr w:type="spellStart"/>
            <w:r w:rsidRPr="006A11A1">
              <w:rPr>
                <w:rFonts w:ascii="Times New Roman" w:hAnsi="Times New Roman"/>
              </w:rPr>
              <w:t>відро</w:t>
            </w:r>
            <w:proofErr w:type="spellEnd"/>
            <w:r w:rsidRPr="006A11A1">
              <w:rPr>
                <w:rFonts w:ascii="Times New Roman" w:hAnsi="Times New Roman"/>
              </w:rPr>
              <w:t xml:space="preserve">  -</w:t>
            </w:r>
            <w:r w:rsidRPr="006A11A1">
              <w:rPr>
                <w:rFonts w:ascii="Times New Roman" w:hAnsi="Times New Roman"/>
                <w:lang w:val="uk-UA"/>
              </w:rPr>
              <w:t>5</w:t>
            </w:r>
            <w:r w:rsidRPr="006A11A1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2671" w:type="dxa"/>
          </w:tcPr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 w:rsidRPr="006A11A1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шт</w:t>
            </w:r>
          </w:p>
        </w:tc>
        <w:tc>
          <w:tcPr>
            <w:tcW w:w="2671" w:type="dxa"/>
          </w:tcPr>
          <w:p w:rsidR="006A11A1" w:rsidRPr="006A11A1" w:rsidRDefault="006A11A1" w:rsidP="006A11A1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  <w:r w:rsidRPr="006A11A1">
              <w:rPr>
                <w:rFonts w:ascii="Times New Roman" w:hAnsi="Times New Roman"/>
                <w:caps/>
                <w:sz w:val="22"/>
                <w:szCs w:val="22"/>
                <w:lang w:val="uk-UA"/>
              </w:rPr>
              <w:t>3</w:t>
            </w:r>
          </w:p>
        </w:tc>
      </w:tr>
    </w:tbl>
    <w:p w:rsidR="006A11A1" w:rsidRDefault="006A11A1" w:rsidP="00907C0D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uk-UA"/>
        </w:rPr>
      </w:pPr>
    </w:p>
    <w:p w:rsidR="006A11A1" w:rsidRDefault="006A11A1" w:rsidP="006A11A1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нова редакція</w:t>
      </w:r>
    </w:p>
    <w:p w:rsidR="006A11A1" w:rsidRDefault="006A11A1" w:rsidP="006A11A1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uk-UA"/>
        </w:rPr>
      </w:pPr>
    </w:p>
    <w:tbl>
      <w:tblPr>
        <w:tblStyle w:val="a8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A11A1" w:rsidTr="00AD1488">
        <w:tc>
          <w:tcPr>
            <w:tcW w:w="2670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Найменування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 предмету </w:t>
            </w: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закупі</w:t>
            </w:r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вл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>і</w:t>
            </w:r>
            <w:proofErr w:type="spellEnd"/>
          </w:p>
        </w:tc>
        <w:tc>
          <w:tcPr>
            <w:tcW w:w="2670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Опис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та характеристика товара</w:t>
            </w:r>
          </w:p>
        </w:tc>
        <w:tc>
          <w:tcPr>
            <w:tcW w:w="2671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r w:rsidRPr="001D57C6">
              <w:rPr>
                <w:rFonts w:ascii="Times New Roman" w:hAnsi="Times New Roman"/>
                <w:b/>
                <w:bCs/>
                <w:color w:val="000000"/>
              </w:rPr>
              <w:t>Од</w:t>
            </w:r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.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>иміру</w:t>
            </w:r>
            <w:proofErr w:type="spellEnd"/>
          </w:p>
        </w:tc>
        <w:tc>
          <w:tcPr>
            <w:tcW w:w="2671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К-ть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всього</w:t>
            </w:r>
            <w:proofErr w:type="spell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gramStart"/>
            <w:r w:rsidRPr="001D57C6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gramEnd"/>
            <w:r w:rsidRPr="001D57C6">
              <w:rPr>
                <w:rFonts w:ascii="Times New Roman" w:hAnsi="Times New Roman"/>
                <w:b/>
                <w:bCs/>
                <w:color w:val="000000"/>
              </w:rPr>
              <w:t xml:space="preserve"> закладах</w:t>
            </w:r>
          </w:p>
        </w:tc>
      </w:tr>
      <w:tr w:rsidR="006A11A1" w:rsidTr="00AD1488">
        <w:tc>
          <w:tcPr>
            <w:tcW w:w="2670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</w:rPr>
              <w:t>Емаль</w:t>
            </w:r>
            <w:proofErr w:type="spellEnd"/>
            <w:r w:rsidRPr="001D57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ПФ 115</w:t>
            </w:r>
          </w:p>
        </w:tc>
        <w:tc>
          <w:tcPr>
            <w:tcW w:w="2670" w:type="dxa"/>
          </w:tcPr>
          <w:p w:rsidR="006A11A1" w:rsidRDefault="006A11A1" w:rsidP="00AD1488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</w:rPr>
              <w:t>Колір</w:t>
            </w:r>
            <w:proofErr w:type="spellEnd"/>
            <w:r w:rsidRPr="001D57C6">
              <w:rPr>
                <w:rFonts w:ascii="Times New Roman" w:hAnsi="Times New Roman"/>
              </w:rPr>
              <w:t xml:space="preserve"> –</w:t>
            </w:r>
            <w:r w:rsidR="00C353D3">
              <w:rPr>
                <w:rFonts w:ascii="Times New Roman" w:hAnsi="Times New Roman"/>
                <w:lang w:val="uk-UA"/>
              </w:rPr>
              <w:t>кремово-</w:t>
            </w:r>
            <w:r>
              <w:rPr>
                <w:rFonts w:ascii="Times New Roman" w:hAnsi="Times New Roman"/>
                <w:lang w:val="uk-UA"/>
              </w:rPr>
              <w:t>рожева</w:t>
            </w:r>
          </w:p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</w:rPr>
              <w:t>Бляшана</w:t>
            </w:r>
            <w:proofErr w:type="spellEnd"/>
            <w:r w:rsidRPr="001D57C6">
              <w:rPr>
                <w:rFonts w:ascii="Times New Roman" w:hAnsi="Times New Roman"/>
              </w:rPr>
              <w:t xml:space="preserve"> банка  -2,8 кг</w:t>
            </w:r>
          </w:p>
        </w:tc>
        <w:tc>
          <w:tcPr>
            <w:tcW w:w="2671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шт</w:t>
            </w:r>
          </w:p>
        </w:tc>
        <w:tc>
          <w:tcPr>
            <w:tcW w:w="2671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5</w:t>
            </w:r>
          </w:p>
        </w:tc>
      </w:tr>
      <w:tr w:rsidR="006A11A1" w:rsidTr="00AD1488">
        <w:tc>
          <w:tcPr>
            <w:tcW w:w="2670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</w:rPr>
              <w:t>Фарба</w:t>
            </w:r>
            <w:proofErr w:type="spellEnd"/>
            <w:r w:rsidRPr="001D57C6">
              <w:rPr>
                <w:rFonts w:ascii="Times New Roman" w:hAnsi="Times New Roman"/>
              </w:rPr>
              <w:t xml:space="preserve"> </w:t>
            </w:r>
            <w:proofErr w:type="spellStart"/>
            <w:r w:rsidRPr="001D57C6">
              <w:rPr>
                <w:rFonts w:ascii="Times New Roman" w:hAnsi="Times New Roman"/>
              </w:rPr>
              <w:t>водоемульсійна</w:t>
            </w:r>
            <w:proofErr w:type="spellEnd"/>
            <w:r w:rsidRPr="001D57C6">
              <w:rPr>
                <w:rFonts w:ascii="Times New Roman" w:hAnsi="Times New Roman"/>
              </w:rPr>
              <w:t xml:space="preserve">  для </w:t>
            </w:r>
            <w:r w:rsidRPr="00B412F9">
              <w:rPr>
                <w:rFonts w:ascii="Times New Roman" w:hAnsi="Times New Roman"/>
                <w:bCs/>
                <w:lang w:val="uk-UA"/>
              </w:rPr>
              <w:t>внутрішніх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поверхонь</w:t>
            </w:r>
            <w:proofErr w:type="spellEnd"/>
          </w:p>
        </w:tc>
        <w:tc>
          <w:tcPr>
            <w:tcW w:w="2670" w:type="dxa"/>
          </w:tcPr>
          <w:p w:rsidR="006A11A1" w:rsidRDefault="006A11A1" w:rsidP="006A11A1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proofErr w:type="spellStart"/>
            <w:r w:rsidRPr="001D57C6">
              <w:rPr>
                <w:rFonts w:ascii="Times New Roman" w:hAnsi="Times New Roman"/>
              </w:rPr>
              <w:t>Колі</w:t>
            </w:r>
            <w:proofErr w:type="gramStart"/>
            <w:r w:rsidRPr="001D57C6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1D57C6">
              <w:rPr>
                <w:rFonts w:ascii="Times New Roman" w:hAnsi="Times New Roman"/>
              </w:rPr>
              <w:t xml:space="preserve"> – </w:t>
            </w:r>
            <w:proofErr w:type="spellStart"/>
            <w:r w:rsidRPr="001D57C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Пластикове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відро</w:t>
            </w:r>
            <w:proofErr w:type="spellEnd"/>
            <w:r>
              <w:rPr>
                <w:rFonts w:ascii="Times New Roman" w:hAnsi="Times New Roman"/>
              </w:rPr>
              <w:t xml:space="preserve">  -</w:t>
            </w:r>
            <w:r>
              <w:rPr>
                <w:rFonts w:ascii="Times New Roman" w:hAnsi="Times New Roman"/>
                <w:lang w:val="uk-UA"/>
              </w:rPr>
              <w:t>7</w:t>
            </w:r>
            <w:r w:rsidRPr="001D57C6">
              <w:rPr>
                <w:rFonts w:ascii="Times New Roman" w:hAnsi="Times New Roman"/>
              </w:rPr>
              <w:t xml:space="preserve"> кг</w:t>
            </w:r>
          </w:p>
        </w:tc>
        <w:tc>
          <w:tcPr>
            <w:tcW w:w="2671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шт</w:t>
            </w:r>
          </w:p>
        </w:tc>
        <w:tc>
          <w:tcPr>
            <w:tcW w:w="2671" w:type="dxa"/>
          </w:tcPr>
          <w:p w:rsidR="006A11A1" w:rsidRDefault="006A11A1" w:rsidP="00AD1488">
            <w:pPr>
              <w:tabs>
                <w:tab w:val="left" w:pos="720"/>
                <w:tab w:val="left" w:pos="1440"/>
              </w:tabs>
              <w:jc w:val="both"/>
              <w:rPr>
                <w:b/>
                <w:caps/>
                <w:sz w:val="22"/>
                <w:szCs w:val="22"/>
                <w:lang w:val="uk-UA"/>
              </w:rPr>
            </w:pPr>
            <w:r>
              <w:rPr>
                <w:b/>
                <w:caps/>
                <w:sz w:val="22"/>
                <w:szCs w:val="22"/>
                <w:lang w:val="uk-UA"/>
              </w:rPr>
              <w:t>8</w:t>
            </w:r>
          </w:p>
        </w:tc>
      </w:tr>
    </w:tbl>
    <w:p w:rsidR="006A11A1" w:rsidRDefault="006A11A1" w:rsidP="006A11A1">
      <w:pPr>
        <w:tabs>
          <w:tab w:val="left" w:pos="720"/>
          <w:tab w:val="left" w:pos="1440"/>
        </w:tabs>
        <w:jc w:val="both"/>
        <w:rPr>
          <w:b/>
          <w:caps/>
          <w:sz w:val="22"/>
          <w:szCs w:val="22"/>
          <w:lang w:val="uk-UA"/>
        </w:rPr>
      </w:pPr>
    </w:p>
    <w:p w:rsidR="006A11A1" w:rsidRDefault="006A11A1" w:rsidP="004C49C6">
      <w:pPr>
        <w:jc w:val="center"/>
        <w:outlineLvl w:val="0"/>
        <w:rPr>
          <w:lang w:val="uk-UA"/>
        </w:rPr>
      </w:pPr>
    </w:p>
    <w:p w:rsidR="00837AF5" w:rsidRPr="00E05DA3" w:rsidRDefault="006A11A1" w:rsidP="00837AF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2</w:t>
      </w:r>
      <w:r w:rsidR="00837AF5" w:rsidRPr="00E05DA3">
        <w:rPr>
          <w:lang w:val="uk-UA"/>
        </w:rPr>
        <w:t xml:space="preserve">.Внести зміни в </w:t>
      </w:r>
      <w:r w:rsidR="00837AF5" w:rsidRPr="003150A4">
        <w:rPr>
          <w:b/>
          <w:lang w:val="uk-UA"/>
        </w:rPr>
        <w:t xml:space="preserve">Додаток </w:t>
      </w:r>
      <w:r w:rsidR="00837AF5">
        <w:rPr>
          <w:b/>
          <w:lang w:val="uk-UA"/>
        </w:rPr>
        <w:t>5</w:t>
      </w:r>
      <w:r w:rsidR="00837AF5" w:rsidRPr="00E05DA3">
        <w:rPr>
          <w:lang w:val="uk-UA"/>
        </w:rPr>
        <w:t xml:space="preserve"> </w:t>
      </w:r>
      <w:r>
        <w:rPr>
          <w:lang w:val="uk-UA"/>
        </w:rPr>
        <w:t xml:space="preserve">пункт 2.3. </w:t>
      </w:r>
      <w:r w:rsidR="00837AF5" w:rsidRPr="00E05DA3">
        <w:rPr>
          <w:lang w:val="uk-UA"/>
        </w:rPr>
        <w:t>тендерної документації на закупівлю та викласти в наступній  редакції:</w:t>
      </w:r>
    </w:p>
    <w:p w:rsidR="00837AF5" w:rsidRDefault="00837AF5" w:rsidP="004C49C6">
      <w:pPr>
        <w:jc w:val="center"/>
        <w:outlineLvl w:val="0"/>
        <w:rPr>
          <w:lang w:val="uk-UA"/>
        </w:rPr>
      </w:pPr>
    </w:p>
    <w:p w:rsidR="00837AF5" w:rsidRPr="00A3136F" w:rsidRDefault="00837AF5" w:rsidP="00837AF5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5C85">
        <w:rPr>
          <w:rFonts w:ascii="Times New Roman" w:hAnsi="Times New Roman" w:cs="Times New Roman"/>
          <w:sz w:val="24"/>
          <w:szCs w:val="24"/>
          <w:lang w:val="uk-UA"/>
        </w:rPr>
        <w:t>2.3. Якість товару повинна відповідати державним стандартам, Закону України «Про захист прав споживачів», а також іншій нормативно-технічній документації. Кожна партія повинна супроводжуватися відповідними документами</w:t>
      </w:r>
      <w:r w:rsidRPr="00A3136F">
        <w:rPr>
          <w:rFonts w:ascii="Times New Roman" w:hAnsi="Times New Roman" w:cs="Times New Roman"/>
          <w:sz w:val="24"/>
          <w:szCs w:val="24"/>
          <w:lang w:val="uk-UA"/>
        </w:rPr>
        <w:t xml:space="preserve">, що підтверджують якість та безпечність товару надаються на кожну партію товару (посвідчення, сертифікат відповідності, тощо) , або декларація </w:t>
      </w:r>
      <w:r w:rsidRPr="00A3136F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виробника, де вказується дата виготовлення, умови та термін зберігання, інші документи, що передбачені чинним законодавством України).</w:t>
      </w:r>
    </w:p>
    <w:p w:rsidR="00837AF5" w:rsidRDefault="00837AF5" w:rsidP="00837AF5">
      <w:pPr>
        <w:outlineLvl w:val="0"/>
        <w:rPr>
          <w:lang w:val="uk-UA"/>
        </w:rPr>
      </w:pPr>
    </w:p>
    <w:p w:rsidR="00837AF5" w:rsidRPr="006A11A1" w:rsidRDefault="00837AF5" w:rsidP="006A11A1">
      <w:pPr>
        <w:jc w:val="both"/>
        <w:outlineLvl w:val="0"/>
      </w:pPr>
      <w:r>
        <w:rPr>
          <w:rFonts w:ascii="Arial" w:hAnsi="Arial" w:cs="Arial"/>
          <w:color w:val="454545"/>
          <w:sz w:val="21"/>
          <w:szCs w:val="21"/>
        </w:rPr>
        <w:t>2.</w:t>
      </w:r>
      <w:r w:rsidRPr="006A11A1">
        <w:t xml:space="preserve">3. </w:t>
      </w:r>
      <w:proofErr w:type="spellStart"/>
      <w:r w:rsidRPr="006A11A1">
        <w:t>Якість</w:t>
      </w:r>
      <w:proofErr w:type="spellEnd"/>
      <w:r w:rsidRPr="006A11A1">
        <w:t xml:space="preserve"> товару повинна </w:t>
      </w:r>
      <w:proofErr w:type="spellStart"/>
      <w:r w:rsidRPr="006A11A1">
        <w:t>відповідати</w:t>
      </w:r>
      <w:proofErr w:type="spellEnd"/>
      <w:r w:rsidRPr="006A11A1">
        <w:t xml:space="preserve"> </w:t>
      </w:r>
      <w:proofErr w:type="spellStart"/>
      <w:r w:rsidRPr="006A11A1">
        <w:t>держаним</w:t>
      </w:r>
      <w:proofErr w:type="spellEnd"/>
      <w:r w:rsidRPr="006A11A1">
        <w:t xml:space="preserve"> стандартам </w:t>
      </w:r>
      <w:proofErr w:type="spellStart"/>
      <w:r w:rsidRPr="006A11A1">
        <w:t>або</w:t>
      </w:r>
      <w:proofErr w:type="spellEnd"/>
      <w:r w:rsidRPr="006A11A1">
        <w:t xml:space="preserve"> ТУ </w:t>
      </w:r>
      <w:proofErr w:type="spellStart"/>
      <w:r w:rsidRPr="006A11A1">
        <w:t>виробника</w:t>
      </w:r>
      <w:proofErr w:type="spellEnd"/>
      <w:r w:rsidRPr="006A11A1">
        <w:t xml:space="preserve">, Закону </w:t>
      </w:r>
      <w:proofErr w:type="spellStart"/>
      <w:r w:rsidRPr="006A11A1">
        <w:t>України</w:t>
      </w:r>
      <w:proofErr w:type="spellEnd"/>
      <w:r w:rsidRPr="006A11A1">
        <w:t xml:space="preserve"> «Про </w:t>
      </w:r>
      <w:proofErr w:type="spellStart"/>
      <w:r w:rsidRPr="006A11A1">
        <w:t>захист</w:t>
      </w:r>
      <w:proofErr w:type="spellEnd"/>
      <w:r w:rsidRPr="006A11A1">
        <w:t xml:space="preserve"> прав </w:t>
      </w:r>
      <w:proofErr w:type="spellStart"/>
      <w:r w:rsidRPr="006A11A1">
        <w:t>споживачів</w:t>
      </w:r>
      <w:proofErr w:type="spellEnd"/>
      <w:r w:rsidRPr="006A11A1">
        <w:t xml:space="preserve">», а </w:t>
      </w:r>
      <w:proofErr w:type="spellStart"/>
      <w:r w:rsidRPr="006A11A1">
        <w:t>також</w:t>
      </w:r>
      <w:proofErr w:type="spellEnd"/>
      <w:r w:rsidRPr="006A11A1">
        <w:t xml:space="preserve"> </w:t>
      </w:r>
      <w:proofErr w:type="spellStart"/>
      <w:r w:rsidRPr="006A11A1">
        <w:t>іншій</w:t>
      </w:r>
      <w:proofErr w:type="spellEnd"/>
      <w:r w:rsidRPr="006A11A1">
        <w:t xml:space="preserve"> </w:t>
      </w:r>
      <w:proofErr w:type="spellStart"/>
      <w:r w:rsidRPr="006A11A1">
        <w:t>нормативно-технічній</w:t>
      </w:r>
      <w:proofErr w:type="spellEnd"/>
      <w:r w:rsidRPr="006A11A1">
        <w:t xml:space="preserve"> </w:t>
      </w:r>
      <w:proofErr w:type="spellStart"/>
      <w:r w:rsidRPr="006A11A1">
        <w:t>документації</w:t>
      </w:r>
      <w:proofErr w:type="spellEnd"/>
      <w:r w:rsidRPr="006A11A1">
        <w:t xml:space="preserve">. </w:t>
      </w:r>
      <w:proofErr w:type="spellStart"/>
      <w:r w:rsidRPr="006A11A1">
        <w:t>Кожна</w:t>
      </w:r>
      <w:proofErr w:type="spellEnd"/>
      <w:r w:rsidRPr="006A11A1">
        <w:t xml:space="preserve"> </w:t>
      </w:r>
      <w:proofErr w:type="spellStart"/>
      <w:r w:rsidRPr="006A11A1">
        <w:t>партія</w:t>
      </w:r>
      <w:proofErr w:type="spellEnd"/>
      <w:r w:rsidRPr="006A11A1">
        <w:t xml:space="preserve"> повинна </w:t>
      </w:r>
      <w:proofErr w:type="spellStart"/>
      <w:r w:rsidRPr="006A11A1">
        <w:t>супроводжуватися</w:t>
      </w:r>
      <w:proofErr w:type="spellEnd"/>
      <w:r w:rsidRPr="006A11A1">
        <w:t xml:space="preserve"> </w:t>
      </w:r>
      <w:proofErr w:type="spellStart"/>
      <w:r w:rsidRPr="006A11A1">
        <w:t>відповідними</w:t>
      </w:r>
      <w:proofErr w:type="spellEnd"/>
      <w:r w:rsidRPr="006A11A1">
        <w:t xml:space="preserve"> документами, </w:t>
      </w:r>
      <w:proofErr w:type="spellStart"/>
      <w:r w:rsidRPr="006A11A1">
        <w:t>що</w:t>
      </w:r>
      <w:proofErr w:type="spellEnd"/>
      <w:r w:rsidRPr="006A11A1">
        <w:t xml:space="preserve"> </w:t>
      </w:r>
      <w:proofErr w:type="spellStart"/>
      <w:proofErr w:type="gramStart"/>
      <w:r w:rsidRPr="006A11A1">
        <w:t>п</w:t>
      </w:r>
      <w:proofErr w:type="gramEnd"/>
      <w:r w:rsidRPr="006A11A1">
        <w:t>ідтверджують</w:t>
      </w:r>
      <w:proofErr w:type="spellEnd"/>
      <w:r w:rsidRPr="006A11A1">
        <w:t xml:space="preserve"> </w:t>
      </w:r>
      <w:proofErr w:type="spellStart"/>
      <w:r w:rsidRPr="006A11A1">
        <w:t>якість</w:t>
      </w:r>
      <w:proofErr w:type="spellEnd"/>
      <w:r w:rsidRPr="006A11A1">
        <w:t xml:space="preserve"> та </w:t>
      </w:r>
      <w:proofErr w:type="spellStart"/>
      <w:r w:rsidRPr="006A11A1">
        <w:t>безпечність</w:t>
      </w:r>
      <w:proofErr w:type="spellEnd"/>
      <w:r w:rsidRPr="006A11A1">
        <w:t xml:space="preserve"> товару </w:t>
      </w:r>
      <w:proofErr w:type="spellStart"/>
      <w:r w:rsidRPr="006A11A1">
        <w:t>надаються</w:t>
      </w:r>
      <w:proofErr w:type="spellEnd"/>
      <w:r w:rsidRPr="006A11A1">
        <w:t xml:space="preserve"> на </w:t>
      </w:r>
      <w:proofErr w:type="spellStart"/>
      <w:r w:rsidRPr="006A11A1">
        <w:t>кожну</w:t>
      </w:r>
      <w:proofErr w:type="spellEnd"/>
      <w:r w:rsidRPr="006A11A1">
        <w:t xml:space="preserve"> </w:t>
      </w:r>
      <w:proofErr w:type="spellStart"/>
      <w:r w:rsidRPr="006A11A1">
        <w:t>партію</w:t>
      </w:r>
      <w:proofErr w:type="spellEnd"/>
      <w:r w:rsidRPr="006A11A1">
        <w:t xml:space="preserve"> товару (</w:t>
      </w:r>
      <w:proofErr w:type="spellStart"/>
      <w:r w:rsidRPr="006A11A1">
        <w:t>посвідчення</w:t>
      </w:r>
      <w:proofErr w:type="spellEnd"/>
      <w:r w:rsidRPr="006A11A1">
        <w:t xml:space="preserve"> </w:t>
      </w:r>
      <w:proofErr w:type="spellStart"/>
      <w:r w:rsidRPr="006A11A1">
        <w:t>або</w:t>
      </w:r>
      <w:proofErr w:type="spellEnd"/>
      <w:r w:rsidRPr="006A11A1">
        <w:t xml:space="preserve"> </w:t>
      </w:r>
      <w:proofErr w:type="spellStart"/>
      <w:r w:rsidRPr="006A11A1">
        <w:t>сертифікат</w:t>
      </w:r>
      <w:proofErr w:type="spellEnd"/>
      <w:r w:rsidRPr="006A11A1">
        <w:t xml:space="preserve"> </w:t>
      </w:r>
      <w:proofErr w:type="spellStart"/>
      <w:r w:rsidRPr="006A11A1">
        <w:t>відповідності</w:t>
      </w:r>
      <w:proofErr w:type="spellEnd"/>
      <w:r w:rsidRPr="006A11A1">
        <w:t xml:space="preserve"> </w:t>
      </w:r>
      <w:proofErr w:type="spellStart"/>
      <w:proofErr w:type="gramStart"/>
      <w:r w:rsidRPr="006A11A1">
        <w:t>або</w:t>
      </w:r>
      <w:proofErr w:type="spellEnd"/>
      <w:r w:rsidRPr="006A11A1">
        <w:t xml:space="preserve"> паспорт </w:t>
      </w:r>
      <w:proofErr w:type="spellStart"/>
      <w:r w:rsidRPr="006A11A1">
        <w:t>якості</w:t>
      </w:r>
      <w:proofErr w:type="spellEnd"/>
      <w:r w:rsidRPr="006A11A1">
        <w:t xml:space="preserve">, </w:t>
      </w:r>
      <w:proofErr w:type="spellStart"/>
      <w:r w:rsidRPr="006A11A1">
        <w:t>тощо</w:t>
      </w:r>
      <w:proofErr w:type="spellEnd"/>
      <w:r w:rsidRPr="006A11A1">
        <w:t xml:space="preserve">), </w:t>
      </w:r>
      <w:proofErr w:type="spellStart"/>
      <w:r w:rsidRPr="006A11A1">
        <w:t>або</w:t>
      </w:r>
      <w:proofErr w:type="spellEnd"/>
      <w:r w:rsidRPr="006A11A1">
        <w:t xml:space="preserve"> </w:t>
      </w:r>
      <w:proofErr w:type="spellStart"/>
      <w:r w:rsidRPr="006A11A1">
        <w:t>декларація</w:t>
      </w:r>
      <w:proofErr w:type="spellEnd"/>
      <w:r w:rsidRPr="006A11A1">
        <w:t xml:space="preserve"> </w:t>
      </w:r>
      <w:proofErr w:type="spellStart"/>
      <w:r w:rsidRPr="006A11A1">
        <w:t>виробника</w:t>
      </w:r>
      <w:proofErr w:type="spellEnd"/>
      <w:r w:rsidRPr="006A11A1">
        <w:t xml:space="preserve">, де </w:t>
      </w:r>
      <w:proofErr w:type="spellStart"/>
      <w:r w:rsidRPr="006A11A1">
        <w:t>вказується</w:t>
      </w:r>
      <w:proofErr w:type="spellEnd"/>
      <w:r w:rsidRPr="006A11A1">
        <w:t xml:space="preserve"> дата </w:t>
      </w:r>
      <w:proofErr w:type="spellStart"/>
      <w:r w:rsidRPr="006A11A1">
        <w:t>виготовлення</w:t>
      </w:r>
      <w:proofErr w:type="spellEnd"/>
      <w:r w:rsidRPr="006A11A1">
        <w:t xml:space="preserve">, </w:t>
      </w:r>
      <w:proofErr w:type="spellStart"/>
      <w:r w:rsidRPr="006A11A1">
        <w:t>умови</w:t>
      </w:r>
      <w:proofErr w:type="spellEnd"/>
      <w:r w:rsidRPr="006A11A1">
        <w:t xml:space="preserve"> та </w:t>
      </w:r>
      <w:proofErr w:type="spellStart"/>
      <w:r w:rsidRPr="006A11A1">
        <w:t>термін</w:t>
      </w:r>
      <w:proofErr w:type="spellEnd"/>
      <w:r w:rsidRPr="006A11A1">
        <w:t xml:space="preserve"> </w:t>
      </w:r>
      <w:proofErr w:type="spellStart"/>
      <w:r w:rsidRPr="006A11A1">
        <w:t>зберігання</w:t>
      </w:r>
      <w:proofErr w:type="spellEnd"/>
      <w:r w:rsidRPr="006A11A1">
        <w:t xml:space="preserve">, </w:t>
      </w:r>
      <w:proofErr w:type="spellStart"/>
      <w:r w:rsidRPr="006A11A1">
        <w:t>інші</w:t>
      </w:r>
      <w:proofErr w:type="spellEnd"/>
      <w:r w:rsidRPr="006A11A1">
        <w:t xml:space="preserve"> </w:t>
      </w:r>
      <w:proofErr w:type="spellStart"/>
      <w:r w:rsidRPr="006A11A1">
        <w:t>документи</w:t>
      </w:r>
      <w:proofErr w:type="spellEnd"/>
      <w:r w:rsidRPr="006A11A1">
        <w:t xml:space="preserve">, </w:t>
      </w:r>
      <w:proofErr w:type="spellStart"/>
      <w:r w:rsidRPr="006A11A1">
        <w:t>що</w:t>
      </w:r>
      <w:proofErr w:type="spellEnd"/>
      <w:r w:rsidRPr="006A11A1">
        <w:t xml:space="preserve"> </w:t>
      </w:r>
      <w:proofErr w:type="spellStart"/>
      <w:r w:rsidRPr="006A11A1">
        <w:t>передбачені</w:t>
      </w:r>
      <w:proofErr w:type="spellEnd"/>
      <w:r w:rsidRPr="006A11A1">
        <w:t xml:space="preserve"> </w:t>
      </w:r>
      <w:proofErr w:type="spellStart"/>
      <w:r w:rsidRPr="006A11A1">
        <w:t>чинним</w:t>
      </w:r>
      <w:proofErr w:type="spellEnd"/>
      <w:r w:rsidRPr="006A11A1">
        <w:t xml:space="preserve"> </w:t>
      </w:r>
      <w:proofErr w:type="spellStart"/>
      <w:r w:rsidRPr="006A11A1">
        <w:t>законодавством</w:t>
      </w:r>
      <w:proofErr w:type="spellEnd"/>
      <w:r w:rsidRPr="006A11A1">
        <w:t xml:space="preserve"> </w:t>
      </w:r>
      <w:proofErr w:type="spellStart"/>
      <w:r w:rsidRPr="006A11A1">
        <w:t>України</w:t>
      </w:r>
      <w:proofErr w:type="spellEnd"/>
      <w:r w:rsidRPr="006A11A1">
        <w:t xml:space="preserve">).  </w:t>
      </w:r>
      <w:proofErr w:type="gramEnd"/>
    </w:p>
    <w:sectPr w:rsidR="00837AF5" w:rsidRPr="006A11A1" w:rsidSect="0000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4380DCB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0" w:hanging="1800"/>
      </w:pPr>
      <w:rPr>
        <w:rFonts w:hint="default"/>
      </w:rPr>
    </w:lvl>
  </w:abstractNum>
  <w:abstractNum w:abstractNumId="1">
    <w:nsid w:val="063015FA"/>
    <w:multiLevelType w:val="hybridMultilevel"/>
    <w:tmpl w:val="D104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24EB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3037F7E"/>
    <w:multiLevelType w:val="hybridMultilevel"/>
    <w:tmpl w:val="3E302860"/>
    <w:lvl w:ilvl="0" w:tplc="FFBA107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3368"/>
    <w:rsid w:val="00005C27"/>
    <w:rsid w:val="00040E8D"/>
    <w:rsid w:val="0006344E"/>
    <w:rsid w:val="000D507E"/>
    <w:rsid w:val="000F5CD2"/>
    <w:rsid w:val="00104A8F"/>
    <w:rsid w:val="00144DBE"/>
    <w:rsid w:val="0016090E"/>
    <w:rsid w:val="00187D8B"/>
    <w:rsid w:val="001A50B0"/>
    <w:rsid w:val="001A6338"/>
    <w:rsid w:val="001C0CAF"/>
    <w:rsid w:val="001D193A"/>
    <w:rsid w:val="00222255"/>
    <w:rsid w:val="0026352B"/>
    <w:rsid w:val="00273FC6"/>
    <w:rsid w:val="002D5132"/>
    <w:rsid w:val="002F48C0"/>
    <w:rsid w:val="003150A4"/>
    <w:rsid w:val="00384C96"/>
    <w:rsid w:val="003B159C"/>
    <w:rsid w:val="003B53F0"/>
    <w:rsid w:val="003C09CA"/>
    <w:rsid w:val="00436942"/>
    <w:rsid w:val="004436BD"/>
    <w:rsid w:val="004C49C6"/>
    <w:rsid w:val="00524D5F"/>
    <w:rsid w:val="00544E57"/>
    <w:rsid w:val="0055765C"/>
    <w:rsid w:val="005762A7"/>
    <w:rsid w:val="005A3126"/>
    <w:rsid w:val="00635E18"/>
    <w:rsid w:val="00657158"/>
    <w:rsid w:val="00685A2D"/>
    <w:rsid w:val="00696473"/>
    <w:rsid w:val="006A11A1"/>
    <w:rsid w:val="006B7AE9"/>
    <w:rsid w:val="006F45CE"/>
    <w:rsid w:val="00794C2F"/>
    <w:rsid w:val="007B08C5"/>
    <w:rsid w:val="007E0CEB"/>
    <w:rsid w:val="007E6A35"/>
    <w:rsid w:val="00837AF5"/>
    <w:rsid w:val="00874224"/>
    <w:rsid w:val="008A48D2"/>
    <w:rsid w:val="008E3368"/>
    <w:rsid w:val="008F3CEF"/>
    <w:rsid w:val="00906BD4"/>
    <w:rsid w:val="00907C0D"/>
    <w:rsid w:val="009107A3"/>
    <w:rsid w:val="009447E8"/>
    <w:rsid w:val="009C1150"/>
    <w:rsid w:val="00A221F5"/>
    <w:rsid w:val="00AA4F5D"/>
    <w:rsid w:val="00AB2F0F"/>
    <w:rsid w:val="00B03E63"/>
    <w:rsid w:val="00BB6F9B"/>
    <w:rsid w:val="00BD4B00"/>
    <w:rsid w:val="00C20632"/>
    <w:rsid w:val="00C353D3"/>
    <w:rsid w:val="00C72706"/>
    <w:rsid w:val="00CC43F6"/>
    <w:rsid w:val="00CE401D"/>
    <w:rsid w:val="00CF410C"/>
    <w:rsid w:val="00DF297F"/>
    <w:rsid w:val="00E05DA3"/>
    <w:rsid w:val="00EF24FF"/>
    <w:rsid w:val="00F12DBB"/>
    <w:rsid w:val="00F351F5"/>
    <w:rsid w:val="00F6401A"/>
    <w:rsid w:val="00F65B2A"/>
    <w:rsid w:val="00FC435A"/>
    <w:rsid w:val="00FD4DF0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C49C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0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4">
    <w:name w:val="List Paragraph"/>
    <w:basedOn w:val="a"/>
    <w:uiPriority w:val="34"/>
    <w:qFormat/>
    <w:rsid w:val="006F45CE"/>
    <w:pPr>
      <w:ind w:left="720"/>
      <w:contextualSpacing/>
    </w:pPr>
  </w:style>
  <w:style w:type="paragraph" w:styleId="a5">
    <w:name w:val="Body Text"/>
    <w:basedOn w:val="a"/>
    <w:link w:val="a6"/>
    <w:rsid w:val="001C0CAF"/>
    <w:pPr>
      <w:autoSpaceDE w:val="0"/>
      <w:spacing w:after="120"/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1C0CAF"/>
    <w:rPr>
      <w:rFonts w:ascii="Arial" w:hAnsi="Arial" w:cs="Arial"/>
      <w:lang w:val="en-GB" w:eastAsia="zh-CN"/>
    </w:rPr>
  </w:style>
  <w:style w:type="paragraph" w:customStyle="1" w:styleId="11">
    <w:name w:val="Обычный1"/>
    <w:qFormat/>
    <w:rsid w:val="00907C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1">
    <w:name w:val="Основной текст 21"/>
    <w:basedOn w:val="a"/>
    <w:rsid w:val="00F351F5"/>
    <w:pPr>
      <w:spacing w:after="120" w:line="480" w:lineRule="auto"/>
    </w:pPr>
  </w:style>
  <w:style w:type="character" w:styleId="a7">
    <w:name w:val="Hyperlink"/>
    <w:basedOn w:val="a0"/>
    <w:rsid w:val="00E05DA3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E05DA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E05D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C49C6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C35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3D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2023-03-24T13:27:00Z</cp:lastPrinted>
  <dcterms:created xsi:type="dcterms:W3CDTF">2022-11-25T09:21:00Z</dcterms:created>
  <dcterms:modified xsi:type="dcterms:W3CDTF">2023-03-24T13:43:00Z</dcterms:modified>
</cp:coreProperties>
</file>