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3B" w:rsidRPr="00124CCA" w:rsidRDefault="008E703B" w:rsidP="008E703B">
      <w:pPr>
        <w:pStyle w:val="a4"/>
        <w:jc w:val="right"/>
        <w:rPr>
          <w:rFonts w:ascii="Times New Roman" w:hAnsi="Times New Roman"/>
          <w:b/>
          <w:bCs/>
          <w:sz w:val="24"/>
          <w:szCs w:val="24"/>
        </w:rPr>
      </w:pPr>
      <w:r w:rsidRPr="00124CCA">
        <w:rPr>
          <w:rFonts w:ascii="Times New Roman" w:hAnsi="Times New Roman"/>
          <w:b/>
          <w:bCs/>
          <w:sz w:val="24"/>
          <w:szCs w:val="24"/>
        </w:rPr>
        <w:t>Додаток 2 Технічні вимоги</w:t>
      </w:r>
    </w:p>
    <w:p w:rsidR="008E703B" w:rsidRPr="00124CCA" w:rsidRDefault="008E703B" w:rsidP="008E703B">
      <w:pPr>
        <w:pStyle w:val="a4"/>
        <w:jc w:val="right"/>
        <w:rPr>
          <w:rFonts w:ascii="Times New Roman" w:hAnsi="Times New Roman"/>
          <w:bCs/>
          <w:i/>
          <w:sz w:val="24"/>
          <w:szCs w:val="24"/>
        </w:rPr>
      </w:pPr>
      <w:r w:rsidRPr="00124CCA">
        <w:rPr>
          <w:rFonts w:ascii="Times New Roman" w:hAnsi="Times New Roman"/>
          <w:bCs/>
          <w:i/>
          <w:sz w:val="24"/>
          <w:szCs w:val="24"/>
        </w:rPr>
        <w:t>До тендерної документації на закупівлю</w:t>
      </w:r>
    </w:p>
    <w:p w:rsidR="008E703B" w:rsidRPr="00124CCA" w:rsidRDefault="008E703B" w:rsidP="008E703B">
      <w:pPr>
        <w:pStyle w:val="a4"/>
        <w:jc w:val="right"/>
        <w:rPr>
          <w:rFonts w:ascii="Times New Roman" w:hAnsi="Times New Roman"/>
          <w:bCs/>
          <w:i/>
          <w:sz w:val="24"/>
          <w:szCs w:val="24"/>
        </w:rPr>
      </w:pPr>
    </w:p>
    <w:p w:rsidR="008E703B" w:rsidRPr="00124CCA" w:rsidRDefault="008E703B" w:rsidP="008E703B">
      <w:pPr>
        <w:jc w:val="center"/>
        <w:rPr>
          <w:rFonts w:ascii="Times New Roman" w:hAnsi="Times New Roman"/>
          <w:b/>
          <w:bCs/>
          <w:sz w:val="24"/>
          <w:szCs w:val="24"/>
          <w:lang w:val="uk-UA"/>
        </w:rPr>
      </w:pPr>
      <w:r w:rsidRPr="00124CCA">
        <w:rPr>
          <w:rFonts w:ascii="Times New Roman" w:hAnsi="Times New Roman"/>
          <w:b/>
          <w:bCs/>
          <w:sz w:val="24"/>
          <w:szCs w:val="24"/>
          <w:lang w:val="uk-UA"/>
        </w:rPr>
        <w:t>МЕДИКО - ТЕХНІЧНІ ВИМОГИ</w:t>
      </w:r>
    </w:p>
    <w:p w:rsidR="0090406A" w:rsidRDefault="008E703B" w:rsidP="008E703B">
      <w:pPr>
        <w:spacing w:after="0" w:line="240" w:lineRule="auto"/>
        <w:jc w:val="both"/>
        <w:rPr>
          <w:rFonts w:ascii="Times New Roman" w:hAnsi="Times New Roman"/>
          <w:b/>
          <w:i/>
          <w:sz w:val="24"/>
          <w:szCs w:val="24"/>
        </w:rPr>
      </w:pPr>
      <w:r w:rsidRPr="00124CCA">
        <w:rPr>
          <w:rFonts w:ascii="Times New Roman" w:hAnsi="Times New Roman"/>
          <w:b/>
          <w:bCs/>
          <w:sz w:val="24"/>
          <w:szCs w:val="24"/>
          <w:lang w:val="uk-UA"/>
        </w:rPr>
        <w:t xml:space="preserve">Предмет закупівлі: </w:t>
      </w:r>
      <w:r w:rsidRPr="00124CCA">
        <w:rPr>
          <w:rFonts w:ascii="Times New Roman" w:hAnsi="Times New Roman"/>
          <w:b/>
          <w:bCs/>
          <w:i/>
          <w:iCs/>
          <w:color w:val="2A2928"/>
          <w:sz w:val="24"/>
          <w:szCs w:val="24"/>
          <w:lang w:val="uk-UA"/>
        </w:rPr>
        <w:t>ДК 021:2015 "Єдиний закупівельний словник" —</w:t>
      </w:r>
      <w:r w:rsidRPr="00124CCA">
        <w:rPr>
          <w:rFonts w:ascii="Times New Roman" w:hAnsi="Times New Roman"/>
          <w:i/>
          <w:iCs/>
          <w:color w:val="2A2928"/>
          <w:sz w:val="24"/>
          <w:szCs w:val="24"/>
          <w:lang w:val="uk-UA"/>
        </w:rPr>
        <w:t xml:space="preserve"> </w:t>
      </w:r>
      <w:r w:rsidR="004935B3" w:rsidRPr="004935B3">
        <w:rPr>
          <w:rFonts w:ascii="Times New Roman" w:hAnsi="Times New Roman"/>
          <w:b/>
          <w:i/>
          <w:iCs/>
          <w:color w:val="000000" w:themeColor="text1"/>
          <w:sz w:val="24"/>
          <w:szCs w:val="24"/>
          <w:lang w:val="uk-UA"/>
        </w:rPr>
        <w:t>33180000-5</w:t>
      </w:r>
      <w:r w:rsidR="004935B3" w:rsidRPr="004935B3">
        <w:rPr>
          <w:rFonts w:ascii="Times New Roman" w:hAnsi="Times New Roman"/>
          <w:i/>
          <w:iCs/>
          <w:color w:val="000000" w:themeColor="text1"/>
          <w:sz w:val="24"/>
          <w:szCs w:val="24"/>
          <w:lang w:val="uk-UA"/>
        </w:rPr>
        <w:t xml:space="preserve"> </w:t>
      </w:r>
      <w:r w:rsidR="004935B3" w:rsidRPr="004935B3">
        <w:rPr>
          <w:rFonts w:ascii="Times New Roman" w:hAnsi="Times New Roman"/>
          <w:b/>
          <w:i/>
          <w:iCs/>
          <w:color w:val="000000" w:themeColor="text1"/>
          <w:sz w:val="24"/>
          <w:szCs w:val="24"/>
          <w:lang w:val="uk-UA"/>
        </w:rPr>
        <w:t>Апаратура для підтримування фізіологічних функцій організму</w:t>
      </w:r>
      <w:r w:rsidRPr="00124CCA">
        <w:rPr>
          <w:rFonts w:ascii="Times New Roman" w:hAnsi="Times New Roman"/>
          <w:b/>
          <w:bCs/>
          <w:i/>
          <w:iCs/>
          <w:color w:val="000000"/>
          <w:sz w:val="24"/>
          <w:szCs w:val="24"/>
          <w:lang w:val="uk-UA" w:eastAsia="ru-RU"/>
        </w:rPr>
        <w:t xml:space="preserve">, </w:t>
      </w:r>
      <w:r w:rsidRPr="00124CCA">
        <w:rPr>
          <w:rFonts w:ascii="Times New Roman" w:hAnsi="Times New Roman"/>
          <w:bCs/>
          <w:iCs/>
          <w:color w:val="000000"/>
          <w:sz w:val="24"/>
          <w:szCs w:val="24"/>
          <w:lang w:val="uk-UA" w:eastAsia="ru-RU"/>
        </w:rPr>
        <w:t xml:space="preserve">конкретна назва закупівлі </w:t>
      </w:r>
      <w:bookmarkStart w:id="0" w:name="_GoBack"/>
      <w:proofErr w:type="spellStart"/>
      <w:r w:rsidR="0090406A" w:rsidRPr="0090406A">
        <w:rPr>
          <w:rFonts w:ascii="Times New Roman" w:hAnsi="Times New Roman"/>
          <w:b/>
          <w:i/>
          <w:sz w:val="24"/>
          <w:szCs w:val="24"/>
          <w:lang w:val="uk-UA"/>
        </w:rPr>
        <w:t>Плазмафільтр</w:t>
      </w:r>
      <w:proofErr w:type="spellEnd"/>
      <w:r w:rsidR="0090406A" w:rsidRPr="0090406A">
        <w:rPr>
          <w:rFonts w:ascii="Times New Roman" w:hAnsi="Times New Roman"/>
          <w:b/>
          <w:i/>
          <w:sz w:val="24"/>
          <w:szCs w:val="24"/>
          <w:lang w:val="uk-UA"/>
        </w:rPr>
        <w:t xml:space="preserve">  </w:t>
      </w:r>
      <w:proofErr w:type="spellStart"/>
      <w:r w:rsidR="0090406A" w:rsidRPr="00140169">
        <w:rPr>
          <w:rFonts w:ascii="Times New Roman" w:hAnsi="Times New Roman"/>
          <w:b/>
          <w:i/>
          <w:sz w:val="24"/>
          <w:szCs w:val="24"/>
        </w:rPr>
        <w:t>Haemoselect</w:t>
      </w:r>
      <w:proofErr w:type="spellEnd"/>
      <w:r w:rsidR="0090406A" w:rsidRPr="0090406A">
        <w:rPr>
          <w:rFonts w:ascii="Times New Roman" w:hAnsi="Times New Roman"/>
          <w:b/>
          <w:i/>
          <w:sz w:val="24"/>
          <w:szCs w:val="24"/>
          <w:lang w:val="uk-UA"/>
        </w:rPr>
        <w:t xml:space="preserve"> 0.5, сумісний з апаратом </w:t>
      </w:r>
      <w:proofErr w:type="spellStart"/>
      <w:r w:rsidR="0090406A" w:rsidRPr="00140169">
        <w:rPr>
          <w:rFonts w:ascii="Times New Roman" w:hAnsi="Times New Roman"/>
          <w:b/>
          <w:i/>
          <w:sz w:val="24"/>
          <w:szCs w:val="24"/>
        </w:rPr>
        <w:t>Diapact</w:t>
      </w:r>
      <w:proofErr w:type="spellEnd"/>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CRRT</w:t>
      </w:r>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B</w:t>
      </w:r>
      <w:r w:rsidR="0090406A" w:rsidRPr="0090406A">
        <w:rPr>
          <w:rFonts w:ascii="Times New Roman" w:hAnsi="Times New Roman"/>
          <w:b/>
          <w:i/>
          <w:sz w:val="24"/>
          <w:szCs w:val="24"/>
          <w:lang w:val="uk-UA"/>
        </w:rPr>
        <w:t>.</w:t>
      </w:r>
      <w:proofErr w:type="spellStart"/>
      <w:r w:rsidR="0090406A" w:rsidRPr="00140169">
        <w:rPr>
          <w:rFonts w:ascii="Times New Roman" w:hAnsi="Times New Roman"/>
          <w:b/>
          <w:i/>
          <w:sz w:val="24"/>
          <w:szCs w:val="24"/>
        </w:rPr>
        <w:t>Braun</w:t>
      </w:r>
      <w:proofErr w:type="spellEnd"/>
      <w:r w:rsidR="0090406A" w:rsidRPr="0090406A">
        <w:rPr>
          <w:rFonts w:ascii="Times New Roman" w:hAnsi="Times New Roman"/>
          <w:b/>
          <w:i/>
          <w:sz w:val="24"/>
          <w:szCs w:val="24"/>
          <w:lang w:val="uk-UA"/>
        </w:rPr>
        <w:t xml:space="preserve">, або еквівалент (НК 024:2023 – 60915 Фільтр для системи </w:t>
      </w:r>
      <w:proofErr w:type="spellStart"/>
      <w:r w:rsidR="0090406A" w:rsidRPr="0090406A">
        <w:rPr>
          <w:rFonts w:ascii="Times New Roman" w:hAnsi="Times New Roman"/>
          <w:b/>
          <w:i/>
          <w:sz w:val="24"/>
          <w:szCs w:val="24"/>
          <w:lang w:val="uk-UA"/>
        </w:rPr>
        <w:t>аферезу</w:t>
      </w:r>
      <w:proofErr w:type="spellEnd"/>
      <w:r w:rsidR="0090406A" w:rsidRPr="0090406A">
        <w:rPr>
          <w:rFonts w:ascii="Times New Roman" w:hAnsi="Times New Roman"/>
          <w:b/>
          <w:i/>
          <w:sz w:val="24"/>
          <w:szCs w:val="24"/>
          <w:lang w:val="uk-UA"/>
        </w:rPr>
        <w:t xml:space="preserve"> для плазми), Набір для </w:t>
      </w:r>
      <w:proofErr w:type="spellStart"/>
      <w:r w:rsidR="0090406A" w:rsidRPr="0090406A">
        <w:rPr>
          <w:rFonts w:ascii="Times New Roman" w:hAnsi="Times New Roman"/>
          <w:b/>
          <w:i/>
          <w:sz w:val="24"/>
          <w:szCs w:val="24"/>
          <w:lang w:val="uk-UA"/>
        </w:rPr>
        <w:t>плазмаобміну</w:t>
      </w:r>
      <w:proofErr w:type="spellEnd"/>
      <w:r w:rsidR="0090406A" w:rsidRPr="0090406A">
        <w:rPr>
          <w:rFonts w:ascii="Times New Roman" w:hAnsi="Times New Roman"/>
          <w:b/>
          <w:i/>
          <w:sz w:val="24"/>
          <w:szCs w:val="24"/>
          <w:lang w:val="uk-UA"/>
        </w:rPr>
        <w:t xml:space="preserve">, сумісний з апаратом </w:t>
      </w:r>
      <w:proofErr w:type="spellStart"/>
      <w:r w:rsidR="0090406A" w:rsidRPr="00140169">
        <w:rPr>
          <w:rFonts w:ascii="Times New Roman" w:hAnsi="Times New Roman"/>
          <w:b/>
          <w:i/>
          <w:sz w:val="24"/>
          <w:szCs w:val="24"/>
        </w:rPr>
        <w:t>Diapact</w:t>
      </w:r>
      <w:proofErr w:type="spellEnd"/>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CRRT</w:t>
      </w:r>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B</w:t>
      </w:r>
      <w:r w:rsidR="0090406A" w:rsidRPr="0090406A">
        <w:rPr>
          <w:rFonts w:ascii="Times New Roman" w:hAnsi="Times New Roman"/>
          <w:b/>
          <w:i/>
          <w:sz w:val="24"/>
          <w:szCs w:val="24"/>
          <w:lang w:val="uk-UA"/>
        </w:rPr>
        <w:t>.</w:t>
      </w:r>
      <w:proofErr w:type="spellStart"/>
      <w:r w:rsidR="0090406A" w:rsidRPr="00140169">
        <w:rPr>
          <w:rFonts w:ascii="Times New Roman" w:hAnsi="Times New Roman"/>
          <w:b/>
          <w:i/>
          <w:sz w:val="24"/>
          <w:szCs w:val="24"/>
        </w:rPr>
        <w:t>Braun</w:t>
      </w:r>
      <w:proofErr w:type="spellEnd"/>
      <w:r w:rsidR="0090406A" w:rsidRPr="0090406A">
        <w:rPr>
          <w:rFonts w:ascii="Times New Roman" w:hAnsi="Times New Roman"/>
          <w:b/>
          <w:i/>
          <w:sz w:val="24"/>
          <w:szCs w:val="24"/>
          <w:lang w:val="uk-UA"/>
        </w:rPr>
        <w:t xml:space="preserve">, або еквівалент (НК 024:2023 -  34999 - Набір трубок для гемодіалізу одноразового застосування), Стерильний </w:t>
      </w:r>
      <w:proofErr w:type="spellStart"/>
      <w:r w:rsidR="0090406A" w:rsidRPr="0090406A">
        <w:rPr>
          <w:rFonts w:ascii="Times New Roman" w:hAnsi="Times New Roman"/>
          <w:b/>
          <w:i/>
          <w:sz w:val="24"/>
          <w:szCs w:val="24"/>
          <w:lang w:val="uk-UA"/>
        </w:rPr>
        <w:t>бікарбонатний</w:t>
      </w:r>
      <w:proofErr w:type="spellEnd"/>
      <w:r w:rsidR="0090406A" w:rsidRPr="0090406A">
        <w:rPr>
          <w:rFonts w:ascii="Times New Roman" w:hAnsi="Times New Roman"/>
          <w:b/>
          <w:i/>
          <w:sz w:val="24"/>
          <w:szCs w:val="24"/>
          <w:lang w:val="uk-UA"/>
        </w:rPr>
        <w:t xml:space="preserve"> розчин для гемодіалізу з калієм, сумісний з апаратом </w:t>
      </w:r>
      <w:proofErr w:type="spellStart"/>
      <w:r w:rsidR="0090406A" w:rsidRPr="00140169">
        <w:rPr>
          <w:rFonts w:ascii="Times New Roman" w:hAnsi="Times New Roman"/>
          <w:b/>
          <w:i/>
          <w:sz w:val="24"/>
          <w:szCs w:val="24"/>
        </w:rPr>
        <w:t>Diapact</w:t>
      </w:r>
      <w:proofErr w:type="spellEnd"/>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CRRT</w:t>
      </w:r>
      <w:r w:rsidR="0090406A" w:rsidRPr="0090406A">
        <w:rPr>
          <w:rFonts w:ascii="Times New Roman" w:hAnsi="Times New Roman"/>
          <w:b/>
          <w:i/>
          <w:sz w:val="24"/>
          <w:szCs w:val="24"/>
          <w:lang w:val="uk-UA"/>
        </w:rPr>
        <w:t xml:space="preserve"> </w:t>
      </w:r>
      <w:r w:rsidR="0090406A" w:rsidRPr="00140169">
        <w:rPr>
          <w:rFonts w:ascii="Times New Roman" w:hAnsi="Times New Roman"/>
          <w:b/>
          <w:i/>
          <w:sz w:val="24"/>
          <w:szCs w:val="24"/>
        </w:rPr>
        <w:t>B</w:t>
      </w:r>
      <w:r w:rsidR="0090406A" w:rsidRPr="0090406A">
        <w:rPr>
          <w:rFonts w:ascii="Times New Roman" w:hAnsi="Times New Roman"/>
          <w:b/>
          <w:i/>
          <w:sz w:val="24"/>
          <w:szCs w:val="24"/>
          <w:lang w:val="uk-UA"/>
        </w:rPr>
        <w:t>.</w:t>
      </w:r>
      <w:proofErr w:type="spellStart"/>
      <w:r w:rsidR="0090406A" w:rsidRPr="00140169">
        <w:rPr>
          <w:rFonts w:ascii="Times New Roman" w:hAnsi="Times New Roman"/>
          <w:b/>
          <w:i/>
          <w:sz w:val="24"/>
          <w:szCs w:val="24"/>
        </w:rPr>
        <w:t>Braun</w:t>
      </w:r>
      <w:proofErr w:type="spellEnd"/>
      <w:r w:rsidR="0090406A" w:rsidRPr="0090406A">
        <w:rPr>
          <w:rFonts w:ascii="Times New Roman" w:hAnsi="Times New Roman"/>
          <w:b/>
          <w:i/>
          <w:sz w:val="24"/>
          <w:szCs w:val="24"/>
          <w:lang w:val="uk-UA"/>
        </w:rPr>
        <w:t xml:space="preserve">, або еквівалент (НК 024:2023 - 35849 Концентрат для гемодіалізу), Набір для </w:t>
      </w:r>
      <w:proofErr w:type="spellStart"/>
      <w:r w:rsidR="0090406A" w:rsidRPr="0090406A">
        <w:rPr>
          <w:rFonts w:ascii="Times New Roman" w:hAnsi="Times New Roman"/>
          <w:b/>
          <w:i/>
          <w:sz w:val="24"/>
          <w:szCs w:val="24"/>
          <w:lang w:val="uk-UA"/>
        </w:rPr>
        <w:t>гемофільтрації</w:t>
      </w:r>
      <w:proofErr w:type="spellEnd"/>
      <w:r w:rsidR="0090406A" w:rsidRPr="0090406A">
        <w:rPr>
          <w:rFonts w:ascii="Times New Roman" w:hAnsi="Times New Roman"/>
          <w:b/>
          <w:i/>
          <w:sz w:val="24"/>
          <w:szCs w:val="24"/>
          <w:lang w:val="uk-UA"/>
        </w:rPr>
        <w:t xml:space="preserve"> / гемодіалізу, сумісний з апаратом </w:t>
      </w:r>
      <w:proofErr w:type="spellStart"/>
      <w:r w:rsidR="0090406A" w:rsidRPr="0090406A">
        <w:rPr>
          <w:rFonts w:ascii="Times New Roman" w:hAnsi="Times New Roman"/>
          <w:b/>
          <w:i/>
          <w:sz w:val="24"/>
          <w:szCs w:val="24"/>
          <w:lang w:val="uk-UA"/>
        </w:rPr>
        <w:t>Діапакт</w:t>
      </w:r>
      <w:proofErr w:type="spellEnd"/>
      <w:r w:rsidR="0090406A" w:rsidRPr="0090406A">
        <w:rPr>
          <w:rFonts w:ascii="Times New Roman" w:hAnsi="Times New Roman"/>
          <w:b/>
          <w:i/>
          <w:sz w:val="24"/>
          <w:szCs w:val="24"/>
          <w:lang w:val="uk-UA"/>
        </w:rPr>
        <w:t xml:space="preserve">  СРРТ  </w:t>
      </w:r>
      <w:proofErr w:type="spellStart"/>
      <w:r w:rsidR="0090406A" w:rsidRPr="0090406A">
        <w:rPr>
          <w:rFonts w:ascii="Times New Roman" w:hAnsi="Times New Roman"/>
          <w:b/>
          <w:i/>
          <w:sz w:val="24"/>
          <w:szCs w:val="24"/>
          <w:lang w:val="uk-UA"/>
        </w:rPr>
        <w:t>Б.Браун</w:t>
      </w:r>
      <w:proofErr w:type="spellEnd"/>
      <w:r w:rsidR="0090406A" w:rsidRPr="0090406A">
        <w:rPr>
          <w:rFonts w:ascii="Times New Roman" w:hAnsi="Times New Roman"/>
          <w:b/>
          <w:i/>
          <w:sz w:val="24"/>
          <w:szCs w:val="24"/>
          <w:lang w:val="uk-UA"/>
        </w:rPr>
        <w:t xml:space="preserve"> (НК 024:2023 – 61674 Набір компонентів для системи гемодіалізу/</w:t>
      </w:r>
      <w:proofErr w:type="spellStart"/>
      <w:r w:rsidR="0090406A" w:rsidRPr="0090406A">
        <w:rPr>
          <w:rFonts w:ascii="Times New Roman" w:hAnsi="Times New Roman"/>
          <w:b/>
          <w:i/>
          <w:sz w:val="24"/>
          <w:szCs w:val="24"/>
          <w:lang w:val="uk-UA"/>
        </w:rPr>
        <w:t>гемофільтрації</w:t>
      </w:r>
      <w:proofErr w:type="spellEnd"/>
      <w:r w:rsidR="0090406A" w:rsidRPr="0090406A">
        <w:rPr>
          <w:rFonts w:ascii="Times New Roman" w:hAnsi="Times New Roman"/>
          <w:b/>
          <w:i/>
          <w:sz w:val="24"/>
          <w:szCs w:val="24"/>
          <w:lang w:val="uk-UA"/>
        </w:rPr>
        <w:t xml:space="preserve">), </w:t>
      </w:r>
      <w:proofErr w:type="spellStart"/>
      <w:r w:rsidR="0090406A" w:rsidRPr="0090406A">
        <w:rPr>
          <w:rFonts w:ascii="Times New Roman" w:hAnsi="Times New Roman"/>
          <w:b/>
          <w:i/>
          <w:sz w:val="24"/>
          <w:szCs w:val="24"/>
          <w:lang w:val="uk-UA"/>
        </w:rPr>
        <w:t>Високопоточний</w:t>
      </w:r>
      <w:proofErr w:type="spellEnd"/>
      <w:r w:rsidR="0090406A" w:rsidRPr="0090406A">
        <w:rPr>
          <w:rFonts w:ascii="Times New Roman" w:hAnsi="Times New Roman"/>
          <w:b/>
          <w:i/>
          <w:sz w:val="24"/>
          <w:szCs w:val="24"/>
          <w:lang w:val="uk-UA"/>
        </w:rPr>
        <w:t xml:space="preserve"> діалізатор капілярний з синтетичною мембраною площею </w:t>
      </w:r>
      <w:r w:rsidR="0090406A" w:rsidRPr="00140169">
        <w:rPr>
          <w:rFonts w:ascii="Times New Roman" w:hAnsi="Times New Roman"/>
          <w:b/>
          <w:i/>
          <w:sz w:val="24"/>
          <w:szCs w:val="24"/>
        </w:rPr>
        <w:t xml:space="preserve">1,4- 1,5 м² (НК 024:2023 – 35005 </w:t>
      </w:r>
      <w:proofErr w:type="spellStart"/>
      <w:r w:rsidR="0090406A" w:rsidRPr="00140169">
        <w:rPr>
          <w:rFonts w:ascii="Times New Roman" w:hAnsi="Times New Roman"/>
          <w:b/>
          <w:i/>
          <w:sz w:val="24"/>
          <w:szCs w:val="24"/>
        </w:rPr>
        <w:t>Діалізатор</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пластинчастий</w:t>
      </w:r>
      <w:proofErr w:type="spellEnd"/>
      <w:r w:rsidR="0090406A" w:rsidRPr="00140169">
        <w:rPr>
          <w:rFonts w:ascii="Times New Roman" w:hAnsi="Times New Roman"/>
          <w:b/>
          <w:i/>
          <w:sz w:val="24"/>
          <w:szCs w:val="24"/>
        </w:rPr>
        <w:t xml:space="preserve"> для </w:t>
      </w:r>
      <w:proofErr w:type="spellStart"/>
      <w:r w:rsidR="0090406A" w:rsidRPr="00140169">
        <w:rPr>
          <w:rFonts w:ascii="Times New Roman" w:hAnsi="Times New Roman"/>
          <w:b/>
          <w:i/>
          <w:sz w:val="24"/>
          <w:szCs w:val="24"/>
        </w:rPr>
        <w:t>гемодіалізу</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стандартний</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Центральний</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венозний</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двопросвітний</w:t>
      </w:r>
      <w:proofErr w:type="spellEnd"/>
      <w:r w:rsidR="0090406A" w:rsidRPr="00140169">
        <w:rPr>
          <w:rFonts w:ascii="Times New Roman" w:hAnsi="Times New Roman"/>
          <w:b/>
          <w:i/>
          <w:sz w:val="24"/>
          <w:szCs w:val="24"/>
        </w:rPr>
        <w:t xml:space="preserve"> катетер (НК 024:2023 – 61594 </w:t>
      </w:r>
      <w:proofErr w:type="spellStart"/>
      <w:r w:rsidR="0090406A" w:rsidRPr="00140169">
        <w:rPr>
          <w:rFonts w:ascii="Times New Roman" w:hAnsi="Times New Roman"/>
          <w:b/>
          <w:i/>
          <w:sz w:val="24"/>
          <w:szCs w:val="24"/>
        </w:rPr>
        <w:t>Набір</w:t>
      </w:r>
      <w:proofErr w:type="spellEnd"/>
      <w:r w:rsidR="0090406A" w:rsidRPr="00140169">
        <w:rPr>
          <w:rFonts w:ascii="Times New Roman" w:hAnsi="Times New Roman"/>
          <w:b/>
          <w:i/>
          <w:sz w:val="24"/>
          <w:szCs w:val="24"/>
        </w:rPr>
        <w:t xml:space="preserve"> для </w:t>
      </w:r>
      <w:proofErr w:type="spellStart"/>
      <w:r w:rsidR="0090406A" w:rsidRPr="00140169">
        <w:rPr>
          <w:rFonts w:ascii="Times New Roman" w:hAnsi="Times New Roman"/>
          <w:b/>
          <w:i/>
          <w:sz w:val="24"/>
          <w:szCs w:val="24"/>
        </w:rPr>
        <w:t>катетеризації</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центральних</w:t>
      </w:r>
      <w:proofErr w:type="spellEnd"/>
      <w:r w:rsidR="0090406A" w:rsidRPr="00140169">
        <w:rPr>
          <w:rFonts w:ascii="Times New Roman" w:hAnsi="Times New Roman"/>
          <w:b/>
          <w:i/>
          <w:sz w:val="24"/>
          <w:szCs w:val="24"/>
        </w:rPr>
        <w:t xml:space="preserve"> вен </w:t>
      </w:r>
      <w:proofErr w:type="spellStart"/>
      <w:r w:rsidR="0090406A" w:rsidRPr="00140169">
        <w:rPr>
          <w:rFonts w:ascii="Times New Roman" w:hAnsi="Times New Roman"/>
          <w:b/>
          <w:i/>
          <w:sz w:val="24"/>
          <w:szCs w:val="24"/>
        </w:rPr>
        <w:t>короткочасного</w:t>
      </w:r>
      <w:proofErr w:type="spellEnd"/>
      <w:r w:rsidR="0090406A" w:rsidRPr="00140169">
        <w:rPr>
          <w:rFonts w:ascii="Times New Roman" w:hAnsi="Times New Roman"/>
          <w:b/>
          <w:i/>
          <w:sz w:val="24"/>
          <w:szCs w:val="24"/>
        </w:rPr>
        <w:t xml:space="preserve"> </w:t>
      </w:r>
      <w:proofErr w:type="spellStart"/>
      <w:r w:rsidR="0090406A" w:rsidRPr="00140169">
        <w:rPr>
          <w:rFonts w:ascii="Times New Roman" w:hAnsi="Times New Roman"/>
          <w:b/>
          <w:i/>
          <w:sz w:val="24"/>
          <w:szCs w:val="24"/>
        </w:rPr>
        <w:t>використання</w:t>
      </w:r>
      <w:proofErr w:type="spellEnd"/>
      <w:r w:rsidR="0090406A" w:rsidRPr="00140169">
        <w:rPr>
          <w:rFonts w:ascii="Times New Roman" w:hAnsi="Times New Roman"/>
          <w:b/>
          <w:i/>
          <w:sz w:val="24"/>
          <w:szCs w:val="24"/>
        </w:rPr>
        <w:t>)</w:t>
      </w:r>
    </w:p>
    <w:bookmarkEnd w:id="0"/>
    <w:p w:rsidR="008E703B" w:rsidRPr="00124CCA" w:rsidRDefault="008E703B" w:rsidP="008E703B">
      <w:pPr>
        <w:spacing w:after="0" w:line="240" w:lineRule="auto"/>
        <w:jc w:val="both"/>
        <w:rPr>
          <w:rFonts w:ascii="Times New Roman" w:hAnsi="Times New Roman"/>
          <w:b/>
          <w:bCs/>
          <w:i/>
          <w:iCs/>
          <w:sz w:val="24"/>
          <w:szCs w:val="24"/>
          <w:lang w:val="uk-UA"/>
        </w:rPr>
      </w:pPr>
      <w:r w:rsidRPr="00124CCA">
        <w:rPr>
          <w:rFonts w:ascii="Times New Roman" w:hAnsi="Times New Roman"/>
          <w:bCs/>
          <w:sz w:val="24"/>
          <w:szCs w:val="24"/>
          <w:lang w:val="uk-UA"/>
        </w:rPr>
        <w:t>Строк постачання товару</w:t>
      </w:r>
      <w:r w:rsidRPr="00124CCA">
        <w:rPr>
          <w:rFonts w:ascii="Times New Roman" w:hAnsi="Times New Roman"/>
          <w:sz w:val="24"/>
          <w:szCs w:val="24"/>
          <w:lang w:val="uk-UA"/>
        </w:rPr>
        <w:t xml:space="preserve">: </w:t>
      </w:r>
      <w:r w:rsidR="002E28FB">
        <w:rPr>
          <w:rFonts w:ascii="Times New Roman" w:hAnsi="Times New Roman"/>
          <w:b/>
          <w:bCs/>
          <w:i/>
          <w:iCs/>
          <w:sz w:val="24"/>
          <w:szCs w:val="24"/>
          <w:lang w:val="uk-UA"/>
        </w:rPr>
        <w:t xml:space="preserve">протягом </w:t>
      </w:r>
      <w:r w:rsidR="00C8122C">
        <w:rPr>
          <w:rFonts w:ascii="Times New Roman" w:hAnsi="Times New Roman"/>
          <w:b/>
          <w:bCs/>
          <w:i/>
          <w:iCs/>
          <w:sz w:val="24"/>
          <w:szCs w:val="24"/>
          <w:lang w:val="uk-UA"/>
        </w:rPr>
        <w:t xml:space="preserve">2023 року. </w:t>
      </w:r>
    </w:p>
    <w:p w:rsidR="008E703B" w:rsidRDefault="008E703B" w:rsidP="008E703B">
      <w:pPr>
        <w:rPr>
          <w:rFonts w:ascii="Times New Roman" w:hAnsi="Times New Roman"/>
          <w:sz w:val="24"/>
          <w:szCs w:val="24"/>
          <w:lang w:val="uk-UA"/>
        </w:rPr>
      </w:pPr>
      <w:r w:rsidRPr="00124CCA">
        <w:rPr>
          <w:rFonts w:ascii="Times New Roman" w:hAnsi="Times New Roman"/>
          <w:sz w:val="24"/>
          <w:szCs w:val="24"/>
          <w:lang w:val="uk-UA"/>
        </w:rPr>
        <w:t>Кількість наведено в таблиці 1.</w:t>
      </w:r>
    </w:p>
    <w:p w:rsidR="008E703B" w:rsidRPr="00124CCA" w:rsidRDefault="008E703B" w:rsidP="008E703B">
      <w:pPr>
        <w:rPr>
          <w:rFonts w:ascii="Times New Roman" w:hAnsi="Times New Roman"/>
          <w:sz w:val="24"/>
          <w:szCs w:val="24"/>
          <w:lang w:val="uk-UA"/>
        </w:rPr>
      </w:pPr>
      <w:r>
        <w:rPr>
          <w:rFonts w:ascii="Times New Roman" w:hAnsi="Times New Roman"/>
          <w:sz w:val="24"/>
          <w:szCs w:val="24"/>
          <w:lang w:val="uk-UA"/>
        </w:rPr>
        <w:t xml:space="preserve">                                                                                                                              Таб.1</w:t>
      </w:r>
    </w:p>
    <w:tbl>
      <w:tblPr>
        <w:tblW w:w="8273" w:type="dxa"/>
        <w:tblInd w:w="903" w:type="dxa"/>
        <w:tblLook w:val="04A0" w:firstRow="1" w:lastRow="0" w:firstColumn="1" w:lastColumn="0" w:noHBand="0" w:noVBand="1"/>
      </w:tblPr>
      <w:tblGrid>
        <w:gridCol w:w="715"/>
        <w:gridCol w:w="4962"/>
        <w:gridCol w:w="1298"/>
        <w:gridCol w:w="1298"/>
      </w:tblGrid>
      <w:tr w:rsidR="008E703B" w:rsidRPr="00124CCA" w:rsidTr="0022657E">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03B" w:rsidRPr="00124CCA" w:rsidRDefault="008E703B" w:rsidP="0022657E">
            <w:pPr>
              <w:spacing w:after="0" w:line="240" w:lineRule="auto"/>
              <w:rPr>
                <w:rFonts w:ascii="Times New Roman" w:eastAsia="Times New Roman" w:hAnsi="Times New Roman"/>
                <w:color w:val="000000"/>
                <w:sz w:val="24"/>
                <w:szCs w:val="24"/>
                <w:lang w:val="uk-UA"/>
              </w:rPr>
            </w:pPr>
            <w:r w:rsidRPr="00124CCA">
              <w:rPr>
                <w:rFonts w:ascii="Times New Roman" w:eastAsia="Times New Roman" w:hAnsi="Times New Roman"/>
                <w:color w:val="000000"/>
                <w:sz w:val="24"/>
                <w:szCs w:val="24"/>
                <w:lang w:val="uk-UA"/>
              </w:rPr>
              <w:t>№</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03B" w:rsidRPr="00124CCA" w:rsidRDefault="008E703B" w:rsidP="0022657E">
            <w:pPr>
              <w:spacing w:after="0" w:line="240" w:lineRule="auto"/>
              <w:jc w:val="center"/>
              <w:rPr>
                <w:rFonts w:ascii="Times New Roman" w:eastAsia="Times New Roman" w:hAnsi="Times New Roman"/>
                <w:color w:val="000000"/>
                <w:sz w:val="24"/>
                <w:szCs w:val="24"/>
                <w:lang w:val="uk-UA"/>
              </w:rPr>
            </w:pPr>
            <w:r w:rsidRPr="00124CCA">
              <w:rPr>
                <w:rFonts w:ascii="Times New Roman" w:eastAsia="Times New Roman" w:hAnsi="Times New Roman"/>
                <w:color w:val="000000"/>
                <w:sz w:val="24"/>
                <w:szCs w:val="24"/>
                <w:lang w:val="uk-UA"/>
              </w:rPr>
              <w:t>Найменування товару</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8E703B" w:rsidRPr="00124CCA" w:rsidRDefault="008E703B" w:rsidP="0022657E">
            <w:pPr>
              <w:spacing w:after="0" w:line="240" w:lineRule="auto"/>
              <w:rPr>
                <w:rFonts w:ascii="Times New Roman" w:eastAsia="Times New Roman" w:hAnsi="Times New Roman"/>
                <w:color w:val="000000"/>
                <w:sz w:val="24"/>
                <w:szCs w:val="24"/>
                <w:lang w:val="uk-UA"/>
              </w:rPr>
            </w:pPr>
            <w:r w:rsidRPr="00124CCA">
              <w:rPr>
                <w:rFonts w:ascii="Times New Roman" w:eastAsia="Times New Roman" w:hAnsi="Times New Roman"/>
                <w:color w:val="000000"/>
                <w:sz w:val="24"/>
                <w:szCs w:val="24"/>
                <w:lang w:val="uk-UA"/>
              </w:rPr>
              <w:t>Одиниця виміру</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8E703B" w:rsidRPr="00124CCA" w:rsidRDefault="008E703B" w:rsidP="0022657E">
            <w:pPr>
              <w:spacing w:after="0" w:line="240" w:lineRule="auto"/>
              <w:jc w:val="center"/>
              <w:rPr>
                <w:rFonts w:ascii="Times New Roman" w:eastAsia="Times New Roman" w:hAnsi="Times New Roman"/>
                <w:color w:val="000000"/>
                <w:sz w:val="24"/>
                <w:szCs w:val="24"/>
                <w:lang w:val="uk-UA"/>
              </w:rPr>
            </w:pPr>
            <w:r w:rsidRPr="00124CCA">
              <w:rPr>
                <w:rFonts w:ascii="Times New Roman" w:eastAsia="Times New Roman" w:hAnsi="Times New Roman"/>
                <w:color w:val="000000"/>
                <w:sz w:val="24"/>
                <w:szCs w:val="24"/>
                <w:lang w:val="uk-UA"/>
              </w:rPr>
              <w:t>Кількість</w:t>
            </w:r>
          </w:p>
        </w:tc>
      </w:tr>
      <w:tr w:rsidR="0090406A" w:rsidRPr="00124CCA" w:rsidTr="002E28FB">
        <w:trPr>
          <w:trHeight w:val="79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90406A" w:rsidRPr="00124CCA" w:rsidRDefault="0090406A" w:rsidP="0090406A">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4962" w:type="dxa"/>
            <w:tcBorders>
              <w:top w:val="nil"/>
              <w:left w:val="single" w:sz="4" w:space="0" w:color="auto"/>
              <w:bottom w:val="single" w:sz="4" w:space="0" w:color="auto"/>
              <w:right w:val="single" w:sz="4" w:space="0" w:color="auto"/>
            </w:tcBorders>
            <w:shd w:val="clear" w:color="000000" w:fill="FFFFFF"/>
            <w:vAlign w:val="center"/>
          </w:tcPr>
          <w:p w:rsidR="0090406A" w:rsidRPr="0090406A" w:rsidRDefault="0090406A" w:rsidP="0090406A">
            <w:pPr>
              <w:spacing w:after="0" w:line="240" w:lineRule="auto"/>
              <w:rPr>
                <w:rFonts w:ascii="Times New Roman" w:hAnsi="Times New Roman"/>
                <w:sz w:val="24"/>
                <w:szCs w:val="24"/>
                <w:lang w:val="uk-UA"/>
              </w:rPr>
            </w:pPr>
            <w:r w:rsidRPr="0090406A">
              <w:rPr>
                <w:rFonts w:ascii="Times New Roman" w:hAnsi="Times New Roman"/>
                <w:sz w:val="24"/>
                <w:szCs w:val="24"/>
                <w:lang w:val="uk-UA"/>
              </w:rPr>
              <w:t xml:space="preserve">Плазмафільтр  </w:t>
            </w:r>
            <w:proofErr w:type="spellStart"/>
            <w:r w:rsidRPr="00D1202E">
              <w:rPr>
                <w:rFonts w:ascii="Times New Roman" w:hAnsi="Times New Roman"/>
                <w:sz w:val="24"/>
                <w:szCs w:val="24"/>
              </w:rPr>
              <w:t>Haemoselect</w:t>
            </w:r>
            <w:proofErr w:type="spellEnd"/>
            <w:r w:rsidRPr="0090406A">
              <w:rPr>
                <w:rFonts w:ascii="Times New Roman" w:hAnsi="Times New Roman"/>
                <w:sz w:val="24"/>
                <w:szCs w:val="24"/>
                <w:lang w:val="uk-UA"/>
              </w:rPr>
              <w:t xml:space="preserve"> 0.5, сумісний з апаратом </w:t>
            </w:r>
            <w:proofErr w:type="spellStart"/>
            <w:r w:rsidRPr="00D1202E">
              <w:rPr>
                <w:rFonts w:ascii="Times New Roman" w:hAnsi="Times New Roman"/>
                <w:sz w:val="24"/>
                <w:szCs w:val="24"/>
              </w:rPr>
              <w:t>Diapact</w:t>
            </w:r>
            <w:proofErr w:type="spellEnd"/>
            <w:r w:rsidRPr="0090406A">
              <w:rPr>
                <w:rFonts w:ascii="Times New Roman" w:hAnsi="Times New Roman"/>
                <w:sz w:val="24"/>
                <w:szCs w:val="24"/>
                <w:lang w:val="uk-UA"/>
              </w:rPr>
              <w:t xml:space="preserve"> </w:t>
            </w:r>
            <w:r w:rsidRPr="00D1202E">
              <w:rPr>
                <w:rFonts w:ascii="Times New Roman" w:hAnsi="Times New Roman"/>
                <w:sz w:val="24"/>
                <w:szCs w:val="24"/>
              </w:rPr>
              <w:t>CRRT</w:t>
            </w:r>
            <w:r w:rsidRPr="0090406A">
              <w:rPr>
                <w:rFonts w:ascii="Times New Roman" w:hAnsi="Times New Roman"/>
                <w:sz w:val="24"/>
                <w:szCs w:val="24"/>
                <w:lang w:val="uk-UA"/>
              </w:rPr>
              <w:t xml:space="preserve"> </w:t>
            </w:r>
            <w:proofErr w:type="spellStart"/>
            <w:r w:rsidRPr="00D1202E">
              <w:rPr>
                <w:rFonts w:ascii="Times New Roman" w:hAnsi="Times New Roman"/>
                <w:sz w:val="24"/>
                <w:szCs w:val="24"/>
              </w:rPr>
              <w:t>B</w:t>
            </w:r>
            <w:proofErr w:type="spellEnd"/>
            <w:r w:rsidRPr="0090406A">
              <w:rPr>
                <w:rFonts w:ascii="Times New Roman" w:hAnsi="Times New Roman"/>
                <w:sz w:val="24"/>
                <w:szCs w:val="24"/>
                <w:lang w:val="uk-UA"/>
              </w:rPr>
              <w:t>.</w:t>
            </w:r>
            <w:proofErr w:type="spellStart"/>
            <w:r w:rsidRPr="00D1202E">
              <w:rPr>
                <w:rFonts w:ascii="Times New Roman" w:hAnsi="Times New Roman"/>
                <w:sz w:val="24"/>
                <w:szCs w:val="24"/>
              </w:rPr>
              <w:t>Braun</w:t>
            </w:r>
            <w:proofErr w:type="spellEnd"/>
            <w:r w:rsidRPr="0090406A">
              <w:rPr>
                <w:rFonts w:ascii="Times New Roman" w:hAnsi="Times New Roman"/>
                <w:sz w:val="24"/>
                <w:szCs w:val="24"/>
                <w:lang w:val="uk-UA"/>
              </w:rPr>
              <w:t>, або еквівалент  (НК 024:2023 – 60915 Фільтр для системи аферезу для плазми)</w:t>
            </w:r>
          </w:p>
        </w:tc>
        <w:tc>
          <w:tcPr>
            <w:tcW w:w="1298" w:type="dxa"/>
            <w:tcBorders>
              <w:top w:val="nil"/>
              <w:left w:val="nil"/>
              <w:bottom w:val="single" w:sz="4" w:space="0" w:color="auto"/>
              <w:right w:val="single" w:sz="4" w:space="0" w:color="auto"/>
            </w:tcBorders>
            <w:shd w:val="clear" w:color="auto" w:fill="auto"/>
            <w:noWrap/>
            <w:vAlign w:val="center"/>
            <w:hideMark/>
          </w:tcPr>
          <w:p w:rsidR="0090406A" w:rsidRPr="00124CCA" w:rsidRDefault="0090406A" w:rsidP="0090406A">
            <w:pPr>
              <w:spacing w:line="240" w:lineRule="auto"/>
              <w:jc w:val="center"/>
              <w:rPr>
                <w:rFonts w:ascii="Times New Roman" w:hAnsi="Times New Roman"/>
                <w:sz w:val="24"/>
                <w:szCs w:val="24"/>
                <w:lang w:val="uk-UA"/>
              </w:rPr>
            </w:pPr>
            <w:proofErr w:type="spellStart"/>
            <w:r w:rsidRPr="00124CCA">
              <w:rPr>
                <w:rFonts w:ascii="Times New Roman" w:hAnsi="Times New Roman"/>
                <w:sz w:val="24"/>
                <w:szCs w:val="24"/>
                <w:lang w:val="uk-UA"/>
              </w:rPr>
              <w:t>шт</w:t>
            </w:r>
            <w:proofErr w:type="spellEnd"/>
          </w:p>
        </w:tc>
        <w:tc>
          <w:tcPr>
            <w:tcW w:w="1298" w:type="dxa"/>
            <w:tcBorders>
              <w:top w:val="nil"/>
              <w:left w:val="nil"/>
              <w:bottom w:val="single" w:sz="4" w:space="0" w:color="auto"/>
              <w:right w:val="single" w:sz="4" w:space="0" w:color="auto"/>
            </w:tcBorders>
            <w:shd w:val="clear" w:color="auto" w:fill="auto"/>
            <w:noWrap/>
            <w:vAlign w:val="center"/>
          </w:tcPr>
          <w:p w:rsidR="0090406A" w:rsidRPr="00124CCA" w:rsidRDefault="0090406A" w:rsidP="0090406A">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90406A" w:rsidRPr="00124CCA" w:rsidTr="002E28FB">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06A" w:rsidRPr="00124CCA" w:rsidRDefault="0090406A" w:rsidP="0090406A">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90406A" w:rsidRPr="0090406A" w:rsidRDefault="0090406A" w:rsidP="0090406A">
            <w:pPr>
              <w:spacing w:after="0" w:line="240" w:lineRule="auto"/>
              <w:rPr>
                <w:rFonts w:ascii="Times New Roman" w:hAnsi="Times New Roman"/>
                <w:sz w:val="24"/>
                <w:szCs w:val="24"/>
                <w:lang w:val="uk-UA"/>
              </w:rPr>
            </w:pPr>
            <w:r w:rsidRPr="0090406A">
              <w:rPr>
                <w:rFonts w:ascii="Times New Roman" w:hAnsi="Times New Roman"/>
                <w:sz w:val="24"/>
                <w:szCs w:val="24"/>
                <w:lang w:val="uk-UA"/>
              </w:rPr>
              <w:t xml:space="preserve">Набір для плазмаобміну, сумісний з апаратом </w:t>
            </w:r>
            <w:proofErr w:type="spellStart"/>
            <w:r w:rsidRPr="00D1202E">
              <w:rPr>
                <w:rFonts w:ascii="Times New Roman" w:hAnsi="Times New Roman"/>
                <w:sz w:val="24"/>
                <w:szCs w:val="24"/>
              </w:rPr>
              <w:t>Diapact</w:t>
            </w:r>
            <w:proofErr w:type="spellEnd"/>
            <w:r w:rsidRPr="0090406A">
              <w:rPr>
                <w:rFonts w:ascii="Times New Roman" w:hAnsi="Times New Roman"/>
                <w:sz w:val="24"/>
                <w:szCs w:val="24"/>
                <w:lang w:val="uk-UA"/>
              </w:rPr>
              <w:t xml:space="preserve"> </w:t>
            </w:r>
            <w:r w:rsidRPr="00D1202E">
              <w:rPr>
                <w:rFonts w:ascii="Times New Roman" w:hAnsi="Times New Roman"/>
                <w:sz w:val="24"/>
                <w:szCs w:val="24"/>
              </w:rPr>
              <w:t>CRRT</w:t>
            </w:r>
            <w:r w:rsidRPr="0090406A">
              <w:rPr>
                <w:rFonts w:ascii="Times New Roman" w:hAnsi="Times New Roman"/>
                <w:sz w:val="24"/>
                <w:szCs w:val="24"/>
                <w:lang w:val="uk-UA"/>
              </w:rPr>
              <w:t xml:space="preserve"> </w:t>
            </w:r>
            <w:proofErr w:type="spellStart"/>
            <w:r w:rsidRPr="00D1202E">
              <w:rPr>
                <w:rFonts w:ascii="Times New Roman" w:hAnsi="Times New Roman"/>
                <w:sz w:val="24"/>
                <w:szCs w:val="24"/>
              </w:rPr>
              <w:t>B</w:t>
            </w:r>
            <w:proofErr w:type="spellEnd"/>
            <w:r w:rsidRPr="0090406A">
              <w:rPr>
                <w:rFonts w:ascii="Times New Roman" w:hAnsi="Times New Roman"/>
                <w:sz w:val="24"/>
                <w:szCs w:val="24"/>
                <w:lang w:val="uk-UA"/>
              </w:rPr>
              <w:t>.</w:t>
            </w:r>
            <w:proofErr w:type="spellStart"/>
            <w:r w:rsidRPr="00D1202E">
              <w:rPr>
                <w:rFonts w:ascii="Times New Roman" w:hAnsi="Times New Roman"/>
                <w:sz w:val="24"/>
                <w:szCs w:val="24"/>
              </w:rPr>
              <w:t>Braun</w:t>
            </w:r>
            <w:proofErr w:type="spellEnd"/>
            <w:r w:rsidRPr="0090406A">
              <w:rPr>
                <w:rFonts w:ascii="Times New Roman" w:hAnsi="Times New Roman"/>
                <w:sz w:val="24"/>
                <w:szCs w:val="24"/>
                <w:lang w:val="uk-UA"/>
              </w:rPr>
              <w:t>, або еквівалент (НК 024:2023 -  34999 - Набір трубок для гемодіалізу одноразового застосування)</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90406A" w:rsidRPr="00124CCA" w:rsidRDefault="0090406A" w:rsidP="0090406A">
            <w:pPr>
              <w:spacing w:line="240" w:lineRule="auto"/>
              <w:jc w:val="center"/>
              <w:rPr>
                <w:rFonts w:ascii="Times New Roman" w:hAnsi="Times New Roman"/>
                <w:sz w:val="24"/>
                <w:szCs w:val="24"/>
                <w:lang w:val="uk-UA"/>
              </w:rPr>
            </w:pPr>
            <w:proofErr w:type="spellStart"/>
            <w:r w:rsidRPr="00124CCA">
              <w:rPr>
                <w:rFonts w:ascii="Times New Roman" w:hAnsi="Times New Roman"/>
                <w:sz w:val="24"/>
                <w:szCs w:val="24"/>
                <w:lang w:val="uk-UA"/>
              </w:rPr>
              <w:t>шт</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90406A" w:rsidRPr="00124CCA" w:rsidRDefault="0090406A" w:rsidP="0090406A">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90406A" w:rsidRPr="00124CCA" w:rsidTr="002E28FB">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06A" w:rsidRDefault="0090406A" w:rsidP="0090406A">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90406A" w:rsidRPr="0090406A" w:rsidRDefault="0090406A" w:rsidP="0090406A">
            <w:pPr>
              <w:spacing w:after="0" w:line="240" w:lineRule="auto"/>
              <w:rPr>
                <w:rFonts w:ascii="Times New Roman" w:hAnsi="Times New Roman"/>
                <w:sz w:val="24"/>
                <w:szCs w:val="24"/>
                <w:lang w:val="uk-UA"/>
              </w:rPr>
            </w:pPr>
            <w:r w:rsidRPr="0090406A">
              <w:rPr>
                <w:rFonts w:ascii="Times New Roman" w:hAnsi="Times New Roman"/>
                <w:sz w:val="24"/>
                <w:szCs w:val="24"/>
                <w:lang w:val="uk-UA"/>
              </w:rPr>
              <w:t xml:space="preserve">Стерильний бікарбонатний розчин для гемодіалізу з калієм, сумісний з апаратом </w:t>
            </w:r>
            <w:proofErr w:type="spellStart"/>
            <w:r w:rsidRPr="00D1202E">
              <w:rPr>
                <w:rFonts w:ascii="Times New Roman" w:hAnsi="Times New Roman"/>
                <w:sz w:val="24"/>
                <w:szCs w:val="24"/>
              </w:rPr>
              <w:t>Diapact</w:t>
            </w:r>
            <w:proofErr w:type="spellEnd"/>
            <w:r w:rsidRPr="0090406A">
              <w:rPr>
                <w:rFonts w:ascii="Times New Roman" w:hAnsi="Times New Roman"/>
                <w:sz w:val="24"/>
                <w:szCs w:val="24"/>
                <w:lang w:val="uk-UA"/>
              </w:rPr>
              <w:t xml:space="preserve"> </w:t>
            </w:r>
            <w:r w:rsidRPr="00D1202E">
              <w:rPr>
                <w:rFonts w:ascii="Times New Roman" w:hAnsi="Times New Roman"/>
                <w:sz w:val="24"/>
                <w:szCs w:val="24"/>
              </w:rPr>
              <w:t>CRRT</w:t>
            </w:r>
            <w:r w:rsidRPr="0090406A">
              <w:rPr>
                <w:rFonts w:ascii="Times New Roman" w:hAnsi="Times New Roman"/>
                <w:sz w:val="24"/>
                <w:szCs w:val="24"/>
                <w:lang w:val="uk-UA"/>
              </w:rPr>
              <w:t xml:space="preserve"> </w:t>
            </w:r>
            <w:proofErr w:type="spellStart"/>
            <w:r w:rsidRPr="00D1202E">
              <w:rPr>
                <w:rFonts w:ascii="Times New Roman" w:hAnsi="Times New Roman"/>
                <w:sz w:val="24"/>
                <w:szCs w:val="24"/>
              </w:rPr>
              <w:t>B</w:t>
            </w:r>
            <w:proofErr w:type="spellEnd"/>
            <w:r w:rsidRPr="0090406A">
              <w:rPr>
                <w:rFonts w:ascii="Times New Roman" w:hAnsi="Times New Roman"/>
                <w:sz w:val="24"/>
                <w:szCs w:val="24"/>
                <w:lang w:val="uk-UA"/>
              </w:rPr>
              <w:t>.</w:t>
            </w:r>
            <w:proofErr w:type="spellStart"/>
            <w:r w:rsidRPr="00D1202E">
              <w:rPr>
                <w:rFonts w:ascii="Times New Roman" w:hAnsi="Times New Roman"/>
                <w:sz w:val="24"/>
                <w:szCs w:val="24"/>
              </w:rPr>
              <w:t>Braun</w:t>
            </w:r>
            <w:proofErr w:type="spellEnd"/>
            <w:r w:rsidRPr="0090406A">
              <w:rPr>
                <w:rFonts w:ascii="Times New Roman" w:hAnsi="Times New Roman"/>
                <w:sz w:val="24"/>
                <w:szCs w:val="24"/>
                <w:lang w:val="uk-UA"/>
              </w:rPr>
              <w:t>, або еквівалент (НК 024:2023 - 35849 Концентрат для гемодіалізу)</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90406A" w:rsidRPr="00124CCA" w:rsidRDefault="0090406A" w:rsidP="0090406A">
            <w:pPr>
              <w:spacing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90406A" w:rsidRDefault="0090406A" w:rsidP="0090406A">
            <w:pPr>
              <w:spacing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D1202E" w:rsidRPr="00BD7906" w:rsidTr="002E28FB">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02E" w:rsidRDefault="00D1202E" w:rsidP="002E28FB">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BD7906" w:rsidRPr="00BD7906" w:rsidRDefault="00BD7906" w:rsidP="00BD7906">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Набір для </w:t>
            </w:r>
            <w:proofErr w:type="spellStart"/>
            <w:r w:rsidRPr="00BD7906">
              <w:rPr>
                <w:rFonts w:ascii="Times New Roman" w:hAnsi="Times New Roman"/>
                <w:sz w:val="24"/>
                <w:szCs w:val="24"/>
                <w:lang w:val="uk-UA"/>
              </w:rPr>
              <w:t>гемофільтрації</w:t>
            </w:r>
            <w:proofErr w:type="spellEnd"/>
            <w:r w:rsidRPr="00BD7906">
              <w:rPr>
                <w:rFonts w:ascii="Times New Roman" w:hAnsi="Times New Roman"/>
                <w:sz w:val="24"/>
                <w:szCs w:val="24"/>
                <w:lang w:val="uk-UA"/>
              </w:rPr>
              <w:t xml:space="preserve"> / гемодіалізу, сумісний з апаратом </w:t>
            </w:r>
            <w:proofErr w:type="spellStart"/>
            <w:r w:rsidRPr="00BD7906">
              <w:rPr>
                <w:rFonts w:ascii="Times New Roman" w:hAnsi="Times New Roman"/>
                <w:sz w:val="24"/>
                <w:szCs w:val="24"/>
                <w:lang w:val="uk-UA"/>
              </w:rPr>
              <w:t>Діапакт</w:t>
            </w:r>
            <w:proofErr w:type="spellEnd"/>
            <w:r w:rsidRPr="00BD7906">
              <w:rPr>
                <w:rFonts w:ascii="Times New Roman" w:hAnsi="Times New Roman"/>
                <w:sz w:val="24"/>
                <w:szCs w:val="24"/>
                <w:lang w:val="uk-UA"/>
              </w:rPr>
              <w:t xml:space="preserve">  СРРТ  </w:t>
            </w:r>
            <w:proofErr w:type="spellStart"/>
            <w:r w:rsidRPr="00BD7906">
              <w:rPr>
                <w:rFonts w:ascii="Times New Roman" w:hAnsi="Times New Roman"/>
                <w:sz w:val="24"/>
                <w:szCs w:val="24"/>
                <w:lang w:val="uk-UA"/>
              </w:rPr>
              <w:t>Б.Браун</w:t>
            </w:r>
            <w:proofErr w:type="spellEnd"/>
            <w:r>
              <w:rPr>
                <w:rFonts w:ascii="Times New Roman" w:hAnsi="Times New Roman"/>
                <w:sz w:val="24"/>
                <w:szCs w:val="24"/>
                <w:lang w:val="uk-UA"/>
              </w:rPr>
              <w:t xml:space="preserve"> (</w:t>
            </w:r>
            <w:r w:rsidRPr="002E28FB">
              <w:rPr>
                <w:rFonts w:ascii="Times New Roman" w:hAnsi="Times New Roman"/>
                <w:sz w:val="24"/>
                <w:szCs w:val="24"/>
                <w:lang w:val="uk-UA"/>
              </w:rPr>
              <w:t>НК 024:2023</w:t>
            </w:r>
            <w:r>
              <w:rPr>
                <w:rFonts w:ascii="Times New Roman" w:hAnsi="Times New Roman"/>
                <w:sz w:val="24"/>
                <w:szCs w:val="24"/>
                <w:lang w:val="uk-UA"/>
              </w:rPr>
              <w:t xml:space="preserve"> – 61674 </w:t>
            </w:r>
            <w:r w:rsidRPr="00BD7906">
              <w:rPr>
                <w:rFonts w:ascii="Times New Roman" w:hAnsi="Times New Roman"/>
                <w:sz w:val="24"/>
                <w:szCs w:val="24"/>
                <w:lang w:val="uk-UA"/>
              </w:rPr>
              <w:t>Набір компонентів для</w:t>
            </w:r>
          </w:p>
          <w:p w:rsidR="00D1202E" w:rsidRPr="002E28FB" w:rsidRDefault="00BD7906" w:rsidP="00BD7906">
            <w:pPr>
              <w:spacing w:after="0" w:line="240" w:lineRule="auto"/>
              <w:rPr>
                <w:rFonts w:ascii="Times New Roman" w:hAnsi="Times New Roman"/>
                <w:sz w:val="24"/>
                <w:szCs w:val="24"/>
                <w:lang w:val="uk-UA"/>
              </w:rPr>
            </w:pPr>
            <w:r w:rsidRPr="00BD7906">
              <w:rPr>
                <w:rFonts w:ascii="Times New Roman" w:hAnsi="Times New Roman"/>
                <w:sz w:val="24"/>
                <w:szCs w:val="24"/>
                <w:lang w:val="uk-UA"/>
              </w:rPr>
              <w:t>системи гемодіалізу/</w:t>
            </w:r>
            <w:proofErr w:type="spellStart"/>
            <w:r w:rsidRPr="00BD7906">
              <w:rPr>
                <w:rFonts w:ascii="Times New Roman" w:hAnsi="Times New Roman"/>
                <w:sz w:val="24"/>
                <w:szCs w:val="24"/>
                <w:lang w:val="uk-UA"/>
              </w:rPr>
              <w:t>гемофільтрації</w:t>
            </w:r>
            <w:proofErr w:type="spellEnd"/>
            <w:r>
              <w:rPr>
                <w:rFonts w:ascii="Times New Roman" w:hAnsi="Times New Roman"/>
                <w:sz w:val="24"/>
                <w:szCs w:val="24"/>
                <w:lang w:val="uk-UA"/>
              </w:rPr>
              <w:t>)</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D1202E" w:rsidRPr="00BD7906" w:rsidTr="002E28FB">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02E" w:rsidRDefault="00BD7906" w:rsidP="002E28FB">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D1202E" w:rsidRPr="002E28FB" w:rsidRDefault="00BD7906" w:rsidP="00BD7906">
            <w:pPr>
              <w:spacing w:after="0" w:line="240" w:lineRule="auto"/>
              <w:rPr>
                <w:rFonts w:ascii="Times New Roman" w:hAnsi="Times New Roman"/>
                <w:sz w:val="24"/>
                <w:szCs w:val="24"/>
                <w:lang w:val="uk-UA"/>
              </w:rPr>
            </w:pPr>
            <w:proofErr w:type="spellStart"/>
            <w:r w:rsidRPr="00BD7906">
              <w:rPr>
                <w:rFonts w:ascii="Times New Roman" w:hAnsi="Times New Roman"/>
                <w:sz w:val="24"/>
                <w:szCs w:val="24"/>
                <w:lang w:val="uk-UA"/>
              </w:rPr>
              <w:t>Високопоточний</w:t>
            </w:r>
            <w:proofErr w:type="spellEnd"/>
            <w:r w:rsidRPr="00BD7906">
              <w:rPr>
                <w:rFonts w:ascii="Times New Roman" w:hAnsi="Times New Roman"/>
                <w:sz w:val="24"/>
                <w:szCs w:val="24"/>
                <w:lang w:val="uk-UA"/>
              </w:rPr>
              <w:t xml:space="preserve"> діалізатор капілярний з синтетичною мембраною площею 1,4- 1,5 м²</w:t>
            </w:r>
            <w:r>
              <w:rPr>
                <w:rFonts w:ascii="Times New Roman" w:hAnsi="Times New Roman"/>
                <w:sz w:val="24"/>
                <w:szCs w:val="24"/>
                <w:lang w:val="uk-UA"/>
              </w:rPr>
              <w:t xml:space="preserve"> (</w:t>
            </w:r>
            <w:r w:rsidRPr="002E28FB">
              <w:rPr>
                <w:rFonts w:ascii="Times New Roman" w:hAnsi="Times New Roman"/>
                <w:sz w:val="24"/>
                <w:szCs w:val="24"/>
                <w:lang w:val="uk-UA"/>
              </w:rPr>
              <w:t>НК 024:2023</w:t>
            </w:r>
            <w:r>
              <w:rPr>
                <w:rFonts w:ascii="Times New Roman" w:hAnsi="Times New Roman"/>
                <w:sz w:val="24"/>
                <w:szCs w:val="24"/>
                <w:lang w:val="uk-UA"/>
              </w:rPr>
              <w:t xml:space="preserve"> – 35005 </w:t>
            </w:r>
            <w:r w:rsidRPr="00BD7906">
              <w:rPr>
                <w:rFonts w:ascii="Times New Roman" w:hAnsi="Times New Roman"/>
                <w:sz w:val="24"/>
                <w:szCs w:val="24"/>
                <w:lang w:val="uk-UA"/>
              </w:rPr>
              <w:t>Діалізатор пластинчастий</w:t>
            </w:r>
            <w:r>
              <w:rPr>
                <w:rFonts w:ascii="Times New Roman" w:hAnsi="Times New Roman"/>
                <w:sz w:val="24"/>
                <w:szCs w:val="24"/>
                <w:lang w:val="uk-UA"/>
              </w:rPr>
              <w:t xml:space="preserve"> </w:t>
            </w:r>
            <w:r w:rsidRPr="00BD7906">
              <w:rPr>
                <w:rFonts w:ascii="Times New Roman" w:hAnsi="Times New Roman"/>
                <w:sz w:val="24"/>
                <w:szCs w:val="24"/>
                <w:lang w:val="uk-UA"/>
              </w:rPr>
              <w:t>для гемодіалізу</w:t>
            </w:r>
            <w:r>
              <w:rPr>
                <w:rFonts w:ascii="Times New Roman" w:hAnsi="Times New Roman"/>
                <w:sz w:val="24"/>
                <w:szCs w:val="24"/>
                <w:lang w:val="uk-UA"/>
              </w:rPr>
              <w:t xml:space="preserve"> </w:t>
            </w:r>
            <w:r w:rsidRPr="00BD7906">
              <w:rPr>
                <w:rFonts w:ascii="Times New Roman" w:hAnsi="Times New Roman"/>
                <w:sz w:val="24"/>
                <w:szCs w:val="24"/>
                <w:lang w:val="uk-UA"/>
              </w:rPr>
              <w:t>стандартний</w:t>
            </w:r>
            <w:r>
              <w:rPr>
                <w:rFonts w:ascii="Times New Roman" w:hAnsi="Times New Roman"/>
                <w:sz w:val="24"/>
                <w:szCs w:val="24"/>
                <w:lang w:val="uk-UA"/>
              </w:rPr>
              <w:t>)</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D1202E" w:rsidRPr="00BD7906" w:rsidTr="002E28FB">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02E" w:rsidRDefault="00BD7906" w:rsidP="002E28FB">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tcPr>
          <w:p w:rsidR="00D1202E" w:rsidRPr="002E28FB" w:rsidRDefault="00BD7906" w:rsidP="00BD7906">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Центральний венозний </w:t>
            </w:r>
            <w:proofErr w:type="spellStart"/>
            <w:r w:rsidRPr="00BD7906">
              <w:rPr>
                <w:rFonts w:ascii="Times New Roman" w:hAnsi="Times New Roman"/>
                <w:sz w:val="24"/>
                <w:szCs w:val="24"/>
                <w:lang w:val="uk-UA"/>
              </w:rPr>
              <w:t>двопросвітний</w:t>
            </w:r>
            <w:proofErr w:type="spellEnd"/>
            <w:r w:rsidRPr="00BD7906">
              <w:rPr>
                <w:rFonts w:ascii="Times New Roman" w:hAnsi="Times New Roman"/>
                <w:sz w:val="24"/>
                <w:szCs w:val="24"/>
                <w:lang w:val="uk-UA"/>
              </w:rPr>
              <w:t xml:space="preserve"> катетер</w:t>
            </w:r>
            <w:r>
              <w:rPr>
                <w:rFonts w:ascii="Times New Roman" w:hAnsi="Times New Roman"/>
                <w:sz w:val="24"/>
                <w:szCs w:val="24"/>
                <w:lang w:val="uk-UA"/>
              </w:rPr>
              <w:t xml:space="preserve"> (</w:t>
            </w:r>
            <w:r w:rsidRPr="002E28FB">
              <w:rPr>
                <w:rFonts w:ascii="Times New Roman" w:hAnsi="Times New Roman"/>
                <w:sz w:val="24"/>
                <w:szCs w:val="24"/>
                <w:lang w:val="uk-UA"/>
              </w:rPr>
              <w:t>НК 024:2023</w:t>
            </w:r>
            <w:r>
              <w:rPr>
                <w:rFonts w:ascii="Times New Roman" w:hAnsi="Times New Roman"/>
                <w:sz w:val="24"/>
                <w:szCs w:val="24"/>
                <w:lang w:val="uk-UA"/>
              </w:rPr>
              <w:t xml:space="preserve"> – 61594 </w:t>
            </w:r>
            <w:r w:rsidRPr="00BD7906">
              <w:rPr>
                <w:rFonts w:ascii="Times New Roman" w:hAnsi="Times New Roman"/>
                <w:sz w:val="24"/>
                <w:szCs w:val="24"/>
                <w:lang w:val="uk-UA"/>
              </w:rPr>
              <w:t>Набір для катетеризації</w:t>
            </w:r>
            <w:r>
              <w:rPr>
                <w:rFonts w:ascii="Times New Roman" w:hAnsi="Times New Roman"/>
                <w:sz w:val="24"/>
                <w:szCs w:val="24"/>
                <w:lang w:val="uk-UA"/>
              </w:rPr>
              <w:t xml:space="preserve"> </w:t>
            </w:r>
            <w:r w:rsidRPr="00BD7906">
              <w:rPr>
                <w:rFonts w:ascii="Times New Roman" w:hAnsi="Times New Roman"/>
                <w:sz w:val="24"/>
                <w:szCs w:val="24"/>
                <w:lang w:val="uk-UA"/>
              </w:rPr>
              <w:t>центральних вен</w:t>
            </w:r>
            <w:r>
              <w:rPr>
                <w:rFonts w:ascii="Times New Roman" w:hAnsi="Times New Roman"/>
                <w:sz w:val="24"/>
                <w:szCs w:val="24"/>
                <w:lang w:val="uk-UA"/>
              </w:rPr>
              <w:t xml:space="preserve"> </w:t>
            </w:r>
            <w:r w:rsidRPr="00BD7906">
              <w:rPr>
                <w:rFonts w:ascii="Times New Roman" w:hAnsi="Times New Roman"/>
                <w:sz w:val="24"/>
                <w:szCs w:val="24"/>
                <w:lang w:val="uk-UA"/>
              </w:rPr>
              <w:t>короткочасного</w:t>
            </w:r>
            <w:r>
              <w:rPr>
                <w:rFonts w:ascii="Times New Roman" w:hAnsi="Times New Roman"/>
                <w:sz w:val="24"/>
                <w:szCs w:val="24"/>
                <w:lang w:val="uk-UA"/>
              </w:rPr>
              <w:t xml:space="preserve"> </w:t>
            </w:r>
            <w:r w:rsidRPr="00BD7906">
              <w:rPr>
                <w:rFonts w:ascii="Times New Roman" w:hAnsi="Times New Roman"/>
                <w:sz w:val="24"/>
                <w:szCs w:val="24"/>
                <w:lang w:val="uk-UA"/>
              </w:rPr>
              <w:t>використання</w:t>
            </w:r>
            <w:r>
              <w:rPr>
                <w:rFonts w:ascii="Times New Roman" w:hAnsi="Times New Roman"/>
                <w:sz w:val="24"/>
                <w:szCs w:val="24"/>
                <w:lang w:val="uk-UA"/>
              </w:rPr>
              <w:t>)</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D1202E" w:rsidRDefault="00BD7906" w:rsidP="0022657E">
            <w:pPr>
              <w:spacing w:line="240" w:lineRule="auto"/>
              <w:jc w:val="center"/>
              <w:rPr>
                <w:rFonts w:ascii="Times New Roman" w:hAnsi="Times New Roman"/>
                <w:sz w:val="24"/>
                <w:szCs w:val="24"/>
                <w:lang w:val="uk-UA"/>
              </w:rPr>
            </w:pPr>
            <w:r>
              <w:rPr>
                <w:rFonts w:ascii="Times New Roman" w:hAnsi="Times New Roman"/>
                <w:sz w:val="24"/>
                <w:szCs w:val="24"/>
                <w:lang w:val="uk-UA"/>
              </w:rPr>
              <w:t>20</w:t>
            </w:r>
          </w:p>
        </w:tc>
      </w:tr>
    </w:tbl>
    <w:p w:rsidR="008E703B" w:rsidRDefault="008E703B" w:rsidP="008E703B">
      <w:pPr>
        <w:jc w:val="center"/>
        <w:rPr>
          <w:rFonts w:ascii="Times New Roman" w:hAnsi="Times New Roman"/>
          <w:b/>
          <w:lang w:val="uk-UA"/>
        </w:rPr>
      </w:pPr>
    </w:p>
    <w:p w:rsidR="00BD7906" w:rsidRDefault="00BD7906" w:rsidP="008E703B">
      <w:pPr>
        <w:jc w:val="center"/>
        <w:rPr>
          <w:rFonts w:ascii="Times New Roman" w:hAnsi="Times New Roman"/>
          <w:b/>
          <w:lang w:val="uk-UA"/>
        </w:rPr>
      </w:pPr>
    </w:p>
    <w:p w:rsidR="00C8122C" w:rsidRPr="00BD7906" w:rsidRDefault="00D907D7" w:rsidP="00BD7906">
      <w:pPr>
        <w:jc w:val="center"/>
        <w:rPr>
          <w:rFonts w:ascii="Times New Roman" w:hAnsi="Times New Roman"/>
          <w:b/>
          <w:sz w:val="24"/>
          <w:szCs w:val="24"/>
          <w:lang w:val="uk-UA"/>
        </w:rPr>
      </w:pPr>
      <w:r>
        <w:rPr>
          <w:rFonts w:ascii="Times New Roman" w:hAnsi="Times New Roman"/>
          <w:b/>
          <w:sz w:val="24"/>
          <w:szCs w:val="24"/>
          <w:lang w:val="uk-UA"/>
        </w:rPr>
        <w:t xml:space="preserve">МЕДИКО-ТЕХНІЧНІ </w:t>
      </w:r>
      <w:r w:rsidR="00BD7906" w:rsidRPr="00BD7906">
        <w:rPr>
          <w:rFonts w:ascii="Times New Roman" w:hAnsi="Times New Roman"/>
          <w:b/>
          <w:sz w:val="24"/>
          <w:szCs w:val="24"/>
          <w:lang w:val="uk-UA"/>
        </w:rPr>
        <w:t>ВИМОГИ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4"/>
        <w:gridCol w:w="3223"/>
        <w:gridCol w:w="108"/>
        <w:gridCol w:w="3079"/>
        <w:gridCol w:w="13"/>
        <w:gridCol w:w="220"/>
        <w:gridCol w:w="155"/>
        <w:gridCol w:w="1739"/>
      </w:tblGrid>
      <w:tr w:rsidR="00BD7906" w:rsidRPr="00BD7906" w:rsidTr="009F3D00">
        <w:trPr>
          <w:trHeight w:val="525"/>
        </w:trPr>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BD7906" w:rsidRPr="00BD7906" w:rsidRDefault="00BD7906" w:rsidP="009F3D00">
            <w:pPr>
              <w:jc w:val="center"/>
              <w:rPr>
                <w:rFonts w:ascii="Times New Roman" w:hAnsi="Times New Roman"/>
                <w:b/>
                <w:color w:val="000000"/>
                <w:sz w:val="24"/>
                <w:szCs w:val="24"/>
                <w:lang w:val="uk-UA"/>
              </w:rPr>
            </w:pPr>
            <w:r w:rsidRPr="00BD7906">
              <w:rPr>
                <w:rFonts w:ascii="Times New Roman" w:hAnsi="Times New Roman"/>
                <w:b/>
                <w:color w:val="000000"/>
                <w:sz w:val="24"/>
                <w:szCs w:val="24"/>
                <w:lang w:val="uk-UA"/>
              </w:rPr>
              <w:lastRenderedPageBreak/>
              <w:t>№ з/п</w:t>
            </w:r>
          </w:p>
        </w:tc>
        <w:tc>
          <w:tcPr>
            <w:tcW w:w="6798" w:type="dxa"/>
            <w:gridSpan w:val="6"/>
            <w:tcBorders>
              <w:top w:val="single" w:sz="4" w:space="0" w:color="auto"/>
              <w:left w:val="single" w:sz="4" w:space="0" w:color="auto"/>
              <w:bottom w:val="single" w:sz="4" w:space="0" w:color="auto"/>
              <w:right w:val="single" w:sz="4" w:space="0" w:color="auto"/>
            </w:tcBorders>
            <w:vAlign w:val="center"/>
            <w:hideMark/>
          </w:tcPr>
          <w:p w:rsidR="00BD7906" w:rsidRPr="00BD7906" w:rsidRDefault="00BD7906" w:rsidP="009F3D00">
            <w:pPr>
              <w:jc w:val="center"/>
              <w:rPr>
                <w:rFonts w:ascii="Times New Roman" w:hAnsi="Times New Roman"/>
                <w:b/>
                <w:sz w:val="24"/>
                <w:szCs w:val="24"/>
                <w:lang w:val="uk-UA"/>
              </w:rPr>
            </w:pPr>
            <w:r w:rsidRPr="00BD7906">
              <w:rPr>
                <w:rFonts w:ascii="Times New Roman" w:hAnsi="Times New Roman"/>
                <w:b/>
                <w:sz w:val="24"/>
                <w:szCs w:val="24"/>
                <w:lang w:val="uk-UA"/>
              </w:rPr>
              <w:t>Характеристики/Вимоги</w:t>
            </w:r>
          </w:p>
        </w:tc>
        <w:tc>
          <w:tcPr>
            <w:tcW w:w="1739" w:type="dxa"/>
            <w:tcBorders>
              <w:top w:val="single" w:sz="4" w:space="0" w:color="auto"/>
              <w:left w:val="single" w:sz="4" w:space="0" w:color="auto"/>
              <w:bottom w:val="single" w:sz="4" w:space="0" w:color="auto"/>
              <w:right w:val="single" w:sz="4" w:space="0" w:color="auto"/>
            </w:tcBorders>
            <w:vAlign w:val="center"/>
            <w:hideMark/>
          </w:tcPr>
          <w:p w:rsidR="00BD7906" w:rsidRPr="00BD7906" w:rsidRDefault="00BD7906" w:rsidP="009F3D00">
            <w:pPr>
              <w:jc w:val="center"/>
              <w:rPr>
                <w:rFonts w:ascii="Times New Roman" w:hAnsi="Times New Roman"/>
                <w:b/>
                <w:color w:val="000000"/>
                <w:sz w:val="24"/>
                <w:szCs w:val="24"/>
                <w:lang w:val="uk-UA"/>
              </w:rPr>
            </w:pPr>
            <w:r w:rsidRPr="00BD7906">
              <w:rPr>
                <w:rFonts w:ascii="Times New Roman" w:hAnsi="Times New Roman"/>
                <w:b/>
                <w:color w:val="000000"/>
                <w:sz w:val="24"/>
                <w:szCs w:val="24"/>
                <w:lang w:val="uk-UA"/>
              </w:rPr>
              <w:t>Відповідність</w:t>
            </w:r>
          </w:p>
          <w:p w:rsidR="00BD7906" w:rsidRPr="00BD7906" w:rsidRDefault="00BD7906" w:rsidP="009F3D00">
            <w:pPr>
              <w:jc w:val="center"/>
              <w:rPr>
                <w:rFonts w:ascii="Times New Roman" w:hAnsi="Times New Roman"/>
                <w:b/>
                <w:color w:val="000000"/>
                <w:sz w:val="24"/>
                <w:szCs w:val="24"/>
                <w:lang w:val="uk-UA"/>
              </w:rPr>
            </w:pPr>
            <w:r w:rsidRPr="00BD7906">
              <w:rPr>
                <w:rFonts w:ascii="Times New Roman" w:hAnsi="Times New Roman"/>
                <w:b/>
                <w:color w:val="000000"/>
                <w:sz w:val="24"/>
                <w:szCs w:val="24"/>
                <w:lang w:val="uk-UA"/>
              </w:rPr>
              <w:t>("Так"/"Ні")</w:t>
            </w:r>
          </w:p>
        </w:tc>
      </w:tr>
      <w:tr w:rsidR="00BD7906" w:rsidRPr="00BD7906" w:rsidTr="009F3D00">
        <w:trPr>
          <w:trHeight w:val="220"/>
        </w:trPr>
        <w:tc>
          <w:tcPr>
            <w:tcW w:w="10065" w:type="dxa"/>
            <w:gridSpan w:val="9"/>
            <w:tcBorders>
              <w:top w:val="single" w:sz="4" w:space="0" w:color="auto"/>
              <w:left w:val="single" w:sz="4" w:space="0" w:color="auto"/>
              <w:bottom w:val="single" w:sz="4" w:space="0" w:color="auto"/>
              <w:right w:val="single" w:sz="4" w:space="0" w:color="auto"/>
            </w:tcBorders>
            <w:vAlign w:val="center"/>
            <w:hideMark/>
          </w:tcPr>
          <w:p w:rsidR="00BD7906" w:rsidRPr="00BD7906" w:rsidRDefault="00BD7906" w:rsidP="009F3D00">
            <w:pPr>
              <w:tabs>
                <w:tab w:val="left" w:pos="600"/>
              </w:tabs>
              <w:jc w:val="center"/>
              <w:rPr>
                <w:rFonts w:ascii="Times New Roman" w:hAnsi="Times New Roman"/>
                <w:i/>
                <w:color w:val="000000"/>
                <w:sz w:val="24"/>
                <w:szCs w:val="24"/>
                <w:lang w:val="uk-UA"/>
              </w:rPr>
            </w:pPr>
            <w:r w:rsidRPr="00BD7906">
              <w:rPr>
                <w:rFonts w:ascii="Times New Roman" w:hAnsi="Times New Roman"/>
                <w:b/>
                <w:sz w:val="24"/>
                <w:szCs w:val="24"/>
                <w:lang w:val="uk-UA"/>
              </w:rPr>
              <w:t>Найменування</w:t>
            </w:r>
          </w:p>
        </w:tc>
      </w:tr>
      <w:tr w:rsidR="00BD7906" w:rsidRPr="0090406A"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1.</w:t>
            </w:r>
          </w:p>
        </w:tc>
        <w:tc>
          <w:tcPr>
            <w:tcW w:w="8931" w:type="dxa"/>
            <w:gridSpan w:val="8"/>
            <w:tcBorders>
              <w:top w:val="single" w:sz="4" w:space="0" w:color="auto"/>
              <w:left w:val="single" w:sz="4" w:space="0" w:color="auto"/>
              <w:bottom w:val="single" w:sz="4" w:space="0" w:color="auto"/>
              <w:right w:val="single" w:sz="4" w:space="0" w:color="auto"/>
            </w:tcBorders>
            <w:hideMark/>
          </w:tcPr>
          <w:p w:rsidR="00BD7906" w:rsidRPr="00BD7906" w:rsidRDefault="00EA0AD0" w:rsidP="009F3D00">
            <w:pPr>
              <w:spacing w:after="0" w:line="240" w:lineRule="auto"/>
              <w:rPr>
                <w:rFonts w:ascii="Times New Roman" w:hAnsi="Times New Roman"/>
                <w:b/>
                <w:bCs/>
                <w:sz w:val="24"/>
                <w:szCs w:val="24"/>
                <w:lang w:val="uk-UA"/>
              </w:rPr>
            </w:pPr>
            <w:proofErr w:type="spellStart"/>
            <w:r w:rsidRPr="00EA0AD0">
              <w:rPr>
                <w:rFonts w:ascii="Times New Roman" w:hAnsi="Times New Roman"/>
                <w:b/>
                <w:bCs/>
                <w:sz w:val="24"/>
                <w:szCs w:val="24"/>
                <w:lang w:val="uk-UA"/>
              </w:rPr>
              <w:t>Плазмафільтр</w:t>
            </w:r>
            <w:proofErr w:type="spellEnd"/>
            <w:r w:rsidRPr="00EA0AD0">
              <w:rPr>
                <w:rFonts w:ascii="Times New Roman" w:hAnsi="Times New Roman"/>
                <w:b/>
                <w:bCs/>
                <w:sz w:val="24"/>
                <w:szCs w:val="24"/>
                <w:lang w:val="uk-UA"/>
              </w:rPr>
              <w:t xml:space="preserve">  </w:t>
            </w:r>
            <w:proofErr w:type="spellStart"/>
            <w:r w:rsidRPr="00EA0AD0">
              <w:rPr>
                <w:rFonts w:ascii="Times New Roman" w:hAnsi="Times New Roman"/>
                <w:b/>
                <w:bCs/>
                <w:sz w:val="24"/>
                <w:szCs w:val="24"/>
                <w:lang w:val="uk-UA"/>
              </w:rPr>
              <w:t>Haemoselect</w:t>
            </w:r>
            <w:proofErr w:type="spellEnd"/>
            <w:r w:rsidRPr="00EA0AD0">
              <w:rPr>
                <w:rFonts w:ascii="Times New Roman" w:hAnsi="Times New Roman"/>
                <w:b/>
                <w:bCs/>
                <w:sz w:val="24"/>
                <w:szCs w:val="24"/>
                <w:lang w:val="uk-UA"/>
              </w:rPr>
              <w:t xml:space="preserve"> 0.5, сумісний з апаратом </w:t>
            </w:r>
            <w:proofErr w:type="spellStart"/>
            <w:r w:rsidRPr="00EA0AD0">
              <w:rPr>
                <w:rFonts w:ascii="Times New Roman" w:hAnsi="Times New Roman"/>
                <w:b/>
                <w:bCs/>
                <w:sz w:val="24"/>
                <w:szCs w:val="24"/>
                <w:lang w:val="uk-UA"/>
              </w:rPr>
              <w:t>Diapact</w:t>
            </w:r>
            <w:proofErr w:type="spellEnd"/>
            <w:r w:rsidRPr="00EA0AD0">
              <w:rPr>
                <w:rFonts w:ascii="Times New Roman" w:hAnsi="Times New Roman"/>
                <w:b/>
                <w:bCs/>
                <w:sz w:val="24"/>
                <w:szCs w:val="24"/>
                <w:lang w:val="uk-UA"/>
              </w:rPr>
              <w:t xml:space="preserve"> CRRT </w:t>
            </w:r>
            <w:proofErr w:type="spellStart"/>
            <w:r w:rsidRPr="00EA0AD0">
              <w:rPr>
                <w:rFonts w:ascii="Times New Roman" w:hAnsi="Times New Roman"/>
                <w:b/>
                <w:bCs/>
                <w:sz w:val="24"/>
                <w:szCs w:val="24"/>
                <w:lang w:val="uk-UA"/>
              </w:rPr>
              <w:t>B.Braun</w:t>
            </w:r>
            <w:proofErr w:type="spellEnd"/>
            <w:r w:rsidRPr="00EA0AD0">
              <w:rPr>
                <w:rFonts w:ascii="Times New Roman" w:hAnsi="Times New Roman"/>
                <w:b/>
                <w:bCs/>
                <w:sz w:val="24"/>
                <w:szCs w:val="24"/>
                <w:lang w:val="uk-UA"/>
              </w:rPr>
              <w:t>, або еквівалент  (НК 024:2023 - 35849 Концентрат для гемодіалізу)</w:t>
            </w:r>
          </w:p>
        </w:tc>
      </w:tr>
      <w:tr w:rsidR="00BD7906" w:rsidRPr="00BD7906"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1.1.</w:t>
            </w:r>
          </w:p>
        </w:tc>
        <w:tc>
          <w:tcPr>
            <w:tcW w:w="7037" w:type="dxa"/>
            <w:gridSpan w:val="6"/>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Фільтр повинен бути для одноразового використання;</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Фільтр повинен </w:t>
            </w:r>
            <w:proofErr w:type="spellStart"/>
            <w:r w:rsidRPr="00BD7906">
              <w:rPr>
                <w:rFonts w:ascii="Times New Roman" w:hAnsi="Times New Roman"/>
                <w:sz w:val="24"/>
                <w:szCs w:val="24"/>
                <w:lang w:val="uk-UA"/>
              </w:rPr>
              <w:t>використовуваться</w:t>
            </w:r>
            <w:proofErr w:type="spellEnd"/>
            <w:r w:rsidRPr="00BD7906">
              <w:rPr>
                <w:rFonts w:ascii="Times New Roman" w:hAnsi="Times New Roman"/>
                <w:sz w:val="24"/>
                <w:szCs w:val="24"/>
                <w:lang w:val="uk-UA"/>
              </w:rPr>
              <w:t xml:space="preserve"> для </w:t>
            </w:r>
            <w:proofErr w:type="spellStart"/>
            <w:r w:rsidRPr="00BD7906">
              <w:rPr>
                <w:rFonts w:ascii="Times New Roman" w:hAnsi="Times New Roman"/>
                <w:sz w:val="24"/>
                <w:szCs w:val="24"/>
                <w:lang w:val="uk-UA"/>
              </w:rPr>
              <w:t>плазмаферезу</w:t>
            </w:r>
            <w:proofErr w:type="spellEnd"/>
            <w:r w:rsidRPr="00BD7906">
              <w:rPr>
                <w:rFonts w:ascii="Times New Roman" w:hAnsi="Times New Roman"/>
                <w:sz w:val="24"/>
                <w:szCs w:val="24"/>
                <w:lang w:val="uk-UA"/>
              </w:rPr>
              <w:t xml:space="preserve"> та </w:t>
            </w:r>
            <w:proofErr w:type="spellStart"/>
            <w:r w:rsidRPr="00BD7906">
              <w:rPr>
                <w:rFonts w:ascii="Times New Roman" w:hAnsi="Times New Roman"/>
                <w:sz w:val="24"/>
                <w:szCs w:val="24"/>
                <w:lang w:val="uk-UA"/>
              </w:rPr>
              <w:t>плазмаобміну</w:t>
            </w:r>
            <w:proofErr w:type="spellEnd"/>
            <w:r w:rsidRPr="00BD7906">
              <w:rPr>
                <w:rFonts w:ascii="Times New Roman" w:hAnsi="Times New Roman"/>
                <w:sz w:val="24"/>
                <w:szCs w:val="24"/>
                <w:lang w:val="uk-UA"/>
              </w:rPr>
              <w:t>;</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Робоча поверхня мембрани  повинна бути 0,5 м2;</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Мембрана- </w:t>
            </w:r>
            <w:proofErr w:type="spellStart"/>
            <w:r w:rsidRPr="00BD7906">
              <w:rPr>
                <w:rFonts w:ascii="Times New Roman" w:hAnsi="Times New Roman"/>
                <w:sz w:val="24"/>
                <w:szCs w:val="24"/>
                <w:lang w:val="uk-UA"/>
              </w:rPr>
              <w:t>Поліефірсульфон</w:t>
            </w:r>
            <w:proofErr w:type="spellEnd"/>
            <w:r w:rsidRPr="00BD7906">
              <w:rPr>
                <w:rFonts w:ascii="Times New Roman" w:hAnsi="Times New Roman"/>
                <w:sz w:val="24"/>
                <w:szCs w:val="24"/>
                <w:lang w:val="uk-UA"/>
              </w:rPr>
              <w:t>;</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Заглушки -Полікарбонат</w:t>
            </w:r>
          </w:p>
        </w:tc>
        <w:tc>
          <w:tcPr>
            <w:tcW w:w="1894" w:type="dxa"/>
            <w:gridSpan w:val="2"/>
            <w:tcBorders>
              <w:top w:val="single" w:sz="4" w:space="0" w:color="auto"/>
              <w:left w:val="single" w:sz="4" w:space="0" w:color="auto"/>
              <w:bottom w:val="single" w:sz="4" w:space="0" w:color="auto"/>
              <w:right w:val="single" w:sz="4" w:space="0" w:color="auto"/>
            </w:tcBorders>
          </w:tcPr>
          <w:p w:rsidR="00BD7906" w:rsidRPr="00BD7906" w:rsidRDefault="00BD7906" w:rsidP="009F3D00">
            <w:pPr>
              <w:rPr>
                <w:rFonts w:ascii="Times New Roman" w:hAnsi="Times New Roman"/>
                <w:sz w:val="24"/>
                <w:szCs w:val="24"/>
                <w:lang w:val="uk-UA"/>
              </w:rPr>
            </w:pPr>
          </w:p>
        </w:tc>
      </w:tr>
      <w:tr w:rsidR="00BD7906" w:rsidRPr="0090406A"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2.</w:t>
            </w:r>
          </w:p>
        </w:tc>
        <w:tc>
          <w:tcPr>
            <w:tcW w:w="8931" w:type="dxa"/>
            <w:gridSpan w:val="8"/>
            <w:tcBorders>
              <w:top w:val="single" w:sz="4" w:space="0" w:color="auto"/>
              <w:left w:val="single" w:sz="4" w:space="0" w:color="auto"/>
              <w:bottom w:val="single" w:sz="4" w:space="0" w:color="auto"/>
              <w:right w:val="single" w:sz="4" w:space="0" w:color="auto"/>
            </w:tcBorders>
            <w:hideMark/>
          </w:tcPr>
          <w:p w:rsidR="00BD7906" w:rsidRPr="00BD7906" w:rsidRDefault="00EA0AD0" w:rsidP="00A67B00">
            <w:pPr>
              <w:spacing w:after="0" w:line="240" w:lineRule="auto"/>
              <w:rPr>
                <w:rFonts w:ascii="Times New Roman" w:hAnsi="Times New Roman"/>
                <w:b/>
                <w:bCs/>
                <w:sz w:val="24"/>
                <w:szCs w:val="24"/>
                <w:lang w:val="uk-UA"/>
              </w:rPr>
            </w:pPr>
            <w:r w:rsidRPr="00EA0AD0">
              <w:rPr>
                <w:rFonts w:ascii="Times New Roman" w:hAnsi="Times New Roman"/>
                <w:b/>
                <w:bCs/>
                <w:sz w:val="24"/>
                <w:szCs w:val="24"/>
                <w:lang w:val="uk-UA"/>
              </w:rPr>
              <w:t xml:space="preserve">Набір для </w:t>
            </w:r>
            <w:proofErr w:type="spellStart"/>
            <w:r w:rsidRPr="00EA0AD0">
              <w:rPr>
                <w:rFonts w:ascii="Times New Roman" w:hAnsi="Times New Roman"/>
                <w:b/>
                <w:bCs/>
                <w:sz w:val="24"/>
                <w:szCs w:val="24"/>
                <w:lang w:val="uk-UA"/>
              </w:rPr>
              <w:t>плазмаобміну</w:t>
            </w:r>
            <w:proofErr w:type="spellEnd"/>
            <w:r w:rsidRPr="00EA0AD0">
              <w:rPr>
                <w:rFonts w:ascii="Times New Roman" w:hAnsi="Times New Roman"/>
                <w:b/>
                <w:bCs/>
                <w:sz w:val="24"/>
                <w:szCs w:val="24"/>
                <w:lang w:val="uk-UA"/>
              </w:rPr>
              <w:t xml:space="preserve">, сумісний з апаратом </w:t>
            </w:r>
            <w:proofErr w:type="spellStart"/>
            <w:r w:rsidRPr="00EA0AD0">
              <w:rPr>
                <w:rFonts w:ascii="Times New Roman" w:hAnsi="Times New Roman"/>
                <w:b/>
                <w:bCs/>
                <w:sz w:val="24"/>
                <w:szCs w:val="24"/>
                <w:lang w:val="uk-UA"/>
              </w:rPr>
              <w:t>Diapact</w:t>
            </w:r>
            <w:proofErr w:type="spellEnd"/>
            <w:r w:rsidRPr="00EA0AD0">
              <w:rPr>
                <w:rFonts w:ascii="Times New Roman" w:hAnsi="Times New Roman"/>
                <w:b/>
                <w:bCs/>
                <w:sz w:val="24"/>
                <w:szCs w:val="24"/>
                <w:lang w:val="uk-UA"/>
              </w:rPr>
              <w:t xml:space="preserve"> CRRT </w:t>
            </w:r>
            <w:proofErr w:type="spellStart"/>
            <w:r w:rsidRPr="00EA0AD0">
              <w:rPr>
                <w:rFonts w:ascii="Times New Roman" w:hAnsi="Times New Roman"/>
                <w:b/>
                <w:bCs/>
                <w:sz w:val="24"/>
                <w:szCs w:val="24"/>
                <w:lang w:val="uk-UA"/>
              </w:rPr>
              <w:t>B.Braun</w:t>
            </w:r>
            <w:proofErr w:type="spellEnd"/>
            <w:r w:rsidRPr="00EA0AD0">
              <w:rPr>
                <w:rFonts w:ascii="Times New Roman" w:hAnsi="Times New Roman"/>
                <w:b/>
                <w:bCs/>
                <w:sz w:val="24"/>
                <w:szCs w:val="24"/>
                <w:lang w:val="uk-UA"/>
              </w:rPr>
              <w:t xml:space="preserve">, або еквівалент (НК 024:2023 -  </w:t>
            </w:r>
            <w:r w:rsidR="00A67B00">
              <w:rPr>
                <w:rFonts w:ascii="Times New Roman" w:hAnsi="Times New Roman"/>
                <w:b/>
                <w:bCs/>
                <w:sz w:val="24"/>
                <w:szCs w:val="24"/>
                <w:lang w:val="uk-UA"/>
              </w:rPr>
              <w:t>34999</w:t>
            </w:r>
            <w:r w:rsidRPr="00EA0AD0">
              <w:rPr>
                <w:rFonts w:ascii="Times New Roman" w:hAnsi="Times New Roman"/>
                <w:b/>
                <w:bCs/>
                <w:sz w:val="24"/>
                <w:szCs w:val="24"/>
                <w:lang w:val="uk-UA"/>
              </w:rPr>
              <w:t xml:space="preserve"> - Набір трубок для гемодіалізу одноразового застосування)</w:t>
            </w:r>
          </w:p>
        </w:tc>
      </w:tr>
      <w:tr w:rsidR="00BD7906" w:rsidRPr="00BD7906"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2.1.</w:t>
            </w:r>
          </w:p>
        </w:tc>
        <w:tc>
          <w:tcPr>
            <w:tcW w:w="7037" w:type="dxa"/>
            <w:gridSpan w:val="6"/>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Набір для </w:t>
            </w:r>
            <w:proofErr w:type="spellStart"/>
            <w:r w:rsidRPr="00BD7906">
              <w:rPr>
                <w:rFonts w:ascii="Times New Roman" w:hAnsi="Times New Roman"/>
                <w:sz w:val="24"/>
                <w:szCs w:val="24"/>
                <w:lang w:val="uk-UA"/>
              </w:rPr>
              <w:t>плазмаобміну</w:t>
            </w:r>
            <w:proofErr w:type="spellEnd"/>
            <w:r w:rsidRPr="00BD7906">
              <w:rPr>
                <w:rFonts w:ascii="Times New Roman" w:hAnsi="Times New Roman"/>
                <w:sz w:val="24"/>
                <w:szCs w:val="24"/>
                <w:lang w:val="uk-UA"/>
              </w:rPr>
              <w:t xml:space="preserve"> повинен складатися:</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Артеріальна магістраль-1 шт.</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Венозна магістраль-1 шт.</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Магістраль плазми - 1 шт.</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Магістраль замінника -1 шт.</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Мішок для збирання 7000 мл.- 1 шт.</w:t>
            </w:r>
          </w:p>
        </w:tc>
        <w:tc>
          <w:tcPr>
            <w:tcW w:w="1894" w:type="dxa"/>
            <w:gridSpan w:val="2"/>
            <w:tcBorders>
              <w:top w:val="single" w:sz="4" w:space="0" w:color="auto"/>
              <w:left w:val="single" w:sz="4" w:space="0" w:color="auto"/>
              <w:bottom w:val="single" w:sz="4" w:space="0" w:color="auto"/>
              <w:right w:val="single" w:sz="4" w:space="0" w:color="auto"/>
            </w:tcBorders>
          </w:tcPr>
          <w:p w:rsidR="00BD7906" w:rsidRPr="00BD7906" w:rsidRDefault="00BD7906" w:rsidP="009F3D00">
            <w:pPr>
              <w:rPr>
                <w:rFonts w:ascii="Times New Roman" w:hAnsi="Times New Roman"/>
                <w:sz w:val="24"/>
                <w:szCs w:val="24"/>
                <w:lang w:val="uk-UA"/>
              </w:rPr>
            </w:pPr>
          </w:p>
        </w:tc>
      </w:tr>
      <w:tr w:rsidR="00BD7906" w:rsidRPr="0090406A"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3.</w:t>
            </w:r>
          </w:p>
        </w:tc>
        <w:tc>
          <w:tcPr>
            <w:tcW w:w="8931" w:type="dxa"/>
            <w:gridSpan w:val="8"/>
            <w:tcBorders>
              <w:top w:val="single" w:sz="4" w:space="0" w:color="auto"/>
              <w:left w:val="single" w:sz="4" w:space="0" w:color="auto"/>
              <w:bottom w:val="single" w:sz="4" w:space="0" w:color="auto"/>
              <w:right w:val="single" w:sz="4" w:space="0" w:color="auto"/>
            </w:tcBorders>
            <w:hideMark/>
          </w:tcPr>
          <w:p w:rsidR="00BD7906" w:rsidRPr="00BD7906" w:rsidRDefault="00EA0AD0" w:rsidP="009F3D00">
            <w:pPr>
              <w:spacing w:after="0" w:line="240" w:lineRule="auto"/>
              <w:rPr>
                <w:rFonts w:ascii="Times New Roman" w:hAnsi="Times New Roman"/>
                <w:b/>
                <w:bCs/>
                <w:sz w:val="24"/>
                <w:szCs w:val="24"/>
                <w:lang w:val="uk-UA"/>
              </w:rPr>
            </w:pPr>
            <w:r w:rsidRPr="00EA0AD0">
              <w:rPr>
                <w:rFonts w:ascii="Times New Roman" w:hAnsi="Times New Roman"/>
                <w:b/>
                <w:bCs/>
                <w:sz w:val="24"/>
                <w:szCs w:val="24"/>
                <w:lang w:val="uk-UA"/>
              </w:rPr>
              <w:t xml:space="preserve">Стерильний </w:t>
            </w:r>
            <w:proofErr w:type="spellStart"/>
            <w:r w:rsidRPr="00EA0AD0">
              <w:rPr>
                <w:rFonts w:ascii="Times New Roman" w:hAnsi="Times New Roman"/>
                <w:b/>
                <w:bCs/>
                <w:sz w:val="24"/>
                <w:szCs w:val="24"/>
                <w:lang w:val="uk-UA"/>
              </w:rPr>
              <w:t>бікарбонатний</w:t>
            </w:r>
            <w:proofErr w:type="spellEnd"/>
            <w:r w:rsidRPr="00EA0AD0">
              <w:rPr>
                <w:rFonts w:ascii="Times New Roman" w:hAnsi="Times New Roman"/>
                <w:b/>
                <w:bCs/>
                <w:sz w:val="24"/>
                <w:szCs w:val="24"/>
                <w:lang w:val="uk-UA"/>
              </w:rPr>
              <w:t xml:space="preserve"> розчин для гемодіалізу з калієм, сумісний з апаратом </w:t>
            </w:r>
            <w:proofErr w:type="spellStart"/>
            <w:r w:rsidRPr="00EA0AD0">
              <w:rPr>
                <w:rFonts w:ascii="Times New Roman" w:hAnsi="Times New Roman"/>
                <w:b/>
                <w:bCs/>
                <w:sz w:val="24"/>
                <w:szCs w:val="24"/>
                <w:lang w:val="uk-UA"/>
              </w:rPr>
              <w:t>Diapact</w:t>
            </w:r>
            <w:proofErr w:type="spellEnd"/>
            <w:r w:rsidRPr="00EA0AD0">
              <w:rPr>
                <w:rFonts w:ascii="Times New Roman" w:hAnsi="Times New Roman"/>
                <w:b/>
                <w:bCs/>
                <w:sz w:val="24"/>
                <w:szCs w:val="24"/>
                <w:lang w:val="uk-UA"/>
              </w:rPr>
              <w:t xml:space="preserve"> CRRT </w:t>
            </w:r>
            <w:proofErr w:type="spellStart"/>
            <w:r w:rsidRPr="00EA0AD0">
              <w:rPr>
                <w:rFonts w:ascii="Times New Roman" w:hAnsi="Times New Roman"/>
                <w:b/>
                <w:bCs/>
                <w:sz w:val="24"/>
                <w:szCs w:val="24"/>
                <w:lang w:val="uk-UA"/>
              </w:rPr>
              <w:t>B.Braun</w:t>
            </w:r>
            <w:proofErr w:type="spellEnd"/>
            <w:r w:rsidRPr="00EA0AD0">
              <w:rPr>
                <w:rFonts w:ascii="Times New Roman" w:hAnsi="Times New Roman"/>
                <w:b/>
                <w:bCs/>
                <w:sz w:val="24"/>
                <w:szCs w:val="24"/>
                <w:lang w:val="uk-UA"/>
              </w:rPr>
              <w:t xml:space="preserve">, або еквівалент (НК 024:2023 – 60915 Фільтр для системи </w:t>
            </w:r>
            <w:proofErr w:type="spellStart"/>
            <w:r w:rsidRPr="00EA0AD0">
              <w:rPr>
                <w:rFonts w:ascii="Times New Roman" w:hAnsi="Times New Roman"/>
                <w:b/>
                <w:bCs/>
                <w:sz w:val="24"/>
                <w:szCs w:val="24"/>
                <w:lang w:val="uk-UA"/>
              </w:rPr>
              <w:t>аферезу</w:t>
            </w:r>
            <w:proofErr w:type="spellEnd"/>
            <w:r w:rsidRPr="00EA0AD0">
              <w:rPr>
                <w:rFonts w:ascii="Times New Roman" w:hAnsi="Times New Roman"/>
                <w:b/>
                <w:bCs/>
                <w:sz w:val="24"/>
                <w:szCs w:val="24"/>
                <w:lang w:val="uk-UA"/>
              </w:rPr>
              <w:t xml:space="preserve"> для плазми)</w:t>
            </w:r>
          </w:p>
        </w:tc>
      </w:tr>
      <w:tr w:rsidR="00BD7906" w:rsidRPr="00BD7906"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3.1.</w:t>
            </w:r>
          </w:p>
        </w:tc>
        <w:tc>
          <w:tcPr>
            <w:tcW w:w="6804" w:type="dxa"/>
            <w:gridSpan w:val="4"/>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Готовий до використання розчин, призначений для постійного та періодичного гемодіалізу, в поліетиленових </w:t>
            </w:r>
            <w:proofErr w:type="spellStart"/>
            <w:r w:rsidRPr="00BD7906">
              <w:rPr>
                <w:rFonts w:ascii="Times New Roman" w:hAnsi="Times New Roman"/>
                <w:sz w:val="24"/>
                <w:szCs w:val="24"/>
                <w:lang w:val="uk-UA"/>
              </w:rPr>
              <w:t>ємностях</w:t>
            </w:r>
            <w:proofErr w:type="spellEnd"/>
            <w:r w:rsidRPr="00BD7906">
              <w:rPr>
                <w:rFonts w:ascii="Times New Roman" w:hAnsi="Times New Roman"/>
                <w:sz w:val="24"/>
                <w:szCs w:val="24"/>
                <w:lang w:val="uk-UA"/>
              </w:rPr>
              <w:t xml:space="preserve"> від 4 до 6 літрів</w:t>
            </w:r>
          </w:p>
        </w:tc>
        <w:tc>
          <w:tcPr>
            <w:tcW w:w="2127" w:type="dxa"/>
            <w:gridSpan w:val="4"/>
            <w:tcBorders>
              <w:top w:val="single" w:sz="4" w:space="0" w:color="auto"/>
              <w:left w:val="single" w:sz="4" w:space="0" w:color="auto"/>
              <w:bottom w:val="single" w:sz="4" w:space="0" w:color="auto"/>
              <w:right w:val="single" w:sz="4" w:space="0" w:color="auto"/>
            </w:tcBorders>
          </w:tcPr>
          <w:p w:rsidR="00BD7906" w:rsidRPr="00BD7906" w:rsidRDefault="00BD7906" w:rsidP="009F3D00">
            <w:pPr>
              <w:rPr>
                <w:rFonts w:ascii="Times New Roman" w:hAnsi="Times New Roman"/>
                <w:sz w:val="24"/>
                <w:szCs w:val="24"/>
                <w:lang w:val="uk-UA"/>
              </w:rPr>
            </w:pPr>
          </w:p>
        </w:tc>
      </w:tr>
      <w:tr w:rsidR="00BD7906" w:rsidRPr="0090406A"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3.2.</w:t>
            </w:r>
          </w:p>
        </w:tc>
        <w:tc>
          <w:tcPr>
            <w:tcW w:w="6804" w:type="dxa"/>
            <w:gridSpan w:val="4"/>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Повинен бути сумісний з апаратами виробництва </w:t>
            </w:r>
            <w:proofErr w:type="spellStart"/>
            <w:r w:rsidRPr="00BD7906">
              <w:rPr>
                <w:rFonts w:ascii="Times New Roman" w:hAnsi="Times New Roman"/>
                <w:sz w:val="24"/>
                <w:szCs w:val="24"/>
                <w:lang w:val="uk-UA"/>
              </w:rPr>
              <w:t>B.Braun</w:t>
            </w:r>
            <w:proofErr w:type="spellEnd"/>
            <w:r w:rsidRPr="00BD7906">
              <w:rPr>
                <w:rFonts w:ascii="Times New Roman" w:hAnsi="Times New Roman"/>
                <w:sz w:val="24"/>
                <w:szCs w:val="24"/>
                <w:lang w:val="uk-UA"/>
              </w:rPr>
              <w:t xml:space="preserve"> (типу </w:t>
            </w:r>
            <w:proofErr w:type="spellStart"/>
            <w:r w:rsidRPr="00BD7906">
              <w:rPr>
                <w:rFonts w:ascii="Times New Roman" w:hAnsi="Times New Roman"/>
                <w:sz w:val="24"/>
                <w:szCs w:val="24"/>
                <w:lang w:val="uk-UA"/>
              </w:rPr>
              <w:t>Diapact</w:t>
            </w:r>
            <w:proofErr w:type="spellEnd"/>
            <w:r w:rsidRPr="00BD7906">
              <w:rPr>
                <w:rFonts w:ascii="Times New Roman" w:hAnsi="Times New Roman"/>
                <w:sz w:val="24"/>
                <w:szCs w:val="24"/>
                <w:lang w:val="uk-UA"/>
              </w:rPr>
              <w:t xml:space="preserve"> CRRT), або еквівалент</w:t>
            </w:r>
          </w:p>
        </w:tc>
        <w:tc>
          <w:tcPr>
            <w:tcW w:w="2127" w:type="dxa"/>
            <w:gridSpan w:val="4"/>
            <w:tcBorders>
              <w:top w:val="single" w:sz="4" w:space="0" w:color="auto"/>
              <w:left w:val="single" w:sz="4" w:space="0" w:color="auto"/>
              <w:bottom w:val="single" w:sz="4" w:space="0" w:color="auto"/>
              <w:right w:val="single" w:sz="4" w:space="0" w:color="auto"/>
            </w:tcBorders>
          </w:tcPr>
          <w:p w:rsidR="00BD7906" w:rsidRPr="00BD7906" w:rsidRDefault="00BD7906" w:rsidP="009F3D00">
            <w:pPr>
              <w:spacing w:after="0" w:line="240" w:lineRule="auto"/>
              <w:rPr>
                <w:rFonts w:ascii="Times New Roman" w:hAnsi="Times New Roman"/>
                <w:sz w:val="24"/>
                <w:szCs w:val="24"/>
                <w:lang w:val="uk-UA"/>
              </w:rPr>
            </w:pPr>
          </w:p>
        </w:tc>
      </w:tr>
      <w:tr w:rsidR="00BD7906" w:rsidRPr="00BD7906" w:rsidTr="009F3D00">
        <w:trPr>
          <w:trHeight w:val="263"/>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3.3</w:t>
            </w:r>
          </w:p>
        </w:tc>
        <w:tc>
          <w:tcPr>
            <w:tcW w:w="3617" w:type="dxa"/>
            <w:gridSpan w:val="2"/>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Калій  (K+)</w:t>
            </w:r>
          </w:p>
        </w:tc>
        <w:tc>
          <w:tcPr>
            <w:tcW w:w="3187" w:type="dxa"/>
            <w:gridSpan w:val="2"/>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2,0-3,0 ммоль/л</w:t>
            </w:r>
          </w:p>
        </w:tc>
        <w:tc>
          <w:tcPr>
            <w:tcW w:w="2127" w:type="dxa"/>
            <w:gridSpan w:val="4"/>
            <w:tcBorders>
              <w:top w:val="single" w:sz="4" w:space="0" w:color="auto"/>
              <w:left w:val="single" w:sz="4" w:space="0" w:color="auto"/>
              <w:bottom w:val="single" w:sz="4" w:space="0" w:color="auto"/>
              <w:right w:val="single" w:sz="4" w:space="0" w:color="auto"/>
            </w:tcBorders>
          </w:tcPr>
          <w:p w:rsidR="00BD7906" w:rsidRPr="00BD7906" w:rsidRDefault="00BD7906" w:rsidP="009F3D00">
            <w:pPr>
              <w:spacing w:after="0" w:line="240" w:lineRule="auto"/>
              <w:rPr>
                <w:rFonts w:ascii="Times New Roman" w:hAnsi="Times New Roman"/>
                <w:sz w:val="24"/>
                <w:szCs w:val="24"/>
                <w:lang w:val="uk-UA"/>
              </w:rPr>
            </w:pPr>
          </w:p>
        </w:tc>
      </w:tr>
      <w:tr w:rsidR="00BD7906" w:rsidRPr="0090406A" w:rsidTr="009F3D00">
        <w:trPr>
          <w:trHeight w:val="580"/>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4</w:t>
            </w:r>
          </w:p>
        </w:tc>
        <w:tc>
          <w:tcPr>
            <w:tcW w:w="8931" w:type="dxa"/>
            <w:gridSpan w:val="8"/>
            <w:tcBorders>
              <w:top w:val="single" w:sz="4" w:space="0" w:color="auto"/>
              <w:left w:val="single" w:sz="4" w:space="0" w:color="auto"/>
              <w:bottom w:val="single" w:sz="4" w:space="0" w:color="auto"/>
              <w:right w:val="single" w:sz="4" w:space="0" w:color="auto"/>
            </w:tcBorders>
            <w:hideMark/>
          </w:tcPr>
          <w:p w:rsidR="00BD7906" w:rsidRPr="00BD7906" w:rsidRDefault="00EA0AD0" w:rsidP="00EA0AD0">
            <w:pPr>
              <w:spacing w:after="0" w:line="240" w:lineRule="auto"/>
              <w:rPr>
                <w:rFonts w:ascii="Times New Roman" w:hAnsi="Times New Roman"/>
                <w:b/>
                <w:bCs/>
                <w:sz w:val="24"/>
                <w:szCs w:val="24"/>
                <w:lang w:val="uk-UA"/>
              </w:rPr>
            </w:pPr>
            <w:r w:rsidRPr="00EA0AD0">
              <w:rPr>
                <w:rFonts w:ascii="Times New Roman" w:hAnsi="Times New Roman"/>
                <w:b/>
                <w:bCs/>
                <w:sz w:val="24"/>
                <w:szCs w:val="24"/>
                <w:lang w:val="uk-UA"/>
              </w:rPr>
              <w:t xml:space="preserve">Набір для </w:t>
            </w:r>
            <w:proofErr w:type="spellStart"/>
            <w:r w:rsidRPr="00EA0AD0">
              <w:rPr>
                <w:rFonts w:ascii="Times New Roman" w:hAnsi="Times New Roman"/>
                <w:b/>
                <w:bCs/>
                <w:sz w:val="24"/>
                <w:szCs w:val="24"/>
                <w:lang w:val="uk-UA"/>
              </w:rPr>
              <w:t>гемофільтрації</w:t>
            </w:r>
            <w:proofErr w:type="spellEnd"/>
            <w:r w:rsidRPr="00EA0AD0">
              <w:rPr>
                <w:rFonts w:ascii="Times New Roman" w:hAnsi="Times New Roman"/>
                <w:b/>
                <w:bCs/>
                <w:sz w:val="24"/>
                <w:szCs w:val="24"/>
                <w:lang w:val="uk-UA"/>
              </w:rPr>
              <w:t xml:space="preserve"> / гемодіалізу, сумісний з апаратом </w:t>
            </w:r>
            <w:proofErr w:type="spellStart"/>
            <w:r w:rsidRPr="00EA0AD0">
              <w:rPr>
                <w:rFonts w:ascii="Times New Roman" w:hAnsi="Times New Roman"/>
                <w:b/>
                <w:bCs/>
                <w:sz w:val="24"/>
                <w:szCs w:val="24"/>
                <w:lang w:val="uk-UA"/>
              </w:rPr>
              <w:t>Діапакт</w:t>
            </w:r>
            <w:proofErr w:type="spellEnd"/>
            <w:r w:rsidRPr="00EA0AD0">
              <w:rPr>
                <w:rFonts w:ascii="Times New Roman" w:hAnsi="Times New Roman"/>
                <w:b/>
                <w:bCs/>
                <w:sz w:val="24"/>
                <w:szCs w:val="24"/>
                <w:lang w:val="uk-UA"/>
              </w:rPr>
              <w:t xml:space="preserve">  СРРТ  </w:t>
            </w:r>
            <w:proofErr w:type="spellStart"/>
            <w:r w:rsidRPr="00EA0AD0">
              <w:rPr>
                <w:rFonts w:ascii="Times New Roman" w:hAnsi="Times New Roman"/>
                <w:b/>
                <w:bCs/>
                <w:sz w:val="24"/>
                <w:szCs w:val="24"/>
                <w:lang w:val="uk-UA"/>
              </w:rPr>
              <w:t>Б.Браун</w:t>
            </w:r>
            <w:proofErr w:type="spellEnd"/>
            <w:r w:rsidRPr="00EA0AD0">
              <w:rPr>
                <w:rFonts w:ascii="Times New Roman" w:hAnsi="Times New Roman"/>
                <w:b/>
                <w:bCs/>
                <w:sz w:val="24"/>
                <w:szCs w:val="24"/>
                <w:lang w:val="uk-UA"/>
              </w:rPr>
              <w:t xml:space="preserve"> (НК 024:2023 – 61674 Набір компонентів для</w:t>
            </w:r>
            <w:r>
              <w:rPr>
                <w:rFonts w:ascii="Times New Roman" w:hAnsi="Times New Roman"/>
                <w:b/>
                <w:bCs/>
                <w:sz w:val="24"/>
                <w:szCs w:val="24"/>
                <w:lang w:val="uk-UA"/>
              </w:rPr>
              <w:t xml:space="preserve"> </w:t>
            </w:r>
            <w:r w:rsidRPr="00EA0AD0">
              <w:rPr>
                <w:rFonts w:ascii="Times New Roman" w:hAnsi="Times New Roman"/>
                <w:b/>
                <w:bCs/>
                <w:sz w:val="24"/>
                <w:szCs w:val="24"/>
                <w:lang w:val="uk-UA"/>
              </w:rPr>
              <w:t>системи гемодіалізу/</w:t>
            </w:r>
            <w:proofErr w:type="spellStart"/>
            <w:r w:rsidRPr="00EA0AD0">
              <w:rPr>
                <w:rFonts w:ascii="Times New Roman" w:hAnsi="Times New Roman"/>
                <w:b/>
                <w:bCs/>
                <w:sz w:val="24"/>
                <w:szCs w:val="24"/>
                <w:lang w:val="uk-UA"/>
              </w:rPr>
              <w:t>гемофільтрації</w:t>
            </w:r>
            <w:proofErr w:type="spellEnd"/>
            <w:r w:rsidRPr="00EA0AD0">
              <w:rPr>
                <w:rFonts w:ascii="Times New Roman" w:hAnsi="Times New Roman"/>
                <w:b/>
                <w:bCs/>
                <w:sz w:val="24"/>
                <w:szCs w:val="24"/>
                <w:lang w:val="uk-UA"/>
              </w:rPr>
              <w:t>)</w:t>
            </w:r>
          </w:p>
        </w:tc>
      </w:tr>
      <w:tr w:rsidR="00BD7906" w:rsidRPr="00BD7906" w:rsidTr="009F3D00">
        <w:trPr>
          <w:trHeight w:val="1754"/>
        </w:trPr>
        <w:tc>
          <w:tcPr>
            <w:tcW w:w="1134" w:type="dxa"/>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4.1.</w:t>
            </w:r>
          </w:p>
        </w:tc>
        <w:tc>
          <w:tcPr>
            <w:tcW w:w="6804" w:type="dxa"/>
            <w:gridSpan w:val="4"/>
            <w:tcBorders>
              <w:top w:val="single" w:sz="4" w:space="0" w:color="auto"/>
              <w:left w:val="single" w:sz="4" w:space="0" w:color="auto"/>
              <w:bottom w:val="single" w:sz="4" w:space="0" w:color="auto"/>
              <w:right w:val="single" w:sz="4" w:space="0" w:color="auto"/>
            </w:tcBorders>
            <w:hideMark/>
          </w:tcPr>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Повинен складатися з:</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артеріальної магістралі - 1шт;</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венозної магістралі - 1 </w:t>
            </w:r>
            <w:proofErr w:type="spellStart"/>
            <w:r w:rsidRPr="00BD7906">
              <w:rPr>
                <w:rFonts w:ascii="Times New Roman" w:hAnsi="Times New Roman"/>
                <w:sz w:val="24"/>
                <w:szCs w:val="24"/>
                <w:lang w:val="uk-UA"/>
              </w:rPr>
              <w:t>шт</w:t>
            </w:r>
            <w:proofErr w:type="spellEnd"/>
            <w:r w:rsidRPr="00BD7906">
              <w:rPr>
                <w:rFonts w:ascii="Times New Roman" w:hAnsi="Times New Roman"/>
                <w:sz w:val="24"/>
                <w:szCs w:val="24"/>
                <w:lang w:val="uk-UA"/>
              </w:rPr>
              <w:t>;</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магістралі </w:t>
            </w:r>
            <w:proofErr w:type="spellStart"/>
            <w:r w:rsidRPr="00BD7906">
              <w:rPr>
                <w:rFonts w:ascii="Times New Roman" w:hAnsi="Times New Roman"/>
                <w:sz w:val="24"/>
                <w:szCs w:val="24"/>
                <w:lang w:val="uk-UA"/>
              </w:rPr>
              <w:t>субституата</w:t>
            </w:r>
            <w:proofErr w:type="spellEnd"/>
            <w:r w:rsidRPr="00BD7906">
              <w:rPr>
                <w:rFonts w:ascii="Times New Roman" w:hAnsi="Times New Roman"/>
                <w:sz w:val="24"/>
                <w:szCs w:val="24"/>
                <w:lang w:val="uk-UA"/>
              </w:rPr>
              <w:t xml:space="preserve"> - 1 </w:t>
            </w:r>
            <w:proofErr w:type="spellStart"/>
            <w:r w:rsidRPr="00BD7906">
              <w:rPr>
                <w:rFonts w:ascii="Times New Roman" w:hAnsi="Times New Roman"/>
                <w:sz w:val="24"/>
                <w:szCs w:val="24"/>
                <w:lang w:val="uk-UA"/>
              </w:rPr>
              <w:t>шт</w:t>
            </w:r>
            <w:proofErr w:type="spellEnd"/>
            <w:r w:rsidRPr="00BD7906">
              <w:rPr>
                <w:rFonts w:ascii="Times New Roman" w:hAnsi="Times New Roman"/>
                <w:sz w:val="24"/>
                <w:szCs w:val="24"/>
                <w:lang w:val="uk-UA"/>
              </w:rPr>
              <w:t>;</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магістралі </w:t>
            </w:r>
            <w:proofErr w:type="spellStart"/>
            <w:r w:rsidRPr="00BD7906">
              <w:rPr>
                <w:rFonts w:ascii="Times New Roman" w:hAnsi="Times New Roman"/>
                <w:sz w:val="24"/>
                <w:szCs w:val="24"/>
                <w:lang w:val="uk-UA"/>
              </w:rPr>
              <w:t>ультрафільтрата</w:t>
            </w:r>
            <w:proofErr w:type="spellEnd"/>
            <w:r w:rsidRPr="00BD7906">
              <w:rPr>
                <w:rFonts w:ascii="Times New Roman" w:hAnsi="Times New Roman"/>
                <w:sz w:val="24"/>
                <w:szCs w:val="24"/>
                <w:lang w:val="uk-UA"/>
              </w:rPr>
              <w:t xml:space="preserve"> - 1 </w:t>
            </w:r>
            <w:proofErr w:type="spellStart"/>
            <w:r w:rsidRPr="00BD7906">
              <w:rPr>
                <w:rFonts w:ascii="Times New Roman" w:hAnsi="Times New Roman"/>
                <w:sz w:val="24"/>
                <w:szCs w:val="24"/>
                <w:lang w:val="uk-UA"/>
              </w:rPr>
              <w:t>шт</w:t>
            </w:r>
            <w:proofErr w:type="spellEnd"/>
            <w:r w:rsidRPr="00BD7906">
              <w:rPr>
                <w:rFonts w:ascii="Times New Roman" w:hAnsi="Times New Roman"/>
                <w:sz w:val="24"/>
                <w:szCs w:val="24"/>
                <w:lang w:val="uk-UA"/>
              </w:rPr>
              <w:t>;</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збірний пакет  - 2 шт.</w:t>
            </w:r>
          </w:p>
        </w:tc>
        <w:tc>
          <w:tcPr>
            <w:tcW w:w="2127" w:type="dxa"/>
            <w:gridSpan w:val="4"/>
            <w:tcBorders>
              <w:top w:val="single" w:sz="4" w:space="0" w:color="auto"/>
              <w:left w:val="single" w:sz="4" w:space="0" w:color="auto"/>
              <w:bottom w:val="single" w:sz="4" w:space="0" w:color="auto"/>
              <w:right w:val="single" w:sz="4" w:space="0" w:color="auto"/>
            </w:tcBorders>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58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w:t>
            </w:r>
          </w:p>
        </w:tc>
        <w:tc>
          <w:tcPr>
            <w:tcW w:w="8931" w:type="dxa"/>
            <w:gridSpan w:val="8"/>
          </w:tcPr>
          <w:p w:rsidR="00BD7906" w:rsidRPr="00BD7906" w:rsidRDefault="00EA0AD0" w:rsidP="009F3D00">
            <w:pPr>
              <w:spacing w:after="0" w:line="240" w:lineRule="auto"/>
              <w:rPr>
                <w:rFonts w:ascii="Times New Roman" w:hAnsi="Times New Roman"/>
                <w:b/>
                <w:bCs/>
                <w:sz w:val="24"/>
                <w:szCs w:val="24"/>
                <w:lang w:val="uk-UA"/>
              </w:rPr>
            </w:pPr>
            <w:proofErr w:type="spellStart"/>
            <w:r w:rsidRPr="00EA0AD0">
              <w:rPr>
                <w:rFonts w:ascii="Times New Roman" w:hAnsi="Times New Roman"/>
                <w:b/>
                <w:bCs/>
                <w:sz w:val="24"/>
                <w:szCs w:val="24"/>
                <w:lang w:val="uk-UA"/>
              </w:rPr>
              <w:t>Високопоточний</w:t>
            </w:r>
            <w:proofErr w:type="spellEnd"/>
            <w:r w:rsidRPr="00EA0AD0">
              <w:rPr>
                <w:rFonts w:ascii="Times New Roman" w:hAnsi="Times New Roman"/>
                <w:b/>
                <w:bCs/>
                <w:sz w:val="24"/>
                <w:szCs w:val="24"/>
                <w:lang w:val="uk-UA"/>
              </w:rPr>
              <w:t xml:space="preserve"> діалізатор капілярний з синтетичною мембраною площею 1,4- 1,5 м² (НК 024:2023 – 35005 Діалізатор пластинчастий для гемодіалізу стандартний</w:t>
            </w:r>
          </w:p>
        </w:tc>
      </w:tr>
      <w:tr w:rsidR="00BD7906" w:rsidRPr="00BD7906" w:rsidTr="009F3D00">
        <w:tblPrEx>
          <w:tblLook w:val="0000" w:firstRow="0" w:lastRow="0" w:firstColumn="0" w:lastColumn="0" w:noHBand="0" w:noVBand="0"/>
        </w:tblPrEx>
        <w:trPr>
          <w:trHeight w:val="293"/>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5.1</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Кліренс* сечовини</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не менше 261</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18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5.2</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Кліренс* креатиніну</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не менше 230</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7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5.3</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Кліренс* фосфату</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не менше 220</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416"/>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5.4</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Мембрана</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Синтетична (</w:t>
            </w:r>
            <w:proofErr w:type="spellStart"/>
            <w:r w:rsidRPr="00BD7906">
              <w:rPr>
                <w:rFonts w:ascii="Times New Roman" w:hAnsi="Times New Roman"/>
                <w:sz w:val="24"/>
                <w:szCs w:val="24"/>
                <w:lang w:val="uk-UA"/>
              </w:rPr>
              <w:t>полісульфон</w:t>
            </w:r>
            <w:proofErr w:type="spellEnd"/>
            <w:r w:rsidRPr="00BD7906">
              <w:rPr>
                <w:rFonts w:ascii="Times New Roman" w:hAnsi="Times New Roman"/>
                <w:sz w:val="24"/>
                <w:szCs w:val="24"/>
                <w:lang w:val="uk-UA"/>
              </w:rPr>
              <w:t>)</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197"/>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lastRenderedPageBreak/>
              <w:t>5.5</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Вітамін* В12</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не менше 155</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7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5.6</w:t>
            </w:r>
          </w:p>
        </w:tc>
        <w:tc>
          <w:tcPr>
            <w:tcW w:w="3725" w:type="dxa"/>
            <w:gridSpan w:val="3"/>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Кліренс інуліну</w:t>
            </w:r>
          </w:p>
        </w:tc>
        <w:tc>
          <w:tcPr>
            <w:tcW w:w="3092" w:type="dxa"/>
            <w:gridSpan w:val="2"/>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не менше 104</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7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5.7</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Стерилізація</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парою або гамма випромінюванням</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7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5.8</w:t>
            </w:r>
          </w:p>
        </w:tc>
        <w:tc>
          <w:tcPr>
            <w:tcW w:w="3725" w:type="dxa"/>
            <w:gridSpan w:val="3"/>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Об'єм заповнення</w:t>
            </w:r>
          </w:p>
        </w:tc>
        <w:tc>
          <w:tcPr>
            <w:tcW w:w="3092" w:type="dxa"/>
            <w:gridSpan w:val="2"/>
          </w:tcPr>
          <w:p w:rsidR="00BD7906" w:rsidRPr="00BD7906" w:rsidRDefault="00BD7906" w:rsidP="009F3D00">
            <w:pPr>
              <w:spacing w:after="0" w:line="240" w:lineRule="auto"/>
              <w:jc w:val="center"/>
              <w:rPr>
                <w:rFonts w:ascii="Times New Roman" w:hAnsi="Times New Roman"/>
                <w:sz w:val="24"/>
                <w:szCs w:val="24"/>
                <w:lang w:val="uk-UA"/>
              </w:rPr>
            </w:pPr>
            <w:r w:rsidRPr="00BD7906">
              <w:rPr>
                <w:rFonts w:ascii="Times New Roman" w:hAnsi="Times New Roman"/>
                <w:sz w:val="24"/>
                <w:szCs w:val="24"/>
                <w:lang w:val="uk-UA"/>
              </w:rPr>
              <w:t>в межах 74-90</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136"/>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5.9</w:t>
            </w:r>
          </w:p>
        </w:tc>
        <w:tc>
          <w:tcPr>
            <w:tcW w:w="3725" w:type="dxa"/>
            <w:gridSpan w:val="3"/>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Коефіцієнт ультрафільтрації (мл\год*</w:t>
            </w:r>
            <w:proofErr w:type="spellStart"/>
            <w:r w:rsidRPr="00BD7906">
              <w:rPr>
                <w:rFonts w:ascii="Times New Roman" w:hAnsi="Times New Roman"/>
                <w:sz w:val="24"/>
                <w:szCs w:val="24"/>
                <w:lang w:val="uk-UA"/>
              </w:rPr>
              <w:t>мм.рт.ст</w:t>
            </w:r>
            <w:proofErr w:type="spellEnd"/>
            <w:r w:rsidRPr="00BD7906">
              <w:rPr>
                <w:rFonts w:ascii="Times New Roman" w:hAnsi="Times New Roman"/>
                <w:sz w:val="24"/>
                <w:szCs w:val="24"/>
                <w:lang w:val="uk-UA"/>
              </w:rPr>
              <w:t>.)</w:t>
            </w:r>
          </w:p>
        </w:tc>
        <w:tc>
          <w:tcPr>
            <w:tcW w:w="3092" w:type="dxa"/>
            <w:gridSpan w:val="2"/>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В межах 45-90</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435"/>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5.10</w:t>
            </w:r>
          </w:p>
        </w:tc>
        <w:tc>
          <w:tcPr>
            <w:tcW w:w="3725" w:type="dxa"/>
            <w:gridSpan w:val="3"/>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Коефіцієнт просіювання альбуміну</w:t>
            </w:r>
          </w:p>
        </w:tc>
        <w:tc>
          <w:tcPr>
            <w:tcW w:w="3092" w:type="dxa"/>
            <w:gridSpan w:val="2"/>
          </w:tcPr>
          <w:p w:rsidR="00BD7906" w:rsidRPr="00BD7906" w:rsidRDefault="00BD7906" w:rsidP="009F3D00">
            <w:pPr>
              <w:jc w:val="center"/>
              <w:rPr>
                <w:rFonts w:ascii="Times New Roman" w:hAnsi="Times New Roman"/>
                <w:sz w:val="24"/>
                <w:szCs w:val="24"/>
                <w:lang w:val="uk-UA"/>
              </w:rPr>
            </w:pPr>
            <w:r w:rsidRPr="00BD7906">
              <w:rPr>
                <w:rFonts w:ascii="Times New Roman" w:hAnsi="Times New Roman"/>
                <w:sz w:val="24"/>
                <w:szCs w:val="24"/>
                <w:lang w:val="uk-UA"/>
              </w:rPr>
              <w:t xml:space="preserve">Менше </w:t>
            </w:r>
            <w:r w:rsidRPr="00BD7906">
              <w:rPr>
                <w:rFonts w:ascii="Times New Roman" w:hAnsi="Times New Roman"/>
                <w:sz w:val="24"/>
                <w:szCs w:val="24"/>
                <w:lang w:val="uk-UA" w:eastAsia="ru-RU"/>
              </w:rPr>
              <w:t>0,001</w:t>
            </w:r>
          </w:p>
        </w:tc>
        <w:tc>
          <w:tcPr>
            <w:tcW w:w="2114" w:type="dxa"/>
            <w:gridSpan w:val="3"/>
          </w:tcPr>
          <w:p w:rsidR="00BD7906" w:rsidRPr="00BD7906" w:rsidRDefault="00BD7906" w:rsidP="009F3D00">
            <w:pPr>
              <w:jc w:val="center"/>
              <w:rPr>
                <w:rFonts w:ascii="Times New Roman" w:hAnsi="Times New Roman"/>
                <w:sz w:val="24"/>
                <w:szCs w:val="24"/>
                <w:lang w:val="uk-UA"/>
              </w:rPr>
            </w:pPr>
          </w:p>
        </w:tc>
      </w:tr>
      <w:tr w:rsidR="00BD7906" w:rsidRPr="00BD7906" w:rsidTr="009F3D00">
        <w:tblPrEx>
          <w:tblLook w:val="0000" w:firstRow="0" w:lastRow="0" w:firstColumn="0" w:lastColumn="0" w:noHBand="0" w:noVBand="0"/>
        </w:tblPrEx>
        <w:trPr>
          <w:trHeight w:val="435"/>
        </w:trPr>
        <w:tc>
          <w:tcPr>
            <w:tcW w:w="10065" w:type="dxa"/>
            <w:gridSpan w:val="9"/>
          </w:tcPr>
          <w:p w:rsidR="00BD7906" w:rsidRPr="00BD7906" w:rsidRDefault="00BD7906" w:rsidP="009F3D00">
            <w:pPr>
              <w:rPr>
                <w:rFonts w:ascii="Times New Roman" w:hAnsi="Times New Roman"/>
                <w:bCs/>
                <w:i/>
                <w:sz w:val="24"/>
                <w:szCs w:val="24"/>
                <w:lang w:val="uk-UA"/>
              </w:rPr>
            </w:pPr>
            <w:r w:rsidRPr="00BD7906">
              <w:rPr>
                <w:rFonts w:ascii="Times New Roman" w:hAnsi="Times New Roman"/>
                <w:bCs/>
                <w:i/>
                <w:sz w:val="24"/>
                <w:szCs w:val="24"/>
                <w:lang w:val="uk-UA"/>
              </w:rPr>
              <w:t xml:space="preserve">*при швидкості потоку крові 300 мл/хв. і швидкості потоку </w:t>
            </w:r>
            <w:proofErr w:type="spellStart"/>
            <w:r w:rsidRPr="00BD7906">
              <w:rPr>
                <w:rFonts w:ascii="Times New Roman" w:hAnsi="Times New Roman"/>
                <w:bCs/>
                <w:i/>
                <w:sz w:val="24"/>
                <w:szCs w:val="24"/>
                <w:lang w:val="uk-UA"/>
              </w:rPr>
              <w:t>діалізуючого</w:t>
            </w:r>
            <w:proofErr w:type="spellEnd"/>
            <w:r w:rsidRPr="00BD7906">
              <w:rPr>
                <w:rFonts w:ascii="Times New Roman" w:hAnsi="Times New Roman"/>
                <w:bCs/>
                <w:i/>
                <w:sz w:val="24"/>
                <w:szCs w:val="24"/>
                <w:lang w:val="uk-UA"/>
              </w:rPr>
              <w:t xml:space="preserve"> розчину 500 мл/хв.</w:t>
            </w:r>
          </w:p>
        </w:tc>
      </w:tr>
      <w:tr w:rsidR="00BD7906" w:rsidRPr="00BD7906" w:rsidTr="009F3D00">
        <w:tblPrEx>
          <w:tblLook w:val="0000" w:firstRow="0" w:lastRow="0" w:firstColumn="0" w:lastColumn="0" w:noHBand="0" w:noVBand="0"/>
        </w:tblPrEx>
        <w:trPr>
          <w:trHeight w:val="580"/>
        </w:trPr>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6.</w:t>
            </w:r>
          </w:p>
        </w:tc>
        <w:tc>
          <w:tcPr>
            <w:tcW w:w="8931" w:type="dxa"/>
            <w:gridSpan w:val="8"/>
          </w:tcPr>
          <w:p w:rsidR="00BD7906" w:rsidRPr="00BD7906" w:rsidRDefault="00EA0AD0" w:rsidP="009F3D00">
            <w:pPr>
              <w:spacing w:after="0" w:line="240" w:lineRule="auto"/>
              <w:rPr>
                <w:rFonts w:ascii="Times New Roman" w:hAnsi="Times New Roman"/>
                <w:b/>
                <w:bCs/>
                <w:sz w:val="24"/>
                <w:szCs w:val="24"/>
                <w:lang w:val="uk-UA"/>
              </w:rPr>
            </w:pPr>
            <w:r w:rsidRPr="00EA0AD0">
              <w:rPr>
                <w:rFonts w:ascii="Times New Roman" w:hAnsi="Times New Roman"/>
                <w:b/>
                <w:bCs/>
                <w:sz w:val="24"/>
                <w:szCs w:val="24"/>
                <w:lang w:val="uk-UA"/>
              </w:rPr>
              <w:t xml:space="preserve">Центральний венозний </w:t>
            </w:r>
            <w:proofErr w:type="spellStart"/>
            <w:r w:rsidRPr="00EA0AD0">
              <w:rPr>
                <w:rFonts w:ascii="Times New Roman" w:hAnsi="Times New Roman"/>
                <w:b/>
                <w:bCs/>
                <w:sz w:val="24"/>
                <w:szCs w:val="24"/>
                <w:lang w:val="uk-UA"/>
              </w:rPr>
              <w:t>двопросвітний</w:t>
            </w:r>
            <w:proofErr w:type="spellEnd"/>
            <w:r w:rsidRPr="00EA0AD0">
              <w:rPr>
                <w:rFonts w:ascii="Times New Roman" w:hAnsi="Times New Roman"/>
                <w:b/>
                <w:bCs/>
                <w:sz w:val="24"/>
                <w:szCs w:val="24"/>
                <w:lang w:val="uk-UA"/>
              </w:rPr>
              <w:t xml:space="preserve"> катетер (НК 024:2023 – 61594 Набір для катетеризації центральних вен короткочасного використання)</w:t>
            </w:r>
          </w:p>
        </w:tc>
      </w:tr>
      <w:tr w:rsidR="00BD7906" w:rsidRPr="00BD7906" w:rsidTr="009F3D00">
        <w:tblPrEx>
          <w:tblLook w:val="0000" w:firstRow="0" w:lastRow="0" w:firstColumn="0" w:lastColumn="0" w:noHBand="0" w:noVBand="0"/>
        </w:tblPrEx>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6.1.</w:t>
            </w:r>
          </w:p>
        </w:tc>
        <w:tc>
          <w:tcPr>
            <w:tcW w:w="6817" w:type="dxa"/>
            <w:gridSpan w:val="5"/>
            <w:vAlign w:val="center"/>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Призначений для проведення процедур гемодіалізу/</w:t>
            </w:r>
            <w:proofErr w:type="spellStart"/>
            <w:r w:rsidRPr="00BD7906">
              <w:rPr>
                <w:rFonts w:ascii="Times New Roman" w:hAnsi="Times New Roman"/>
                <w:sz w:val="24"/>
                <w:szCs w:val="24"/>
                <w:lang w:val="uk-UA"/>
              </w:rPr>
              <w:t>гемодіафільтрації</w:t>
            </w:r>
            <w:proofErr w:type="spellEnd"/>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6.2.</w:t>
            </w:r>
          </w:p>
        </w:tc>
        <w:tc>
          <w:tcPr>
            <w:tcW w:w="6817" w:type="dxa"/>
            <w:gridSpan w:val="5"/>
            <w:vAlign w:val="center"/>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 xml:space="preserve">Катетер повинен бути </w:t>
            </w:r>
            <w:proofErr w:type="spellStart"/>
            <w:r w:rsidRPr="00BD7906">
              <w:rPr>
                <w:rFonts w:ascii="Times New Roman" w:hAnsi="Times New Roman"/>
                <w:sz w:val="24"/>
                <w:szCs w:val="24"/>
                <w:lang w:val="uk-UA"/>
              </w:rPr>
              <w:t>рентгеноконтрастний</w:t>
            </w:r>
            <w:proofErr w:type="spellEnd"/>
            <w:r w:rsidRPr="00BD7906">
              <w:rPr>
                <w:rFonts w:ascii="Times New Roman" w:hAnsi="Times New Roman"/>
                <w:sz w:val="24"/>
                <w:szCs w:val="24"/>
                <w:lang w:val="uk-UA"/>
              </w:rPr>
              <w:t xml:space="preserve"> з двома просвітами з м’яким кінчиком</w:t>
            </w:r>
          </w:p>
        </w:tc>
        <w:tc>
          <w:tcPr>
            <w:tcW w:w="2114" w:type="dxa"/>
            <w:gridSpan w:val="3"/>
          </w:tcPr>
          <w:p w:rsidR="00BD7906" w:rsidRPr="00BD7906" w:rsidRDefault="00BD7906" w:rsidP="009F3D00">
            <w:pPr>
              <w:rPr>
                <w:rFonts w:ascii="Times New Roman" w:hAnsi="Times New Roman"/>
                <w:sz w:val="24"/>
                <w:szCs w:val="24"/>
                <w:lang w:val="uk-UA"/>
              </w:rPr>
            </w:pPr>
          </w:p>
        </w:tc>
      </w:tr>
      <w:tr w:rsidR="00BD7906" w:rsidRPr="00BD7906" w:rsidTr="009F3D00">
        <w:tblPrEx>
          <w:tblLook w:val="0000" w:firstRow="0" w:lastRow="0" w:firstColumn="0" w:lastColumn="0" w:noHBand="0" w:noVBand="0"/>
        </w:tblPrEx>
        <w:tc>
          <w:tcPr>
            <w:tcW w:w="1134" w:type="dxa"/>
          </w:tcPr>
          <w:p w:rsidR="00BD7906" w:rsidRPr="00BD7906" w:rsidRDefault="00BD7906" w:rsidP="009F3D00">
            <w:pPr>
              <w:rPr>
                <w:rFonts w:ascii="Times New Roman" w:hAnsi="Times New Roman"/>
                <w:sz w:val="24"/>
                <w:szCs w:val="24"/>
                <w:lang w:val="uk-UA"/>
              </w:rPr>
            </w:pPr>
            <w:r w:rsidRPr="00BD7906">
              <w:rPr>
                <w:rFonts w:ascii="Times New Roman" w:hAnsi="Times New Roman"/>
                <w:sz w:val="24"/>
                <w:szCs w:val="24"/>
                <w:lang w:val="uk-UA"/>
              </w:rPr>
              <w:t>6.3.</w:t>
            </w:r>
          </w:p>
        </w:tc>
        <w:tc>
          <w:tcPr>
            <w:tcW w:w="6817" w:type="dxa"/>
            <w:gridSpan w:val="5"/>
          </w:tcPr>
          <w:p w:rsidR="00BD7906" w:rsidRPr="00BD7906" w:rsidRDefault="00BD7906" w:rsidP="009F3D00">
            <w:pPr>
              <w:spacing w:after="0" w:line="240" w:lineRule="auto"/>
              <w:rPr>
                <w:rFonts w:ascii="Times New Roman" w:eastAsiaTheme="minorHAnsi" w:hAnsi="Times New Roman"/>
                <w:sz w:val="24"/>
                <w:szCs w:val="24"/>
                <w:lang w:val="uk-UA"/>
              </w:rPr>
            </w:pPr>
            <w:r w:rsidRPr="00BD7906">
              <w:rPr>
                <w:rFonts w:ascii="Times New Roman" w:hAnsi="Times New Roman"/>
                <w:sz w:val="24"/>
                <w:szCs w:val="24"/>
                <w:lang w:val="uk-UA"/>
              </w:rPr>
              <w:t>Повинен містити:</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 </w:t>
            </w:r>
            <w:proofErr w:type="spellStart"/>
            <w:r w:rsidRPr="00BD7906">
              <w:rPr>
                <w:rFonts w:ascii="Times New Roman" w:hAnsi="Times New Roman"/>
                <w:sz w:val="24"/>
                <w:szCs w:val="24"/>
                <w:lang w:val="uk-UA"/>
              </w:rPr>
              <w:t>канюля</w:t>
            </w:r>
            <w:proofErr w:type="spellEnd"/>
            <w:r w:rsidRPr="00BD7906">
              <w:rPr>
                <w:rFonts w:ascii="Times New Roman" w:hAnsi="Times New Roman"/>
                <w:sz w:val="24"/>
                <w:szCs w:val="24"/>
                <w:lang w:val="uk-UA"/>
              </w:rPr>
              <w:t xml:space="preserve"> із клапаном не менше 18G</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довжина катетеру 15 см</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 марковий провідник з гнучким J- </w:t>
            </w:r>
            <w:proofErr w:type="spellStart"/>
            <w:r w:rsidRPr="00BD7906">
              <w:rPr>
                <w:rFonts w:ascii="Times New Roman" w:hAnsi="Times New Roman"/>
                <w:sz w:val="24"/>
                <w:szCs w:val="24"/>
                <w:lang w:val="uk-UA"/>
              </w:rPr>
              <w:t>підібним</w:t>
            </w:r>
            <w:proofErr w:type="spellEnd"/>
            <w:r w:rsidRPr="00BD7906">
              <w:rPr>
                <w:rFonts w:ascii="Times New Roman" w:hAnsi="Times New Roman"/>
                <w:sz w:val="24"/>
                <w:szCs w:val="24"/>
                <w:lang w:val="uk-UA"/>
              </w:rPr>
              <w:t xml:space="preserve"> кінчиком та </w:t>
            </w:r>
            <w:proofErr w:type="spellStart"/>
            <w:r w:rsidRPr="00BD7906">
              <w:rPr>
                <w:rFonts w:ascii="Times New Roman" w:hAnsi="Times New Roman"/>
                <w:sz w:val="24"/>
                <w:szCs w:val="24"/>
                <w:lang w:val="uk-UA"/>
              </w:rPr>
              <w:t>диспенсором</w:t>
            </w:r>
            <w:proofErr w:type="spellEnd"/>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розширювач</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скальпель</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ін’єкційний ковпачок</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 з’єднувальний кабель для виводу на апарат </w:t>
            </w:r>
            <w:proofErr w:type="spellStart"/>
            <w:r w:rsidRPr="00BD7906">
              <w:rPr>
                <w:rFonts w:ascii="Times New Roman" w:hAnsi="Times New Roman"/>
                <w:sz w:val="24"/>
                <w:szCs w:val="24"/>
                <w:lang w:val="uk-UA"/>
              </w:rPr>
              <w:t>внутрішньопередсердної</w:t>
            </w:r>
            <w:proofErr w:type="spellEnd"/>
            <w:r w:rsidRPr="00BD7906">
              <w:rPr>
                <w:rFonts w:ascii="Times New Roman" w:hAnsi="Times New Roman"/>
                <w:sz w:val="24"/>
                <w:szCs w:val="24"/>
                <w:lang w:val="uk-UA"/>
              </w:rPr>
              <w:t xml:space="preserve"> ЕКГ</w:t>
            </w:r>
          </w:p>
          <w:p w:rsidR="00BD7906" w:rsidRPr="00BD7906" w:rsidRDefault="00BD7906" w:rsidP="009F3D00">
            <w:pPr>
              <w:spacing w:after="0" w:line="240" w:lineRule="auto"/>
              <w:rPr>
                <w:rFonts w:ascii="Times New Roman" w:hAnsi="Times New Roman"/>
                <w:sz w:val="24"/>
                <w:szCs w:val="24"/>
                <w:lang w:val="uk-UA"/>
              </w:rPr>
            </w:pPr>
            <w:r w:rsidRPr="00BD7906">
              <w:rPr>
                <w:rFonts w:ascii="Times New Roman" w:hAnsi="Times New Roman"/>
                <w:sz w:val="24"/>
                <w:szCs w:val="24"/>
                <w:lang w:val="uk-UA"/>
              </w:rPr>
              <w:t xml:space="preserve">- шприц </w:t>
            </w:r>
            <w:proofErr w:type="spellStart"/>
            <w:r w:rsidRPr="00BD7906">
              <w:rPr>
                <w:rFonts w:ascii="Times New Roman" w:hAnsi="Times New Roman"/>
                <w:sz w:val="24"/>
                <w:szCs w:val="24"/>
                <w:lang w:val="uk-UA"/>
              </w:rPr>
              <w:t>Omnifix</w:t>
            </w:r>
            <w:proofErr w:type="spellEnd"/>
            <w:r w:rsidRPr="00BD7906">
              <w:rPr>
                <w:rFonts w:ascii="Times New Roman" w:hAnsi="Times New Roman"/>
                <w:sz w:val="24"/>
                <w:szCs w:val="24"/>
                <w:lang w:val="uk-UA"/>
              </w:rPr>
              <w:t xml:space="preserve"> 5 мл.</w:t>
            </w:r>
          </w:p>
        </w:tc>
        <w:tc>
          <w:tcPr>
            <w:tcW w:w="2114" w:type="dxa"/>
            <w:gridSpan w:val="3"/>
          </w:tcPr>
          <w:p w:rsidR="00BD7906" w:rsidRPr="00BD7906" w:rsidRDefault="00BD7906" w:rsidP="009F3D00">
            <w:pPr>
              <w:rPr>
                <w:rFonts w:ascii="Times New Roman" w:hAnsi="Times New Roman"/>
                <w:sz w:val="24"/>
                <w:szCs w:val="24"/>
                <w:lang w:val="uk-UA"/>
              </w:rPr>
            </w:pPr>
          </w:p>
        </w:tc>
      </w:tr>
    </w:tbl>
    <w:p w:rsidR="00BD7906" w:rsidRPr="00BD7906" w:rsidRDefault="00BD7906" w:rsidP="00BD7906">
      <w:pPr>
        <w:spacing w:after="0" w:line="240" w:lineRule="auto"/>
        <w:ind w:firstLine="567"/>
        <w:jc w:val="both"/>
        <w:rPr>
          <w:rFonts w:ascii="Times New Roman" w:hAnsi="Times New Roman"/>
          <w:sz w:val="24"/>
          <w:szCs w:val="24"/>
          <w:lang w:val="uk-UA"/>
        </w:rPr>
      </w:pPr>
      <w:r w:rsidRPr="00BD7906">
        <w:rPr>
          <w:rFonts w:ascii="Times New Roman" w:hAnsi="Times New Roman"/>
          <w:sz w:val="24"/>
          <w:szCs w:val="24"/>
          <w:lang w:val="uk-UA"/>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BD7906" w:rsidRPr="00BD7906" w:rsidRDefault="00BD7906" w:rsidP="00BD7906">
      <w:pPr>
        <w:shd w:val="clear" w:color="auto" w:fill="FFFFFF"/>
        <w:spacing w:after="0" w:line="240" w:lineRule="auto"/>
        <w:ind w:firstLine="567"/>
        <w:jc w:val="both"/>
        <w:rPr>
          <w:rFonts w:ascii="Times New Roman" w:hAnsi="Times New Roman"/>
          <w:sz w:val="24"/>
          <w:szCs w:val="24"/>
          <w:lang w:val="uk-UA"/>
        </w:rPr>
      </w:pPr>
      <w:r w:rsidRPr="00BD7906">
        <w:rPr>
          <w:rFonts w:ascii="Times New Roman" w:hAnsi="Times New Roman"/>
          <w:sz w:val="24"/>
          <w:szCs w:val="24"/>
          <w:lang w:val="uk-UA"/>
        </w:rPr>
        <w:t xml:space="preserve">Загальні вимоги: </w:t>
      </w:r>
    </w:p>
    <w:p w:rsidR="00BD7906" w:rsidRPr="00BD7906" w:rsidRDefault="00BD7906" w:rsidP="00BD7906">
      <w:pPr>
        <w:ind w:firstLine="567"/>
        <w:rPr>
          <w:rFonts w:ascii="Times New Roman" w:hAnsi="Times New Roman"/>
          <w:sz w:val="24"/>
          <w:szCs w:val="24"/>
          <w:lang w:val="uk-UA"/>
        </w:rPr>
      </w:pPr>
      <w:r w:rsidRPr="00BD7906">
        <w:rPr>
          <w:rFonts w:ascii="Times New Roman" w:hAnsi="Times New Roman"/>
          <w:sz w:val="24"/>
          <w:szCs w:val="24"/>
          <w:lang w:val="uk-UA"/>
        </w:rPr>
        <w:t>1.  Медичні вироби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w:t>
      </w:r>
    </w:p>
    <w:p w:rsidR="00BD7906" w:rsidRPr="00BD7906" w:rsidRDefault="00BD7906" w:rsidP="00BD7906">
      <w:pPr>
        <w:rPr>
          <w:rFonts w:ascii="Times New Roman" w:hAnsi="Times New Roman"/>
          <w:sz w:val="24"/>
          <w:szCs w:val="24"/>
          <w:lang w:val="uk-UA"/>
        </w:rPr>
      </w:pPr>
      <w:r w:rsidRPr="00BD7906">
        <w:rPr>
          <w:rFonts w:ascii="Times New Roman" w:hAnsi="Times New Roman"/>
          <w:sz w:val="24"/>
          <w:szCs w:val="24"/>
          <w:lang w:val="uk-UA"/>
        </w:rPr>
        <w:t>а) копії сертифікатів оцінювання відповідності</w:t>
      </w:r>
    </w:p>
    <w:p w:rsidR="00BD7906" w:rsidRPr="00BD7906" w:rsidRDefault="00BD7906" w:rsidP="00BD7906">
      <w:pPr>
        <w:rPr>
          <w:rFonts w:ascii="Times New Roman" w:hAnsi="Times New Roman"/>
          <w:sz w:val="24"/>
          <w:szCs w:val="24"/>
          <w:lang w:val="uk-UA"/>
        </w:rPr>
      </w:pPr>
      <w:r w:rsidRPr="00BD7906">
        <w:rPr>
          <w:rFonts w:ascii="Times New Roman" w:hAnsi="Times New Roman"/>
          <w:sz w:val="24"/>
          <w:szCs w:val="24"/>
          <w:lang w:val="uk-UA"/>
        </w:rPr>
        <w:t>б) копії декларацій про відповідності</w:t>
      </w:r>
    </w:p>
    <w:p w:rsidR="00BD7906" w:rsidRPr="00BD7906" w:rsidRDefault="00BD7906" w:rsidP="00BD7906">
      <w:pPr>
        <w:shd w:val="clear" w:color="auto" w:fill="FFFFFF"/>
        <w:spacing w:after="0" w:line="240" w:lineRule="auto"/>
        <w:ind w:firstLine="567"/>
        <w:jc w:val="both"/>
        <w:rPr>
          <w:rFonts w:ascii="Times New Roman" w:hAnsi="Times New Roman"/>
          <w:sz w:val="24"/>
          <w:szCs w:val="24"/>
          <w:lang w:val="uk-UA"/>
        </w:rPr>
      </w:pPr>
      <w:r w:rsidRPr="00BD7906">
        <w:rPr>
          <w:rFonts w:ascii="Times New Roman" w:hAnsi="Times New Roman"/>
          <w:sz w:val="24"/>
          <w:szCs w:val="24"/>
          <w:lang w:val="uk-UA"/>
        </w:rPr>
        <w:t>2. Товари, запропоновані учасником, повинні мати інструкцію з застосування. Для підтвердження учасником надається копія інструкції застосування товарів.</w:t>
      </w:r>
    </w:p>
    <w:p w:rsidR="00BD7906" w:rsidRPr="00BD7906" w:rsidRDefault="00BD7906" w:rsidP="00BD7906">
      <w:pPr>
        <w:shd w:val="clear" w:color="auto" w:fill="FFFFFF"/>
        <w:spacing w:after="0" w:line="240" w:lineRule="auto"/>
        <w:ind w:firstLine="567"/>
        <w:jc w:val="both"/>
        <w:rPr>
          <w:rFonts w:ascii="Times New Roman" w:hAnsi="Times New Roman"/>
          <w:sz w:val="24"/>
          <w:szCs w:val="24"/>
          <w:lang w:val="uk-UA"/>
        </w:rPr>
      </w:pPr>
      <w:r w:rsidRPr="00BD7906">
        <w:rPr>
          <w:rFonts w:ascii="Times New Roman" w:hAnsi="Times New Roman"/>
          <w:sz w:val="24"/>
          <w:szCs w:val="24"/>
          <w:lang w:val="uk-UA"/>
        </w:rPr>
        <w:t xml:space="preserve">3. Строк придатності товарів на момент поставки повинен становити не менше 50% від загального терміну придатності. Для підтвердження учасник надає гарантійний лист про термін придатності товарів. </w:t>
      </w:r>
    </w:p>
    <w:p w:rsidR="00BD7906" w:rsidRPr="00BD7906" w:rsidRDefault="00BD7906" w:rsidP="00BD7906">
      <w:pPr>
        <w:shd w:val="clear" w:color="auto" w:fill="FFFFFF"/>
        <w:spacing w:after="0" w:line="240" w:lineRule="auto"/>
        <w:ind w:firstLine="567"/>
        <w:jc w:val="both"/>
        <w:rPr>
          <w:rFonts w:ascii="Times New Roman" w:hAnsi="Times New Roman"/>
          <w:sz w:val="24"/>
          <w:szCs w:val="24"/>
          <w:lang w:val="uk-UA"/>
        </w:rPr>
      </w:pPr>
      <w:r w:rsidRPr="00BD7906">
        <w:rPr>
          <w:rFonts w:ascii="Times New Roman" w:hAnsi="Times New Roman"/>
          <w:sz w:val="24"/>
          <w:szCs w:val="24"/>
          <w:lang w:val="uk-UA"/>
        </w:rPr>
        <w:t xml:space="preserve">4.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w:t>
      </w:r>
      <w:r w:rsidRPr="00BD7906">
        <w:rPr>
          <w:rFonts w:ascii="Times New Roman" w:hAnsi="Times New Roman"/>
          <w:sz w:val="24"/>
          <w:szCs w:val="24"/>
          <w:lang w:val="uk-UA"/>
        </w:rPr>
        <w:lastRenderedPageBreak/>
        <w:t>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rsidR="00BD7906" w:rsidRPr="00BD7906" w:rsidRDefault="00BD7906" w:rsidP="00BD7906">
      <w:pPr>
        <w:spacing w:after="0" w:line="240" w:lineRule="auto"/>
        <w:ind w:firstLine="567"/>
        <w:jc w:val="both"/>
        <w:rPr>
          <w:rFonts w:ascii="Times New Roman" w:hAnsi="Times New Roman"/>
          <w:noProof/>
          <w:sz w:val="24"/>
          <w:szCs w:val="24"/>
          <w:lang w:val="uk-UA"/>
        </w:rPr>
      </w:pPr>
      <w:r w:rsidRPr="00BD7906">
        <w:rPr>
          <w:rFonts w:ascii="Times New Roman" w:hAnsi="Times New Roman"/>
          <w:sz w:val="24"/>
          <w:szCs w:val="24"/>
          <w:lang w:val="uk-UA"/>
        </w:rPr>
        <w:t>5.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BD7906" w:rsidRDefault="00BD7906" w:rsidP="00BD7906"/>
    <w:p w:rsidR="00CA4849" w:rsidRPr="007C5509" w:rsidRDefault="00CA4849" w:rsidP="00CA4849">
      <w:pPr>
        <w:tabs>
          <w:tab w:val="left" w:pos="0"/>
        </w:tabs>
        <w:spacing w:after="0" w:line="240" w:lineRule="auto"/>
        <w:jc w:val="both"/>
        <w:rPr>
          <w:rFonts w:ascii="Times New Roman" w:eastAsia="Times New Roman" w:hAnsi="Times New Roman"/>
          <w:b/>
          <w:sz w:val="24"/>
          <w:szCs w:val="24"/>
          <w:lang w:val="uk-UA" w:eastAsia="ru-RU"/>
        </w:rPr>
      </w:pPr>
      <w:r w:rsidRPr="007C5509">
        <w:rPr>
          <w:rFonts w:ascii="Times New Roman" w:eastAsia="Times New Roman" w:hAnsi="Times New Roman"/>
          <w:b/>
          <w:sz w:val="24"/>
          <w:szCs w:val="24"/>
          <w:lang w:val="uk-UA"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A4849" w:rsidRPr="007C5509" w:rsidRDefault="00CA4849" w:rsidP="00CA4849">
      <w:pPr>
        <w:tabs>
          <w:tab w:val="left" w:pos="851"/>
        </w:tabs>
        <w:spacing w:after="0" w:line="240" w:lineRule="auto"/>
        <w:jc w:val="both"/>
        <w:rPr>
          <w:rFonts w:ascii="Times New Roman" w:eastAsia="Times New Roman" w:hAnsi="Times New Roman"/>
          <w:b/>
          <w:sz w:val="24"/>
          <w:szCs w:val="24"/>
          <w:lang w:val="uk-UA" w:eastAsia="ru-RU"/>
        </w:rPr>
      </w:pPr>
      <w:r w:rsidRPr="007C5509">
        <w:rPr>
          <w:rFonts w:ascii="Times New Roman" w:eastAsia="Times New Roman" w:hAnsi="Times New Roman"/>
          <w:b/>
          <w:sz w:val="24"/>
          <w:szCs w:val="24"/>
          <w:lang w:val="uk-UA" w:eastAsia="ru-RU"/>
        </w:rPr>
        <w:tab/>
      </w:r>
    </w:p>
    <w:p w:rsidR="00CA4849" w:rsidRPr="007C5509" w:rsidRDefault="00CA4849" w:rsidP="00CA4849">
      <w:pPr>
        <w:pStyle w:val="21"/>
        <w:ind w:firstLine="708"/>
        <w:jc w:val="both"/>
        <w:rPr>
          <w:b/>
          <w:color w:val="000000"/>
          <w:szCs w:val="24"/>
        </w:rPr>
      </w:pPr>
      <w:r w:rsidRPr="007C5509">
        <w:rPr>
          <w:b/>
          <w:color w:val="000000"/>
          <w:szCs w:val="24"/>
        </w:rPr>
        <w:t>Товар, запропонований Учасником, повинен відповідати медико – технічним вимогам, встановленим у даному додатку до Документації. 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r w:rsidRPr="00D50B32">
        <w:rPr>
          <w:b/>
          <w:color w:val="000000"/>
          <w:szCs w:val="24"/>
        </w:rPr>
        <w:t>.</w:t>
      </w:r>
      <w:r w:rsidR="0021577A" w:rsidRPr="00D50B32">
        <w:rPr>
          <w:b/>
          <w:color w:val="000000"/>
          <w:szCs w:val="24"/>
        </w:rPr>
        <w:t xml:space="preserve"> Технічні параметри товарів не повинні відрізнятися від вимог, встановленим у даному додатку до Документації</w:t>
      </w:r>
    </w:p>
    <w:p w:rsidR="00CA4849" w:rsidRPr="00185755" w:rsidRDefault="00CA4849" w:rsidP="00CA4849">
      <w:pPr>
        <w:spacing w:after="0" w:line="240" w:lineRule="auto"/>
        <w:ind w:firstLine="708"/>
        <w:jc w:val="both"/>
        <w:rPr>
          <w:rFonts w:ascii="Times New Roman" w:hAnsi="Times New Roman"/>
          <w:sz w:val="24"/>
          <w:szCs w:val="24"/>
          <w:lang w:val="uk-UA"/>
        </w:rPr>
      </w:pPr>
      <w:r w:rsidRPr="007C5509">
        <w:rPr>
          <w:rFonts w:ascii="Times New Roman" w:hAnsi="Times New Roman"/>
          <w:b/>
          <w:bCs/>
          <w:sz w:val="24"/>
          <w:szCs w:val="24"/>
          <w:lang w:val="uk-UA" w:eastAsia="ru-RU"/>
        </w:rPr>
        <w:t>Тендерна пропозиція, що не відповідає зазначеним  Медико-Технічним  вимогам до предмета закупівлі  буде відхилена як така, що не відповідає вимогам тендерної документації.</w:t>
      </w:r>
    </w:p>
    <w:p w:rsidR="00CA4849" w:rsidRPr="00CA4849" w:rsidRDefault="00CA4849">
      <w:pPr>
        <w:rPr>
          <w:lang w:val="uk-UA"/>
        </w:rPr>
      </w:pPr>
    </w:p>
    <w:sectPr w:rsidR="00CA4849" w:rsidRPr="00CA48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BAA"/>
    <w:multiLevelType w:val="hybridMultilevel"/>
    <w:tmpl w:val="002AC5FC"/>
    <w:lvl w:ilvl="0" w:tplc="0F7096D4">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3E"/>
    <w:rsid w:val="001E3CB4"/>
    <w:rsid w:val="0021577A"/>
    <w:rsid w:val="002E28FB"/>
    <w:rsid w:val="004935B3"/>
    <w:rsid w:val="0053373E"/>
    <w:rsid w:val="00591505"/>
    <w:rsid w:val="00800395"/>
    <w:rsid w:val="008B15BA"/>
    <w:rsid w:val="008C1AEC"/>
    <w:rsid w:val="008E703B"/>
    <w:rsid w:val="0090406A"/>
    <w:rsid w:val="00A67B00"/>
    <w:rsid w:val="00BD7906"/>
    <w:rsid w:val="00C8122C"/>
    <w:rsid w:val="00CA4849"/>
    <w:rsid w:val="00D05A8B"/>
    <w:rsid w:val="00D1202E"/>
    <w:rsid w:val="00D50B32"/>
    <w:rsid w:val="00D907D7"/>
    <w:rsid w:val="00EA0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4BE3"/>
  <w15:chartTrackingRefBased/>
  <w15:docId w15:val="{8578BF11-0AB2-46A9-B74C-A74210FE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73E"/>
    <w:pPr>
      <w:spacing w:after="200" w:line="276" w:lineRule="auto"/>
    </w:pPr>
    <w:rPr>
      <w:rFonts w:ascii="Calibri" w:eastAsia="Calibri" w:hAnsi="Calibri" w:cs="Times New Roman"/>
      <w:lang w:val="ru-RU"/>
    </w:rPr>
  </w:style>
  <w:style w:type="paragraph" w:styleId="4">
    <w:name w:val="heading 4"/>
    <w:basedOn w:val="a"/>
    <w:link w:val="40"/>
    <w:uiPriority w:val="9"/>
    <w:qFormat/>
    <w:rsid w:val="00D05A8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D05A8B"/>
    <w:rPr>
      <w:rFonts w:ascii="Times New Roman" w:eastAsia="Times New Roman" w:hAnsi="Times New Roman" w:cs="Times New Roman"/>
      <w:b/>
      <w:bCs/>
      <w:sz w:val="24"/>
      <w:szCs w:val="24"/>
      <w:lang w:val="ru-RU" w:eastAsia="ru-RU"/>
    </w:rPr>
  </w:style>
  <w:style w:type="paragraph" w:styleId="a4">
    <w:name w:val="No Spacing"/>
    <w:link w:val="a5"/>
    <w:uiPriority w:val="1"/>
    <w:qFormat/>
    <w:rsid w:val="008E703B"/>
    <w:pPr>
      <w:spacing w:after="0" w:line="240" w:lineRule="auto"/>
    </w:pPr>
    <w:rPr>
      <w:rFonts w:ascii="Calibri" w:eastAsia="Calibri" w:hAnsi="Calibri" w:cs="Times New Roman"/>
    </w:rPr>
  </w:style>
  <w:style w:type="character" w:customStyle="1" w:styleId="a5">
    <w:name w:val="Без интервала Знак"/>
    <w:link w:val="a4"/>
    <w:uiPriority w:val="1"/>
    <w:rsid w:val="008E703B"/>
    <w:rPr>
      <w:rFonts w:ascii="Calibri" w:eastAsia="Calibri" w:hAnsi="Calibri" w:cs="Times New Roman"/>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7"/>
    <w:uiPriority w:val="99"/>
    <w:qFormat/>
    <w:rsid w:val="008E703B"/>
    <w:pPr>
      <w:spacing w:before="23" w:after="23" w:line="240" w:lineRule="auto"/>
      <w:ind w:left="122" w:right="367"/>
      <w:jc w:val="both"/>
    </w:pPr>
    <w:rPr>
      <w:rFonts w:ascii="Arial" w:eastAsia="Times New Roman" w:hAnsi="Arial" w:cs="Arial"/>
      <w:sz w:val="33"/>
      <w:szCs w:val="33"/>
      <w:lang w:eastAsia="ru-RU"/>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8E703B"/>
    <w:rPr>
      <w:rFonts w:ascii="Arial" w:eastAsia="Times New Roman" w:hAnsi="Arial" w:cs="Arial"/>
      <w:sz w:val="33"/>
      <w:szCs w:val="33"/>
      <w:lang w:val="ru-RU" w:eastAsia="ru-RU"/>
    </w:rPr>
  </w:style>
  <w:style w:type="paragraph" w:customStyle="1" w:styleId="21">
    <w:name w:val="Основной текст 21"/>
    <w:basedOn w:val="a"/>
    <w:uiPriority w:val="99"/>
    <w:rsid w:val="00CA4849"/>
    <w:pPr>
      <w:suppressAutoHyphens/>
      <w:spacing w:after="0" w:line="240" w:lineRule="auto"/>
    </w:pPr>
    <w:rPr>
      <w:rFonts w:ascii="Times New Roman" w:eastAsia="Times New Roman" w:hAnsi="Times New Roman"/>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4951</Words>
  <Characters>2823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2023-10-11T06:01:00Z</dcterms:created>
  <dcterms:modified xsi:type="dcterms:W3CDTF">2023-11-30T11:55:00Z</dcterms:modified>
</cp:coreProperties>
</file>