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24C65" w14:textId="77777777" w:rsidR="007871F9" w:rsidRPr="00C25631" w:rsidRDefault="00853120">
      <w:pPr>
        <w:spacing w:after="0" w:line="240" w:lineRule="auto"/>
        <w:ind w:left="5660"/>
        <w:jc w:val="right"/>
        <w:rPr>
          <w:rFonts w:ascii="Times New Roman" w:eastAsia="Times New Roman" w:hAnsi="Times New Roman" w:cs="Times New Roman"/>
          <w:sz w:val="24"/>
          <w:szCs w:val="24"/>
        </w:rPr>
      </w:pPr>
      <w:bookmarkStart w:id="0" w:name="_Hlk140065255"/>
      <w:r w:rsidRPr="00C25631">
        <w:rPr>
          <w:rFonts w:ascii="Times New Roman" w:eastAsia="Times New Roman" w:hAnsi="Times New Roman" w:cs="Times New Roman"/>
          <w:b/>
          <w:color w:val="000000"/>
          <w:sz w:val="24"/>
          <w:szCs w:val="24"/>
        </w:rPr>
        <w:t>ДОДАТОК 2</w:t>
      </w:r>
    </w:p>
    <w:p w14:paraId="65299B4D" w14:textId="77777777" w:rsidR="007871F9" w:rsidRPr="00C25631" w:rsidRDefault="00853120">
      <w:pPr>
        <w:spacing w:after="0" w:line="240" w:lineRule="auto"/>
        <w:ind w:left="5660"/>
        <w:jc w:val="right"/>
        <w:rPr>
          <w:rFonts w:ascii="Times New Roman" w:eastAsia="Times New Roman" w:hAnsi="Times New Roman" w:cs="Times New Roman"/>
          <w:sz w:val="24"/>
          <w:szCs w:val="24"/>
        </w:rPr>
      </w:pPr>
      <w:r w:rsidRPr="00C25631">
        <w:rPr>
          <w:rFonts w:ascii="Times New Roman" w:eastAsia="Times New Roman" w:hAnsi="Times New Roman" w:cs="Times New Roman"/>
          <w:i/>
          <w:color w:val="000000"/>
          <w:sz w:val="24"/>
          <w:szCs w:val="24"/>
        </w:rPr>
        <w:t>до тендерної документації</w:t>
      </w:r>
      <w:r w:rsidRPr="00C25631">
        <w:rPr>
          <w:rFonts w:ascii="Times New Roman" w:eastAsia="Times New Roman" w:hAnsi="Times New Roman" w:cs="Times New Roman"/>
          <w:color w:val="000000"/>
          <w:sz w:val="24"/>
          <w:szCs w:val="24"/>
        </w:rPr>
        <w:t> </w:t>
      </w:r>
    </w:p>
    <w:p w14:paraId="0837C64C" w14:textId="77777777" w:rsidR="007871F9" w:rsidRPr="00C25631" w:rsidRDefault="00853120">
      <w:pPr>
        <w:spacing w:before="240" w:after="0" w:line="240" w:lineRule="auto"/>
        <w:jc w:val="center"/>
        <w:rPr>
          <w:rFonts w:ascii="Times New Roman" w:eastAsia="Times New Roman" w:hAnsi="Times New Roman" w:cs="Times New Roman"/>
          <w:b/>
          <w:i/>
          <w:color w:val="000000"/>
          <w:sz w:val="24"/>
          <w:szCs w:val="24"/>
        </w:rPr>
      </w:pPr>
      <w:r w:rsidRPr="00C25631">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5EBF059C" w14:textId="77777777" w:rsidR="007871F9" w:rsidRPr="00C25631" w:rsidRDefault="007871F9">
      <w:pPr>
        <w:spacing w:before="240" w:after="0" w:line="240" w:lineRule="auto"/>
        <w:jc w:val="center"/>
        <w:rPr>
          <w:rFonts w:ascii="Times New Roman" w:eastAsia="Times New Roman" w:hAnsi="Times New Roman" w:cs="Times New Roman"/>
          <w:b/>
          <w:i/>
          <w:color w:val="000000"/>
          <w:sz w:val="4"/>
          <w:szCs w:val="4"/>
        </w:rPr>
      </w:pPr>
    </w:p>
    <w:p w14:paraId="61470DC2" w14:textId="77777777" w:rsidR="007871F9" w:rsidRPr="00C25631" w:rsidRDefault="00853120">
      <w:pPr>
        <w:spacing w:after="0" w:line="240" w:lineRule="auto"/>
        <w:jc w:val="center"/>
        <w:rPr>
          <w:rFonts w:ascii="Times New Roman" w:eastAsia="Times New Roman" w:hAnsi="Times New Roman" w:cs="Times New Roman"/>
          <w:b/>
          <w:i/>
          <w:sz w:val="24"/>
          <w:szCs w:val="24"/>
        </w:rPr>
      </w:pPr>
      <w:r w:rsidRPr="00C25631">
        <w:rPr>
          <w:rFonts w:ascii="Times New Roman" w:eastAsia="Times New Roman" w:hAnsi="Times New Roman" w:cs="Times New Roman"/>
          <w:b/>
          <w:i/>
          <w:sz w:val="24"/>
          <w:szCs w:val="24"/>
          <w:highlight w:val="white"/>
        </w:rPr>
        <w:t>ТЕХНІЧНА СПЕЦИФІКАЦІЯ</w:t>
      </w:r>
    </w:p>
    <w:p w14:paraId="7DE7AE61" w14:textId="77777777" w:rsidR="007871F9" w:rsidRPr="00C25631" w:rsidRDefault="00853120">
      <w:pPr>
        <w:spacing w:after="0" w:line="240" w:lineRule="auto"/>
        <w:jc w:val="center"/>
        <w:rPr>
          <w:rFonts w:ascii="Times New Roman" w:eastAsia="Times New Roman" w:hAnsi="Times New Roman" w:cs="Times New Roman"/>
          <w:i/>
          <w:sz w:val="24"/>
          <w:szCs w:val="24"/>
        </w:rPr>
      </w:pPr>
      <w:r w:rsidRPr="00C25631">
        <w:rPr>
          <w:rFonts w:ascii="Times New Roman" w:eastAsia="Times New Roman" w:hAnsi="Times New Roman" w:cs="Times New Roman"/>
          <w:i/>
          <w:sz w:val="24"/>
          <w:szCs w:val="24"/>
        </w:rPr>
        <w:t>(назва предмета закупівлі)</w:t>
      </w:r>
    </w:p>
    <w:p w14:paraId="3C19B673" w14:textId="77777777" w:rsidR="007871F9" w:rsidRPr="00C25631" w:rsidRDefault="007871F9">
      <w:pPr>
        <w:spacing w:after="0" w:line="240" w:lineRule="auto"/>
        <w:rPr>
          <w:rFonts w:ascii="Times New Roman" w:eastAsia="Times New Roman" w:hAnsi="Times New Roman" w:cs="Times New Roman"/>
          <w:i/>
          <w:sz w:val="24"/>
          <w:szCs w:val="24"/>
          <w:highlight w:val="white"/>
        </w:rPr>
      </w:pPr>
    </w:p>
    <w:p w14:paraId="41793351" w14:textId="77777777" w:rsidR="008C50E1" w:rsidRPr="00C25631" w:rsidRDefault="008C50E1" w:rsidP="00924590">
      <w:pPr>
        <w:spacing w:after="0" w:line="240" w:lineRule="auto"/>
        <w:ind w:firstLine="720"/>
        <w:jc w:val="both"/>
        <w:rPr>
          <w:rFonts w:ascii="Times New Roman" w:eastAsia="Times New Roman" w:hAnsi="Times New Roman" w:cs="Times New Roman"/>
          <w:sz w:val="24"/>
          <w:szCs w:val="24"/>
          <w:highlight w:val="white"/>
        </w:rPr>
      </w:pPr>
      <w:r w:rsidRPr="00C25631">
        <w:rPr>
          <w:rFonts w:ascii="Times New Roman" w:eastAsia="Times New Roman" w:hAnsi="Times New Roman" w:cs="Times New Roman"/>
          <w:sz w:val="24"/>
          <w:szCs w:val="24"/>
          <w:highlight w:val="white"/>
        </w:rPr>
        <w:t xml:space="preserve">Послуги, що </w:t>
      </w:r>
      <w:proofErr w:type="spellStart"/>
      <w:r w:rsidRPr="00C25631">
        <w:rPr>
          <w:rFonts w:ascii="Times New Roman" w:eastAsia="Times New Roman" w:hAnsi="Times New Roman" w:cs="Times New Roman"/>
          <w:sz w:val="24"/>
          <w:szCs w:val="24"/>
          <w:highlight w:val="white"/>
        </w:rPr>
        <w:t>закуповуються</w:t>
      </w:r>
      <w:proofErr w:type="spellEnd"/>
      <w:r w:rsidRPr="00C25631">
        <w:rPr>
          <w:rFonts w:ascii="Times New Roman" w:eastAsia="Times New Roman" w:hAnsi="Times New Roman" w:cs="Times New Roman"/>
          <w:sz w:val="24"/>
          <w:szCs w:val="24"/>
          <w:highlight w:val="white"/>
        </w:rPr>
        <w:t xml:space="preserve"> за результатами даної закупівлі мають відповідати наведеним нижче вимогам.</w:t>
      </w:r>
    </w:p>
    <w:p w14:paraId="61B28696" w14:textId="77777777" w:rsidR="008C50E1" w:rsidRPr="00C25631" w:rsidRDefault="008C50E1" w:rsidP="00924590">
      <w:pPr>
        <w:spacing w:after="0" w:line="240" w:lineRule="auto"/>
        <w:jc w:val="both"/>
        <w:rPr>
          <w:rFonts w:ascii="Times New Roman" w:eastAsia="Times New Roman" w:hAnsi="Times New Roman" w:cs="Times New Roman"/>
          <w:sz w:val="24"/>
          <w:szCs w:val="24"/>
          <w:highlight w:val="white"/>
        </w:rPr>
      </w:pPr>
      <w:r w:rsidRPr="00C25631">
        <w:rPr>
          <w:rFonts w:ascii="Times New Roman" w:eastAsia="Times New Roman" w:hAnsi="Times New Roman" w:cs="Times New Roman"/>
          <w:sz w:val="24"/>
          <w:szCs w:val="24"/>
          <w:highlight w:val="white"/>
        </w:rPr>
        <w:tab/>
        <w:t>Всі учасники, що виявили бажання подати свою пропозицію на участь у даній закупівлі, мають надати всі підтверджуючі документи, згідно з викладеними вимогами, на підтвердження відповідності своєї пропозиції технічним та якісним характеристикам.</w:t>
      </w:r>
      <w:r w:rsidR="004C23B6" w:rsidRPr="00C25631">
        <w:rPr>
          <w:rFonts w:ascii="Times New Roman" w:eastAsia="Times New Roman" w:hAnsi="Times New Roman" w:cs="Times New Roman"/>
          <w:sz w:val="24"/>
          <w:szCs w:val="24"/>
          <w:highlight w:val="white"/>
        </w:rPr>
        <w:t xml:space="preserve"> Пропозиція, що не відповідає вимогам до предмета закупівлі відхиляється.</w:t>
      </w:r>
    </w:p>
    <w:p w14:paraId="18E2125E" w14:textId="77777777" w:rsidR="008C50E1" w:rsidRPr="00C25631" w:rsidRDefault="008C50E1">
      <w:pPr>
        <w:spacing w:after="0" w:line="240" w:lineRule="auto"/>
        <w:rPr>
          <w:rFonts w:ascii="Times New Roman" w:eastAsia="Times New Roman" w:hAnsi="Times New Roman" w:cs="Times New Roman"/>
          <w:sz w:val="24"/>
          <w:szCs w:val="24"/>
          <w:highlight w:val="white"/>
        </w:rPr>
      </w:pPr>
    </w:p>
    <w:tbl>
      <w:tblPr>
        <w:tblStyle w:val="af2"/>
        <w:tblW w:w="97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2"/>
        <w:gridCol w:w="7087"/>
      </w:tblGrid>
      <w:tr w:rsidR="007871F9" w:rsidRPr="00C25631" w14:paraId="0E43BAA8" w14:textId="77777777" w:rsidTr="0083533D">
        <w:trPr>
          <w:cantSplit/>
          <w:tblHeader/>
        </w:trPr>
        <w:tc>
          <w:tcPr>
            <w:tcW w:w="2652" w:type="dxa"/>
            <w:shd w:val="clear" w:color="auto" w:fill="auto"/>
            <w:tcMar>
              <w:top w:w="100" w:type="dxa"/>
              <w:left w:w="100" w:type="dxa"/>
              <w:bottom w:w="100" w:type="dxa"/>
              <w:right w:w="100" w:type="dxa"/>
            </w:tcMar>
          </w:tcPr>
          <w:p w14:paraId="33E76CE0" w14:textId="77777777" w:rsidR="007871F9" w:rsidRPr="00C25631" w:rsidRDefault="00853120">
            <w:pPr>
              <w:widowControl w:val="0"/>
              <w:spacing w:after="0" w:line="240" w:lineRule="auto"/>
              <w:rPr>
                <w:rFonts w:ascii="Times New Roman" w:eastAsia="Times New Roman" w:hAnsi="Times New Roman" w:cs="Times New Roman"/>
                <w:sz w:val="24"/>
                <w:szCs w:val="24"/>
                <w:highlight w:val="white"/>
              </w:rPr>
            </w:pPr>
            <w:r w:rsidRPr="00C25631">
              <w:rPr>
                <w:rFonts w:ascii="Times New Roman" w:eastAsia="Times New Roman" w:hAnsi="Times New Roman" w:cs="Times New Roman"/>
                <w:sz w:val="24"/>
                <w:szCs w:val="24"/>
                <w:highlight w:val="white"/>
              </w:rPr>
              <w:t>Назва предмета закупівлі</w:t>
            </w:r>
          </w:p>
        </w:tc>
        <w:tc>
          <w:tcPr>
            <w:tcW w:w="7087" w:type="dxa"/>
            <w:shd w:val="clear" w:color="auto" w:fill="auto"/>
            <w:tcMar>
              <w:top w:w="100" w:type="dxa"/>
              <w:left w:w="100" w:type="dxa"/>
              <w:bottom w:w="100" w:type="dxa"/>
              <w:right w:w="100" w:type="dxa"/>
            </w:tcMar>
          </w:tcPr>
          <w:p w14:paraId="5048A737" w14:textId="1A84E1BB" w:rsidR="00A65B3B" w:rsidRPr="00CB686D" w:rsidRDefault="006F4533" w:rsidP="00CB686D">
            <w:pPr>
              <w:pStyle w:val="1"/>
              <w:shd w:val="clear" w:color="auto" w:fill="FFFFFF"/>
              <w:spacing w:before="0" w:after="0"/>
              <w:textAlignment w:val="baseline"/>
              <w:rPr>
                <w:rFonts w:ascii="Times New Roman" w:hAnsi="Times New Roman" w:cs="Times New Roman"/>
                <w:b w:val="0"/>
                <w:color w:val="333333"/>
                <w:sz w:val="24"/>
                <w:szCs w:val="24"/>
              </w:rPr>
            </w:pPr>
            <w:r w:rsidRPr="006F4533">
              <w:rPr>
                <w:rFonts w:ascii="Times New Roman" w:hAnsi="Times New Roman" w:cs="Times New Roman"/>
                <w:b w:val="0"/>
                <w:color w:val="333333"/>
                <w:sz w:val="24"/>
                <w:szCs w:val="24"/>
              </w:rPr>
              <w:t xml:space="preserve">Послуги з обробки дерев’яних поверхонь </w:t>
            </w:r>
            <w:r w:rsidR="00BB3CD9" w:rsidRPr="00BB3CD9">
              <w:rPr>
                <w:rFonts w:ascii="Times New Roman" w:hAnsi="Times New Roman" w:cs="Times New Roman"/>
                <w:b w:val="0"/>
                <w:color w:val="333333"/>
                <w:sz w:val="24"/>
                <w:szCs w:val="24"/>
              </w:rPr>
              <w:t xml:space="preserve">Петрівського </w:t>
            </w:r>
            <w:r w:rsidRPr="006F4533">
              <w:rPr>
                <w:rFonts w:ascii="Times New Roman" w:hAnsi="Times New Roman" w:cs="Times New Roman"/>
                <w:b w:val="0"/>
                <w:color w:val="333333"/>
                <w:sz w:val="24"/>
                <w:szCs w:val="24"/>
              </w:rPr>
              <w:t>навчального закладу освіти Вигодянської сільської ради.</w:t>
            </w:r>
          </w:p>
        </w:tc>
      </w:tr>
      <w:tr w:rsidR="007871F9" w:rsidRPr="00C25631" w14:paraId="114BF39A" w14:textId="77777777" w:rsidTr="0083533D">
        <w:trPr>
          <w:cantSplit/>
          <w:tblHeader/>
        </w:trPr>
        <w:tc>
          <w:tcPr>
            <w:tcW w:w="2652" w:type="dxa"/>
            <w:shd w:val="clear" w:color="auto" w:fill="auto"/>
            <w:tcMar>
              <w:top w:w="100" w:type="dxa"/>
              <w:left w:w="100" w:type="dxa"/>
              <w:bottom w:w="100" w:type="dxa"/>
              <w:right w:w="100" w:type="dxa"/>
            </w:tcMar>
          </w:tcPr>
          <w:p w14:paraId="575C720E" w14:textId="77777777" w:rsidR="007871F9" w:rsidRPr="00C25631" w:rsidRDefault="00853120">
            <w:pPr>
              <w:widowControl w:val="0"/>
              <w:spacing w:after="0" w:line="240" w:lineRule="auto"/>
              <w:rPr>
                <w:rFonts w:ascii="Times New Roman" w:eastAsia="Times New Roman" w:hAnsi="Times New Roman" w:cs="Times New Roman"/>
                <w:sz w:val="24"/>
                <w:szCs w:val="24"/>
                <w:highlight w:val="white"/>
              </w:rPr>
            </w:pPr>
            <w:r w:rsidRPr="00C25631">
              <w:rPr>
                <w:rFonts w:ascii="Times New Roman" w:eastAsia="Times New Roman" w:hAnsi="Times New Roman" w:cs="Times New Roman"/>
                <w:sz w:val="24"/>
                <w:szCs w:val="24"/>
                <w:highlight w:val="white"/>
              </w:rPr>
              <w:t>Код ДК 021:2015</w:t>
            </w:r>
          </w:p>
        </w:tc>
        <w:tc>
          <w:tcPr>
            <w:tcW w:w="7087" w:type="dxa"/>
            <w:shd w:val="clear" w:color="auto" w:fill="auto"/>
            <w:tcMar>
              <w:top w:w="100" w:type="dxa"/>
              <w:left w:w="100" w:type="dxa"/>
              <w:bottom w:w="100" w:type="dxa"/>
              <w:right w:w="100" w:type="dxa"/>
            </w:tcMar>
          </w:tcPr>
          <w:p w14:paraId="109077AD" w14:textId="77777777" w:rsidR="007871F9" w:rsidRPr="00805681" w:rsidRDefault="00805681" w:rsidP="00805681">
            <w:pPr>
              <w:spacing w:before="240"/>
              <w:jc w:val="both"/>
              <w:rPr>
                <w:rFonts w:ascii="Times New Roman" w:hAnsi="Times New Roman" w:cs="Times New Roman"/>
                <w:sz w:val="24"/>
                <w:szCs w:val="24"/>
                <w:bdr w:val="none" w:sz="0" w:space="0" w:color="auto" w:frame="1"/>
              </w:rPr>
            </w:pPr>
            <w:r w:rsidRPr="00CD5729">
              <w:rPr>
                <w:rStyle w:val="qaclassifierdescrcode"/>
                <w:rFonts w:ascii="Times New Roman" w:hAnsi="Times New Roman" w:cs="Times New Roman"/>
                <w:sz w:val="24"/>
                <w:szCs w:val="24"/>
                <w:bdr w:val="none" w:sz="0" w:space="0" w:color="auto" w:frame="1"/>
              </w:rPr>
              <w:t>77220000-8</w:t>
            </w:r>
            <w:r w:rsidRPr="00CD5729">
              <w:rPr>
                <w:rStyle w:val="qaclassifierdescr"/>
                <w:rFonts w:ascii="Times New Roman" w:hAnsi="Times New Roman" w:cs="Times New Roman"/>
                <w:sz w:val="24"/>
                <w:szCs w:val="24"/>
                <w:bdr w:val="none" w:sz="0" w:space="0" w:color="auto" w:frame="1"/>
              </w:rPr>
              <w:t> </w:t>
            </w:r>
            <w:r w:rsidRPr="00CD5729">
              <w:rPr>
                <w:rStyle w:val="qaclassifierdescrprimary"/>
                <w:rFonts w:ascii="Times New Roman" w:hAnsi="Times New Roman" w:cs="Times New Roman"/>
                <w:sz w:val="24"/>
                <w:szCs w:val="24"/>
                <w:bdr w:val="none" w:sz="0" w:space="0" w:color="auto" w:frame="1"/>
              </w:rPr>
              <w:t>Послуги з просочування деревини</w:t>
            </w:r>
          </w:p>
        </w:tc>
      </w:tr>
      <w:tr w:rsidR="007871F9" w:rsidRPr="00C25631" w14:paraId="5C7DA288" w14:textId="77777777" w:rsidTr="0083533D">
        <w:trPr>
          <w:cantSplit/>
          <w:tblHeader/>
        </w:trPr>
        <w:tc>
          <w:tcPr>
            <w:tcW w:w="2652" w:type="dxa"/>
            <w:shd w:val="clear" w:color="auto" w:fill="auto"/>
            <w:tcMar>
              <w:top w:w="100" w:type="dxa"/>
              <w:left w:w="100" w:type="dxa"/>
              <w:bottom w:w="100" w:type="dxa"/>
              <w:right w:w="100" w:type="dxa"/>
            </w:tcMar>
          </w:tcPr>
          <w:p w14:paraId="29CD26ED" w14:textId="77777777" w:rsidR="007871F9" w:rsidRPr="00C25631" w:rsidRDefault="00853120" w:rsidP="003B16EB">
            <w:pPr>
              <w:widowControl w:val="0"/>
              <w:spacing w:after="0" w:line="240" w:lineRule="auto"/>
              <w:rPr>
                <w:rFonts w:ascii="Times New Roman" w:eastAsia="Times New Roman" w:hAnsi="Times New Roman" w:cs="Times New Roman"/>
                <w:sz w:val="24"/>
                <w:szCs w:val="24"/>
                <w:highlight w:val="white"/>
              </w:rPr>
            </w:pPr>
            <w:r w:rsidRPr="00C25631">
              <w:rPr>
                <w:rFonts w:ascii="Times New Roman" w:eastAsia="Times New Roman" w:hAnsi="Times New Roman" w:cs="Times New Roman"/>
                <w:sz w:val="24"/>
                <w:szCs w:val="24"/>
              </w:rPr>
              <w:t>Обсяг надання послуг</w:t>
            </w:r>
          </w:p>
        </w:tc>
        <w:tc>
          <w:tcPr>
            <w:tcW w:w="7087" w:type="dxa"/>
            <w:shd w:val="clear" w:color="auto" w:fill="auto"/>
            <w:tcMar>
              <w:top w:w="100" w:type="dxa"/>
              <w:left w:w="100" w:type="dxa"/>
              <w:bottom w:w="100" w:type="dxa"/>
              <w:right w:w="100" w:type="dxa"/>
            </w:tcMar>
          </w:tcPr>
          <w:p w14:paraId="3E5B0C9E" w14:textId="77777777" w:rsidR="007871F9" w:rsidRPr="00BB3CD9" w:rsidRDefault="006F4533">
            <w:pPr>
              <w:widowControl w:val="0"/>
              <w:spacing w:after="0" w:line="240" w:lineRule="auto"/>
              <w:rPr>
                <w:rFonts w:ascii="Times New Roman" w:eastAsia="Times New Roman" w:hAnsi="Times New Roman" w:cs="Times New Roman"/>
                <w:sz w:val="24"/>
                <w:szCs w:val="24"/>
              </w:rPr>
            </w:pPr>
            <w:r w:rsidRPr="00BB3CD9">
              <w:rPr>
                <w:rFonts w:ascii="Times New Roman" w:eastAsia="Times New Roman" w:hAnsi="Times New Roman" w:cs="Times New Roman"/>
                <w:sz w:val="24"/>
                <w:szCs w:val="24"/>
              </w:rPr>
              <w:t>1 послуга</w:t>
            </w:r>
          </w:p>
          <w:p w14:paraId="45FFDDEB" w14:textId="77777777" w:rsidR="003B16EB" w:rsidRPr="00BB3CD9" w:rsidRDefault="003B16EB">
            <w:pPr>
              <w:widowControl w:val="0"/>
              <w:spacing w:after="0" w:line="240" w:lineRule="auto"/>
              <w:rPr>
                <w:rFonts w:ascii="Times New Roman" w:eastAsia="Times New Roman" w:hAnsi="Times New Roman" w:cs="Times New Roman"/>
                <w:b/>
                <w:sz w:val="24"/>
                <w:szCs w:val="24"/>
                <w:u w:val="single"/>
                <w:vertAlign w:val="superscript"/>
              </w:rPr>
            </w:pPr>
            <w:r w:rsidRPr="00BB3CD9">
              <w:rPr>
                <w:rFonts w:ascii="Times New Roman" w:eastAsia="Times New Roman" w:hAnsi="Times New Roman" w:cs="Times New Roman"/>
                <w:sz w:val="24"/>
                <w:szCs w:val="24"/>
                <w:u w:val="single"/>
              </w:rPr>
              <w:t>Загальна площа обробки складає</w:t>
            </w:r>
            <w:r w:rsidR="00316418" w:rsidRPr="00BB3CD9">
              <w:rPr>
                <w:rFonts w:ascii="Times New Roman" w:eastAsia="Times New Roman" w:hAnsi="Times New Roman" w:cs="Times New Roman"/>
                <w:sz w:val="24"/>
                <w:szCs w:val="24"/>
                <w:u w:val="single"/>
              </w:rPr>
              <w:t xml:space="preserve"> </w:t>
            </w:r>
            <w:r w:rsidR="006C7077" w:rsidRPr="00BB3CD9">
              <w:rPr>
                <w:rFonts w:ascii="Times New Roman" w:eastAsia="Times New Roman" w:hAnsi="Times New Roman" w:cs="Times New Roman"/>
                <w:b/>
                <w:sz w:val="24"/>
                <w:szCs w:val="24"/>
                <w:u w:val="single"/>
              </w:rPr>
              <w:t>3352</w:t>
            </w:r>
            <w:r w:rsidR="00316418" w:rsidRPr="00BB3CD9">
              <w:rPr>
                <w:rFonts w:ascii="Times New Roman" w:eastAsia="Times New Roman" w:hAnsi="Times New Roman" w:cs="Times New Roman"/>
                <w:b/>
                <w:sz w:val="24"/>
                <w:szCs w:val="24"/>
                <w:u w:val="single"/>
              </w:rPr>
              <w:t xml:space="preserve"> </w:t>
            </w:r>
            <w:r w:rsidRPr="00BB3CD9">
              <w:rPr>
                <w:rFonts w:ascii="Times New Roman" w:eastAsia="Times New Roman" w:hAnsi="Times New Roman" w:cs="Times New Roman"/>
                <w:b/>
                <w:sz w:val="24"/>
                <w:szCs w:val="24"/>
                <w:u w:val="single"/>
              </w:rPr>
              <w:t>м</w:t>
            </w:r>
            <w:r w:rsidRPr="00BB3CD9">
              <w:rPr>
                <w:rFonts w:ascii="Times New Roman" w:eastAsia="Times New Roman" w:hAnsi="Times New Roman" w:cs="Times New Roman"/>
                <w:b/>
                <w:sz w:val="24"/>
                <w:szCs w:val="24"/>
                <w:u w:val="single"/>
                <w:vertAlign w:val="superscript"/>
              </w:rPr>
              <w:t>2</w:t>
            </w:r>
          </w:p>
          <w:p w14:paraId="03F15605" w14:textId="77777777" w:rsidR="003B16EB" w:rsidRPr="00BB3CD9" w:rsidRDefault="003B16EB">
            <w:pPr>
              <w:widowControl w:val="0"/>
              <w:spacing w:after="0" w:line="240" w:lineRule="auto"/>
              <w:rPr>
                <w:rFonts w:ascii="Times New Roman" w:eastAsia="Times New Roman" w:hAnsi="Times New Roman" w:cs="Times New Roman"/>
                <w:sz w:val="24"/>
                <w:szCs w:val="24"/>
              </w:rPr>
            </w:pPr>
          </w:p>
        </w:tc>
      </w:tr>
      <w:tr w:rsidR="007871F9" w:rsidRPr="00C25631" w14:paraId="7D2B29F4" w14:textId="77777777" w:rsidTr="0083533D">
        <w:trPr>
          <w:cantSplit/>
          <w:tblHeader/>
        </w:trPr>
        <w:tc>
          <w:tcPr>
            <w:tcW w:w="2652" w:type="dxa"/>
            <w:shd w:val="clear" w:color="auto" w:fill="auto"/>
            <w:tcMar>
              <w:top w:w="100" w:type="dxa"/>
              <w:left w:w="100" w:type="dxa"/>
              <w:bottom w:w="100" w:type="dxa"/>
              <w:right w:w="100" w:type="dxa"/>
            </w:tcMar>
          </w:tcPr>
          <w:p w14:paraId="5AD11565" w14:textId="77777777" w:rsidR="007871F9" w:rsidRPr="00C25631" w:rsidRDefault="00853120">
            <w:pPr>
              <w:widowControl w:val="0"/>
              <w:spacing w:after="0" w:line="240" w:lineRule="auto"/>
              <w:rPr>
                <w:rFonts w:ascii="Times New Roman" w:eastAsia="Times New Roman" w:hAnsi="Times New Roman" w:cs="Times New Roman"/>
                <w:sz w:val="24"/>
                <w:szCs w:val="24"/>
              </w:rPr>
            </w:pPr>
            <w:r w:rsidRPr="00C25631">
              <w:rPr>
                <w:rFonts w:ascii="Times New Roman" w:eastAsia="Times New Roman" w:hAnsi="Times New Roman" w:cs="Times New Roman"/>
                <w:sz w:val="24"/>
                <w:szCs w:val="24"/>
              </w:rPr>
              <w:t>Місце надання послу</w:t>
            </w:r>
            <w:r w:rsidR="003B16EB" w:rsidRPr="00C25631">
              <w:rPr>
                <w:rFonts w:ascii="Times New Roman" w:eastAsia="Times New Roman" w:hAnsi="Times New Roman" w:cs="Times New Roman"/>
                <w:sz w:val="24"/>
                <w:szCs w:val="24"/>
              </w:rPr>
              <w:t>г</w:t>
            </w:r>
          </w:p>
          <w:p w14:paraId="222EA34D" w14:textId="77777777" w:rsidR="007871F9" w:rsidRPr="00C25631" w:rsidRDefault="007871F9">
            <w:pPr>
              <w:widowControl w:val="0"/>
              <w:spacing w:after="0" w:line="240" w:lineRule="auto"/>
              <w:rPr>
                <w:rFonts w:ascii="Times New Roman" w:eastAsia="Times New Roman" w:hAnsi="Times New Roman" w:cs="Times New Roman"/>
                <w:sz w:val="24"/>
                <w:szCs w:val="24"/>
                <w:highlight w:val="white"/>
              </w:rPr>
            </w:pPr>
          </w:p>
        </w:tc>
        <w:tc>
          <w:tcPr>
            <w:tcW w:w="7087" w:type="dxa"/>
            <w:shd w:val="clear" w:color="auto" w:fill="auto"/>
            <w:tcMar>
              <w:top w:w="100" w:type="dxa"/>
              <w:left w:w="100" w:type="dxa"/>
              <w:bottom w:w="100" w:type="dxa"/>
              <w:right w:w="100" w:type="dxa"/>
            </w:tcMar>
          </w:tcPr>
          <w:p w14:paraId="723B921E" w14:textId="08541F56" w:rsidR="00303EF3" w:rsidRPr="00CB686D" w:rsidRDefault="00BB3CD9" w:rsidP="00FE78FC">
            <w:pPr>
              <w:widowControl w:val="0"/>
              <w:spacing w:after="0" w:line="24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Петрівський</w:t>
            </w:r>
            <w:proofErr w:type="spellEnd"/>
            <w:r>
              <w:rPr>
                <w:rFonts w:ascii="Times New Roman" w:eastAsia="Times New Roman" w:hAnsi="Times New Roman" w:cs="Times New Roman"/>
                <w:sz w:val="24"/>
                <w:szCs w:val="24"/>
              </w:rPr>
              <w:t xml:space="preserve"> навчальний заклад</w:t>
            </w:r>
            <w:r w:rsidR="0094701F" w:rsidRPr="0094701F">
              <w:rPr>
                <w:rFonts w:ascii="Times New Roman" w:eastAsia="Times New Roman" w:hAnsi="Times New Roman" w:cs="Times New Roman"/>
                <w:sz w:val="24"/>
                <w:szCs w:val="24"/>
              </w:rPr>
              <w:t xml:space="preserve"> освіти Вигодянської сільської ради</w:t>
            </w:r>
            <w:r w:rsidR="006C7077">
              <w:rPr>
                <w:rFonts w:ascii="Times New Roman" w:eastAsia="Times New Roman" w:hAnsi="Times New Roman" w:cs="Times New Roman"/>
                <w:sz w:val="24"/>
                <w:szCs w:val="24"/>
              </w:rPr>
              <w:t xml:space="preserve"> </w:t>
            </w:r>
            <w:r w:rsidR="00303EF3" w:rsidRPr="00CB686D">
              <w:rPr>
                <w:rFonts w:ascii="Times New Roman" w:eastAsia="Times New Roman" w:hAnsi="Times New Roman" w:cs="Times New Roman"/>
                <w:sz w:val="24"/>
                <w:szCs w:val="24"/>
              </w:rPr>
              <w:t xml:space="preserve">за адресою: </w:t>
            </w:r>
            <w:r w:rsidR="006F4533">
              <w:rPr>
                <w:rFonts w:ascii="Times New Roman" w:eastAsia="Times New Roman" w:hAnsi="Times New Roman" w:cs="Times New Roman"/>
                <w:sz w:val="24"/>
                <w:szCs w:val="24"/>
              </w:rPr>
              <w:t>6762</w:t>
            </w:r>
            <w:r w:rsidR="006C7077">
              <w:rPr>
                <w:rFonts w:ascii="Times New Roman" w:eastAsia="Times New Roman" w:hAnsi="Times New Roman" w:cs="Times New Roman"/>
                <w:sz w:val="24"/>
                <w:szCs w:val="24"/>
              </w:rPr>
              <w:t>3</w:t>
            </w:r>
            <w:r w:rsidR="00303EF3" w:rsidRPr="00CB686D">
              <w:rPr>
                <w:rFonts w:ascii="Times New Roman" w:eastAsia="Times New Roman" w:hAnsi="Times New Roman" w:cs="Times New Roman"/>
                <w:sz w:val="24"/>
                <w:szCs w:val="24"/>
              </w:rPr>
              <w:t xml:space="preserve">, Одеська область, </w:t>
            </w:r>
            <w:r w:rsidR="006F4533">
              <w:rPr>
                <w:rFonts w:ascii="Times New Roman" w:eastAsia="Times New Roman" w:hAnsi="Times New Roman" w:cs="Times New Roman"/>
                <w:sz w:val="24"/>
                <w:szCs w:val="24"/>
              </w:rPr>
              <w:t xml:space="preserve">Одеський район, с. </w:t>
            </w:r>
            <w:r w:rsidR="006C7077">
              <w:rPr>
                <w:rFonts w:ascii="Times New Roman" w:eastAsia="Times New Roman" w:hAnsi="Times New Roman" w:cs="Times New Roman"/>
                <w:sz w:val="24"/>
                <w:szCs w:val="24"/>
              </w:rPr>
              <w:t>Петрове</w:t>
            </w:r>
            <w:r w:rsidR="00303EF3" w:rsidRPr="00CB686D">
              <w:rPr>
                <w:rFonts w:ascii="Times New Roman" w:eastAsia="Times New Roman" w:hAnsi="Times New Roman" w:cs="Times New Roman"/>
                <w:sz w:val="24"/>
                <w:szCs w:val="24"/>
              </w:rPr>
              <w:t xml:space="preserve">, вул. </w:t>
            </w:r>
            <w:r w:rsidR="00B30E79">
              <w:rPr>
                <w:rFonts w:ascii="Times New Roman" w:eastAsia="Times New Roman" w:hAnsi="Times New Roman" w:cs="Times New Roman"/>
                <w:sz w:val="24"/>
                <w:szCs w:val="24"/>
              </w:rPr>
              <w:t>Молодіжна, 26</w:t>
            </w:r>
            <w:bookmarkStart w:id="1" w:name="_GoBack"/>
            <w:bookmarkEnd w:id="1"/>
            <w:r w:rsidR="00303EF3" w:rsidRPr="00CB686D">
              <w:rPr>
                <w:rFonts w:ascii="Times New Roman" w:eastAsia="Times New Roman" w:hAnsi="Times New Roman" w:cs="Times New Roman"/>
                <w:sz w:val="24"/>
                <w:szCs w:val="24"/>
              </w:rPr>
              <w:t xml:space="preserve"> </w:t>
            </w:r>
          </w:p>
          <w:p w14:paraId="72617E3C" w14:textId="77777777" w:rsidR="00303EF3" w:rsidRPr="00CB686D" w:rsidRDefault="00303EF3" w:rsidP="00FE78FC">
            <w:pPr>
              <w:widowControl w:val="0"/>
              <w:spacing w:after="0" w:line="240" w:lineRule="auto"/>
              <w:jc w:val="both"/>
              <w:rPr>
                <w:rFonts w:ascii="Times New Roman" w:eastAsia="Times New Roman" w:hAnsi="Times New Roman" w:cs="Times New Roman"/>
                <w:sz w:val="24"/>
                <w:szCs w:val="24"/>
              </w:rPr>
            </w:pPr>
          </w:p>
          <w:p w14:paraId="2134AF05" w14:textId="77777777" w:rsidR="004412EE" w:rsidRPr="00CB686D" w:rsidRDefault="004412EE" w:rsidP="00CB686D">
            <w:pPr>
              <w:widowControl w:val="0"/>
              <w:spacing w:after="0" w:line="240" w:lineRule="auto"/>
              <w:jc w:val="both"/>
              <w:rPr>
                <w:rFonts w:ascii="Times New Roman" w:eastAsia="Times New Roman" w:hAnsi="Times New Roman" w:cs="Times New Roman"/>
                <w:sz w:val="24"/>
                <w:szCs w:val="24"/>
              </w:rPr>
            </w:pPr>
          </w:p>
        </w:tc>
      </w:tr>
      <w:tr w:rsidR="007871F9" w:rsidRPr="00C25631" w14:paraId="467CC639" w14:textId="77777777" w:rsidTr="0083533D">
        <w:trPr>
          <w:cantSplit/>
          <w:tblHeader/>
        </w:trPr>
        <w:tc>
          <w:tcPr>
            <w:tcW w:w="2652" w:type="dxa"/>
            <w:shd w:val="clear" w:color="auto" w:fill="auto"/>
            <w:tcMar>
              <w:top w:w="100" w:type="dxa"/>
              <w:left w:w="100" w:type="dxa"/>
              <w:bottom w:w="100" w:type="dxa"/>
              <w:right w:w="100" w:type="dxa"/>
            </w:tcMar>
          </w:tcPr>
          <w:p w14:paraId="7BF57F5B" w14:textId="77777777" w:rsidR="007871F9" w:rsidRPr="00C25631" w:rsidRDefault="00853120" w:rsidP="001A09CA">
            <w:pPr>
              <w:widowControl w:val="0"/>
              <w:tabs>
                <w:tab w:val="left" w:pos="2670"/>
              </w:tabs>
              <w:spacing w:after="0" w:line="240" w:lineRule="auto"/>
              <w:rPr>
                <w:rFonts w:ascii="Times New Roman" w:eastAsia="Times New Roman" w:hAnsi="Times New Roman" w:cs="Times New Roman"/>
                <w:sz w:val="24"/>
                <w:szCs w:val="24"/>
              </w:rPr>
            </w:pPr>
            <w:r w:rsidRPr="00C25631">
              <w:rPr>
                <w:rFonts w:ascii="Times New Roman" w:eastAsia="Times New Roman" w:hAnsi="Times New Roman" w:cs="Times New Roman"/>
                <w:sz w:val="24"/>
                <w:szCs w:val="24"/>
              </w:rPr>
              <w:t>Строк надання послуг</w:t>
            </w:r>
          </w:p>
          <w:p w14:paraId="1423C0DE" w14:textId="77777777" w:rsidR="007871F9" w:rsidRPr="00C25631" w:rsidRDefault="007871F9">
            <w:pPr>
              <w:widowControl w:val="0"/>
              <w:spacing w:after="0" w:line="240" w:lineRule="auto"/>
              <w:rPr>
                <w:rFonts w:ascii="Times New Roman" w:eastAsia="Times New Roman" w:hAnsi="Times New Roman" w:cs="Times New Roman"/>
                <w:sz w:val="24"/>
                <w:szCs w:val="24"/>
                <w:highlight w:val="white"/>
              </w:rPr>
            </w:pPr>
          </w:p>
        </w:tc>
        <w:tc>
          <w:tcPr>
            <w:tcW w:w="7087" w:type="dxa"/>
            <w:shd w:val="clear" w:color="auto" w:fill="auto"/>
            <w:tcMar>
              <w:top w:w="100" w:type="dxa"/>
              <w:left w:w="100" w:type="dxa"/>
              <w:bottom w:w="100" w:type="dxa"/>
              <w:right w:w="100" w:type="dxa"/>
            </w:tcMar>
          </w:tcPr>
          <w:p w14:paraId="3AAAD366" w14:textId="77777777" w:rsidR="007871F9" w:rsidRPr="00C25631" w:rsidRDefault="00853120">
            <w:pPr>
              <w:widowControl w:val="0"/>
              <w:spacing w:after="0" w:line="240" w:lineRule="auto"/>
              <w:rPr>
                <w:rFonts w:ascii="Times New Roman" w:eastAsia="Times New Roman" w:hAnsi="Times New Roman" w:cs="Times New Roman"/>
                <w:i/>
                <w:sz w:val="24"/>
                <w:szCs w:val="24"/>
                <w:highlight w:val="white"/>
              </w:rPr>
            </w:pPr>
            <w:r w:rsidRPr="00900B9A">
              <w:rPr>
                <w:rFonts w:ascii="Times New Roman" w:eastAsia="Times New Roman" w:hAnsi="Times New Roman" w:cs="Times New Roman"/>
                <w:i/>
                <w:sz w:val="24"/>
                <w:szCs w:val="24"/>
              </w:rPr>
              <w:t xml:space="preserve">до </w:t>
            </w:r>
            <w:r w:rsidR="00900B9A">
              <w:rPr>
                <w:rFonts w:ascii="Times New Roman" w:eastAsia="Times New Roman" w:hAnsi="Times New Roman" w:cs="Times New Roman"/>
                <w:i/>
                <w:sz w:val="24"/>
                <w:szCs w:val="24"/>
              </w:rPr>
              <w:t>31</w:t>
            </w:r>
            <w:r w:rsidR="00A71704" w:rsidRPr="00900B9A">
              <w:rPr>
                <w:rFonts w:ascii="Times New Roman" w:eastAsia="Times New Roman" w:hAnsi="Times New Roman" w:cs="Times New Roman"/>
                <w:i/>
                <w:sz w:val="24"/>
                <w:szCs w:val="24"/>
              </w:rPr>
              <w:t xml:space="preserve"> </w:t>
            </w:r>
            <w:r w:rsidR="00900B9A">
              <w:rPr>
                <w:rFonts w:ascii="Times New Roman" w:eastAsia="Times New Roman" w:hAnsi="Times New Roman" w:cs="Times New Roman"/>
                <w:i/>
                <w:sz w:val="24"/>
                <w:szCs w:val="24"/>
              </w:rPr>
              <w:t>грудня</w:t>
            </w:r>
            <w:r w:rsidR="00805681" w:rsidRPr="00900B9A">
              <w:rPr>
                <w:rFonts w:ascii="Times New Roman" w:eastAsia="Times New Roman" w:hAnsi="Times New Roman" w:cs="Times New Roman"/>
                <w:i/>
                <w:sz w:val="24"/>
                <w:szCs w:val="24"/>
              </w:rPr>
              <w:t xml:space="preserve"> </w:t>
            </w:r>
            <w:r w:rsidRPr="00900B9A">
              <w:rPr>
                <w:rFonts w:ascii="Times New Roman" w:eastAsia="Times New Roman" w:hAnsi="Times New Roman" w:cs="Times New Roman"/>
                <w:i/>
                <w:sz w:val="24"/>
                <w:szCs w:val="24"/>
              </w:rPr>
              <w:t>20</w:t>
            </w:r>
            <w:r w:rsidR="00E1556C" w:rsidRPr="00900B9A">
              <w:rPr>
                <w:rFonts w:ascii="Times New Roman" w:eastAsia="Times New Roman" w:hAnsi="Times New Roman" w:cs="Times New Roman"/>
                <w:i/>
                <w:sz w:val="24"/>
                <w:szCs w:val="24"/>
              </w:rPr>
              <w:t>23</w:t>
            </w:r>
            <w:r w:rsidRPr="00900B9A">
              <w:rPr>
                <w:rFonts w:ascii="Times New Roman" w:eastAsia="Times New Roman" w:hAnsi="Times New Roman" w:cs="Times New Roman"/>
                <w:i/>
                <w:sz w:val="24"/>
                <w:szCs w:val="24"/>
              </w:rPr>
              <w:t xml:space="preserve"> року включно</w:t>
            </w:r>
          </w:p>
        </w:tc>
      </w:tr>
    </w:tbl>
    <w:p w14:paraId="3BCD4E33" w14:textId="77777777" w:rsidR="008C50E1" w:rsidRPr="00C25631" w:rsidRDefault="008C50E1" w:rsidP="000A3269">
      <w:pPr>
        <w:shd w:val="clear" w:color="auto" w:fill="FFFFFF"/>
        <w:spacing w:after="0" w:line="240" w:lineRule="auto"/>
        <w:jc w:val="both"/>
        <w:rPr>
          <w:rFonts w:ascii="Times New Roman" w:eastAsia="Times New Roman" w:hAnsi="Times New Roman" w:cs="Times New Roman"/>
          <w:sz w:val="24"/>
          <w:szCs w:val="24"/>
        </w:rPr>
      </w:pPr>
    </w:p>
    <w:p w14:paraId="4E3DDE08" w14:textId="77777777" w:rsidR="007871F9" w:rsidRPr="00C25631" w:rsidRDefault="00853120">
      <w:pPr>
        <w:shd w:val="clear" w:color="auto" w:fill="FFFFFF"/>
        <w:spacing w:after="0" w:line="240" w:lineRule="auto"/>
        <w:ind w:firstLine="460"/>
        <w:jc w:val="both"/>
        <w:rPr>
          <w:rFonts w:ascii="Times New Roman" w:eastAsia="Times New Roman" w:hAnsi="Times New Roman" w:cs="Times New Roman"/>
          <w:sz w:val="24"/>
          <w:szCs w:val="24"/>
        </w:rPr>
      </w:pPr>
      <w:r w:rsidRPr="00C25631">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367BBB23" w14:textId="77777777" w:rsidR="00A42C57" w:rsidRPr="00C25631" w:rsidRDefault="00A42C57" w:rsidP="008F13B5">
      <w:pPr>
        <w:shd w:val="clear" w:color="auto" w:fill="FFFFFF"/>
        <w:spacing w:after="0" w:line="240" w:lineRule="auto"/>
        <w:jc w:val="both"/>
        <w:rPr>
          <w:rFonts w:ascii="Times New Roman" w:eastAsia="Times New Roman" w:hAnsi="Times New Roman" w:cs="Times New Roman"/>
          <w:b/>
          <w:sz w:val="24"/>
          <w:szCs w:val="24"/>
        </w:rPr>
      </w:pPr>
    </w:p>
    <w:p w14:paraId="43C70C93" w14:textId="77777777" w:rsidR="007871F9" w:rsidRPr="00C25631" w:rsidRDefault="00853120">
      <w:pPr>
        <w:shd w:val="clear" w:color="auto" w:fill="FFFFFF"/>
        <w:spacing w:after="0" w:line="240" w:lineRule="auto"/>
        <w:ind w:firstLine="460"/>
        <w:jc w:val="both"/>
        <w:rPr>
          <w:rFonts w:ascii="Times New Roman" w:eastAsia="Times New Roman" w:hAnsi="Times New Roman" w:cs="Times New Roman"/>
          <w:b/>
          <w:sz w:val="24"/>
          <w:szCs w:val="24"/>
        </w:rPr>
      </w:pPr>
      <w:r w:rsidRPr="00C25631">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w:t>
      </w:r>
      <w:r w:rsidR="0008151B" w:rsidRPr="00C25631">
        <w:rPr>
          <w:rFonts w:ascii="Times New Roman" w:eastAsia="Times New Roman" w:hAnsi="Times New Roman" w:cs="Times New Roman"/>
          <w:b/>
          <w:sz w:val="24"/>
          <w:szCs w:val="24"/>
        </w:rPr>
        <w:t xml:space="preserve"> закупівлі, що містяться в </w:t>
      </w:r>
      <w:r w:rsidRPr="00C25631">
        <w:rPr>
          <w:rFonts w:ascii="Times New Roman" w:eastAsia="Times New Roman" w:hAnsi="Times New Roman" w:cs="Times New Roman"/>
          <w:b/>
          <w:sz w:val="24"/>
          <w:szCs w:val="24"/>
        </w:rPr>
        <w:t>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14:paraId="463A3B98" w14:textId="77777777" w:rsidR="00B679FF" w:rsidRPr="00C25631" w:rsidRDefault="00B679FF">
      <w:pPr>
        <w:shd w:val="clear" w:color="auto" w:fill="FFFFFF"/>
        <w:spacing w:after="0" w:line="240" w:lineRule="auto"/>
        <w:ind w:firstLine="460"/>
        <w:jc w:val="both"/>
        <w:rPr>
          <w:rFonts w:ascii="Times New Roman" w:eastAsia="Times New Roman" w:hAnsi="Times New Roman" w:cs="Times New Roman"/>
          <w:sz w:val="24"/>
          <w:szCs w:val="24"/>
        </w:rPr>
      </w:pPr>
    </w:p>
    <w:p w14:paraId="430D080A" w14:textId="77777777" w:rsidR="00B679FF" w:rsidRPr="00C25631" w:rsidRDefault="00B679FF" w:rsidP="004B7960">
      <w:pPr>
        <w:widowControl w:val="0"/>
        <w:spacing w:after="0" w:line="240" w:lineRule="auto"/>
        <w:ind w:firstLine="567"/>
        <w:jc w:val="both"/>
        <w:rPr>
          <w:rFonts w:ascii="Times New Roman" w:eastAsia="Times New Roman" w:hAnsi="Times New Roman" w:cs="Times New Roman"/>
          <w:sz w:val="24"/>
          <w:szCs w:val="24"/>
        </w:rPr>
      </w:pPr>
      <w:r w:rsidRPr="00C25631">
        <w:rPr>
          <w:rFonts w:ascii="Times New Roman" w:eastAsia="Times New Roman" w:hAnsi="Times New Roman" w:cs="Times New Roman"/>
          <w:sz w:val="24"/>
          <w:szCs w:val="24"/>
        </w:rPr>
        <w:t>1. Надання послуг повинно відповідати вимогам нормативно-правових актів та нормативних документів технічного характеру:</w:t>
      </w:r>
    </w:p>
    <w:p w14:paraId="65FA4EF5" w14:textId="77777777" w:rsidR="00B679FF" w:rsidRPr="00C25631" w:rsidRDefault="00B679FF" w:rsidP="00B679FF">
      <w:pPr>
        <w:pStyle w:val="af5"/>
        <w:widowControl w:val="0"/>
        <w:numPr>
          <w:ilvl w:val="0"/>
          <w:numId w:val="3"/>
        </w:numPr>
        <w:spacing w:after="0" w:line="240" w:lineRule="auto"/>
        <w:jc w:val="both"/>
        <w:rPr>
          <w:rFonts w:ascii="Times New Roman" w:eastAsia="Times New Roman" w:hAnsi="Times New Roman" w:cs="Times New Roman"/>
          <w:sz w:val="24"/>
          <w:szCs w:val="24"/>
        </w:rPr>
      </w:pPr>
      <w:r w:rsidRPr="00C25631">
        <w:rPr>
          <w:rFonts w:ascii="Times New Roman" w:eastAsia="Times New Roman" w:hAnsi="Times New Roman" w:cs="Times New Roman"/>
          <w:sz w:val="24"/>
          <w:szCs w:val="24"/>
        </w:rPr>
        <w:t>ДБН В.1.1.7-2016 "Пожежна безпека об'єктів будівництва. Загальні вимоги"</w:t>
      </w:r>
    </w:p>
    <w:p w14:paraId="4EB3F95A" w14:textId="77777777" w:rsidR="00B679FF" w:rsidRPr="00C25631" w:rsidRDefault="00B679FF" w:rsidP="00B679FF">
      <w:pPr>
        <w:pStyle w:val="af5"/>
        <w:widowControl w:val="0"/>
        <w:numPr>
          <w:ilvl w:val="0"/>
          <w:numId w:val="3"/>
        </w:numPr>
        <w:spacing w:after="0" w:line="240" w:lineRule="auto"/>
        <w:jc w:val="both"/>
        <w:rPr>
          <w:rFonts w:ascii="Times New Roman" w:eastAsia="Times New Roman" w:hAnsi="Times New Roman" w:cs="Times New Roman"/>
          <w:sz w:val="24"/>
          <w:szCs w:val="24"/>
        </w:rPr>
      </w:pPr>
      <w:r w:rsidRPr="00C25631">
        <w:rPr>
          <w:rFonts w:ascii="Times New Roman" w:eastAsia="Times New Roman" w:hAnsi="Times New Roman" w:cs="Times New Roman"/>
          <w:sz w:val="24"/>
          <w:szCs w:val="24"/>
        </w:rPr>
        <w:t>«Правилам з вогнезахисту», затверджених наказом МВС України від 26.12.2018 року № 1064, зареєстрованих МЮУ 14.03.2019 року № 259/33230;</w:t>
      </w:r>
    </w:p>
    <w:p w14:paraId="6971BE32" w14:textId="77777777" w:rsidR="00B679FF" w:rsidRPr="00C25631" w:rsidRDefault="00B679FF" w:rsidP="00B679FF">
      <w:pPr>
        <w:pStyle w:val="af5"/>
        <w:widowControl w:val="0"/>
        <w:numPr>
          <w:ilvl w:val="0"/>
          <w:numId w:val="3"/>
        </w:numPr>
        <w:spacing w:after="0" w:line="240" w:lineRule="auto"/>
        <w:jc w:val="both"/>
        <w:rPr>
          <w:rFonts w:ascii="Times New Roman" w:eastAsia="Times New Roman" w:hAnsi="Times New Roman" w:cs="Times New Roman"/>
          <w:sz w:val="24"/>
          <w:szCs w:val="24"/>
        </w:rPr>
      </w:pPr>
      <w:r w:rsidRPr="00C25631">
        <w:rPr>
          <w:rFonts w:ascii="Times New Roman" w:eastAsia="Times New Roman" w:hAnsi="Times New Roman" w:cs="Times New Roman"/>
          <w:sz w:val="24"/>
          <w:szCs w:val="24"/>
        </w:rPr>
        <w:t>Закону України «Про охорону праці»;</w:t>
      </w:r>
    </w:p>
    <w:p w14:paraId="4B9A6F76" w14:textId="77777777" w:rsidR="00B679FF" w:rsidRPr="00C25631" w:rsidRDefault="00B679FF" w:rsidP="00B679FF">
      <w:pPr>
        <w:pStyle w:val="af5"/>
        <w:widowControl w:val="0"/>
        <w:numPr>
          <w:ilvl w:val="0"/>
          <w:numId w:val="3"/>
        </w:numPr>
        <w:spacing w:after="0" w:line="240" w:lineRule="auto"/>
        <w:jc w:val="both"/>
        <w:rPr>
          <w:rFonts w:ascii="Times New Roman" w:eastAsia="Times New Roman" w:hAnsi="Times New Roman" w:cs="Times New Roman"/>
          <w:sz w:val="24"/>
          <w:szCs w:val="24"/>
        </w:rPr>
      </w:pPr>
      <w:r w:rsidRPr="00C25631">
        <w:rPr>
          <w:rFonts w:ascii="Times New Roman" w:eastAsia="Times New Roman" w:hAnsi="Times New Roman" w:cs="Times New Roman"/>
          <w:sz w:val="24"/>
          <w:szCs w:val="24"/>
        </w:rPr>
        <w:t>Закону України «Про пожежну безпеку»;</w:t>
      </w:r>
    </w:p>
    <w:p w14:paraId="7EB2DFE6" w14:textId="77777777" w:rsidR="00B679FF" w:rsidRPr="00C25631" w:rsidRDefault="00B679FF" w:rsidP="00B679FF">
      <w:pPr>
        <w:pStyle w:val="af5"/>
        <w:widowControl w:val="0"/>
        <w:numPr>
          <w:ilvl w:val="0"/>
          <w:numId w:val="3"/>
        </w:numPr>
        <w:spacing w:after="0" w:line="240" w:lineRule="auto"/>
        <w:jc w:val="both"/>
        <w:rPr>
          <w:rFonts w:ascii="Times New Roman" w:eastAsia="Times New Roman" w:hAnsi="Times New Roman" w:cs="Times New Roman"/>
          <w:sz w:val="24"/>
          <w:szCs w:val="24"/>
        </w:rPr>
      </w:pPr>
      <w:r w:rsidRPr="00C25631">
        <w:rPr>
          <w:rFonts w:ascii="Times New Roman" w:eastAsia="Times New Roman" w:hAnsi="Times New Roman" w:cs="Times New Roman"/>
          <w:sz w:val="24"/>
          <w:szCs w:val="24"/>
        </w:rPr>
        <w:lastRenderedPageBreak/>
        <w:t>ТИПОВОГО ПОЛОЖЕННЯ про порядок проведення навчання і перевірки знань з питань охорони праці (НПАОП 0.00-4.12-05), затвердженого Наказом Державного комітету України з нагляду за охороною праці 26.01.2005 № 15 та зареєстрованого в Міністерстві юстиції України 15 лютого 2005 р. за № 231/10511;</w:t>
      </w:r>
    </w:p>
    <w:p w14:paraId="2F44792F" w14:textId="77777777" w:rsidR="00B679FF" w:rsidRPr="00C25631" w:rsidRDefault="00B679FF" w:rsidP="00B679FF">
      <w:pPr>
        <w:pStyle w:val="af5"/>
        <w:widowControl w:val="0"/>
        <w:numPr>
          <w:ilvl w:val="0"/>
          <w:numId w:val="3"/>
        </w:numPr>
        <w:spacing w:after="0" w:line="240" w:lineRule="auto"/>
        <w:jc w:val="both"/>
        <w:rPr>
          <w:rFonts w:ascii="Times New Roman" w:eastAsia="Times New Roman" w:hAnsi="Times New Roman" w:cs="Times New Roman"/>
          <w:sz w:val="24"/>
          <w:szCs w:val="24"/>
        </w:rPr>
      </w:pPr>
      <w:r w:rsidRPr="00C25631">
        <w:rPr>
          <w:rFonts w:ascii="Times New Roman" w:eastAsia="Times New Roman" w:hAnsi="Times New Roman" w:cs="Times New Roman"/>
          <w:sz w:val="24"/>
          <w:szCs w:val="24"/>
        </w:rPr>
        <w:t>правил пожежної безпеки в Україні. НАПБ А.01-001-2014;</w:t>
      </w:r>
    </w:p>
    <w:p w14:paraId="70E9D903" w14:textId="77777777" w:rsidR="00B679FF" w:rsidRPr="00C25631" w:rsidRDefault="00B679FF" w:rsidP="00B679FF">
      <w:pPr>
        <w:pStyle w:val="af5"/>
        <w:widowControl w:val="0"/>
        <w:numPr>
          <w:ilvl w:val="0"/>
          <w:numId w:val="3"/>
        </w:numPr>
        <w:spacing w:after="0" w:line="240" w:lineRule="auto"/>
        <w:jc w:val="both"/>
        <w:rPr>
          <w:rFonts w:ascii="Times New Roman" w:eastAsia="Times New Roman" w:hAnsi="Times New Roman" w:cs="Times New Roman"/>
          <w:sz w:val="24"/>
          <w:szCs w:val="24"/>
        </w:rPr>
      </w:pPr>
      <w:r w:rsidRPr="00C25631">
        <w:rPr>
          <w:rFonts w:ascii="Times New Roman" w:eastAsia="Times New Roman" w:hAnsi="Times New Roman" w:cs="Times New Roman"/>
          <w:sz w:val="24"/>
          <w:szCs w:val="24"/>
        </w:rPr>
        <w:t>правил охорони праці під час роботи з інструментом та пристроями</w:t>
      </w:r>
      <w:r w:rsidR="00345E73" w:rsidRPr="00C25631">
        <w:rPr>
          <w:rFonts w:ascii="Times New Roman" w:eastAsia="Times New Roman" w:hAnsi="Times New Roman" w:cs="Times New Roman"/>
          <w:sz w:val="24"/>
          <w:szCs w:val="24"/>
        </w:rPr>
        <w:br/>
      </w:r>
      <w:r w:rsidRPr="00C25631">
        <w:rPr>
          <w:rFonts w:ascii="Times New Roman" w:eastAsia="Times New Roman" w:hAnsi="Times New Roman" w:cs="Times New Roman"/>
          <w:sz w:val="24"/>
          <w:szCs w:val="24"/>
        </w:rPr>
        <w:t>НПАОП 0.00-1.71-13;</w:t>
      </w:r>
    </w:p>
    <w:p w14:paraId="5637393B" w14:textId="77777777" w:rsidR="00B679FF" w:rsidRPr="00C25631" w:rsidRDefault="00B679FF" w:rsidP="00B679FF">
      <w:pPr>
        <w:pStyle w:val="af5"/>
        <w:widowControl w:val="0"/>
        <w:numPr>
          <w:ilvl w:val="0"/>
          <w:numId w:val="3"/>
        </w:numPr>
        <w:spacing w:after="0" w:line="240" w:lineRule="auto"/>
        <w:jc w:val="both"/>
        <w:rPr>
          <w:rFonts w:ascii="Times New Roman" w:eastAsia="Times New Roman" w:hAnsi="Times New Roman" w:cs="Times New Roman"/>
          <w:sz w:val="24"/>
          <w:szCs w:val="24"/>
        </w:rPr>
      </w:pPr>
      <w:r w:rsidRPr="00C25631">
        <w:rPr>
          <w:rFonts w:ascii="Times New Roman" w:eastAsia="Times New Roman" w:hAnsi="Times New Roman" w:cs="Times New Roman"/>
          <w:sz w:val="24"/>
          <w:szCs w:val="24"/>
        </w:rPr>
        <w:t>правил охорони праці під час виконання робіт на висоті НПАОП 0.00-1.15-07;</w:t>
      </w:r>
    </w:p>
    <w:p w14:paraId="1F9B7111" w14:textId="77777777" w:rsidR="00B679FF" w:rsidRPr="00C25631" w:rsidRDefault="00B679FF" w:rsidP="00B679FF">
      <w:pPr>
        <w:pStyle w:val="af5"/>
        <w:widowControl w:val="0"/>
        <w:numPr>
          <w:ilvl w:val="0"/>
          <w:numId w:val="3"/>
        </w:numPr>
        <w:spacing w:after="0" w:line="240" w:lineRule="auto"/>
        <w:jc w:val="both"/>
        <w:rPr>
          <w:rFonts w:ascii="Times New Roman" w:eastAsia="Times New Roman" w:hAnsi="Times New Roman" w:cs="Times New Roman"/>
          <w:sz w:val="24"/>
          <w:szCs w:val="24"/>
        </w:rPr>
      </w:pPr>
      <w:r w:rsidRPr="00C25631">
        <w:rPr>
          <w:rFonts w:ascii="Times New Roman" w:eastAsia="Times New Roman" w:hAnsi="Times New Roman" w:cs="Times New Roman"/>
          <w:sz w:val="24"/>
          <w:szCs w:val="24"/>
        </w:rPr>
        <w:t>ДСТУ 8829:2019 «</w:t>
      </w:r>
      <w:proofErr w:type="spellStart"/>
      <w:r w:rsidRPr="00C25631">
        <w:rPr>
          <w:rFonts w:ascii="Times New Roman" w:eastAsia="Times New Roman" w:hAnsi="Times New Roman" w:cs="Times New Roman"/>
          <w:sz w:val="24"/>
          <w:szCs w:val="24"/>
        </w:rPr>
        <w:t>Пожежовибухонебезпечність</w:t>
      </w:r>
      <w:proofErr w:type="spellEnd"/>
      <w:r w:rsidRPr="00C25631">
        <w:rPr>
          <w:rFonts w:ascii="Times New Roman" w:eastAsia="Times New Roman" w:hAnsi="Times New Roman" w:cs="Times New Roman"/>
          <w:sz w:val="24"/>
          <w:szCs w:val="24"/>
        </w:rPr>
        <w:t xml:space="preserve"> речовин і матеріалів. Номенклатура показників і методи їх</w:t>
      </w:r>
      <w:r w:rsidR="00BD2571" w:rsidRPr="00C25631">
        <w:rPr>
          <w:rFonts w:ascii="Times New Roman" w:eastAsia="Times New Roman" w:hAnsi="Times New Roman" w:cs="Times New Roman"/>
          <w:sz w:val="24"/>
          <w:szCs w:val="24"/>
        </w:rPr>
        <w:t>нього визначення. Класифікація»;</w:t>
      </w:r>
    </w:p>
    <w:p w14:paraId="294D4A7B" w14:textId="77777777" w:rsidR="00BD2571" w:rsidRPr="00C25631" w:rsidRDefault="00BD2571" w:rsidP="00101380">
      <w:pPr>
        <w:pStyle w:val="af5"/>
        <w:widowControl w:val="0"/>
        <w:numPr>
          <w:ilvl w:val="0"/>
          <w:numId w:val="3"/>
        </w:numPr>
        <w:spacing w:after="0" w:line="240" w:lineRule="auto"/>
        <w:jc w:val="both"/>
        <w:rPr>
          <w:rFonts w:ascii="Times New Roman" w:eastAsia="Times New Roman" w:hAnsi="Times New Roman" w:cs="Times New Roman"/>
          <w:sz w:val="24"/>
          <w:szCs w:val="24"/>
        </w:rPr>
      </w:pPr>
      <w:r w:rsidRPr="00C25631">
        <w:rPr>
          <w:rFonts w:ascii="Times New Roman" w:eastAsia="Times New Roman" w:hAnsi="Times New Roman" w:cs="Times New Roman"/>
          <w:sz w:val="24"/>
        </w:rPr>
        <w:t>ГОСТ 16363-98</w:t>
      </w:r>
      <w:r w:rsidR="008F13B5" w:rsidRPr="00C25631">
        <w:rPr>
          <w:rFonts w:ascii="Times New Roman" w:eastAsia="Times New Roman" w:hAnsi="Times New Roman" w:cs="Times New Roman"/>
          <w:sz w:val="24"/>
        </w:rPr>
        <w:t xml:space="preserve"> Засоби вогнезахисні для деревини. Методи визначення вогнезахисних властивостей</w:t>
      </w:r>
      <w:r w:rsidR="00101380" w:rsidRPr="00C25631">
        <w:rPr>
          <w:rFonts w:ascii="Times New Roman" w:eastAsia="Times New Roman" w:hAnsi="Times New Roman" w:cs="Times New Roman"/>
          <w:sz w:val="24"/>
        </w:rPr>
        <w:t>.</w:t>
      </w:r>
    </w:p>
    <w:p w14:paraId="152F1818" w14:textId="77777777" w:rsidR="00B679FF" w:rsidRPr="00C25631" w:rsidRDefault="00B679FF" w:rsidP="004B7960">
      <w:pPr>
        <w:widowControl w:val="0"/>
        <w:spacing w:after="0" w:line="240" w:lineRule="auto"/>
        <w:ind w:firstLine="567"/>
        <w:jc w:val="both"/>
        <w:rPr>
          <w:rFonts w:ascii="Times New Roman" w:eastAsia="Times New Roman" w:hAnsi="Times New Roman" w:cs="Times New Roman"/>
          <w:sz w:val="24"/>
          <w:szCs w:val="24"/>
        </w:rPr>
      </w:pPr>
    </w:p>
    <w:p w14:paraId="4ABC082A" w14:textId="77777777" w:rsidR="004B7960" w:rsidRPr="004B7960" w:rsidRDefault="00B679FF" w:rsidP="004B7960">
      <w:pPr>
        <w:widowControl w:val="0"/>
        <w:spacing w:after="0" w:line="240" w:lineRule="auto"/>
        <w:ind w:firstLine="567"/>
        <w:jc w:val="both"/>
        <w:rPr>
          <w:rFonts w:ascii="Times New Roman" w:eastAsia="Times New Roman" w:hAnsi="Times New Roman" w:cs="Times New Roman"/>
          <w:sz w:val="24"/>
        </w:rPr>
      </w:pPr>
      <w:r w:rsidRPr="00C25631">
        <w:rPr>
          <w:rFonts w:ascii="Times New Roman" w:eastAsia="Times New Roman" w:hAnsi="Times New Roman" w:cs="Times New Roman"/>
          <w:sz w:val="24"/>
          <w:szCs w:val="24"/>
        </w:rPr>
        <w:t xml:space="preserve">2. </w:t>
      </w:r>
      <w:r w:rsidR="004B7960" w:rsidRPr="004B7960">
        <w:rPr>
          <w:rFonts w:ascii="Times New Roman" w:eastAsia="Times New Roman" w:hAnsi="Times New Roman" w:cs="Times New Roman"/>
          <w:sz w:val="24"/>
        </w:rPr>
        <w:t xml:space="preserve">Послуги з вогнезахисного обробляння дерев’яних конструкцій горищних приміщень будівель передбачають використання сертифікованого матеріалу, зокрема просочувальної </w:t>
      </w:r>
      <w:proofErr w:type="spellStart"/>
      <w:r w:rsidR="004B7960" w:rsidRPr="004B7960">
        <w:rPr>
          <w:rFonts w:ascii="Times New Roman" w:eastAsia="Times New Roman" w:hAnsi="Times New Roman" w:cs="Times New Roman"/>
          <w:sz w:val="24"/>
        </w:rPr>
        <w:t>вогнебіозахисної</w:t>
      </w:r>
      <w:proofErr w:type="spellEnd"/>
      <w:r w:rsidR="004B7960" w:rsidRPr="004B7960">
        <w:rPr>
          <w:rFonts w:ascii="Times New Roman" w:eastAsia="Times New Roman" w:hAnsi="Times New Roman" w:cs="Times New Roman"/>
          <w:sz w:val="24"/>
        </w:rPr>
        <w:t xml:space="preserve"> речовини з гарантійним терміном вогнезахисної дії не менше 5 років.</w:t>
      </w:r>
    </w:p>
    <w:p w14:paraId="2A921CFC" w14:textId="77777777" w:rsidR="004B7960" w:rsidRPr="004B7960" w:rsidRDefault="004B7960" w:rsidP="004B7960">
      <w:pPr>
        <w:widowControl w:val="0"/>
        <w:spacing w:after="0" w:line="240" w:lineRule="auto"/>
        <w:ind w:firstLine="567"/>
        <w:jc w:val="both"/>
        <w:rPr>
          <w:rFonts w:ascii="Times New Roman" w:eastAsia="Times New Roman" w:hAnsi="Times New Roman" w:cs="Times New Roman"/>
          <w:sz w:val="24"/>
        </w:rPr>
      </w:pPr>
      <w:r w:rsidRPr="004B7960">
        <w:rPr>
          <w:rFonts w:ascii="Times New Roman" w:eastAsia="Times New Roman" w:hAnsi="Times New Roman" w:cs="Times New Roman"/>
          <w:sz w:val="24"/>
        </w:rPr>
        <w:t>3. Гарантійний термін експлуатації вогнезахисного покриття в належних умовах експлуатації підтверджується завіреною виробником копією протоколу кліматичних або періодичних випробувань від акредитованої Національним агентством з акредитації України (НААУ) лабораторії, що має у своїй сфері ГОСТ 16363-98.</w:t>
      </w:r>
    </w:p>
    <w:p w14:paraId="426EAE56" w14:textId="77777777" w:rsidR="004B7960" w:rsidRPr="004B7960" w:rsidRDefault="004B7960" w:rsidP="004B7960">
      <w:pPr>
        <w:widowControl w:val="0"/>
        <w:spacing w:after="0" w:line="240" w:lineRule="auto"/>
        <w:ind w:firstLine="567"/>
        <w:jc w:val="both"/>
        <w:rPr>
          <w:rFonts w:ascii="Times New Roman" w:eastAsia="Times New Roman" w:hAnsi="Times New Roman" w:cs="Times New Roman"/>
          <w:sz w:val="24"/>
        </w:rPr>
      </w:pPr>
      <w:r w:rsidRPr="004B7960">
        <w:rPr>
          <w:rFonts w:ascii="Times New Roman" w:eastAsia="Times New Roman" w:hAnsi="Times New Roman" w:cs="Times New Roman"/>
          <w:sz w:val="24"/>
        </w:rPr>
        <w:t xml:space="preserve">4. Витрата робочого розчину просочувальної </w:t>
      </w:r>
      <w:proofErr w:type="spellStart"/>
      <w:r w:rsidRPr="004B7960">
        <w:rPr>
          <w:rFonts w:ascii="Times New Roman" w:eastAsia="Times New Roman" w:hAnsi="Times New Roman" w:cs="Times New Roman"/>
          <w:sz w:val="24"/>
        </w:rPr>
        <w:t>вогнебіозахисної</w:t>
      </w:r>
      <w:proofErr w:type="spellEnd"/>
      <w:r w:rsidRPr="004B7960">
        <w:rPr>
          <w:rFonts w:ascii="Times New Roman" w:eastAsia="Times New Roman" w:hAnsi="Times New Roman" w:cs="Times New Roman"/>
          <w:sz w:val="24"/>
        </w:rPr>
        <w:t xml:space="preserve"> речовини має складати не більше 250 г/м2 та наноситись способом «поверхневого просочення».</w:t>
      </w:r>
    </w:p>
    <w:p w14:paraId="2B22FB53" w14:textId="77777777" w:rsidR="004B7960" w:rsidRPr="004B7960" w:rsidRDefault="004B7960" w:rsidP="004B7960">
      <w:pPr>
        <w:widowControl w:val="0"/>
        <w:spacing w:after="0" w:line="240" w:lineRule="auto"/>
        <w:ind w:firstLine="567"/>
        <w:jc w:val="both"/>
        <w:rPr>
          <w:rFonts w:ascii="Times New Roman" w:eastAsia="Times New Roman" w:hAnsi="Times New Roman" w:cs="Times New Roman"/>
          <w:sz w:val="24"/>
        </w:rPr>
      </w:pPr>
      <w:r w:rsidRPr="004B7960">
        <w:rPr>
          <w:rFonts w:ascii="Times New Roman" w:eastAsia="Times New Roman" w:hAnsi="Times New Roman" w:cs="Times New Roman"/>
          <w:sz w:val="24"/>
        </w:rPr>
        <w:t>5. Якість матеріалу, що буде використовуватись при наданні послуги, згідно з сертифікатом відповідності має відповідати вимогам п. 6.23 ДБН В.1.1.7-2016 «Пожежна безпека об'єктів будівництва. Загальні вимоги» та п. 3.4.1 ГОСТ 30219-95 «</w:t>
      </w:r>
      <w:proofErr w:type="spellStart"/>
      <w:r w:rsidRPr="004B7960">
        <w:rPr>
          <w:rFonts w:ascii="Times New Roman" w:eastAsia="Times New Roman" w:hAnsi="Times New Roman" w:cs="Times New Roman"/>
          <w:sz w:val="24"/>
        </w:rPr>
        <w:t>Древесина</w:t>
      </w:r>
      <w:proofErr w:type="spellEnd"/>
      <w:r w:rsidRPr="004B7960">
        <w:rPr>
          <w:rFonts w:ascii="Times New Roman" w:eastAsia="Times New Roman" w:hAnsi="Times New Roman" w:cs="Times New Roman"/>
          <w:sz w:val="24"/>
        </w:rPr>
        <w:t xml:space="preserve"> </w:t>
      </w:r>
      <w:proofErr w:type="spellStart"/>
      <w:r w:rsidRPr="004B7960">
        <w:rPr>
          <w:rFonts w:ascii="Times New Roman" w:eastAsia="Times New Roman" w:hAnsi="Times New Roman" w:cs="Times New Roman"/>
          <w:sz w:val="24"/>
        </w:rPr>
        <w:t>огнезащищенная</w:t>
      </w:r>
      <w:proofErr w:type="spellEnd"/>
      <w:r w:rsidRPr="004B7960">
        <w:rPr>
          <w:rFonts w:ascii="Times New Roman" w:eastAsia="Times New Roman" w:hAnsi="Times New Roman" w:cs="Times New Roman"/>
          <w:sz w:val="24"/>
        </w:rPr>
        <w:t xml:space="preserve">. </w:t>
      </w:r>
      <w:proofErr w:type="spellStart"/>
      <w:r w:rsidRPr="004B7960">
        <w:rPr>
          <w:rFonts w:ascii="Times New Roman" w:eastAsia="Times New Roman" w:hAnsi="Times New Roman" w:cs="Times New Roman"/>
          <w:sz w:val="24"/>
        </w:rPr>
        <w:t>Общие</w:t>
      </w:r>
      <w:proofErr w:type="spellEnd"/>
      <w:r w:rsidRPr="004B7960">
        <w:rPr>
          <w:rFonts w:ascii="Times New Roman" w:eastAsia="Times New Roman" w:hAnsi="Times New Roman" w:cs="Times New Roman"/>
          <w:sz w:val="24"/>
        </w:rPr>
        <w:t xml:space="preserve"> </w:t>
      </w:r>
      <w:proofErr w:type="spellStart"/>
      <w:r w:rsidRPr="004B7960">
        <w:rPr>
          <w:rFonts w:ascii="Times New Roman" w:eastAsia="Times New Roman" w:hAnsi="Times New Roman" w:cs="Times New Roman"/>
          <w:sz w:val="24"/>
        </w:rPr>
        <w:t>технические</w:t>
      </w:r>
      <w:proofErr w:type="spellEnd"/>
      <w:r w:rsidRPr="004B7960">
        <w:rPr>
          <w:rFonts w:ascii="Times New Roman" w:eastAsia="Times New Roman" w:hAnsi="Times New Roman" w:cs="Times New Roman"/>
          <w:sz w:val="24"/>
        </w:rPr>
        <w:t xml:space="preserve"> </w:t>
      </w:r>
      <w:proofErr w:type="spellStart"/>
      <w:r w:rsidRPr="004B7960">
        <w:rPr>
          <w:rFonts w:ascii="Times New Roman" w:eastAsia="Times New Roman" w:hAnsi="Times New Roman" w:cs="Times New Roman"/>
          <w:sz w:val="24"/>
        </w:rPr>
        <w:t>требования</w:t>
      </w:r>
      <w:proofErr w:type="spellEnd"/>
      <w:r w:rsidRPr="004B7960">
        <w:rPr>
          <w:rFonts w:ascii="Times New Roman" w:eastAsia="Times New Roman" w:hAnsi="Times New Roman" w:cs="Times New Roman"/>
          <w:sz w:val="24"/>
        </w:rPr>
        <w:t xml:space="preserve">. </w:t>
      </w:r>
      <w:proofErr w:type="spellStart"/>
      <w:r w:rsidRPr="004B7960">
        <w:rPr>
          <w:rFonts w:ascii="Times New Roman" w:eastAsia="Times New Roman" w:hAnsi="Times New Roman" w:cs="Times New Roman"/>
          <w:sz w:val="24"/>
        </w:rPr>
        <w:t>Методы</w:t>
      </w:r>
      <w:proofErr w:type="spellEnd"/>
      <w:r w:rsidRPr="004B7960">
        <w:rPr>
          <w:rFonts w:ascii="Times New Roman" w:eastAsia="Times New Roman" w:hAnsi="Times New Roman" w:cs="Times New Roman"/>
          <w:sz w:val="24"/>
        </w:rPr>
        <w:t xml:space="preserve"> </w:t>
      </w:r>
      <w:proofErr w:type="spellStart"/>
      <w:r w:rsidRPr="004B7960">
        <w:rPr>
          <w:rFonts w:ascii="Times New Roman" w:eastAsia="Times New Roman" w:hAnsi="Times New Roman" w:cs="Times New Roman"/>
          <w:sz w:val="24"/>
        </w:rPr>
        <w:t>испытаний</w:t>
      </w:r>
      <w:proofErr w:type="spellEnd"/>
      <w:r w:rsidRPr="004B7960">
        <w:rPr>
          <w:rFonts w:ascii="Times New Roman" w:eastAsia="Times New Roman" w:hAnsi="Times New Roman" w:cs="Times New Roman"/>
          <w:sz w:val="24"/>
        </w:rPr>
        <w:t xml:space="preserve">. </w:t>
      </w:r>
      <w:proofErr w:type="spellStart"/>
      <w:r w:rsidRPr="004B7960">
        <w:rPr>
          <w:rFonts w:ascii="Times New Roman" w:eastAsia="Times New Roman" w:hAnsi="Times New Roman" w:cs="Times New Roman"/>
          <w:sz w:val="24"/>
        </w:rPr>
        <w:t>Транспортирование</w:t>
      </w:r>
      <w:proofErr w:type="spellEnd"/>
      <w:r w:rsidRPr="004B7960">
        <w:rPr>
          <w:rFonts w:ascii="Times New Roman" w:eastAsia="Times New Roman" w:hAnsi="Times New Roman" w:cs="Times New Roman"/>
          <w:sz w:val="24"/>
        </w:rPr>
        <w:t xml:space="preserve"> и </w:t>
      </w:r>
      <w:proofErr w:type="spellStart"/>
      <w:r w:rsidRPr="004B7960">
        <w:rPr>
          <w:rFonts w:ascii="Times New Roman" w:eastAsia="Times New Roman" w:hAnsi="Times New Roman" w:cs="Times New Roman"/>
          <w:sz w:val="24"/>
        </w:rPr>
        <w:t>хранение</w:t>
      </w:r>
      <w:proofErr w:type="spellEnd"/>
      <w:r w:rsidRPr="004B7960">
        <w:rPr>
          <w:rFonts w:ascii="Times New Roman" w:eastAsia="Times New Roman" w:hAnsi="Times New Roman" w:cs="Times New Roman"/>
          <w:sz w:val="24"/>
        </w:rPr>
        <w:t>» щодо І (першої) групи вогнезахисної ефективності.</w:t>
      </w:r>
    </w:p>
    <w:p w14:paraId="78107012" w14:textId="77777777" w:rsidR="004B7960" w:rsidRPr="004B7960" w:rsidRDefault="004B7960" w:rsidP="004B7960">
      <w:pPr>
        <w:widowControl w:val="0"/>
        <w:spacing w:after="0" w:line="240" w:lineRule="auto"/>
        <w:ind w:firstLine="567"/>
        <w:jc w:val="both"/>
        <w:rPr>
          <w:rFonts w:ascii="Times New Roman" w:eastAsia="Times New Roman" w:hAnsi="Times New Roman" w:cs="Times New Roman"/>
          <w:sz w:val="24"/>
        </w:rPr>
      </w:pPr>
      <w:r w:rsidRPr="004B7960">
        <w:rPr>
          <w:rFonts w:ascii="Times New Roman" w:eastAsia="Times New Roman" w:hAnsi="Times New Roman" w:cs="Times New Roman"/>
          <w:sz w:val="24"/>
        </w:rPr>
        <w:t>6. Виробником розчину, з метою підтвердження якісних характеристик має бути визначено: групу горючості, групу займистості, димоутворювальну здатність, токсичність продуктів горіння, температуру тління, температуру займання та самозаймання просоченої деревини згідно з пп. 6.1.3, 7.8, 7.10, 7.14, 7.19, 7.21 ДСТУ 8829:2019 «</w:t>
      </w:r>
      <w:proofErr w:type="spellStart"/>
      <w:r w:rsidRPr="004B7960">
        <w:rPr>
          <w:rFonts w:ascii="Times New Roman" w:eastAsia="Times New Roman" w:hAnsi="Times New Roman" w:cs="Times New Roman"/>
          <w:sz w:val="24"/>
        </w:rPr>
        <w:t>Пожежовибухонебезпечність</w:t>
      </w:r>
      <w:proofErr w:type="spellEnd"/>
      <w:r w:rsidRPr="004B7960">
        <w:rPr>
          <w:rFonts w:ascii="Times New Roman" w:eastAsia="Times New Roman" w:hAnsi="Times New Roman" w:cs="Times New Roman"/>
          <w:sz w:val="24"/>
        </w:rPr>
        <w:t xml:space="preserve"> речовин і матеріалів. Номенклатура показників і методи їх визначення. Класифікація» та п. 5.1 ДСТУ Б В.1.1-2-97 «Матеріали будівельні. Метод випробування на займистість».</w:t>
      </w:r>
    </w:p>
    <w:p w14:paraId="29A86956" w14:textId="77777777" w:rsidR="004B7960" w:rsidRPr="004B7960" w:rsidRDefault="004B7960" w:rsidP="004B7960">
      <w:pPr>
        <w:widowControl w:val="0"/>
        <w:spacing w:after="0" w:line="240" w:lineRule="auto"/>
        <w:ind w:firstLine="567"/>
        <w:jc w:val="both"/>
        <w:rPr>
          <w:rFonts w:ascii="Times New Roman" w:eastAsia="Times New Roman" w:hAnsi="Times New Roman" w:cs="Times New Roman"/>
          <w:sz w:val="24"/>
        </w:rPr>
      </w:pPr>
      <w:r w:rsidRPr="004B7960">
        <w:rPr>
          <w:rFonts w:ascii="Times New Roman" w:eastAsia="Times New Roman" w:hAnsi="Times New Roman" w:cs="Times New Roman"/>
          <w:sz w:val="24"/>
        </w:rPr>
        <w:t>7. Для підтвердження якості складу розчину вимогам п. 6.23 ДБН В.1.1.7-2016, ГОСТ 16363-98 та п. 3.4.1 ГОСТ 30219-95 Учасник зобов'язаний надати в складі тендерної документації надати сертифікат відповідності від акредитованого НААУ органу сертифікації (органу оцінки відповідності).</w:t>
      </w:r>
    </w:p>
    <w:p w14:paraId="3CDDD964" w14:textId="77777777" w:rsidR="004B7960" w:rsidRPr="004B7960" w:rsidRDefault="004B7960" w:rsidP="004B7960">
      <w:pPr>
        <w:widowControl w:val="0"/>
        <w:spacing w:after="0" w:line="240" w:lineRule="auto"/>
        <w:ind w:firstLine="567"/>
        <w:jc w:val="both"/>
        <w:rPr>
          <w:rFonts w:ascii="Times New Roman" w:eastAsia="Times New Roman" w:hAnsi="Times New Roman" w:cs="Times New Roman"/>
          <w:sz w:val="24"/>
        </w:rPr>
      </w:pPr>
      <w:r w:rsidRPr="004B7960">
        <w:rPr>
          <w:rFonts w:ascii="Times New Roman" w:eastAsia="Times New Roman" w:hAnsi="Times New Roman" w:cs="Times New Roman"/>
          <w:sz w:val="24"/>
        </w:rPr>
        <w:t>8. Для підтвердження якості просоченої деревини згідно з пп. 6.1.3, 7.8, 7.10, 7.14, 7.19, 7.21 ДСТУ 8829:2019 та п. 5.1 ДСТУ Б В.1.1-2-97 «Матеріали будівельні. Метод випробування на займистість», Учасник зобов'язаний надати в складі тендерної документації надати протокол сертифікаційних випробувань щодо визначення температури самозаймання (не менше 450 ˚С), протоколи випробувань щодо визначення температури займання (не менше 330 ˚С), температури тління, групи горючості (не більше Г 1), групи займистості (не більше В 1) димоутворювальної здатності (не більше Д2), токсичності продуктів горіння (не більше Т1).</w:t>
      </w:r>
    </w:p>
    <w:p w14:paraId="25E9A04E" w14:textId="77777777" w:rsidR="004B7960" w:rsidRDefault="004B7960" w:rsidP="004B7960">
      <w:pPr>
        <w:widowControl w:val="0"/>
        <w:spacing w:after="0" w:line="240" w:lineRule="auto"/>
        <w:ind w:firstLine="567"/>
        <w:jc w:val="both"/>
        <w:rPr>
          <w:rFonts w:ascii="Times New Roman" w:eastAsia="Times New Roman" w:hAnsi="Times New Roman" w:cs="Times New Roman"/>
          <w:sz w:val="24"/>
        </w:rPr>
      </w:pPr>
      <w:r w:rsidRPr="004B7960">
        <w:rPr>
          <w:rFonts w:ascii="Times New Roman" w:eastAsia="Times New Roman" w:hAnsi="Times New Roman" w:cs="Times New Roman"/>
          <w:sz w:val="24"/>
        </w:rPr>
        <w:t>Вищезазначені протоколи мають бути від акредитованої НААУ випробувальної лабораторії/випробувального центру, що має у своїй сфері ДСТУ 8829:2019.</w:t>
      </w:r>
    </w:p>
    <w:p w14:paraId="0EB7950C" w14:textId="77777777" w:rsidR="00D44415" w:rsidRPr="00D44415" w:rsidRDefault="00D44415" w:rsidP="00D44415">
      <w:pPr>
        <w:widowControl w:val="0"/>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9. </w:t>
      </w:r>
      <w:r w:rsidRPr="00D44415">
        <w:rPr>
          <w:rFonts w:ascii="Times New Roman" w:eastAsia="Times New Roman" w:hAnsi="Times New Roman" w:cs="Times New Roman"/>
          <w:sz w:val="24"/>
        </w:rPr>
        <w:t xml:space="preserve">При </w:t>
      </w:r>
      <w:r>
        <w:rPr>
          <w:rFonts w:ascii="Times New Roman" w:eastAsia="Times New Roman" w:hAnsi="Times New Roman" w:cs="Times New Roman"/>
          <w:sz w:val="24"/>
        </w:rPr>
        <w:t>наданні послуг</w:t>
      </w:r>
      <w:r w:rsidRPr="00D44415">
        <w:rPr>
          <w:rFonts w:ascii="Times New Roman" w:eastAsia="Times New Roman" w:hAnsi="Times New Roman" w:cs="Times New Roman"/>
          <w:sz w:val="24"/>
        </w:rPr>
        <w:t xml:space="preserve">, які є предметом закупівлі, учасники можуть заподіяти шкоду життю та/або здоров’ю та/або працездатності собі та/або працівникам Замовника та майну Замовника. Для захисту своїх майнових інтересів пов’язаних із обов’язком відшкодовувати збитки, заподіяні життю та/або здоров’ю та/або працездатності та майну третіх осіб (Замовника), учасники повинні мати </w:t>
      </w:r>
      <w:r w:rsidRPr="00D44415">
        <w:rPr>
          <w:rFonts w:ascii="Times New Roman" w:eastAsia="Times New Roman" w:hAnsi="Times New Roman" w:cs="Times New Roman"/>
          <w:iCs/>
          <w:sz w:val="24"/>
        </w:rPr>
        <w:t>страховий поліс або договір про добровільне страхування відповідальності перед третіми особами.</w:t>
      </w:r>
    </w:p>
    <w:p w14:paraId="33DDB67E" w14:textId="77777777" w:rsidR="00D44415" w:rsidRPr="004B7960" w:rsidRDefault="00D44415" w:rsidP="004B7960">
      <w:pPr>
        <w:widowControl w:val="0"/>
        <w:spacing w:after="0" w:line="240" w:lineRule="auto"/>
        <w:ind w:firstLine="567"/>
        <w:jc w:val="both"/>
        <w:rPr>
          <w:rFonts w:ascii="Times New Roman" w:eastAsia="Times New Roman" w:hAnsi="Times New Roman" w:cs="Times New Roman"/>
          <w:sz w:val="24"/>
        </w:rPr>
      </w:pPr>
    </w:p>
    <w:p w14:paraId="5BAEBE0A" w14:textId="77777777" w:rsidR="006F5319" w:rsidRPr="006F5319" w:rsidRDefault="00D44415" w:rsidP="006F5319">
      <w:pPr>
        <w:widowControl w:val="0"/>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10</w:t>
      </w:r>
      <w:r w:rsidR="004B7960" w:rsidRPr="004B7960">
        <w:rPr>
          <w:rFonts w:ascii="Times New Roman" w:eastAsia="Times New Roman" w:hAnsi="Times New Roman" w:cs="Times New Roman"/>
          <w:sz w:val="24"/>
        </w:rPr>
        <w:t xml:space="preserve">. </w:t>
      </w:r>
      <w:r w:rsidR="006F5319" w:rsidRPr="006F5319">
        <w:rPr>
          <w:rFonts w:ascii="Times New Roman" w:eastAsia="Times New Roman" w:hAnsi="Times New Roman" w:cs="Times New Roman"/>
          <w:sz w:val="24"/>
        </w:rPr>
        <w:t>Учасник у складі пропозиції надає відповідний гарантійний лист від виробника (</w:t>
      </w:r>
      <w:proofErr w:type="spellStart"/>
      <w:r w:rsidR="006F5319" w:rsidRPr="006F5319">
        <w:rPr>
          <w:rFonts w:ascii="Times New Roman" w:eastAsia="Times New Roman" w:hAnsi="Times New Roman" w:cs="Times New Roman"/>
          <w:sz w:val="24"/>
        </w:rPr>
        <w:t>-ів</w:t>
      </w:r>
      <w:proofErr w:type="spellEnd"/>
      <w:r w:rsidR="006F5319" w:rsidRPr="006F5319">
        <w:rPr>
          <w:rFonts w:ascii="Times New Roman" w:eastAsia="Times New Roman" w:hAnsi="Times New Roman" w:cs="Times New Roman"/>
          <w:sz w:val="24"/>
        </w:rPr>
        <w:t>) вогнезахисної суміші (яка буде використовуватися для надання послуг) або представництва (-в) чи філії виробника (</w:t>
      </w:r>
      <w:proofErr w:type="spellStart"/>
      <w:r w:rsidR="006F5319" w:rsidRPr="006F5319">
        <w:rPr>
          <w:rFonts w:ascii="Times New Roman" w:eastAsia="Times New Roman" w:hAnsi="Times New Roman" w:cs="Times New Roman"/>
          <w:sz w:val="24"/>
        </w:rPr>
        <w:t>-ів</w:t>
      </w:r>
      <w:proofErr w:type="spellEnd"/>
      <w:r w:rsidR="006F5319" w:rsidRPr="006F5319">
        <w:rPr>
          <w:rFonts w:ascii="Times New Roman" w:eastAsia="Times New Roman" w:hAnsi="Times New Roman" w:cs="Times New Roman"/>
          <w:sz w:val="24"/>
        </w:rPr>
        <w:t>) – якщо їх відповідні повноваження поширюються на територію або імпортера (</w:t>
      </w:r>
      <w:proofErr w:type="spellStart"/>
      <w:r w:rsidR="006F5319" w:rsidRPr="006F5319">
        <w:rPr>
          <w:rFonts w:ascii="Times New Roman" w:eastAsia="Times New Roman" w:hAnsi="Times New Roman" w:cs="Times New Roman"/>
          <w:sz w:val="24"/>
        </w:rPr>
        <w:t>-ів</w:t>
      </w:r>
      <w:proofErr w:type="spellEnd"/>
      <w:r w:rsidR="006F5319" w:rsidRPr="006F5319">
        <w:rPr>
          <w:rFonts w:ascii="Times New Roman" w:eastAsia="Times New Roman" w:hAnsi="Times New Roman" w:cs="Times New Roman"/>
          <w:sz w:val="24"/>
        </w:rPr>
        <w:t>)), в якому виробник (-и) (або представництво (-а) чи філія виробника (</w:t>
      </w:r>
      <w:proofErr w:type="spellStart"/>
      <w:r w:rsidR="006F5319" w:rsidRPr="006F5319">
        <w:rPr>
          <w:rFonts w:ascii="Times New Roman" w:eastAsia="Times New Roman" w:hAnsi="Times New Roman" w:cs="Times New Roman"/>
          <w:sz w:val="24"/>
        </w:rPr>
        <w:t>-ів</w:t>
      </w:r>
      <w:proofErr w:type="spellEnd"/>
      <w:r w:rsidR="006F5319" w:rsidRPr="006F5319">
        <w:rPr>
          <w:rFonts w:ascii="Times New Roman" w:eastAsia="Times New Roman" w:hAnsi="Times New Roman" w:cs="Times New Roman"/>
          <w:sz w:val="24"/>
        </w:rPr>
        <w:t xml:space="preserve">) – якщо їх відповідні повноваження поширюються на </w:t>
      </w:r>
      <w:r w:rsidR="006F5319">
        <w:rPr>
          <w:rFonts w:ascii="Times New Roman" w:eastAsia="Times New Roman" w:hAnsi="Times New Roman" w:cs="Times New Roman"/>
          <w:sz w:val="24"/>
        </w:rPr>
        <w:t xml:space="preserve">територію України або імпортер </w:t>
      </w:r>
      <w:r w:rsidR="006F5319" w:rsidRPr="006F5319">
        <w:rPr>
          <w:rFonts w:ascii="Times New Roman" w:eastAsia="Times New Roman" w:hAnsi="Times New Roman" w:cs="Times New Roman"/>
          <w:sz w:val="24"/>
        </w:rPr>
        <w:t>підтверджують гарантовану поставку учаснику якісної вогнезахисної суміші в строк та в обсягах, необхідних для надання послуг, передбачених цим оголошенням</w:t>
      </w:r>
      <w:r w:rsidR="006F5319">
        <w:rPr>
          <w:rFonts w:ascii="Times New Roman" w:eastAsia="Times New Roman" w:hAnsi="Times New Roman" w:cs="Times New Roman"/>
          <w:sz w:val="24"/>
        </w:rPr>
        <w:t xml:space="preserve"> із зазначенням номеру оголошення в електронній системі закупівель</w:t>
      </w:r>
      <w:r w:rsidR="006F5319" w:rsidRPr="006F5319">
        <w:rPr>
          <w:rFonts w:ascii="Times New Roman" w:eastAsia="Times New Roman" w:hAnsi="Times New Roman" w:cs="Times New Roman"/>
          <w:sz w:val="24"/>
        </w:rPr>
        <w:t>.</w:t>
      </w:r>
    </w:p>
    <w:p w14:paraId="59BD5D4C" w14:textId="77777777" w:rsidR="004B7960" w:rsidRPr="004B7960" w:rsidRDefault="004B7960" w:rsidP="006F5319">
      <w:pPr>
        <w:widowControl w:val="0"/>
        <w:spacing w:after="0" w:line="240" w:lineRule="auto"/>
        <w:ind w:firstLine="567"/>
        <w:jc w:val="both"/>
        <w:rPr>
          <w:rFonts w:ascii="Times New Roman" w:eastAsia="Times New Roman" w:hAnsi="Times New Roman" w:cs="Times New Roman"/>
          <w:color w:val="000000"/>
          <w:sz w:val="24"/>
          <w:szCs w:val="24"/>
        </w:rPr>
      </w:pPr>
      <w:r w:rsidRPr="004B7960">
        <w:rPr>
          <w:rFonts w:ascii="Times New Roman" w:eastAsia="Times New Roman" w:hAnsi="Times New Roman" w:cs="Times New Roman"/>
          <w:color w:val="000000"/>
          <w:sz w:val="24"/>
          <w:szCs w:val="24"/>
        </w:rPr>
        <w:t xml:space="preserve">Послуги з </w:t>
      </w:r>
      <w:r w:rsidRPr="004B7960">
        <w:rPr>
          <w:rFonts w:ascii="Times New Roman" w:hAnsi="Times New Roman" w:cs="Times New Roman"/>
          <w:bCs/>
          <w:color w:val="000000"/>
          <w:sz w:val="24"/>
          <w:szCs w:val="24"/>
          <w:lang w:eastAsia="en-US"/>
        </w:rPr>
        <w:t>вогнезахисного обробляння дерев’яних конструкцій горищних приміщень та в</w:t>
      </w:r>
      <w:r w:rsidRPr="004B7960">
        <w:rPr>
          <w:rFonts w:ascii="Times New Roman" w:eastAsia="Times New Roman" w:hAnsi="Times New Roman" w:cs="Times New Roman"/>
          <w:color w:val="000000"/>
          <w:sz w:val="24"/>
          <w:szCs w:val="24"/>
        </w:rPr>
        <w:t>огнезахисний матеріал, який буде використовуватись для надання послуг, повинні відповідати проектно-кошторисній документації Замовника.</w:t>
      </w:r>
    </w:p>
    <w:p w14:paraId="50B11A61" w14:textId="77777777" w:rsidR="004B7960" w:rsidRPr="004B7960" w:rsidRDefault="006F5319" w:rsidP="004B7960">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44415">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4B7960" w:rsidRPr="004B7960">
        <w:rPr>
          <w:rFonts w:ascii="Times New Roman" w:eastAsia="Times New Roman" w:hAnsi="Times New Roman" w:cs="Times New Roman"/>
          <w:sz w:val="24"/>
          <w:szCs w:val="24"/>
        </w:rPr>
        <w:t>Гарантійний лист, яким учасник гарантує замовнику виконати послуги якісно в обсягах, кількості та терміни, встановлені замовником, з обов’язковим зазначенням того, що будівельні матеріали та вироби, від яких залежить якість будівельної продукції, відповідатимуть вимогам проекту, ДБН, ДСТУ та іншим нормативно-правовим актам у сфері будівництва.</w:t>
      </w:r>
    </w:p>
    <w:p w14:paraId="354DD90D" w14:textId="77777777" w:rsidR="004B7960" w:rsidRPr="004B7960" w:rsidRDefault="006F5319" w:rsidP="004B7960">
      <w:pPr>
        <w:widowControl w:val="0"/>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szCs w:val="24"/>
        </w:rPr>
        <w:t>1</w:t>
      </w:r>
      <w:r w:rsidR="00D44415">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4B7960" w:rsidRPr="004B7960">
        <w:rPr>
          <w:rFonts w:ascii="Times New Roman" w:eastAsia="Times New Roman" w:hAnsi="Times New Roman" w:cs="Times New Roman"/>
          <w:sz w:val="24"/>
          <w:szCs w:val="24"/>
        </w:rPr>
        <w:t>Учасник повинен надати копію чинного(ї) договору (ліцензії), яким(</w:t>
      </w:r>
      <w:proofErr w:type="spellStart"/>
      <w:r w:rsidR="004B7960" w:rsidRPr="004B7960">
        <w:rPr>
          <w:rFonts w:ascii="Times New Roman" w:eastAsia="Times New Roman" w:hAnsi="Times New Roman" w:cs="Times New Roman"/>
          <w:sz w:val="24"/>
          <w:szCs w:val="24"/>
        </w:rPr>
        <w:t>ою</w:t>
      </w:r>
      <w:proofErr w:type="spellEnd"/>
      <w:r w:rsidR="004B7960" w:rsidRPr="004B7960">
        <w:rPr>
          <w:rFonts w:ascii="Times New Roman" w:eastAsia="Times New Roman" w:hAnsi="Times New Roman" w:cs="Times New Roman"/>
          <w:sz w:val="24"/>
          <w:szCs w:val="24"/>
        </w:rPr>
        <w:t xml:space="preserve">) учаснику надано право на використання ПК «АВК-5» або КП «ІВК» або іншого програмного комплексу. </w:t>
      </w:r>
    </w:p>
    <w:p w14:paraId="068C8B16" w14:textId="77777777" w:rsidR="006F5319" w:rsidRDefault="006F5319" w:rsidP="006F5319">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44415">
        <w:rPr>
          <w:rFonts w:ascii="Times New Roman" w:eastAsia="Times New Roman" w:hAnsi="Times New Roman" w:cs="Times New Roman"/>
          <w:sz w:val="24"/>
          <w:szCs w:val="24"/>
        </w:rPr>
        <w:t>3</w:t>
      </w:r>
      <w:r w:rsidR="00B679FF" w:rsidRPr="00C25631">
        <w:rPr>
          <w:rFonts w:ascii="Times New Roman" w:eastAsia="Times New Roman" w:hAnsi="Times New Roman" w:cs="Times New Roman"/>
          <w:sz w:val="24"/>
          <w:szCs w:val="24"/>
        </w:rPr>
        <w:t>. При наданні послуг учасники обов’язково мають передбачати заходи з захисту довкілля, а сміття та відходи, які виникатимуть під час надання послуг не повинні складуватись на території замовника, а одр</w:t>
      </w:r>
      <w:r w:rsidR="00AD1970">
        <w:rPr>
          <w:rFonts w:ascii="Times New Roman" w:eastAsia="Times New Roman" w:hAnsi="Times New Roman" w:cs="Times New Roman"/>
          <w:sz w:val="24"/>
          <w:szCs w:val="24"/>
        </w:rPr>
        <w:t>азу вивозитися та утилізуватися</w:t>
      </w:r>
      <w:r>
        <w:rPr>
          <w:rFonts w:ascii="Times New Roman" w:eastAsia="Times New Roman" w:hAnsi="Times New Roman" w:cs="Times New Roman"/>
          <w:sz w:val="24"/>
          <w:szCs w:val="24"/>
        </w:rPr>
        <w:t>.</w:t>
      </w:r>
    </w:p>
    <w:p w14:paraId="58C089C8" w14:textId="77777777" w:rsidR="008362DD" w:rsidRPr="008362DD" w:rsidRDefault="008362DD" w:rsidP="008362DD">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8362DD">
        <w:rPr>
          <w:rFonts w:ascii="Times New Roman" w:eastAsia="Times New Roman" w:hAnsi="Times New Roman" w:cs="Times New Roman"/>
          <w:sz w:val="24"/>
          <w:szCs w:val="24"/>
        </w:rPr>
        <w:t>Технічне завдання встановлюється у відповідності до положень ст. 23 Закону України «Про публічні закупівлі», в тому числі з урахуванням положень ч. 5 даної статті в частині сертифікатів. Процес надання послуг, передбачених технічним завданням, повинен ві</w:t>
      </w:r>
      <w:r>
        <w:rPr>
          <w:rFonts w:ascii="Times New Roman" w:eastAsia="Times New Roman" w:hAnsi="Times New Roman" w:cs="Times New Roman"/>
          <w:sz w:val="24"/>
          <w:szCs w:val="24"/>
        </w:rPr>
        <w:t>дповідати якісним, екологічним</w:t>
      </w:r>
      <w:r w:rsidR="00145976">
        <w:rPr>
          <w:rFonts w:ascii="Times New Roman" w:eastAsia="Times New Roman" w:hAnsi="Times New Roman" w:cs="Times New Roman"/>
          <w:sz w:val="24"/>
          <w:szCs w:val="24"/>
        </w:rPr>
        <w:t>, соціальним</w:t>
      </w:r>
      <w:r>
        <w:rPr>
          <w:rFonts w:ascii="Times New Roman" w:eastAsia="Times New Roman" w:hAnsi="Times New Roman" w:cs="Times New Roman"/>
          <w:sz w:val="24"/>
          <w:szCs w:val="24"/>
        </w:rPr>
        <w:t xml:space="preserve"> </w:t>
      </w:r>
      <w:r w:rsidRPr="008362DD">
        <w:rPr>
          <w:rFonts w:ascii="Times New Roman" w:eastAsia="Times New Roman" w:hAnsi="Times New Roman" w:cs="Times New Roman"/>
          <w:sz w:val="24"/>
          <w:szCs w:val="24"/>
        </w:rPr>
        <w:t>та іншим стандартам, прийнятим в Україні. Критерії управління якістю, екологічного</w:t>
      </w:r>
      <w:r w:rsidR="00145976">
        <w:rPr>
          <w:rFonts w:ascii="Times New Roman" w:eastAsia="Times New Roman" w:hAnsi="Times New Roman" w:cs="Times New Roman"/>
          <w:sz w:val="24"/>
          <w:szCs w:val="24"/>
        </w:rPr>
        <w:t xml:space="preserve"> управління</w:t>
      </w:r>
      <w:r w:rsidRPr="008362DD">
        <w:rPr>
          <w:rFonts w:ascii="Times New Roman" w:eastAsia="Times New Roman" w:hAnsi="Times New Roman" w:cs="Times New Roman"/>
          <w:sz w:val="24"/>
          <w:szCs w:val="24"/>
        </w:rPr>
        <w:t xml:space="preserve">, забезпечення охорони праці, </w:t>
      </w:r>
      <w:r>
        <w:rPr>
          <w:rFonts w:ascii="Times New Roman" w:eastAsia="Times New Roman" w:hAnsi="Times New Roman" w:cs="Times New Roman"/>
          <w:sz w:val="24"/>
          <w:szCs w:val="24"/>
        </w:rPr>
        <w:t xml:space="preserve">соціальної відповідальності організації перед персоналом і всім суспільством, </w:t>
      </w:r>
      <w:r w:rsidRPr="008362DD">
        <w:rPr>
          <w:rFonts w:ascii="Times New Roman" w:eastAsia="Times New Roman" w:hAnsi="Times New Roman" w:cs="Times New Roman"/>
          <w:sz w:val="24"/>
          <w:szCs w:val="24"/>
        </w:rPr>
        <w:t xml:space="preserve">дотримання вимог пожежної безпеки повинні повністю узгоджуватись з державними стандартами. На підтвердження якості виконання вимог предмету закупівлі Учасник повинен надати підтверджуючі документи видані на його ім’я у формі: </w:t>
      </w:r>
    </w:p>
    <w:p w14:paraId="6D729FBC" w14:textId="21FD105A" w:rsidR="008362DD" w:rsidRPr="008362DD" w:rsidRDefault="008362DD" w:rsidP="008362DD">
      <w:pPr>
        <w:widowControl w:val="0"/>
        <w:spacing w:after="0" w:line="240" w:lineRule="auto"/>
        <w:ind w:firstLine="567"/>
        <w:jc w:val="both"/>
        <w:rPr>
          <w:rFonts w:ascii="Times New Roman" w:eastAsia="Times New Roman" w:hAnsi="Times New Roman" w:cs="Times New Roman"/>
          <w:sz w:val="24"/>
          <w:szCs w:val="24"/>
        </w:rPr>
      </w:pPr>
      <w:r w:rsidRPr="008362DD">
        <w:rPr>
          <w:rFonts w:ascii="Times New Roman" w:eastAsia="Times New Roman" w:hAnsi="Times New Roman" w:cs="Times New Roman"/>
          <w:sz w:val="24"/>
          <w:szCs w:val="24"/>
        </w:rPr>
        <w:t>- Копія сертифікату про відповідність Учасника вимогам стандарту ДСТУ ISO 9001:201</w:t>
      </w:r>
      <w:r>
        <w:rPr>
          <w:rFonts w:ascii="Times New Roman" w:eastAsia="Times New Roman" w:hAnsi="Times New Roman" w:cs="Times New Roman"/>
          <w:sz w:val="24"/>
          <w:szCs w:val="24"/>
        </w:rPr>
        <w:t>5</w:t>
      </w:r>
      <w:r w:rsidRPr="008362DD">
        <w:rPr>
          <w:rFonts w:ascii="Times New Roman" w:eastAsia="Times New Roman" w:hAnsi="Times New Roman" w:cs="Times New Roman"/>
          <w:sz w:val="24"/>
          <w:szCs w:val="24"/>
        </w:rPr>
        <w:t xml:space="preserve"> та/або іншого чинного сертифікату стандарту ДСТУ ISO 9001, виданого </w:t>
      </w:r>
      <w:r w:rsidR="00D940E0">
        <w:rPr>
          <w:rFonts w:ascii="Times New Roman" w:eastAsia="Times New Roman" w:hAnsi="Times New Roman" w:cs="Times New Roman"/>
          <w:sz w:val="24"/>
          <w:szCs w:val="24"/>
        </w:rPr>
        <w:t xml:space="preserve">акредитованим </w:t>
      </w:r>
      <w:r w:rsidRPr="008362DD">
        <w:rPr>
          <w:rFonts w:ascii="Times New Roman" w:eastAsia="Times New Roman" w:hAnsi="Times New Roman" w:cs="Times New Roman"/>
          <w:sz w:val="24"/>
          <w:szCs w:val="24"/>
        </w:rPr>
        <w:t>органом сертифікації;</w:t>
      </w:r>
    </w:p>
    <w:p w14:paraId="6166E695" w14:textId="77777777" w:rsidR="008362DD" w:rsidRPr="008362DD" w:rsidRDefault="008362DD" w:rsidP="008362DD">
      <w:pPr>
        <w:widowControl w:val="0"/>
        <w:spacing w:after="0" w:line="240" w:lineRule="auto"/>
        <w:ind w:firstLine="567"/>
        <w:jc w:val="both"/>
        <w:rPr>
          <w:rFonts w:ascii="Times New Roman" w:eastAsia="Times New Roman" w:hAnsi="Times New Roman" w:cs="Times New Roman"/>
          <w:sz w:val="24"/>
          <w:szCs w:val="24"/>
        </w:rPr>
      </w:pPr>
      <w:r w:rsidRPr="008362DD">
        <w:rPr>
          <w:rFonts w:ascii="Times New Roman" w:eastAsia="Times New Roman" w:hAnsi="Times New Roman" w:cs="Times New Roman"/>
          <w:sz w:val="24"/>
          <w:szCs w:val="24"/>
        </w:rPr>
        <w:t>- Копія сертифікату про відповідність Учасника вимогам стандарту ДСТУ ISO 14001:2015 та/або іншого чинного сертифікату стандарту ДСТУ ISO 14001, виданого органом сертифікації;</w:t>
      </w:r>
    </w:p>
    <w:p w14:paraId="43A8C290" w14:textId="77777777" w:rsidR="008362DD" w:rsidRPr="008362DD" w:rsidRDefault="008362DD" w:rsidP="008362DD">
      <w:pPr>
        <w:widowControl w:val="0"/>
        <w:spacing w:after="0" w:line="240" w:lineRule="auto"/>
        <w:ind w:firstLine="567"/>
        <w:jc w:val="both"/>
        <w:rPr>
          <w:rFonts w:ascii="Times New Roman" w:eastAsia="Times New Roman" w:hAnsi="Times New Roman" w:cs="Times New Roman"/>
          <w:sz w:val="24"/>
          <w:szCs w:val="24"/>
        </w:rPr>
      </w:pPr>
      <w:r w:rsidRPr="008362DD">
        <w:rPr>
          <w:rFonts w:ascii="Times New Roman" w:eastAsia="Times New Roman" w:hAnsi="Times New Roman" w:cs="Times New Roman"/>
          <w:sz w:val="24"/>
          <w:szCs w:val="24"/>
        </w:rPr>
        <w:t>- Копія сертифікату про відповідність Учасника вимогам стандарту ДСТУ ISO 16732-1:2018 та/або іншого чинного сертифікату стандарту ДСТУ ISO 16732-1, виданого органом сертифікації;</w:t>
      </w:r>
    </w:p>
    <w:p w14:paraId="3C3CDF63" w14:textId="77777777" w:rsidR="008362DD" w:rsidRPr="008362DD" w:rsidRDefault="008362DD" w:rsidP="008362DD">
      <w:pPr>
        <w:widowControl w:val="0"/>
        <w:spacing w:after="0" w:line="240" w:lineRule="auto"/>
        <w:ind w:firstLine="567"/>
        <w:jc w:val="both"/>
        <w:rPr>
          <w:rFonts w:ascii="Times New Roman" w:eastAsia="Times New Roman" w:hAnsi="Times New Roman" w:cs="Times New Roman"/>
          <w:sz w:val="24"/>
          <w:szCs w:val="24"/>
        </w:rPr>
      </w:pPr>
      <w:r w:rsidRPr="008362DD">
        <w:rPr>
          <w:rFonts w:ascii="Times New Roman" w:eastAsia="Times New Roman" w:hAnsi="Times New Roman" w:cs="Times New Roman"/>
          <w:sz w:val="24"/>
          <w:szCs w:val="24"/>
        </w:rPr>
        <w:t>- Копія сертифікату про відповідність Учасника вимогам стандарту ДСТУ ISO 45001:2019 та/або іншого чинного сертифікату стандарту ДСТУ ISO 45001, виданого органом сертифікації;</w:t>
      </w:r>
    </w:p>
    <w:p w14:paraId="0652A0FA" w14:textId="77777777" w:rsidR="008362DD" w:rsidRPr="008362DD" w:rsidRDefault="008362DD" w:rsidP="008362DD">
      <w:pPr>
        <w:widowControl w:val="0"/>
        <w:spacing w:after="0" w:line="240" w:lineRule="auto"/>
        <w:ind w:firstLine="567"/>
        <w:jc w:val="both"/>
        <w:rPr>
          <w:rFonts w:ascii="Times New Roman" w:eastAsia="Times New Roman" w:hAnsi="Times New Roman" w:cs="Times New Roman"/>
          <w:sz w:val="24"/>
          <w:szCs w:val="24"/>
        </w:rPr>
      </w:pPr>
      <w:r w:rsidRPr="008362DD">
        <w:rPr>
          <w:rFonts w:ascii="Times New Roman" w:eastAsia="Times New Roman" w:hAnsi="Times New Roman" w:cs="Times New Roman"/>
          <w:sz w:val="24"/>
          <w:szCs w:val="24"/>
        </w:rPr>
        <w:t xml:space="preserve">- Копія сертифікату про відповідність Учасника вимогам стандарту </w:t>
      </w:r>
      <w:r>
        <w:rPr>
          <w:rFonts w:ascii="Times New Roman" w:eastAsia="Times New Roman" w:hAnsi="Times New Roman" w:cs="Times New Roman"/>
          <w:sz w:val="24"/>
          <w:szCs w:val="24"/>
          <w:lang w:val="en-US"/>
        </w:rPr>
        <w:t>SA</w:t>
      </w:r>
      <w:r>
        <w:rPr>
          <w:rFonts w:ascii="Times New Roman" w:eastAsia="Times New Roman" w:hAnsi="Times New Roman" w:cs="Times New Roman"/>
          <w:sz w:val="24"/>
          <w:szCs w:val="24"/>
        </w:rPr>
        <w:t xml:space="preserve"> 8000:2014</w:t>
      </w:r>
      <w:r w:rsidRPr="008362DD">
        <w:rPr>
          <w:rFonts w:ascii="Times New Roman" w:eastAsia="Times New Roman" w:hAnsi="Times New Roman" w:cs="Times New Roman"/>
          <w:sz w:val="24"/>
          <w:szCs w:val="24"/>
        </w:rPr>
        <w:t xml:space="preserve"> та/або іншого чинного сертифікату стандарту </w:t>
      </w:r>
      <w:r>
        <w:rPr>
          <w:rFonts w:ascii="Times New Roman" w:eastAsia="Times New Roman" w:hAnsi="Times New Roman" w:cs="Times New Roman"/>
          <w:sz w:val="24"/>
          <w:szCs w:val="24"/>
          <w:lang w:val="en-US"/>
        </w:rPr>
        <w:t>SA</w:t>
      </w:r>
      <w:r>
        <w:rPr>
          <w:rFonts w:ascii="Times New Roman" w:eastAsia="Times New Roman" w:hAnsi="Times New Roman" w:cs="Times New Roman"/>
          <w:sz w:val="24"/>
          <w:szCs w:val="24"/>
        </w:rPr>
        <w:t xml:space="preserve"> 8000</w:t>
      </w:r>
      <w:r w:rsidRPr="008362DD">
        <w:rPr>
          <w:rFonts w:ascii="Times New Roman" w:eastAsia="Times New Roman" w:hAnsi="Times New Roman" w:cs="Times New Roman"/>
          <w:sz w:val="24"/>
          <w:szCs w:val="24"/>
        </w:rPr>
        <w:t xml:space="preserve">, виданого </w:t>
      </w:r>
      <w:r>
        <w:rPr>
          <w:rFonts w:ascii="Times New Roman" w:eastAsia="Times New Roman" w:hAnsi="Times New Roman" w:cs="Times New Roman"/>
          <w:sz w:val="24"/>
          <w:szCs w:val="24"/>
        </w:rPr>
        <w:t>органом сертифікації.</w:t>
      </w:r>
    </w:p>
    <w:p w14:paraId="2AF6394A" w14:textId="77777777" w:rsidR="008362DD" w:rsidRDefault="008362DD" w:rsidP="008362DD">
      <w:pPr>
        <w:widowControl w:val="0"/>
        <w:spacing w:after="0" w:line="240" w:lineRule="auto"/>
        <w:ind w:firstLine="567"/>
        <w:jc w:val="both"/>
        <w:rPr>
          <w:rFonts w:ascii="Times New Roman" w:eastAsia="Times New Roman" w:hAnsi="Times New Roman" w:cs="Times New Roman"/>
          <w:sz w:val="24"/>
          <w:szCs w:val="24"/>
        </w:rPr>
      </w:pPr>
      <w:r w:rsidRPr="008362DD">
        <w:rPr>
          <w:rFonts w:ascii="Times New Roman" w:eastAsia="Times New Roman" w:hAnsi="Times New Roman" w:cs="Times New Roman"/>
          <w:sz w:val="24"/>
          <w:szCs w:val="24"/>
        </w:rPr>
        <w:t>Сертифікати/свідоцтва, зазначені в цьому пункті, повинні бути чинними на кінцеву дату подання пропозицій, а тому у разі отримання сертифікату більше, ніж за рік відносно кінцевої дати подання пропозицій – обов’язкове додавання наглядового або проміжного звіту органу сертифікації.</w:t>
      </w:r>
    </w:p>
    <w:p w14:paraId="430094A3" w14:textId="77777777" w:rsidR="00B679FF" w:rsidRPr="00C25631" w:rsidRDefault="006F5319" w:rsidP="006F5319">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362DD">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B679FF" w:rsidRPr="00C25631">
        <w:rPr>
          <w:rFonts w:ascii="Times New Roman" w:eastAsia="Times New Roman" w:hAnsi="Times New Roman" w:cs="Times New Roman"/>
          <w:sz w:val="24"/>
          <w:szCs w:val="24"/>
        </w:rPr>
        <w:t>Обов’язкові документи, які надаються учасником в складі тендерної пропозиції:</w:t>
      </w:r>
    </w:p>
    <w:p w14:paraId="0853195E" w14:textId="77777777" w:rsidR="00B679FF" w:rsidRPr="00C25631" w:rsidRDefault="006F5319" w:rsidP="00B679F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679FF" w:rsidRPr="00C25631">
        <w:rPr>
          <w:rFonts w:ascii="Times New Roman" w:eastAsia="Times New Roman" w:hAnsi="Times New Roman" w:cs="Times New Roman"/>
          <w:sz w:val="24"/>
          <w:szCs w:val="24"/>
        </w:rPr>
        <w:t xml:space="preserve"> Учасник у складі тендерної пропозиції надає гарантійний лист або інший підписаний документ у довільній формі із гарантією якості вогнезахисної речовини.</w:t>
      </w:r>
    </w:p>
    <w:p w14:paraId="7700F10E" w14:textId="77777777" w:rsidR="00B679FF" w:rsidRPr="00C25631" w:rsidRDefault="006F5319" w:rsidP="00B679F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79FF" w:rsidRPr="00C25631">
        <w:rPr>
          <w:rFonts w:ascii="Times New Roman" w:eastAsia="Times New Roman" w:hAnsi="Times New Roman" w:cs="Times New Roman"/>
          <w:sz w:val="24"/>
          <w:szCs w:val="24"/>
        </w:rPr>
        <w:t>Гарантійний термін на надані послуги повинен складати протягом 12 місяців з дати підписання Замовником Акту здачі-приймання виконаних робіт</w:t>
      </w:r>
      <w:r w:rsidR="0087581D" w:rsidRPr="00C25631">
        <w:rPr>
          <w:rFonts w:ascii="Times New Roman" w:eastAsia="Times New Roman" w:hAnsi="Times New Roman" w:cs="Times New Roman"/>
          <w:sz w:val="24"/>
          <w:szCs w:val="24"/>
        </w:rPr>
        <w:t>/наданих послуг</w:t>
      </w:r>
      <w:r w:rsidR="00B679FF" w:rsidRPr="00C25631">
        <w:rPr>
          <w:rFonts w:ascii="Times New Roman" w:eastAsia="Times New Roman" w:hAnsi="Times New Roman" w:cs="Times New Roman"/>
          <w:sz w:val="24"/>
          <w:szCs w:val="24"/>
        </w:rPr>
        <w:t>, про що учасники надають гарантійний лист.</w:t>
      </w:r>
    </w:p>
    <w:p w14:paraId="7A2C91FB" w14:textId="77777777" w:rsidR="00B679FF" w:rsidRPr="00C25631" w:rsidRDefault="006F5319" w:rsidP="00B679F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B679FF" w:rsidRPr="00C25631">
        <w:rPr>
          <w:rFonts w:ascii="Times New Roman" w:eastAsia="Times New Roman" w:hAnsi="Times New Roman" w:cs="Times New Roman"/>
          <w:sz w:val="24"/>
          <w:szCs w:val="24"/>
        </w:rPr>
        <w:t>Виконавець виконує усі види робіт/послуг відповідно до технічної специфікації та вимог чинного законодавства.</w:t>
      </w:r>
    </w:p>
    <w:p w14:paraId="1AE9399B" w14:textId="77777777" w:rsidR="00B679FF" w:rsidRPr="00C25631" w:rsidRDefault="006F5319" w:rsidP="00B679F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79FF" w:rsidRPr="00C25631">
        <w:rPr>
          <w:rFonts w:ascii="Times New Roman" w:eastAsia="Times New Roman" w:hAnsi="Times New Roman" w:cs="Times New Roman"/>
          <w:sz w:val="24"/>
          <w:szCs w:val="24"/>
        </w:rPr>
        <w:t>Технологія та якість виконуваних робіт/послуг,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робіт/послуг. Учасник повинен виконати роботи/надати послуги,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14:paraId="0053A6AF" w14:textId="77777777" w:rsidR="00B679FF" w:rsidRPr="00C25631" w:rsidRDefault="00B679FF" w:rsidP="00B679FF">
      <w:pPr>
        <w:widowControl w:val="0"/>
        <w:spacing w:after="0" w:line="240" w:lineRule="auto"/>
        <w:jc w:val="both"/>
        <w:rPr>
          <w:rFonts w:ascii="Times New Roman" w:eastAsia="Times New Roman" w:hAnsi="Times New Roman" w:cs="Times New Roman"/>
          <w:sz w:val="24"/>
          <w:szCs w:val="24"/>
        </w:rPr>
      </w:pPr>
      <w:r w:rsidRPr="00C25631">
        <w:rPr>
          <w:rFonts w:ascii="Times New Roman" w:eastAsia="Times New Roman" w:hAnsi="Times New Roman" w:cs="Times New Roman"/>
          <w:sz w:val="24"/>
          <w:szCs w:val="24"/>
        </w:rPr>
        <w:t>Під час виконання робіт/наданн</w:t>
      </w:r>
      <w:r w:rsidR="006828D6" w:rsidRPr="00C25631">
        <w:rPr>
          <w:rFonts w:ascii="Times New Roman" w:eastAsia="Times New Roman" w:hAnsi="Times New Roman" w:cs="Times New Roman"/>
          <w:sz w:val="24"/>
          <w:szCs w:val="24"/>
        </w:rPr>
        <w:t>я</w:t>
      </w:r>
      <w:r w:rsidRPr="00C25631">
        <w:rPr>
          <w:rFonts w:ascii="Times New Roman" w:eastAsia="Times New Roman" w:hAnsi="Times New Roman" w:cs="Times New Roman"/>
          <w:sz w:val="24"/>
          <w:szCs w:val="24"/>
        </w:rPr>
        <w:t xml:space="preserve"> послуг необхідно застосовувати заходи із захисту довкілля, зокрема:</w:t>
      </w:r>
    </w:p>
    <w:p w14:paraId="242E43F8" w14:textId="77777777" w:rsidR="00B679FF" w:rsidRPr="00C25631" w:rsidRDefault="00B679FF" w:rsidP="00B679FF">
      <w:pPr>
        <w:widowControl w:val="0"/>
        <w:spacing w:after="0" w:line="240" w:lineRule="auto"/>
        <w:jc w:val="both"/>
        <w:rPr>
          <w:rFonts w:ascii="Times New Roman" w:eastAsia="Times New Roman" w:hAnsi="Times New Roman" w:cs="Times New Roman"/>
          <w:sz w:val="24"/>
          <w:szCs w:val="24"/>
        </w:rPr>
      </w:pPr>
      <w:r w:rsidRPr="00C25631">
        <w:rPr>
          <w:rFonts w:ascii="Times New Roman" w:eastAsia="Times New Roman" w:hAnsi="Times New Roman" w:cs="Times New Roman"/>
          <w:sz w:val="24"/>
          <w:szCs w:val="24"/>
        </w:rPr>
        <w:t>- не допускати розливу нафтопродуктів, мастил та інших хімічних речовин на ґрунт, асфальтове покриття;</w:t>
      </w:r>
    </w:p>
    <w:p w14:paraId="1DF24402" w14:textId="77777777" w:rsidR="00B679FF" w:rsidRPr="00C25631" w:rsidRDefault="00B679FF" w:rsidP="00B679FF">
      <w:pPr>
        <w:widowControl w:val="0"/>
        <w:spacing w:after="0" w:line="240" w:lineRule="auto"/>
        <w:jc w:val="both"/>
        <w:rPr>
          <w:rFonts w:ascii="Times New Roman" w:eastAsia="Times New Roman" w:hAnsi="Times New Roman" w:cs="Times New Roman"/>
          <w:sz w:val="24"/>
          <w:szCs w:val="24"/>
        </w:rPr>
      </w:pPr>
      <w:r w:rsidRPr="00C25631">
        <w:rPr>
          <w:rFonts w:ascii="Times New Roman" w:eastAsia="Times New Roman" w:hAnsi="Times New Roman" w:cs="Times New Roman"/>
          <w:sz w:val="24"/>
          <w:szCs w:val="24"/>
        </w:rPr>
        <w:t>- під час експлуатації автотранспорту викид відпрацьованих газів не повинен перевищувати допустимі норми;</w:t>
      </w:r>
    </w:p>
    <w:p w14:paraId="7227CA74" w14:textId="77777777" w:rsidR="00B679FF" w:rsidRPr="00C25631" w:rsidRDefault="00B679FF" w:rsidP="00B679FF">
      <w:pPr>
        <w:widowControl w:val="0"/>
        <w:spacing w:after="0" w:line="240" w:lineRule="auto"/>
        <w:jc w:val="both"/>
        <w:rPr>
          <w:rFonts w:ascii="Times New Roman" w:eastAsia="Times New Roman" w:hAnsi="Times New Roman" w:cs="Times New Roman"/>
          <w:sz w:val="24"/>
          <w:szCs w:val="24"/>
        </w:rPr>
      </w:pPr>
      <w:r w:rsidRPr="00C25631">
        <w:rPr>
          <w:rFonts w:ascii="Times New Roman" w:eastAsia="Times New Roman" w:hAnsi="Times New Roman" w:cs="Times New Roman"/>
          <w:sz w:val="24"/>
          <w:szCs w:val="24"/>
        </w:rPr>
        <w:t>- не допускати складування сміття у несанкціонованих місцях;</w:t>
      </w:r>
    </w:p>
    <w:p w14:paraId="7B8EBA26" w14:textId="77777777" w:rsidR="00B679FF" w:rsidRPr="00C25631" w:rsidRDefault="00B679FF" w:rsidP="00B679FF">
      <w:pPr>
        <w:widowControl w:val="0"/>
        <w:spacing w:after="0" w:line="240" w:lineRule="auto"/>
        <w:jc w:val="both"/>
        <w:rPr>
          <w:rFonts w:ascii="Times New Roman" w:eastAsia="Times New Roman" w:hAnsi="Times New Roman" w:cs="Times New Roman"/>
          <w:sz w:val="24"/>
          <w:szCs w:val="24"/>
        </w:rPr>
      </w:pPr>
      <w:r w:rsidRPr="00C25631">
        <w:rPr>
          <w:rFonts w:ascii="Times New Roman" w:eastAsia="Times New Roman" w:hAnsi="Times New Roman" w:cs="Times New Roman"/>
          <w:sz w:val="24"/>
          <w:szCs w:val="24"/>
        </w:rPr>
        <w:t>- компенсувати шкоду, заподіяну в разі забруднення або іншого негативного впливу на природне середовище.</w:t>
      </w:r>
    </w:p>
    <w:p w14:paraId="2D88474E" w14:textId="77777777" w:rsidR="00B679FF" w:rsidRPr="00C25631" w:rsidRDefault="00B679FF" w:rsidP="00B679FF">
      <w:pPr>
        <w:widowControl w:val="0"/>
        <w:spacing w:after="0" w:line="240" w:lineRule="auto"/>
        <w:jc w:val="both"/>
        <w:rPr>
          <w:rFonts w:ascii="Times New Roman" w:eastAsia="Times New Roman" w:hAnsi="Times New Roman" w:cs="Times New Roman"/>
          <w:sz w:val="24"/>
          <w:szCs w:val="24"/>
        </w:rPr>
      </w:pPr>
      <w:r w:rsidRPr="00C25631">
        <w:rPr>
          <w:rFonts w:ascii="Times New Roman" w:eastAsia="Times New Roman" w:hAnsi="Times New Roman" w:cs="Times New Roman"/>
          <w:sz w:val="24"/>
          <w:szCs w:val="24"/>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60244CC8" w14:textId="77777777" w:rsidR="00B679FF" w:rsidRPr="00C25631" w:rsidRDefault="00B679FF" w:rsidP="00B679FF">
      <w:pPr>
        <w:widowControl w:val="0"/>
        <w:spacing w:after="0" w:line="240" w:lineRule="auto"/>
        <w:jc w:val="both"/>
        <w:rPr>
          <w:rFonts w:ascii="Times New Roman" w:eastAsia="Times New Roman" w:hAnsi="Times New Roman" w:cs="Times New Roman"/>
          <w:sz w:val="24"/>
          <w:szCs w:val="24"/>
        </w:rPr>
      </w:pPr>
      <w:r w:rsidRPr="00C25631">
        <w:rPr>
          <w:rFonts w:ascii="Times New Roman" w:eastAsia="Times New Roman" w:hAnsi="Times New Roman" w:cs="Times New Roman"/>
          <w:sz w:val="24"/>
          <w:szCs w:val="24"/>
        </w:rPr>
        <w:t>Способом документального підтвердження Учасником застосовування зазначених вище заходів із захисту довкілля під час виконання робіт є довідка, складена Учасником у довільній формі, в якій Учасник гарантує застосування цих заходів.</w:t>
      </w:r>
    </w:p>
    <w:p w14:paraId="6BA27F80" w14:textId="77777777" w:rsidR="008C12BC" w:rsidRPr="00C25631" w:rsidRDefault="006F5319" w:rsidP="00B679F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12BC" w:rsidRPr="00C25631">
        <w:rPr>
          <w:rFonts w:ascii="Times New Roman" w:eastAsia="Times New Roman" w:hAnsi="Times New Roman" w:cs="Times New Roman"/>
          <w:sz w:val="24"/>
          <w:szCs w:val="24"/>
        </w:rPr>
        <w:t>Копія діючої ліцензії</w:t>
      </w:r>
      <w:r w:rsidR="00DB6E5A" w:rsidRPr="00C25631">
        <w:rPr>
          <w:rFonts w:ascii="Times New Roman" w:eastAsia="Times New Roman" w:hAnsi="Times New Roman" w:cs="Times New Roman"/>
          <w:sz w:val="24"/>
          <w:szCs w:val="24"/>
        </w:rPr>
        <w:t xml:space="preserve"> або документа дозвільного характеру</w:t>
      </w:r>
      <w:r w:rsidR="008C12BC" w:rsidRPr="00C25631">
        <w:rPr>
          <w:rFonts w:ascii="Times New Roman" w:eastAsia="Times New Roman" w:hAnsi="Times New Roman" w:cs="Times New Roman"/>
          <w:sz w:val="24"/>
          <w:szCs w:val="24"/>
        </w:rPr>
        <w:t xml:space="preserve"> (паперова чи електронна форма) на провадження господарської діяльності щодо предмету даної закупівлі.</w:t>
      </w:r>
    </w:p>
    <w:p w14:paraId="54025273" w14:textId="77777777" w:rsidR="00D67823" w:rsidRPr="00C25631" w:rsidRDefault="006F5319" w:rsidP="00D678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67823" w:rsidRPr="00C25631">
        <w:rPr>
          <w:rFonts w:ascii="Times New Roman" w:eastAsia="Times New Roman" w:hAnsi="Times New Roman" w:cs="Times New Roman"/>
          <w:sz w:val="24"/>
          <w:szCs w:val="24"/>
        </w:rPr>
        <w:t xml:space="preserve">Учасники процедури </w:t>
      </w:r>
      <w:r w:rsidR="00C25631" w:rsidRPr="00C25631">
        <w:rPr>
          <w:rFonts w:ascii="Times New Roman" w:eastAsia="Times New Roman" w:hAnsi="Times New Roman" w:cs="Times New Roman"/>
          <w:sz w:val="24"/>
          <w:szCs w:val="24"/>
        </w:rPr>
        <w:t>закупівлі</w:t>
      </w:r>
      <w:r w:rsidR="00D67823" w:rsidRPr="00C25631">
        <w:rPr>
          <w:rFonts w:ascii="Times New Roman" w:eastAsia="Times New Roman" w:hAnsi="Times New Roman" w:cs="Times New Roman"/>
          <w:sz w:val="24"/>
          <w:szCs w:val="24"/>
        </w:rPr>
        <w:t xml:space="preserve"> повинні надати в складі тендерної пропозиції документи, які підтверджують відповідність тендерної пропозиції учасника технічним, якісним, </w:t>
      </w:r>
      <w:r w:rsidR="00C25631" w:rsidRPr="00C25631">
        <w:rPr>
          <w:rFonts w:ascii="Times New Roman" w:eastAsia="Times New Roman" w:hAnsi="Times New Roman" w:cs="Times New Roman"/>
          <w:sz w:val="24"/>
          <w:szCs w:val="24"/>
        </w:rPr>
        <w:t>кількісним</w:t>
      </w:r>
      <w:r w:rsidR="00D67823" w:rsidRPr="00C25631">
        <w:rPr>
          <w:rFonts w:ascii="Times New Roman" w:eastAsia="Times New Roman" w:hAnsi="Times New Roman" w:cs="Times New Roman"/>
          <w:sz w:val="24"/>
          <w:szCs w:val="24"/>
        </w:rPr>
        <w:t xml:space="preserve"> та іншим вимогам до предмета </w:t>
      </w:r>
      <w:r w:rsidR="00C25631" w:rsidRPr="00C25631">
        <w:rPr>
          <w:rFonts w:ascii="Times New Roman" w:eastAsia="Times New Roman" w:hAnsi="Times New Roman" w:cs="Times New Roman"/>
          <w:sz w:val="24"/>
          <w:szCs w:val="24"/>
        </w:rPr>
        <w:t>закупівлі</w:t>
      </w:r>
      <w:r w:rsidR="00D67823" w:rsidRPr="00C25631">
        <w:rPr>
          <w:rFonts w:ascii="Times New Roman" w:eastAsia="Times New Roman" w:hAnsi="Times New Roman" w:cs="Times New Roman"/>
          <w:sz w:val="24"/>
          <w:szCs w:val="24"/>
        </w:rPr>
        <w:t xml:space="preserve">, встановленим замовником. Ціна тендерної пропозиції, ціна пропозиції Учасника означає суму, за яку Учасник передбачає виконати замовлення на надання всіх видів послуг, передбачених у технічному завданні Замовника. </w:t>
      </w:r>
      <w:r w:rsidR="00C25631" w:rsidRPr="00C25631">
        <w:rPr>
          <w:rFonts w:ascii="Times New Roman" w:eastAsia="Times New Roman" w:hAnsi="Times New Roman" w:cs="Times New Roman"/>
          <w:sz w:val="24"/>
          <w:szCs w:val="24"/>
        </w:rPr>
        <w:t>Ціна</w:t>
      </w:r>
      <w:r w:rsidR="00D67823" w:rsidRPr="00C25631">
        <w:rPr>
          <w:rFonts w:ascii="Times New Roman" w:eastAsia="Times New Roman" w:hAnsi="Times New Roman" w:cs="Times New Roman"/>
          <w:sz w:val="24"/>
          <w:szCs w:val="24"/>
        </w:rPr>
        <w:t xml:space="preserve"> пропозиції, за яку Учасник згоден виконати замовлення, розраховується відповідно до технічного завдання. В ціні пропозиції учасник визначає вартість </w:t>
      </w:r>
      <w:proofErr w:type="spellStart"/>
      <w:r>
        <w:rPr>
          <w:rFonts w:ascii="Times New Roman" w:eastAsia="Times New Roman" w:hAnsi="Times New Roman" w:cs="Times New Roman"/>
          <w:sz w:val="24"/>
          <w:szCs w:val="24"/>
        </w:rPr>
        <w:t>в</w:t>
      </w:r>
      <w:r w:rsidR="00D67823" w:rsidRPr="00C25631">
        <w:rPr>
          <w:rFonts w:ascii="Times New Roman" w:eastAsia="Times New Roman" w:hAnsi="Times New Roman" w:cs="Times New Roman"/>
          <w:sz w:val="24"/>
          <w:szCs w:val="24"/>
        </w:rPr>
        <w:t>cix</w:t>
      </w:r>
      <w:proofErr w:type="spellEnd"/>
      <w:r w:rsidR="00D67823" w:rsidRPr="00C25631">
        <w:rPr>
          <w:rFonts w:ascii="Times New Roman" w:eastAsia="Times New Roman" w:hAnsi="Times New Roman" w:cs="Times New Roman"/>
          <w:sz w:val="24"/>
          <w:szCs w:val="24"/>
        </w:rPr>
        <w:t xml:space="preserve"> запропонованих до виконання послуг з урахуванням послуг, що виконуються субпідрядними організаціями, вартість податків та зборів, а також інших обов’язкових платежів згідно з чинним законодавством. Ціну пропозиції слід розраховувати відповідно до термінів надання послуг, відповідно до умов технічного завдання та технології надання послуг.</w:t>
      </w:r>
    </w:p>
    <w:p w14:paraId="7821F6D7" w14:textId="77777777" w:rsidR="00D67823" w:rsidRPr="00C25631" w:rsidRDefault="00D67823" w:rsidP="00D67823">
      <w:pPr>
        <w:widowControl w:val="0"/>
        <w:spacing w:after="0" w:line="240" w:lineRule="auto"/>
        <w:jc w:val="both"/>
        <w:rPr>
          <w:rFonts w:ascii="Times New Roman" w:eastAsia="Times New Roman" w:hAnsi="Times New Roman" w:cs="Times New Roman"/>
          <w:sz w:val="24"/>
          <w:szCs w:val="24"/>
        </w:rPr>
      </w:pPr>
      <w:r w:rsidRPr="00C25631">
        <w:rPr>
          <w:rFonts w:ascii="Times New Roman" w:eastAsia="Times New Roman" w:hAnsi="Times New Roman" w:cs="Times New Roman"/>
          <w:sz w:val="24"/>
          <w:szCs w:val="24"/>
        </w:rPr>
        <w:t>Учасник визначає ціну на послуги, які він пропонує виконати за договором, з урахуванням вартості матеріалів, податків i зборів, що сплачуються або мають бути сплачені, витрат на транспортування, навантаження, розвантаження</w:t>
      </w:r>
      <w:r w:rsidR="00A007AF">
        <w:rPr>
          <w:rFonts w:ascii="Times New Roman" w:eastAsia="Times New Roman" w:hAnsi="Times New Roman" w:cs="Times New Roman"/>
          <w:sz w:val="24"/>
          <w:szCs w:val="24"/>
        </w:rPr>
        <w:t>,</w:t>
      </w:r>
      <w:r w:rsidRPr="00C25631">
        <w:rPr>
          <w:rFonts w:ascii="Times New Roman" w:eastAsia="Times New Roman" w:hAnsi="Times New Roman" w:cs="Times New Roman"/>
          <w:sz w:val="24"/>
          <w:szCs w:val="24"/>
        </w:rPr>
        <w:t xml:space="preserve"> сплату митних тарифів, витрат представників третьої сторони, </w:t>
      </w:r>
      <w:proofErr w:type="spellStart"/>
      <w:r w:rsidR="006F5319">
        <w:rPr>
          <w:rFonts w:ascii="Times New Roman" w:eastAsia="Times New Roman" w:hAnsi="Times New Roman" w:cs="Times New Roman"/>
          <w:sz w:val="24"/>
          <w:szCs w:val="24"/>
        </w:rPr>
        <w:t>в</w:t>
      </w:r>
      <w:r w:rsidRPr="00C25631">
        <w:rPr>
          <w:rFonts w:ascii="Times New Roman" w:eastAsia="Times New Roman" w:hAnsi="Times New Roman" w:cs="Times New Roman"/>
          <w:sz w:val="24"/>
          <w:szCs w:val="24"/>
        </w:rPr>
        <w:t>cix</w:t>
      </w:r>
      <w:proofErr w:type="spellEnd"/>
      <w:r w:rsidRPr="00C25631">
        <w:rPr>
          <w:rFonts w:ascii="Times New Roman" w:eastAsia="Times New Roman" w:hAnsi="Times New Roman" w:cs="Times New Roman"/>
          <w:sz w:val="24"/>
          <w:szCs w:val="24"/>
        </w:rPr>
        <w:t xml:space="preserve"> інших витрат.</w:t>
      </w:r>
    </w:p>
    <w:p w14:paraId="4A0799FB" w14:textId="77777777" w:rsidR="00D67823" w:rsidRPr="00C25631" w:rsidRDefault="00D67823" w:rsidP="00D67823">
      <w:pPr>
        <w:widowControl w:val="0"/>
        <w:spacing w:after="0" w:line="240" w:lineRule="auto"/>
        <w:jc w:val="both"/>
        <w:rPr>
          <w:rFonts w:ascii="Times New Roman" w:eastAsia="Times New Roman" w:hAnsi="Times New Roman" w:cs="Times New Roman"/>
          <w:sz w:val="24"/>
          <w:szCs w:val="24"/>
        </w:rPr>
      </w:pPr>
      <w:r w:rsidRPr="00C25631">
        <w:rPr>
          <w:rFonts w:ascii="Times New Roman" w:eastAsia="Times New Roman" w:hAnsi="Times New Roman" w:cs="Times New Roman"/>
          <w:sz w:val="24"/>
          <w:szCs w:val="24"/>
        </w:rPr>
        <w:t>До ціни тендерної пропозиції мають бути надані підтверджуючі розрахунки, виконані у ліцензійному програмному комплексі, за статтями витрат договірної ціни:</w:t>
      </w:r>
    </w:p>
    <w:p w14:paraId="20AB0009" w14:textId="77777777" w:rsidR="00D67823" w:rsidRPr="00C25631" w:rsidRDefault="00D67823" w:rsidP="00D67823">
      <w:pPr>
        <w:widowControl w:val="0"/>
        <w:spacing w:after="0" w:line="240" w:lineRule="auto"/>
        <w:jc w:val="both"/>
        <w:rPr>
          <w:rFonts w:ascii="Times New Roman" w:eastAsia="Times New Roman" w:hAnsi="Times New Roman" w:cs="Times New Roman"/>
          <w:sz w:val="24"/>
          <w:szCs w:val="24"/>
        </w:rPr>
      </w:pPr>
      <w:r w:rsidRPr="00C25631">
        <w:rPr>
          <w:rFonts w:ascii="Times New Roman" w:eastAsia="Times New Roman" w:hAnsi="Times New Roman" w:cs="Times New Roman"/>
          <w:sz w:val="24"/>
          <w:szCs w:val="24"/>
        </w:rPr>
        <w:t>- Зведений кошторисний розрахунок вартості об’єкта будівництва;</w:t>
      </w:r>
    </w:p>
    <w:p w14:paraId="5B2D288B" w14:textId="77777777" w:rsidR="00D67823" w:rsidRPr="00C25631" w:rsidRDefault="00D67823" w:rsidP="00D67823">
      <w:pPr>
        <w:widowControl w:val="0"/>
        <w:spacing w:after="0" w:line="240" w:lineRule="auto"/>
        <w:jc w:val="both"/>
        <w:rPr>
          <w:rFonts w:ascii="Times New Roman" w:eastAsia="Times New Roman" w:hAnsi="Times New Roman" w:cs="Times New Roman"/>
          <w:sz w:val="24"/>
          <w:szCs w:val="24"/>
        </w:rPr>
      </w:pPr>
      <w:r w:rsidRPr="00C25631">
        <w:rPr>
          <w:rFonts w:ascii="Times New Roman" w:eastAsia="Times New Roman" w:hAnsi="Times New Roman" w:cs="Times New Roman"/>
          <w:sz w:val="24"/>
          <w:szCs w:val="24"/>
        </w:rPr>
        <w:t>- Локальний кошторис на будівельні роботи;</w:t>
      </w:r>
    </w:p>
    <w:p w14:paraId="6E793D13" w14:textId="77777777" w:rsidR="00D67823" w:rsidRPr="00C25631" w:rsidRDefault="00D67823" w:rsidP="00D67823">
      <w:pPr>
        <w:widowControl w:val="0"/>
        <w:spacing w:after="0" w:line="240" w:lineRule="auto"/>
        <w:jc w:val="both"/>
        <w:rPr>
          <w:rFonts w:ascii="Times New Roman" w:eastAsia="Times New Roman" w:hAnsi="Times New Roman" w:cs="Times New Roman"/>
          <w:sz w:val="24"/>
          <w:szCs w:val="24"/>
        </w:rPr>
      </w:pPr>
      <w:r w:rsidRPr="00C25631">
        <w:rPr>
          <w:rFonts w:ascii="Times New Roman" w:eastAsia="Times New Roman" w:hAnsi="Times New Roman" w:cs="Times New Roman"/>
          <w:sz w:val="24"/>
          <w:szCs w:val="24"/>
        </w:rPr>
        <w:t>- Відомість ресурсів до локального кошторису;</w:t>
      </w:r>
    </w:p>
    <w:p w14:paraId="3C290746" w14:textId="77777777" w:rsidR="00D67823" w:rsidRPr="00C25631" w:rsidRDefault="00D67823" w:rsidP="00D67823">
      <w:pPr>
        <w:widowControl w:val="0"/>
        <w:spacing w:after="0" w:line="240" w:lineRule="auto"/>
        <w:jc w:val="both"/>
        <w:rPr>
          <w:rFonts w:ascii="Times New Roman" w:eastAsia="Times New Roman" w:hAnsi="Times New Roman" w:cs="Times New Roman"/>
          <w:sz w:val="24"/>
          <w:szCs w:val="24"/>
        </w:rPr>
      </w:pPr>
      <w:r w:rsidRPr="00C25631">
        <w:rPr>
          <w:rFonts w:ascii="Times New Roman" w:eastAsia="Times New Roman" w:hAnsi="Times New Roman" w:cs="Times New Roman"/>
          <w:sz w:val="24"/>
          <w:szCs w:val="24"/>
        </w:rPr>
        <w:t xml:space="preserve">- Відомість ресурсів до зведеного кошторисного розрахунку вартості будівництва; </w:t>
      </w:r>
    </w:p>
    <w:p w14:paraId="0D08EE8F" w14:textId="77777777" w:rsidR="00D67823" w:rsidRPr="00C25631" w:rsidRDefault="00D67823" w:rsidP="00D67823">
      <w:pPr>
        <w:widowControl w:val="0"/>
        <w:spacing w:after="0" w:line="240" w:lineRule="auto"/>
        <w:jc w:val="both"/>
        <w:rPr>
          <w:rFonts w:ascii="Times New Roman" w:eastAsia="Times New Roman" w:hAnsi="Times New Roman" w:cs="Times New Roman"/>
          <w:sz w:val="24"/>
          <w:szCs w:val="24"/>
        </w:rPr>
      </w:pPr>
      <w:r w:rsidRPr="00C25631">
        <w:rPr>
          <w:rFonts w:ascii="Times New Roman" w:eastAsia="Times New Roman" w:hAnsi="Times New Roman" w:cs="Times New Roman"/>
          <w:sz w:val="24"/>
          <w:szCs w:val="24"/>
        </w:rPr>
        <w:t xml:space="preserve">- </w:t>
      </w:r>
      <w:r w:rsidR="004A0CB4">
        <w:rPr>
          <w:rFonts w:ascii="Times New Roman" w:eastAsia="Times New Roman" w:hAnsi="Times New Roman" w:cs="Times New Roman"/>
          <w:sz w:val="24"/>
          <w:szCs w:val="24"/>
        </w:rPr>
        <w:t>П</w:t>
      </w:r>
      <w:r w:rsidRPr="00C25631">
        <w:rPr>
          <w:rFonts w:ascii="Times New Roman" w:eastAsia="Times New Roman" w:hAnsi="Times New Roman" w:cs="Times New Roman"/>
          <w:sz w:val="24"/>
          <w:szCs w:val="24"/>
        </w:rPr>
        <w:t>ідсумкову відомість ресурсів;</w:t>
      </w:r>
    </w:p>
    <w:p w14:paraId="2AB4AD88" w14:textId="77777777" w:rsidR="00D67823" w:rsidRPr="00C25631" w:rsidRDefault="00D67823" w:rsidP="00D67823">
      <w:pPr>
        <w:widowControl w:val="0"/>
        <w:spacing w:after="0" w:line="240" w:lineRule="auto"/>
        <w:jc w:val="both"/>
        <w:rPr>
          <w:rFonts w:ascii="Times New Roman" w:eastAsia="Times New Roman" w:hAnsi="Times New Roman" w:cs="Times New Roman"/>
          <w:sz w:val="24"/>
          <w:szCs w:val="24"/>
        </w:rPr>
      </w:pPr>
      <w:r w:rsidRPr="00C25631">
        <w:rPr>
          <w:rFonts w:ascii="Times New Roman" w:eastAsia="Times New Roman" w:hAnsi="Times New Roman" w:cs="Times New Roman"/>
          <w:sz w:val="24"/>
          <w:szCs w:val="24"/>
        </w:rPr>
        <w:t>- Договірна ціна;</w:t>
      </w:r>
    </w:p>
    <w:p w14:paraId="7071FC1E" w14:textId="77777777" w:rsidR="00D67823" w:rsidRPr="00C25631" w:rsidRDefault="00D67823" w:rsidP="00D67823">
      <w:pPr>
        <w:widowControl w:val="0"/>
        <w:spacing w:after="0" w:line="240" w:lineRule="auto"/>
        <w:jc w:val="both"/>
        <w:rPr>
          <w:rFonts w:ascii="Times New Roman" w:eastAsia="Times New Roman" w:hAnsi="Times New Roman" w:cs="Times New Roman"/>
          <w:sz w:val="24"/>
          <w:szCs w:val="24"/>
        </w:rPr>
      </w:pPr>
      <w:r w:rsidRPr="00C25631">
        <w:rPr>
          <w:rFonts w:ascii="Times New Roman" w:eastAsia="Times New Roman" w:hAnsi="Times New Roman" w:cs="Times New Roman"/>
          <w:sz w:val="24"/>
          <w:szCs w:val="24"/>
        </w:rPr>
        <w:t>- Дефектний акт;</w:t>
      </w:r>
    </w:p>
    <w:p w14:paraId="5FE1F033" w14:textId="77777777" w:rsidR="00D67823" w:rsidRPr="00C25631" w:rsidRDefault="00D67823" w:rsidP="00D67823">
      <w:pPr>
        <w:widowControl w:val="0"/>
        <w:spacing w:after="0" w:line="240" w:lineRule="auto"/>
        <w:jc w:val="both"/>
        <w:rPr>
          <w:rFonts w:ascii="Times New Roman" w:eastAsia="Times New Roman" w:hAnsi="Times New Roman" w:cs="Times New Roman"/>
          <w:sz w:val="24"/>
          <w:szCs w:val="24"/>
        </w:rPr>
      </w:pPr>
      <w:r w:rsidRPr="00C25631">
        <w:rPr>
          <w:rFonts w:ascii="Times New Roman" w:eastAsia="Times New Roman" w:hAnsi="Times New Roman" w:cs="Times New Roman"/>
          <w:sz w:val="24"/>
          <w:szCs w:val="24"/>
        </w:rPr>
        <w:t>- Пояснювальна записка до зведеного кошторису;</w:t>
      </w:r>
    </w:p>
    <w:p w14:paraId="79C8C48B" w14:textId="77777777" w:rsidR="00B679FF" w:rsidRPr="00C25631" w:rsidRDefault="00D67823" w:rsidP="00D67823">
      <w:pPr>
        <w:widowControl w:val="0"/>
        <w:spacing w:after="0" w:line="240" w:lineRule="auto"/>
        <w:jc w:val="both"/>
        <w:rPr>
          <w:rFonts w:ascii="Times New Roman" w:eastAsia="Times New Roman" w:hAnsi="Times New Roman" w:cs="Times New Roman"/>
          <w:sz w:val="24"/>
          <w:szCs w:val="24"/>
        </w:rPr>
      </w:pPr>
      <w:r w:rsidRPr="00C25631">
        <w:rPr>
          <w:rFonts w:ascii="Times New Roman" w:eastAsia="Times New Roman" w:hAnsi="Times New Roman" w:cs="Times New Roman"/>
          <w:sz w:val="24"/>
          <w:szCs w:val="24"/>
        </w:rPr>
        <w:t>- Розрахунок загальновиробничих витрат до локального кошторису.</w:t>
      </w:r>
    </w:p>
    <w:p w14:paraId="2628F78B" w14:textId="77777777" w:rsidR="00D83DA1" w:rsidRPr="00D44415" w:rsidRDefault="00D44415" w:rsidP="00D67823">
      <w:pPr>
        <w:widowControl w:val="0"/>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Кошторисні розрахунки повинні бути завірені підписом та печаткою Учасника та підписом та печаткою інженера – проектувальника в частині кошторисної документації (в складі пропозиції надати діючий кваліфікаційний сертифікат такого інженера – проектувальника та документи, які підтверджують працевлаштування інженера – проектувальника). Ціна тверда. </w:t>
      </w:r>
      <w:r w:rsidRPr="00D44415">
        <w:rPr>
          <w:rFonts w:ascii="Times New Roman" w:eastAsia="Times New Roman" w:hAnsi="Times New Roman" w:cs="Times New Roman"/>
          <w:sz w:val="24"/>
          <w:szCs w:val="24"/>
        </w:rPr>
        <w:lastRenderedPageBreak/>
        <w:t>Кошти на покриття додаткових витрат, пов’язаних з інфляційними процесами</w:t>
      </w:r>
      <w:r>
        <w:rPr>
          <w:rFonts w:ascii="Times New Roman" w:eastAsia="Times New Roman" w:hAnsi="Times New Roman" w:cs="Times New Roman"/>
          <w:sz w:val="24"/>
          <w:szCs w:val="24"/>
        </w:rPr>
        <w:t>/ризиками</w:t>
      </w:r>
      <w:r w:rsidRPr="00D44415">
        <w:rPr>
          <w:rFonts w:ascii="Times New Roman" w:eastAsia="Times New Roman" w:hAnsi="Times New Roman" w:cs="Times New Roman"/>
          <w:sz w:val="24"/>
          <w:szCs w:val="24"/>
        </w:rPr>
        <w:t xml:space="preserve"> кошторисною документацією не передбачаються Учасником</w:t>
      </w:r>
      <w:r>
        <w:rPr>
          <w:rFonts w:ascii="Times New Roman" w:eastAsia="Times New Roman" w:hAnsi="Times New Roman" w:cs="Times New Roman"/>
          <w:sz w:val="24"/>
          <w:szCs w:val="24"/>
        </w:rPr>
        <w:t>.</w:t>
      </w:r>
    </w:p>
    <w:p w14:paraId="0CAD4A78" w14:textId="77777777" w:rsidR="00B679FF" w:rsidRDefault="009C7F80" w:rsidP="009C7F80">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Деревина, що підлягає вогнезахисній обробці, повинна відповідати вимогам ГОСТ 30219-95. Вологість деревини відповідно до ГОСТ 20022.6-93 не повинна перевищувати 15%.</w:t>
      </w:r>
    </w:p>
    <w:p w14:paraId="6F0E8F32" w14:textId="77777777" w:rsidR="009C7F80" w:rsidRDefault="009C7F80" w:rsidP="009C7F80">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Не припускається обробляння мерзлої деревини, </w:t>
      </w:r>
      <w:proofErr w:type="spellStart"/>
      <w:r>
        <w:rPr>
          <w:rFonts w:ascii="Times New Roman" w:hAnsi="Times New Roman"/>
          <w:sz w:val="24"/>
          <w:szCs w:val="24"/>
        </w:rPr>
        <w:t>деревини</w:t>
      </w:r>
      <w:proofErr w:type="spellEnd"/>
      <w:r>
        <w:rPr>
          <w:rFonts w:ascii="Times New Roman" w:hAnsi="Times New Roman"/>
          <w:sz w:val="24"/>
          <w:szCs w:val="24"/>
        </w:rPr>
        <w:t xml:space="preserve"> на поверхні якої наявні лакофарбові покриття, жирні плями, напливи смоли, які слід видалити перед обробкою за допомогою скребків, а при потребі зняти поверхневий шар. Бруд та пил можна очистити щіткою або шляхом обдування стисненим повітрям.</w:t>
      </w:r>
    </w:p>
    <w:p w14:paraId="1C985472" w14:textId="77777777" w:rsidR="009C7F80" w:rsidRDefault="009C7F80" w:rsidP="009C7F80">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Допускається обробка поверхонь, що раніше були оброблені іншими вогнезахисними просочувальними речовинами.</w:t>
      </w:r>
    </w:p>
    <w:p w14:paraId="1AEC66D1" w14:textId="77777777" w:rsidR="009C7F80" w:rsidRDefault="009C7F80" w:rsidP="009C7F80">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Засіб може бути нанесений </w:t>
      </w:r>
      <w:r w:rsidR="00D44415">
        <w:rPr>
          <w:rFonts w:ascii="Times New Roman" w:hAnsi="Times New Roman"/>
          <w:sz w:val="24"/>
          <w:szCs w:val="24"/>
        </w:rPr>
        <w:t>як вручну (кісточка, валик), так і механізованим способом за допомогою агрегатів розпилення.</w:t>
      </w:r>
    </w:p>
    <w:p w14:paraId="7A312BC0" w14:textId="77777777" w:rsidR="00593ECD" w:rsidRDefault="00593ECD" w:rsidP="00A44856">
      <w:pPr>
        <w:suppressAutoHyphens/>
        <w:spacing w:after="0" w:line="240" w:lineRule="auto"/>
        <w:jc w:val="both"/>
        <w:rPr>
          <w:rFonts w:ascii="Times New Roman" w:eastAsia="Times New Roman" w:hAnsi="Times New Roman" w:cs="Times New Roman"/>
          <w:b/>
          <w:sz w:val="24"/>
          <w:u w:val="single"/>
        </w:rPr>
      </w:pPr>
    </w:p>
    <w:tbl>
      <w:tblPr>
        <w:tblW w:w="9654" w:type="dxa"/>
        <w:tblInd w:w="93" w:type="dxa"/>
        <w:tblLook w:val="04A0" w:firstRow="1" w:lastRow="0" w:firstColumn="1" w:lastColumn="0" w:noHBand="0" w:noVBand="1"/>
      </w:tblPr>
      <w:tblGrid>
        <w:gridCol w:w="5459"/>
        <w:gridCol w:w="4303"/>
      </w:tblGrid>
      <w:tr w:rsidR="008D290C" w:rsidRPr="008D290C" w14:paraId="259577CA" w14:textId="77777777" w:rsidTr="006C7077">
        <w:trPr>
          <w:trHeight w:val="360"/>
        </w:trPr>
        <w:tc>
          <w:tcPr>
            <w:tcW w:w="9654" w:type="dxa"/>
            <w:gridSpan w:val="2"/>
            <w:tcBorders>
              <w:top w:val="nil"/>
              <w:left w:val="nil"/>
              <w:bottom w:val="nil"/>
              <w:right w:val="nil"/>
            </w:tcBorders>
            <w:shd w:val="clear" w:color="auto" w:fill="auto"/>
          </w:tcPr>
          <w:tbl>
            <w:tblPr>
              <w:tblW w:w="9767" w:type="dxa"/>
              <w:tblLook w:val="04A0" w:firstRow="1" w:lastRow="0" w:firstColumn="1" w:lastColumn="0" w:noHBand="0" w:noVBand="1"/>
            </w:tblPr>
            <w:tblGrid>
              <w:gridCol w:w="632"/>
              <w:gridCol w:w="4779"/>
              <w:gridCol w:w="450"/>
              <w:gridCol w:w="1134"/>
              <w:gridCol w:w="1134"/>
              <w:gridCol w:w="1276"/>
              <w:gridCol w:w="362"/>
            </w:tblGrid>
            <w:tr w:rsidR="006C7077" w:rsidRPr="006C7077" w14:paraId="7DED4248" w14:textId="77777777" w:rsidTr="006C7077">
              <w:trPr>
                <w:trHeight w:val="360"/>
              </w:trPr>
              <w:tc>
                <w:tcPr>
                  <w:tcW w:w="9767" w:type="dxa"/>
                  <w:gridSpan w:val="7"/>
                  <w:tcBorders>
                    <w:top w:val="nil"/>
                    <w:left w:val="nil"/>
                    <w:bottom w:val="nil"/>
                    <w:right w:val="nil"/>
                  </w:tcBorders>
                  <w:shd w:val="clear" w:color="auto" w:fill="auto"/>
                  <w:hideMark/>
                </w:tcPr>
                <w:bookmarkEnd w:id="0"/>
                <w:p w14:paraId="4B685E0F" w14:textId="77777777" w:rsidR="006C7077" w:rsidRPr="006C7077" w:rsidRDefault="006C7077" w:rsidP="006C7077">
                  <w:pPr>
                    <w:spacing w:after="0" w:line="240" w:lineRule="auto"/>
                    <w:jc w:val="center"/>
                    <w:rPr>
                      <w:rFonts w:ascii="Arial CYR" w:eastAsia="Times New Roman" w:hAnsi="Arial CYR" w:cs="Arial CYR"/>
                      <w:b/>
                      <w:bCs/>
                      <w:color w:val="000000"/>
                      <w:sz w:val="24"/>
                      <w:szCs w:val="24"/>
                    </w:rPr>
                  </w:pPr>
                  <w:r w:rsidRPr="006C7077">
                    <w:rPr>
                      <w:rFonts w:ascii="Arial CYR" w:eastAsia="Times New Roman" w:hAnsi="Arial CYR" w:cs="Arial CYR"/>
                      <w:b/>
                      <w:bCs/>
                      <w:color w:val="000000"/>
                      <w:sz w:val="24"/>
                      <w:szCs w:val="24"/>
                    </w:rPr>
                    <w:t>ДЕФЕКТНИЙ АКТ</w:t>
                  </w:r>
                </w:p>
              </w:tc>
            </w:tr>
            <w:tr w:rsidR="006C7077" w:rsidRPr="006C7077" w14:paraId="4B318FE6" w14:textId="77777777" w:rsidTr="006C7077">
              <w:trPr>
                <w:trHeight w:val="249"/>
              </w:trPr>
              <w:tc>
                <w:tcPr>
                  <w:tcW w:w="5411" w:type="dxa"/>
                  <w:gridSpan w:val="2"/>
                  <w:tcBorders>
                    <w:top w:val="nil"/>
                    <w:left w:val="nil"/>
                    <w:bottom w:val="nil"/>
                    <w:right w:val="nil"/>
                  </w:tcBorders>
                  <w:shd w:val="clear" w:color="auto" w:fill="auto"/>
                  <w:hideMark/>
                </w:tcPr>
                <w:p w14:paraId="1214C662" w14:textId="77777777" w:rsidR="006C7077" w:rsidRPr="006C7077" w:rsidRDefault="006C7077" w:rsidP="006C7077">
                  <w:pPr>
                    <w:spacing w:after="0" w:line="240" w:lineRule="auto"/>
                    <w:rPr>
                      <w:rFonts w:ascii="Arial CYR" w:eastAsia="Times New Roman" w:hAnsi="Arial CYR" w:cs="Arial CYR"/>
                      <w:b/>
                      <w:bCs/>
                      <w:color w:val="000000"/>
                      <w:sz w:val="24"/>
                      <w:szCs w:val="24"/>
                    </w:rPr>
                  </w:pPr>
                </w:p>
              </w:tc>
              <w:tc>
                <w:tcPr>
                  <w:tcW w:w="4356" w:type="dxa"/>
                  <w:gridSpan w:val="5"/>
                  <w:tcBorders>
                    <w:top w:val="nil"/>
                    <w:left w:val="nil"/>
                    <w:bottom w:val="nil"/>
                    <w:right w:val="nil"/>
                  </w:tcBorders>
                  <w:shd w:val="clear" w:color="auto" w:fill="auto"/>
                  <w:hideMark/>
                </w:tcPr>
                <w:p w14:paraId="420B6BC1" w14:textId="77777777" w:rsidR="006C7077" w:rsidRPr="006C7077" w:rsidRDefault="006C7077" w:rsidP="006C7077">
                  <w:pPr>
                    <w:spacing w:after="0" w:line="240" w:lineRule="auto"/>
                    <w:jc w:val="center"/>
                    <w:rPr>
                      <w:rFonts w:ascii="Arial CYR" w:eastAsia="Times New Roman" w:hAnsi="Arial CYR" w:cs="Arial CYR"/>
                      <w:b/>
                      <w:bCs/>
                      <w:color w:val="000000"/>
                      <w:sz w:val="24"/>
                      <w:szCs w:val="24"/>
                    </w:rPr>
                  </w:pPr>
                </w:p>
              </w:tc>
            </w:tr>
            <w:tr w:rsidR="006C7077" w:rsidRPr="006C7077" w14:paraId="5158F92D" w14:textId="77777777" w:rsidTr="006C7077">
              <w:trPr>
                <w:trHeight w:val="573"/>
              </w:trPr>
              <w:tc>
                <w:tcPr>
                  <w:tcW w:w="9767" w:type="dxa"/>
                  <w:gridSpan w:val="7"/>
                  <w:tcBorders>
                    <w:top w:val="nil"/>
                    <w:left w:val="nil"/>
                    <w:bottom w:val="nil"/>
                    <w:right w:val="nil"/>
                  </w:tcBorders>
                  <w:shd w:val="clear" w:color="auto" w:fill="auto"/>
                  <w:hideMark/>
                </w:tcPr>
                <w:p w14:paraId="476A3AA7" w14:textId="77777777" w:rsidR="006C7077" w:rsidRPr="006C7077" w:rsidRDefault="006C7077" w:rsidP="006C7077">
                  <w:pPr>
                    <w:spacing w:after="0" w:line="240" w:lineRule="auto"/>
                    <w:jc w:val="both"/>
                    <w:rPr>
                      <w:rFonts w:ascii="Arial CYR" w:eastAsia="Times New Roman" w:hAnsi="Arial CYR" w:cs="Arial CYR"/>
                      <w:b/>
                      <w:bCs/>
                      <w:color w:val="000000"/>
                      <w:sz w:val="20"/>
                      <w:szCs w:val="20"/>
                    </w:rPr>
                  </w:pPr>
                  <w:r w:rsidRPr="006C7077">
                    <w:rPr>
                      <w:rFonts w:ascii="Arial CYR" w:eastAsia="Times New Roman" w:hAnsi="Arial CYR" w:cs="Arial CYR"/>
                      <w:color w:val="000000"/>
                      <w:sz w:val="20"/>
                      <w:szCs w:val="20"/>
                    </w:rPr>
                    <w:t xml:space="preserve">Послуги з  обробки дерев'яних поверхонь Петрівського навчального закладу освіти  Вигодянської сільської ради  </w:t>
                  </w:r>
                </w:p>
              </w:tc>
            </w:tr>
            <w:tr w:rsidR="006C7077" w:rsidRPr="006C7077" w14:paraId="090D6A30" w14:textId="77777777" w:rsidTr="006C7077">
              <w:trPr>
                <w:trHeight w:val="249"/>
              </w:trPr>
              <w:tc>
                <w:tcPr>
                  <w:tcW w:w="5411" w:type="dxa"/>
                  <w:gridSpan w:val="2"/>
                  <w:tcBorders>
                    <w:top w:val="nil"/>
                    <w:left w:val="nil"/>
                    <w:bottom w:val="nil"/>
                    <w:right w:val="nil"/>
                  </w:tcBorders>
                  <w:shd w:val="clear" w:color="auto" w:fill="auto"/>
                  <w:hideMark/>
                </w:tcPr>
                <w:p w14:paraId="5D5C0B63" w14:textId="77777777" w:rsidR="006C7077" w:rsidRPr="006C7077" w:rsidRDefault="006C7077" w:rsidP="006C7077">
                  <w:pPr>
                    <w:spacing w:after="0" w:line="240" w:lineRule="auto"/>
                    <w:rPr>
                      <w:rFonts w:ascii="Arial CYR" w:eastAsia="Times New Roman" w:hAnsi="Arial CYR" w:cs="Arial CYR"/>
                      <w:color w:val="000000"/>
                      <w:sz w:val="20"/>
                      <w:szCs w:val="20"/>
                    </w:rPr>
                  </w:pPr>
                </w:p>
              </w:tc>
              <w:tc>
                <w:tcPr>
                  <w:tcW w:w="4356" w:type="dxa"/>
                  <w:gridSpan w:val="5"/>
                  <w:tcBorders>
                    <w:top w:val="nil"/>
                    <w:left w:val="nil"/>
                    <w:bottom w:val="nil"/>
                    <w:right w:val="nil"/>
                  </w:tcBorders>
                  <w:shd w:val="clear" w:color="auto" w:fill="auto"/>
                  <w:hideMark/>
                </w:tcPr>
                <w:p w14:paraId="2F2DBF37" w14:textId="77777777" w:rsidR="006C7077" w:rsidRPr="006C7077" w:rsidRDefault="006C7077" w:rsidP="006C7077">
                  <w:pPr>
                    <w:spacing w:after="0" w:line="240" w:lineRule="auto"/>
                    <w:jc w:val="center"/>
                    <w:rPr>
                      <w:rFonts w:ascii="Arial CYR" w:eastAsia="Times New Roman" w:hAnsi="Arial CYR" w:cs="Arial CYR"/>
                      <w:color w:val="000000"/>
                      <w:sz w:val="20"/>
                      <w:szCs w:val="20"/>
                    </w:rPr>
                  </w:pPr>
                </w:p>
              </w:tc>
            </w:tr>
            <w:tr w:rsidR="006C7077" w:rsidRPr="006C7077" w14:paraId="00B53209" w14:textId="77777777" w:rsidTr="006C7077">
              <w:trPr>
                <w:trHeight w:val="297"/>
              </w:trPr>
              <w:tc>
                <w:tcPr>
                  <w:tcW w:w="9767" w:type="dxa"/>
                  <w:gridSpan w:val="7"/>
                  <w:tcBorders>
                    <w:top w:val="nil"/>
                    <w:left w:val="nil"/>
                    <w:bottom w:val="nil"/>
                    <w:right w:val="nil"/>
                  </w:tcBorders>
                  <w:shd w:val="clear" w:color="auto" w:fill="auto"/>
                  <w:hideMark/>
                </w:tcPr>
                <w:p w14:paraId="62AF78AB" w14:textId="77777777" w:rsidR="006C7077" w:rsidRPr="006C7077" w:rsidRDefault="006C7077" w:rsidP="006C7077">
                  <w:pPr>
                    <w:spacing w:after="0" w:line="240" w:lineRule="auto"/>
                    <w:rPr>
                      <w:rFonts w:ascii="Arial CYR" w:eastAsia="Times New Roman" w:hAnsi="Arial CYR" w:cs="Arial CYR"/>
                      <w:color w:val="000000"/>
                      <w:sz w:val="20"/>
                      <w:szCs w:val="20"/>
                    </w:rPr>
                  </w:pPr>
                  <w:r w:rsidRPr="006C7077">
                    <w:rPr>
                      <w:rFonts w:ascii="Arial CYR" w:eastAsia="Times New Roman" w:hAnsi="Arial CYR" w:cs="Arial CYR"/>
                      <w:color w:val="000000"/>
                      <w:sz w:val="20"/>
                      <w:szCs w:val="20"/>
                    </w:rPr>
                    <w:t xml:space="preserve">Умови виконання робіт </w:t>
                  </w:r>
                </w:p>
              </w:tc>
            </w:tr>
            <w:tr w:rsidR="006C7077" w:rsidRPr="006C7077" w14:paraId="2916E7A8" w14:textId="77777777" w:rsidTr="006C7077">
              <w:trPr>
                <w:trHeight w:val="249"/>
              </w:trPr>
              <w:tc>
                <w:tcPr>
                  <w:tcW w:w="5411" w:type="dxa"/>
                  <w:gridSpan w:val="2"/>
                  <w:tcBorders>
                    <w:top w:val="nil"/>
                    <w:left w:val="nil"/>
                    <w:bottom w:val="nil"/>
                    <w:right w:val="nil"/>
                  </w:tcBorders>
                  <w:shd w:val="clear" w:color="auto" w:fill="auto"/>
                  <w:hideMark/>
                </w:tcPr>
                <w:p w14:paraId="424D24B0" w14:textId="77777777" w:rsidR="006C7077" w:rsidRPr="006C7077" w:rsidRDefault="006C7077" w:rsidP="006C7077">
                  <w:pPr>
                    <w:spacing w:after="0" w:line="240" w:lineRule="auto"/>
                    <w:rPr>
                      <w:rFonts w:ascii="Arial CYR" w:eastAsia="Times New Roman" w:hAnsi="Arial CYR" w:cs="Arial CYR"/>
                      <w:color w:val="000000"/>
                      <w:sz w:val="20"/>
                      <w:szCs w:val="20"/>
                    </w:rPr>
                  </w:pPr>
                </w:p>
              </w:tc>
              <w:tc>
                <w:tcPr>
                  <w:tcW w:w="4356" w:type="dxa"/>
                  <w:gridSpan w:val="5"/>
                  <w:tcBorders>
                    <w:top w:val="nil"/>
                    <w:left w:val="nil"/>
                    <w:bottom w:val="nil"/>
                    <w:right w:val="nil"/>
                  </w:tcBorders>
                  <w:shd w:val="clear" w:color="auto" w:fill="auto"/>
                  <w:hideMark/>
                </w:tcPr>
                <w:p w14:paraId="24854E3B" w14:textId="77777777" w:rsidR="006C7077" w:rsidRPr="006C7077" w:rsidRDefault="006C7077" w:rsidP="006C7077">
                  <w:pPr>
                    <w:spacing w:after="0" w:line="240" w:lineRule="auto"/>
                    <w:jc w:val="center"/>
                    <w:rPr>
                      <w:rFonts w:ascii="Arial CYR" w:eastAsia="Times New Roman" w:hAnsi="Arial CYR" w:cs="Arial CYR"/>
                      <w:color w:val="000000"/>
                      <w:sz w:val="20"/>
                      <w:szCs w:val="20"/>
                    </w:rPr>
                  </w:pPr>
                </w:p>
              </w:tc>
            </w:tr>
            <w:tr w:rsidR="006C7077" w:rsidRPr="006C7077" w14:paraId="1C6F62FA" w14:textId="77777777" w:rsidTr="006C7077">
              <w:trPr>
                <w:trHeight w:val="297"/>
              </w:trPr>
              <w:tc>
                <w:tcPr>
                  <w:tcW w:w="9767" w:type="dxa"/>
                  <w:gridSpan w:val="7"/>
                  <w:tcBorders>
                    <w:top w:val="nil"/>
                    <w:left w:val="nil"/>
                    <w:bottom w:val="nil"/>
                    <w:right w:val="nil"/>
                  </w:tcBorders>
                  <w:shd w:val="clear" w:color="auto" w:fill="auto"/>
                  <w:hideMark/>
                </w:tcPr>
                <w:p w14:paraId="6EC1D0AD" w14:textId="77777777" w:rsidR="006C7077" w:rsidRPr="006C7077" w:rsidRDefault="006C7077" w:rsidP="006C7077">
                  <w:pPr>
                    <w:spacing w:after="0" w:line="240" w:lineRule="auto"/>
                    <w:rPr>
                      <w:rFonts w:ascii="Arial CYR" w:eastAsia="Times New Roman" w:hAnsi="Arial CYR" w:cs="Arial CYR"/>
                      <w:color w:val="000000"/>
                      <w:sz w:val="20"/>
                      <w:szCs w:val="20"/>
                    </w:rPr>
                  </w:pPr>
                  <w:r w:rsidRPr="006C7077">
                    <w:rPr>
                      <w:rFonts w:ascii="Arial CYR" w:eastAsia="Times New Roman" w:hAnsi="Arial CYR" w:cs="Arial CYR"/>
                      <w:color w:val="000000"/>
                      <w:sz w:val="20"/>
                      <w:szCs w:val="20"/>
                    </w:rPr>
                    <w:t>Об'єми робіт</w:t>
                  </w:r>
                </w:p>
              </w:tc>
            </w:tr>
            <w:tr w:rsidR="006C7077" w:rsidRPr="006C7077" w14:paraId="5ADB7C13" w14:textId="77777777" w:rsidTr="006C7077">
              <w:trPr>
                <w:gridAfter w:val="1"/>
                <w:wAfter w:w="362" w:type="dxa"/>
                <w:trHeight w:val="564"/>
              </w:trPr>
              <w:tc>
                <w:tcPr>
                  <w:tcW w:w="632" w:type="dxa"/>
                  <w:tcBorders>
                    <w:top w:val="single" w:sz="8" w:space="0" w:color="auto"/>
                    <w:left w:val="single" w:sz="8" w:space="0" w:color="auto"/>
                    <w:bottom w:val="nil"/>
                    <w:right w:val="single" w:sz="4" w:space="0" w:color="auto"/>
                  </w:tcBorders>
                  <w:shd w:val="clear" w:color="auto" w:fill="auto"/>
                  <w:vAlign w:val="center"/>
                  <w:hideMark/>
                </w:tcPr>
                <w:p w14:paraId="7834DA79" w14:textId="77777777" w:rsidR="006C7077" w:rsidRPr="006C7077" w:rsidRDefault="006C7077" w:rsidP="006C7077">
                  <w:pPr>
                    <w:spacing w:after="0" w:line="240" w:lineRule="auto"/>
                    <w:jc w:val="center"/>
                    <w:rPr>
                      <w:rFonts w:ascii="Arial CYR" w:eastAsia="Times New Roman" w:hAnsi="Arial CYR" w:cs="Arial CYR"/>
                      <w:color w:val="000000"/>
                      <w:sz w:val="20"/>
                      <w:szCs w:val="20"/>
                    </w:rPr>
                  </w:pPr>
                  <w:r w:rsidRPr="006C7077">
                    <w:rPr>
                      <w:rFonts w:ascii="Arial CYR" w:eastAsia="Times New Roman" w:hAnsi="Arial CYR" w:cs="Arial CYR"/>
                      <w:color w:val="000000"/>
                      <w:sz w:val="20"/>
                      <w:szCs w:val="20"/>
                    </w:rPr>
                    <w:t>№</w:t>
                  </w:r>
                  <w:r w:rsidRPr="006C7077">
                    <w:rPr>
                      <w:rFonts w:ascii="Arial CYR" w:eastAsia="Times New Roman" w:hAnsi="Arial CYR" w:cs="Arial CYR"/>
                      <w:color w:val="000000"/>
                      <w:sz w:val="20"/>
                      <w:szCs w:val="20"/>
                    </w:rPr>
                    <w:br/>
                  </w:r>
                  <w:proofErr w:type="spellStart"/>
                  <w:r w:rsidRPr="006C7077">
                    <w:rPr>
                      <w:rFonts w:ascii="Arial CYR" w:eastAsia="Times New Roman" w:hAnsi="Arial CYR" w:cs="Arial CYR"/>
                      <w:color w:val="000000"/>
                      <w:sz w:val="20"/>
                      <w:szCs w:val="20"/>
                    </w:rPr>
                    <w:t>Ч.ч</w:t>
                  </w:r>
                  <w:proofErr w:type="spellEnd"/>
                  <w:r w:rsidRPr="006C7077">
                    <w:rPr>
                      <w:rFonts w:ascii="Arial CYR" w:eastAsia="Times New Roman" w:hAnsi="Arial CYR" w:cs="Arial CYR"/>
                      <w:color w:val="000000"/>
                      <w:sz w:val="20"/>
                      <w:szCs w:val="20"/>
                    </w:rPr>
                    <w:t>.</w:t>
                  </w:r>
                </w:p>
              </w:tc>
              <w:tc>
                <w:tcPr>
                  <w:tcW w:w="5229" w:type="dxa"/>
                  <w:gridSpan w:val="2"/>
                  <w:tcBorders>
                    <w:top w:val="single" w:sz="8" w:space="0" w:color="auto"/>
                    <w:left w:val="nil"/>
                    <w:bottom w:val="nil"/>
                    <w:right w:val="nil"/>
                  </w:tcBorders>
                  <w:shd w:val="clear" w:color="auto" w:fill="auto"/>
                  <w:vAlign w:val="center"/>
                  <w:hideMark/>
                </w:tcPr>
                <w:p w14:paraId="1EAE4301" w14:textId="77777777" w:rsidR="006C7077" w:rsidRPr="006C7077" w:rsidRDefault="006C7077" w:rsidP="006C7077">
                  <w:pPr>
                    <w:spacing w:after="0" w:line="240" w:lineRule="auto"/>
                    <w:jc w:val="center"/>
                    <w:rPr>
                      <w:rFonts w:ascii="Arial CYR" w:eastAsia="Times New Roman" w:hAnsi="Arial CYR" w:cs="Arial CYR"/>
                      <w:color w:val="000000"/>
                      <w:sz w:val="20"/>
                      <w:szCs w:val="20"/>
                    </w:rPr>
                  </w:pPr>
                  <w:r w:rsidRPr="006C7077">
                    <w:rPr>
                      <w:rFonts w:ascii="Arial CYR" w:eastAsia="Times New Roman" w:hAnsi="Arial CYR" w:cs="Arial CYR"/>
                      <w:color w:val="000000"/>
                      <w:sz w:val="20"/>
                      <w:szCs w:val="20"/>
                    </w:rPr>
                    <w:br/>
                    <w:t>Найменування робіт і витрат</w:t>
                  </w:r>
                </w:p>
              </w:tc>
              <w:tc>
                <w:tcPr>
                  <w:tcW w:w="1134" w:type="dxa"/>
                  <w:tcBorders>
                    <w:top w:val="single" w:sz="8" w:space="0" w:color="auto"/>
                    <w:left w:val="single" w:sz="4" w:space="0" w:color="auto"/>
                    <w:bottom w:val="nil"/>
                    <w:right w:val="nil"/>
                  </w:tcBorders>
                  <w:shd w:val="clear" w:color="auto" w:fill="auto"/>
                  <w:vAlign w:val="center"/>
                  <w:hideMark/>
                </w:tcPr>
                <w:p w14:paraId="1E4D3856" w14:textId="77777777" w:rsidR="006C7077" w:rsidRPr="006C7077" w:rsidRDefault="006C7077" w:rsidP="006C7077">
                  <w:pPr>
                    <w:spacing w:after="0" w:line="240" w:lineRule="auto"/>
                    <w:jc w:val="center"/>
                    <w:rPr>
                      <w:rFonts w:ascii="Arial CYR" w:eastAsia="Times New Roman" w:hAnsi="Arial CYR" w:cs="Arial CYR"/>
                      <w:color w:val="000000"/>
                      <w:sz w:val="20"/>
                      <w:szCs w:val="20"/>
                    </w:rPr>
                  </w:pPr>
                  <w:r w:rsidRPr="006C7077">
                    <w:rPr>
                      <w:rFonts w:ascii="Arial CYR" w:eastAsia="Times New Roman" w:hAnsi="Arial CYR" w:cs="Arial CYR"/>
                      <w:color w:val="000000"/>
                      <w:sz w:val="20"/>
                      <w:szCs w:val="20"/>
                    </w:rPr>
                    <w:t>Одиниця</w:t>
                  </w:r>
                  <w:r w:rsidRPr="006C7077">
                    <w:rPr>
                      <w:rFonts w:ascii="Arial CYR" w:eastAsia="Times New Roman" w:hAnsi="Arial CYR" w:cs="Arial CYR"/>
                      <w:color w:val="000000"/>
                      <w:sz w:val="20"/>
                      <w:szCs w:val="20"/>
                    </w:rPr>
                    <w:br/>
                    <w:t>виміру</w:t>
                  </w:r>
                </w:p>
              </w:tc>
              <w:tc>
                <w:tcPr>
                  <w:tcW w:w="1134" w:type="dxa"/>
                  <w:tcBorders>
                    <w:top w:val="single" w:sz="8" w:space="0" w:color="auto"/>
                    <w:left w:val="single" w:sz="4" w:space="0" w:color="auto"/>
                    <w:bottom w:val="nil"/>
                    <w:right w:val="single" w:sz="4" w:space="0" w:color="000000"/>
                  </w:tcBorders>
                  <w:shd w:val="clear" w:color="auto" w:fill="auto"/>
                  <w:vAlign w:val="center"/>
                  <w:hideMark/>
                </w:tcPr>
                <w:p w14:paraId="1376ECD9" w14:textId="77777777" w:rsidR="006C7077" w:rsidRPr="006C7077" w:rsidRDefault="006C7077" w:rsidP="006C7077">
                  <w:pPr>
                    <w:spacing w:after="0" w:line="240" w:lineRule="auto"/>
                    <w:jc w:val="center"/>
                    <w:rPr>
                      <w:rFonts w:ascii="Arial CYR" w:eastAsia="Times New Roman" w:hAnsi="Arial CYR" w:cs="Arial CYR"/>
                      <w:color w:val="000000"/>
                      <w:sz w:val="20"/>
                      <w:szCs w:val="20"/>
                    </w:rPr>
                  </w:pPr>
                  <w:r w:rsidRPr="006C7077">
                    <w:rPr>
                      <w:rFonts w:ascii="Arial CYR" w:eastAsia="Times New Roman" w:hAnsi="Arial CYR" w:cs="Arial CYR"/>
                      <w:color w:val="000000"/>
                      <w:sz w:val="20"/>
                      <w:szCs w:val="20"/>
                    </w:rPr>
                    <w:t xml:space="preserve">  Кількість</w:t>
                  </w:r>
                </w:p>
              </w:tc>
              <w:tc>
                <w:tcPr>
                  <w:tcW w:w="1276" w:type="dxa"/>
                  <w:tcBorders>
                    <w:top w:val="single" w:sz="8" w:space="0" w:color="auto"/>
                    <w:left w:val="nil"/>
                    <w:bottom w:val="nil"/>
                    <w:right w:val="single" w:sz="8" w:space="0" w:color="000000"/>
                  </w:tcBorders>
                  <w:shd w:val="clear" w:color="auto" w:fill="auto"/>
                  <w:vAlign w:val="center"/>
                  <w:hideMark/>
                </w:tcPr>
                <w:p w14:paraId="5468FDBF" w14:textId="77777777" w:rsidR="006C7077" w:rsidRPr="006C7077" w:rsidRDefault="006C7077" w:rsidP="006C7077">
                  <w:pPr>
                    <w:spacing w:after="0" w:line="240" w:lineRule="auto"/>
                    <w:jc w:val="center"/>
                    <w:rPr>
                      <w:rFonts w:ascii="Arial CYR" w:eastAsia="Times New Roman" w:hAnsi="Arial CYR" w:cs="Arial CYR"/>
                      <w:color w:val="000000"/>
                      <w:sz w:val="20"/>
                      <w:szCs w:val="20"/>
                    </w:rPr>
                  </w:pPr>
                  <w:r w:rsidRPr="006C7077">
                    <w:rPr>
                      <w:rFonts w:ascii="Arial CYR" w:eastAsia="Times New Roman" w:hAnsi="Arial CYR" w:cs="Arial CYR"/>
                      <w:color w:val="000000"/>
                      <w:sz w:val="20"/>
                      <w:szCs w:val="20"/>
                    </w:rPr>
                    <w:t>Примітка</w:t>
                  </w:r>
                </w:p>
              </w:tc>
            </w:tr>
            <w:tr w:rsidR="006C7077" w:rsidRPr="006C7077" w14:paraId="6A27B532" w14:textId="77777777" w:rsidTr="006C7077">
              <w:trPr>
                <w:gridAfter w:val="1"/>
                <w:wAfter w:w="362" w:type="dxa"/>
                <w:trHeight w:val="309"/>
              </w:trPr>
              <w:tc>
                <w:tcPr>
                  <w:tcW w:w="63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133D020" w14:textId="77777777" w:rsidR="006C7077" w:rsidRPr="006C7077" w:rsidRDefault="006C7077" w:rsidP="006C7077">
                  <w:pPr>
                    <w:spacing w:after="0" w:line="240" w:lineRule="auto"/>
                    <w:jc w:val="center"/>
                    <w:rPr>
                      <w:rFonts w:ascii="Arial CYR" w:eastAsia="Times New Roman" w:hAnsi="Arial CYR" w:cs="Arial CYR"/>
                      <w:color w:val="000000"/>
                      <w:sz w:val="20"/>
                      <w:szCs w:val="20"/>
                    </w:rPr>
                  </w:pPr>
                  <w:r w:rsidRPr="006C7077">
                    <w:rPr>
                      <w:rFonts w:ascii="Arial CYR" w:eastAsia="Times New Roman" w:hAnsi="Arial CYR" w:cs="Arial CYR"/>
                      <w:color w:val="000000"/>
                      <w:sz w:val="20"/>
                      <w:szCs w:val="20"/>
                    </w:rPr>
                    <w:t>1</w:t>
                  </w:r>
                </w:p>
              </w:tc>
              <w:tc>
                <w:tcPr>
                  <w:tcW w:w="5229" w:type="dxa"/>
                  <w:gridSpan w:val="2"/>
                  <w:tcBorders>
                    <w:top w:val="single" w:sz="4" w:space="0" w:color="auto"/>
                    <w:left w:val="nil"/>
                    <w:bottom w:val="single" w:sz="4" w:space="0" w:color="auto"/>
                    <w:right w:val="nil"/>
                  </w:tcBorders>
                  <w:shd w:val="clear" w:color="auto" w:fill="auto"/>
                  <w:vAlign w:val="center"/>
                  <w:hideMark/>
                </w:tcPr>
                <w:p w14:paraId="2BC432B1" w14:textId="77777777" w:rsidR="006C7077" w:rsidRPr="006C7077" w:rsidRDefault="006C7077" w:rsidP="006C7077">
                  <w:pPr>
                    <w:spacing w:after="0" w:line="240" w:lineRule="auto"/>
                    <w:jc w:val="center"/>
                    <w:rPr>
                      <w:rFonts w:ascii="Arial CYR" w:eastAsia="Times New Roman" w:hAnsi="Arial CYR" w:cs="Arial CYR"/>
                      <w:color w:val="000000"/>
                      <w:sz w:val="20"/>
                      <w:szCs w:val="20"/>
                    </w:rPr>
                  </w:pPr>
                  <w:r w:rsidRPr="006C7077">
                    <w:rPr>
                      <w:rFonts w:ascii="Arial CYR" w:eastAsia="Times New Roman" w:hAnsi="Arial CYR" w:cs="Arial CYR"/>
                      <w:color w:val="000000"/>
                      <w:sz w:val="20"/>
                      <w:szCs w:val="20"/>
                    </w:rPr>
                    <w:t>2</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14:paraId="20D98CB1" w14:textId="77777777" w:rsidR="006C7077" w:rsidRPr="006C7077" w:rsidRDefault="006C7077" w:rsidP="006C7077">
                  <w:pPr>
                    <w:spacing w:after="0" w:line="240" w:lineRule="auto"/>
                    <w:jc w:val="center"/>
                    <w:rPr>
                      <w:rFonts w:ascii="Arial CYR" w:eastAsia="Times New Roman" w:hAnsi="Arial CYR" w:cs="Arial CYR"/>
                      <w:color w:val="000000"/>
                      <w:sz w:val="20"/>
                      <w:szCs w:val="20"/>
                    </w:rPr>
                  </w:pPr>
                  <w:r w:rsidRPr="006C7077">
                    <w:rPr>
                      <w:rFonts w:ascii="Arial CYR" w:eastAsia="Times New Roman" w:hAnsi="Arial CYR" w:cs="Arial CYR"/>
                      <w:color w:val="000000"/>
                      <w:sz w:val="20"/>
                      <w:szCs w:val="20"/>
                    </w:rPr>
                    <w:t>3</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4F7145A" w14:textId="77777777" w:rsidR="006C7077" w:rsidRPr="006C7077" w:rsidRDefault="006C7077" w:rsidP="006C7077">
                  <w:pPr>
                    <w:spacing w:after="0" w:line="240" w:lineRule="auto"/>
                    <w:jc w:val="center"/>
                    <w:rPr>
                      <w:rFonts w:ascii="Arial CYR" w:eastAsia="Times New Roman" w:hAnsi="Arial CYR" w:cs="Arial CYR"/>
                      <w:color w:val="000000"/>
                      <w:sz w:val="20"/>
                      <w:szCs w:val="20"/>
                    </w:rPr>
                  </w:pPr>
                  <w:r w:rsidRPr="006C7077">
                    <w:rPr>
                      <w:rFonts w:ascii="Arial CYR" w:eastAsia="Times New Roman" w:hAnsi="Arial CYR" w:cs="Arial CYR"/>
                      <w:color w:val="000000"/>
                      <w:sz w:val="20"/>
                      <w:szCs w:val="20"/>
                    </w:rPr>
                    <w:t>4</w:t>
                  </w:r>
                </w:p>
              </w:tc>
              <w:tc>
                <w:tcPr>
                  <w:tcW w:w="1276" w:type="dxa"/>
                  <w:tcBorders>
                    <w:top w:val="single" w:sz="4" w:space="0" w:color="auto"/>
                    <w:left w:val="nil"/>
                    <w:bottom w:val="single" w:sz="4" w:space="0" w:color="auto"/>
                    <w:right w:val="single" w:sz="8" w:space="0" w:color="000000"/>
                  </w:tcBorders>
                  <w:shd w:val="clear" w:color="auto" w:fill="auto"/>
                  <w:vAlign w:val="center"/>
                  <w:hideMark/>
                </w:tcPr>
                <w:p w14:paraId="25D4A76D" w14:textId="77777777" w:rsidR="006C7077" w:rsidRPr="006C7077" w:rsidRDefault="006C7077" w:rsidP="006C7077">
                  <w:pPr>
                    <w:spacing w:after="0" w:line="240" w:lineRule="auto"/>
                    <w:jc w:val="center"/>
                    <w:rPr>
                      <w:rFonts w:ascii="Arial CYR" w:eastAsia="Times New Roman" w:hAnsi="Arial CYR" w:cs="Arial CYR"/>
                      <w:color w:val="000000"/>
                      <w:sz w:val="20"/>
                      <w:szCs w:val="20"/>
                    </w:rPr>
                  </w:pPr>
                  <w:r w:rsidRPr="006C7077">
                    <w:rPr>
                      <w:rFonts w:ascii="Arial CYR" w:eastAsia="Times New Roman" w:hAnsi="Arial CYR" w:cs="Arial CYR"/>
                      <w:color w:val="000000"/>
                      <w:sz w:val="20"/>
                      <w:szCs w:val="20"/>
                    </w:rPr>
                    <w:t>5</w:t>
                  </w:r>
                </w:p>
              </w:tc>
            </w:tr>
            <w:tr w:rsidR="006C7077" w:rsidRPr="006C7077" w14:paraId="341F103C" w14:textId="77777777" w:rsidTr="006C7077">
              <w:trPr>
                <w:gridAfter w:val="1"/>
                <w:wAfter w:w="362" w:type="dxa"/>
                <w:trHeight w:val="825"/>
              </w:trPr>
              <w:tc>
                <w:tcPr>
                  <w:tcW w:w="632" w:type="dxa"/>
                  <w:tcBorders>
                    <w:top w:val="nil"/>
                    <w:left w:val="single" w:sz="8" w:space="0" w:color="auto"/>
                    <w:bottom w:val="nil"/>
                    <w:right w:val="single" w:sz="4" w:space="0" w:color="auto"/>
                  </w:tcBorders>
                  <w:shd w:val="clear" w:color="auto" w:fill="auto"/>
                  <w:hideMark/>
                </w:tcPr>
                <w:p w14:paraId="105F2CA3" w14:textId="77777777" w:rsidR="006C7077" w:rsidRPr="006C7077" w:rsidRDefault="006C7077" w:rsidP="006C7077">
                  <w:pPr>
                    <w:spacing w:after="0" w:line="240" w:lineRule="auto"/>
                    <w:jc w:val="center"/>
                    <w:rPr>
                      <w:rFonts w:ascii="Arial CYR" w:eastAsia="Times New Roman" w:hAnsi="Arial CYR" w:cs="Arial CYR"/>
                      <w:color w:val="000000"/>
                      <w:sz w:val="20"/>
                      <w:szCs w:val="20"/>
                    </w:rPr>
                  </w:pPr>
                  <w:r w:rsidRPr="006C7077">
                    <w:rPr>
                      <w:rFonts w:ascii="Arial CYR" w:eastAsia="Times New Roman" w:hAnsi="Arial CYR" w:cs="Arial CYR"/>
                      <w:color w:val="000000"/>
                      <w:sz w:val="20"/>
                      <w:szCs w:val="20"/>
                    </w:rPr>
                    <w:t>1</w:t>
                  </w:r>
                </w:p>
              </w:tc>
              <w:tc>
                <w:tcPr>
                  <w:tcW w:w="5229" w:type="dxa"/>
                  <w:gridSpan w:val="2"/>
                  <w:tcBorders>
                    <w:top w:val="nil"/>
                    <w:left w:val="nil"/>
                    <w:bottom w:val="nil"/>
                    <w:right w:val="nil"/>
                  </w:tcBorders>
                  <w:shd w:val="clear" w:color="auto" w:fill="auto"/>
                  <w:hideMark/>
                </w:tcPr>
                <w:p w14:paraId="2E402B27" w14:textId="77777777" w:rsidR="006C7077" w:rsidRPr="006C7077" w:rsidRDefault="006C7077" w:rsidP="006C7077">
                  <w:pPr>
                    <w:spacing w:after="0" w:line="240" w:lineRule="auto"/>
                    <w:rPr>
                      <w:rFonts w:ascii="Arial CYR" w:eastAsia="Times New Roman" w:hAnsi="Arial CYR" w:cs="Arial CYR"/>
                      <w:color w:val="000000"/>
                      <w:sz w:val="20"/>
                      <w:szCs w:val="20"/>
                    </w:rPr>
                  </w:pPr>
                  <w:r w:rsidRPr="006C7077">
                    <w:rPr>
                      <w:rFonts w:ascii="Arial CYR" w:eastAsia="Times New Roman" w:hAnsi="Arial CYR" w:cs="Arial CYR"/>
                      <w:color w:val="000000"/>
                      <w:sz w:val="20"/>
                      <w:szCs w:val="20"/>
                    </w:rPr>
                    <w:t>Нанесення механізованим способом в один шар</w:t>
                  </w:r>
                  <w:r w:rsidRPr="006C7077">
                    <w:rPr>
                      <w:rFonts w:ascii="Arial CYR" w:eastAsia="Times New Roman" w:hAnsi="Arial CYR" w:cs="Arial CYR"/>
                      <w:color w:val="000000"/>
                      <w:sz w:val="20"/>
                      <w:szCs w:val="20"/>
                    </w:rPr>
                    <w:br/>
                    <w:t>покриття з вогнезахисного матеріалу на горизонтальні і</w:t>
                  </w:r>
                  <w:r w:rsidRPr="006C7077">
                    <w:rPr>
                      <w:rFonts w:ascii="Arial CYR" w:eastAsia="Times New Roman" w:hAnsi="Arial CYR" w:cs="Arial CYR"/>
                      <w:color w:val="000000"/>
                      <w:sz w:val="20"/>
                      <w:szCs w:val="20"/>
                    </w:rPr>
                    <w:br/>
                    <w:t>вертикальні поверхні дерев'яних конструкцій</w:t>
                  </w:r>
                </w:p>
              </w:tc>
              <w:tc>
                <w:tcPr>
                  <w:tcW w:w="1134" w:type="dxa"/>
                  <w:tcBorders>
                    <w:top w:val="nil"/>
                    <w:left w:val="single" w:sz="4" w:space="0" w:color="auto"/>
                    <w:bottom w:val="nil"/>
                    <w:right w:val="nil"/>
                  </w:tcBorders>
                  <w:shd w:val="clear" w:color="auto" w:fill="auto"/>
                  <w:hideMark/>
                </w:tcPr>
                <w:p w14:paraId="6EC44B03" w14:textId="77777777" w:rsidR="006C7077" w:rsidRPr="006C7077" w:rsidRDefault="006C7077" w:rsidP="006C7077">
                  <w:pPr>
                    <w:spacing w:after="0" w:line="240" w:lineRule="auto"/>
                    <w:jc w:val="center"/>
                    <w:rPr>
                      <w:rFonts w:ascii="Arial CYR" w:eastAsia="Times New Roman" w:hAnsi="Arial CYR" w:cs="Arial CYR"/>
                      <w:color w:val="000000"/>
                      <w:sz w:val="20"/>
                      <w:szCs w:val="20"/>
                    </w:rPr>
                  </w:pPr>
                  <w:r w:rsidRPr="006C7077">
                    <w:rPr>
                      <w:rFonts w:ascii="Arial CYR" w:eastAsia="Times New Roman" w:hAnsi="Arial CYR" w:cs="Arial CYR"/>
                      <w:color w:val="000000"/>
                      <w:sz w:val="20"/>
                      <w:szCs w:val="20"/>
                    </w:rPr>
                    <w:t>м2</w:t>
                  </w:r>
                </w:p>
              </w:tc>
              <w:tc>
                <w:tcPr>
                  <w:tcW w:w="1134" w:type="dxa"/>
                  <w:tcBorders>
                    <w:top w:val="nil"/>
                    <w:left w:val="single" w:sz="4" w:space="0" w:color="auto"/>
                    <w:bottom w:val="nil"/>
                    <w:right w:val="single" w:sz="4" w:space="0" w:color="000000"/>
                  </w:tcBorders>
                  <w:shd w:val="clear" w:color="auto" w:fill="auto"/>
                  <w:hideMark/>
                </w:tcPr>
                <w:p w14:paraId="7B7E95BE" w14:textId="77777777" w:rsidR="006C7077" w:rsidRPr="006C7077" w:rsidRDefault="006C7077" w:rsidP="006C7077">
                  <w:pPr>
                    <w:spacing w:after="0" w:line="240" w:lineRule="auto"/>
                    <w:jc w:val="center"/>
                    <w:rPr>
                      <w:rFonts w:ascii="Arial CYR" w:eastAsia="Times New Roman" w:hAnsi="Arial CYR" w:cs="Arial CYR"/>
                      <w:color w:val="000000"/>
                      <w:sz w:val="20"/>
                      <w:szCs w:val="20"/>
                    </w:rPr>
                  </w:pPr>
                  <w:r w:rsidRPr="006C7077">
                    <w:rPr>
                      <w:rFonts w:ascii="Arial CYR" w:eastAsia="Times New Roman" w:hAnsi="Arial CYR" w:cs="Arial CYR"/>
                      <w:color w:val="000000"/>
                      <w:sz w:val="20"/>
                      <w:szCs w:val="20"/>
                    </w:rPr>
                    <w:t>3352</w:t>
                  </w:r>
                </w:p>
              </w:tc>
              <w:tc>
                <w:tcPr>
                  <w:tcW w:w="1276" w:type="dxa"/>
                  <w:tcBorders>
                    <w:top w:val="nil"/>
                    <w:left w:val="nil"/>
                    <w:bottom w:val="nil"/>
                    <w:right w:val="single" w:sz="8" w:space="0" w:color="auto"/>
                  </w:tcBorders>
                  <w:shd w:val="clear" w:color="auto" w:fill="auto"/>
                  <w:hideMark/>
                </w:tcPr>
                <w:p w14:paraId="42438A57" w14:textId="77777777" w:rsidR="006C7077" w:rsidRPr="006C7077" w:rsidRDefault="006C7077" w:rsidP="006C7077">
                  <w:pPr>
                    <w:spacing w:after="0" w:line="240" w:lineRule="auto"/>
                    <w:jc w:val="center"/>
                    <w:rPr>
                      <w:rFonts w:ascii="Arial CYR" w:eastAsia="Times New Roman" w:hAnsi="Arial CYR" w:cs="Arial CYR"/>
                      <w:color w:val="000000"/>
                      <w:sz w:val="20"/>
                      <w:szCs w:val="20"/>
                    </w:rPr>
                  </w:pPr>
                  <w:r w:rsidRPr="006C7077">
                    <w:rPr>
                      <w:rFonts w:ascii="Arial CYR" w:eastAsia="Times New Roman" w:hAnsi="Arial CYR" w:cs="Arial CYR"/>
                      <w:color w:val="000000"/>
                      <w:sz w:val="20"/>
                      <w:szCs w:val="20"/>
                    </w:rPr>
                    <w:t> </w:t>
                  </w:r>
                </w:p>
              </w:tc>
            </w:tr>
            <w:tr w:rsidR="006C7077" w:rsidRPr="006C7077" w14:paraId="5F2D46C5" w14:textId="77777777" w:rsidTr="006C7077">
              <w:trPr>
                <w:gridAfter w:val="1"/>
                <w:wAfter w:w="362" w:type="dxa"/>
                <w:trHeight w:val="825"/>
              </w:trPr>
              <w:tc>
                <w:tcPr>
                  <w:tcW w:w="632" w:type="dxa"/>
                  <w:tcBorders>
                    <w:top w:val="nil"/>
                    <w:left w:val="single" w:sz="8" w:space="0" w:color="auto"/>
                    <w:bottom w:val="single" w:sz="4" w:space="0" w:color="auto"/>
                    <w:right w:val="single" w:sz="4" w:space="0" w:color="auto"/>
                  </w:tcBorders>
                  <w:shd w:val="clear" w:color="auto" w:fill="auto"/>
                  <w:hideMark/>
                </w:tcPr>
                <w:p w14:paraId="26BEA577" w14:textId="77777777" w:rsidR="006C7077" w:rsidRPr="006C7077" w:rsidRDefault="006C7077" w:rsidP="006C7077">
                  <w:pPr>
                    <w:spacing w:after="0" w:line="240" w:lineRule="auto"/>
                    <w:jc w:val="center"/>
                    <w:rPr>
                      <w:rFonts w:ascii="Arial CYR" w:eastAsia="Times New Roman" w:hAnsi="Arial CYR" w:cs="Arial CYR"/>
                      <w:color w:val="000000"/>
                      <w:sz w:val="20"/>
                      <w:szCs w:val="20"/>
                    </w:rPr>
                  </w:pPr>
                  <w:r w:rsidRPr="006C7077">
                    <w:rPr>
                      <w:rFonts w:ascii="Arial CYR" w:eastAsia="Times New Roman" w:hAnsi="Arial CYR" w:cs="Arial CYR"/>
                      <w:color w:val="000000"/>
                      <w:sz w:val="20"/>
                      <w:szCs w:val="20"/>
                    </w:rPr>
                    <w:t>2</w:t>
                  </w:r>
                </w:p>
              </w:tc>
              <w:tc>
                <w:tcPr>
                  <w:tcW w:w="5229" w:type="dxa"/>
                  <w:gridSpan w:val="2"/>
                  <w:tcBorders>
                    <w:top w:val="nil"/>
                    <w:left w:val="nil"/>
                    <w:bottom w:val="single" w:sz="4" w:space="0" w:color="auto"/>
                    <w:right w:val="nil"/>
                  </w:tcBorders>
                  <w:shd w:val="clear" w:color="auto" w:fill="auto"/>
                  <w:hideMark/>
                </w:tcPr>
                <w:p w14:paraId="7ADE8DA2" w14:textId="77777777" w:rsidR="006C7077" w:rsidRPr="006C7077" w:rsidRDefault="006C7077" w:rsidP="006C7077">
                  <w:pPr>
                    <w:spacing w:after="0" w:line="240" w:lineRule="auto"/>
                    <w:rPr>
                      <w:rFonts w:ascii="Arial CYR" w:eastAsia="Times New Roman" w:hAnsi="Arial CYR" w:cs="Arial CYR"/>
                      <w:color w:val="000000"/>
                      <w:sz w:val="20"/>
                      <w:szCs w:val="20"/>
                    </w:rPr>
                  </w:pPr>
                  <w:r w:rsidRPr="006C7077">
                    <w:rPr>
                      <w:rFonts w:ascii="Arial CYR" w:eastAsia="Times New Roman" w:hAnsi="Arial CYR" w:cs="Arial CYR"/>
                      <w:color w:val="000000"/>
                      <w:sz w:val="20"/>
                      <w:szCs w:val="20"/>
                    </w:rPr>
                    <w:t>На кожний наступний шар нанесення механізованим</w:t>
                  </w:r>
                  <w:r w:rsidRPr="006C7077">
                    <w:rPr>
                      <w:rFonts w:ascii="Arial CYR" w:eastAsia="Times New Roman" w:hAnsi="Arial CYR" w:cs="Arial CYR"/>
                      <w:color w:val="000000"/>
                      <w:sz w:val="20"/>
                      <w:szCs w:val="20"/>
                    </w:rPr>
                    <w:br/>
                    <w:t>способом покриття з вогнезахисного матеріалу</w:t>
                  </w:r>
                  <w:r w:rsidRPr="006C7077">
                    <w:rPr>
                      <w:rFonts w:ascii="Arial CYR" w:eastAsia="Times New Roman" w:hAnsi="Arial CYR" w:cs="Arial CYR"/>
                      <w:color w:val="000000"/>
                      <w:sz w:val="20"/>
                      <w:szCs w:val="20"/>
                    </w:rPr>
                    <w:br/>
                    <w:t>додавати до норми 13-74-1</w:t>
                  </w:r>
                </w:p>
              </w:tc>
              <w:tc>
                <w:tcPr>
                  <w:tcW w:w="1134" w:type="dxa"/>
                  <w:tcBorders>
                    <w:top w:val="nil"/>
                    <w:left w:val="single" w:sz="4" w:space="0" w:color="auto"/>
                    <w:bottom w:val="single" w:sz="4" w:space="0" w:color="auto"/>
                    <w:right w:val="nil"/>
                  </w:tcBorders>
                  <w:shd w:val="clear" w:color="auto" w:fill="auto"/>
                  <w:hideMark/>
                </w:tcPr>
                <w:p w14:paraId="46EC8406" w14:textId="77777777" w:rsidR="006C7077" w:rsidRPr="006C7077" w:rsidRDefault="006C7077" w:rsidP="006C7077">
                  <w:pPr>
                    <w:spacing w:after="0" w:line="240" w:lineRule="auto"/>
                    <w:jc w:val="center"/>
                    <w:rPr>
                      <w:rFonts w:ascii="Arial CYR" w:eastAsia="Times New Roman" w:hAnsi="Arial CYR" w:cs="Arial CYR"/>
                      <w:color w:val="000000"/>
                      <w:sz w:val="20"/>
                      <w:szCs w:val="20"/>
                    </w:rPr>
                  </w:pPr>
                  <w:r w:rsidRPr="006C7077">
                    <w:rPr>
                      <w:rFonts w:ascii="Arial CYR" w:eastAsia="Times New Roman" w:hAnsi="Arial CYR" w:cs="Arial CYR"/>
                      <w:color w:val="000000"/>
                      <w:sz w:val="20"/>
                      <w:szCs w:val="20"/>
                    </w:rPr>
                    <w:t>м2</w:t>
                  </w:r>
                </w:p>
              </w:tc>
              <w:tc>
                <w:tcPr>
                  <w:tcW w:w="1134" w:type="dxa"/>
                  <w:tcBorders>
                    <w:top w:val="nil"/>
                    <w:left w:val="single" w:sz="4" w:space="0" w:color="auto"/>
                    <w:bottom w:val="single" w:sz="4" w:space="0" w:color="auto"/>
                    <w:right w:val="single" w:sz="4" w:space="0" w:color="000000"/>
                  </w:tcBorders>
                  <w:shd w:val="clear" w:color="auto" w:fill="auto"/>
                  <w:hideMark/>
                </w:tcPr>
                <w:p w14:paraId="7A91C3E6" w14:textId="77777777" w:rsidR="006C7077" w:rsidRPr="006C7077" w:rsidRDefault="006C7077" w:rsidP="006C7077">
                  <w:pPr>
                    <w:spacing w:after="0" w:line="240" w:lineRule="auto"/>
                    <w:jc w:val="center"/>
                    <w:rPr>
                      <w:rFonts w:ascii="Arial CYR" w:eastAsia="Times New Roman" w:hAnsi="Arial CYR" w:cs="Arial CYR"/>
                      <w:color w:val="000000"/>
                      <w:sz w:val="20"/>
                      <w:szCs w:val="20"/>
                    </w:rPr>
                  </w:pPr>
                  <w:r w:rsidRPr="006C7077">
                    <w:rPr>
                      <w:rFonts w:ascii="Arial CYR" w:eastAsia="Times New Roman" w:hAnsi="Arial CYR" w:cs="Arial CYR"/>
                      <w:color w:val="000000"/>
                      <w:sz w:val="20"/>
                      <w:szCs w:val="20"/>
                    </w:rPr>
                    <w:t>3352</w:t>
                  </w:r>
                </w:p>
              </w:tc>
              <w:tc>
                <w:tcPr>
                  <w:tcW w:w="1276" w:type="dxa"/>
                  <w:tcBorders>
                    <w:top w:val="nil"/>
                    <w:left w:val="nil"/>
                    <w:bottom w:val="single" w:sz="4" w:space="0" w:color="auto"/>
                    <w:right w:val="single" w:sz="8" w:space="0" w:color="auto"/>
                  </w:tcBorders>
                  <w:shd w:val="clear" w:color="auto" w:fill="auto"/>
                  <w:hideMark/>
                </w:tcPr>
                <w:p w14:paraId="45155A12" w14:textId="77777777" w:rsidR="006C7077" w:rsidRPr="006C7077" w:rsidRDefault="006C7077" w:rsidP="006C7077">
                  <w:pPr>
                    <w:spacing w:after="0" w:line="240" w:lineRule="auto"/>
                    <w:jc w:val="center"/>
                    <w:rPr>
                      <w:rFonts w:ascii="Arial CYR" w:eastAsia="Times New Roman" w:hAnsi="Arial CYR" w:cs="Arial CYR"/>
                      <w:color w:val="000000"/>
                      <w:sz w:val="20"/>
                      <w:szCs w:val="20"/>
                    </w:rPr>
                  </w:pPr>
                  <w:r w:rsidRPr="006C7077">
                    <w:rPr>
                      <w:rFonts w:ascii="Arial CYR" w:eastAsia="Times New Roman" w:hAnsi="Arial CYR" w:cs="Arial CYR"/>
                      <w:color w:val="000000"/>
                      <w:sz w:val="20"/>
                      <w:szCs w:val="20"/>
                    </w:rPr>
                    <w:t> </w:t>
                  </w:r>
                </w:p>
              </w:tc>
            </w:tr>
          </w:tbl>
          <w:p w14:paraId="6700D26C" w14:textId="77777777" w:rsidR="008D290C" w:rsidRPr="006C7077" w:rsidRDefault="008D290C" w:rsidP="008D290C">
            <w:pPr>
              <w:spacing w:after="0" w:line="240" w:lineRule="auto"/>
              <w:jc w:val="center"/>
              <w:rPr>
                <w:rFonts w:ascii="Arial CYR" w:eastAsia="Times New Roman" w:hAnsi="Arial CYR" w:cs="Arial CYR"/>
                <w:b/>
                <w:bCs/>
                <w:color w:val="000000"/>
                <w:sz w:val="24"/>
                <w:szCs w:val="24"/>
              </w:rPr>
            </w:pPr>
          </w:p>
        </w:tc>
      </w:tr>
      <w:tr w:rsidR="008D290C" w:rsidRPr="008D290C" w14:paraId="67B93666" w14:textId="77777777" w:rsidTr="006C7077">
        <w:trPr>
          <w:trHeight w:val="249"/>
        </w:trPr>
        <w:tc>
          <w:tcPr>
            <w:tcW w:w="5410" w:type="dxa"/>
            <w:tcBorders>
              <w:top w:val="nil"/>
              <w:left w:val="nil"/>
              <w:bottom w:val="nil"/>
              <w:right w:val="nil"/>
            </w:tcBorders>
            <w:shd w:val="clear" w:color="auto" w:fill="auto"/>
          </w:tcPr>
          <w:p w14:paraId="72215234" w14:textId="77777777" w:rsidR="008D290C" w:rsidRPr="006C7077" w:rsidRDefault="008D290C" w:rsidP="008D290C">
            <w:pPr>
              <w:spacing w:after="0" w:line="240" w:lineRule="auto"/>
              <w:rPr>
                <w:rFonts w:ascii="Arial CYR" w:eastAsia="Times New Roman" w:hAnsi="Arial CYR" w:cs="Arial CYR"/>
                <w:b/>
                <w:bCs/>
                <w:color w:val="000000"/>
                <w:sz w:val="24"/>
                <w:szCs w:val="24"/>
              </w:rPr>
            </w:pPr>
          </w:p>
        </w:tc>
        <w:tc>
          <w:tcPr>
            <w:tcW w:w="4244" w:type="dxa"/>
            <w:tcBorders>
              <w:top w:val="nil"/>
              <w:left w:val="nil"/>
              <w:bottom w:val="nil"/>
              <w:right w:val="nil"/>
            </w:tcBorders>
            <w:shd w:val="clear" w:color="auto" w:fill="auto"/>
          </w:tcPr>
          <w:p w14:paraId="035B7C39" w14:textId="77777777" w:rsidR="008D290C" w:rsidRPr="006C7077" w:rsidRDefault="008D290C" w:rsidP="008D290C">
            <w:pPr>
              <w:spacing w:after="0" w:line="240" w:lineRule="auto"/>
              <w:jc w:val="center"/>
              <w:rPr>
                <w:rFonts w:ascii="Arial CYR" w:eastAsia="Times New Roman" w:hAnsi="Arial CYR" w:cs="Arial CYR"/>
                <w:b/>
                <w:bCs/>
                <w:color w:val="000000"/>
                <w:sz w:val="24"/>
                <w:szCs w:val="24"/>
              </w:rPr>
            </w:pPr>
          </w:p>
        </w:tc>
      </w:tr>
      <w:tr w:rsidR="008D290C" w:rsidRPr="008D290C" w14:paraId="1D884BA5" w14:textId="77777777" w:rsidTr="006C7077">
        <w:trPr>
          <w:trHeight w:val="573"/>
        </w:trPr>
        <w:tc>
          <w:tcPr>
            <w:tcW w:w="9654" w:type="dxa"/>
            <w:gridSpan w:val="2"/>
            <w:tcBorders>
              <w:top w:val="nil"/>
              <w:left w:val="nil"/>
              <w:bottom w:val="nil"/>
              <w:right w:val="nil"/>
            </w:tcBorders>
            <w:shd w:val="clear" w:color="auto" w:fill="auto"/>
          </w:tcPr>
          <w:p w14:paraId="4768E0E3" w14:textId="77777777" w:rsidR="008D290C" w:rsidRPr="006C7077" w:rsidRDefault="008D290C" w:rsidP="008D290C">
            <w:pPr>
              <w:spacing w:after="0" w:line="240" w:lineRule="auto"/>
              <w:jc w:val="both"/>
              <w:rPr>
                <w:rFonts w:ascii="Arial CYR" w:eastAsia="Times New Roman" w:hAnsi="Arial CYR" w:cs="Arial CYR"/>
                <w:color w:val="000000"/>
                <w:sz w:val="20"/>
                <w:szCs w:val="20"/>
              </w:rPr>
            </w:pPr>
          </w:p>
        </w:tc>
      </w:tr>
      <w:tr w:rsidR="008D290C" w:rsidRPr="008D290C" w14:paraId="27DD2738" w14:textId="77777777" w:rsidTr="006C7077">
        <w:trPr>
          <w:trHeight w:val="249"/>
        </w:trPr>
        <w:tc>
          <w:tcPr>
            <w:tcW w:w="5410" w:type="dxa"/>
            <w:tcBorders>
              <w:top w:val="nil"/>
              <w:left w:val="nil"/>
              <w:bottom w:val="nil"/>
              <w:right w:val="nil"/>
            </w:tcBorders>
            <w:shd w:val="clear" w:color="auto" w:fill="auto"/>
          </w:tcPr>
          <w:p w14:paraId="10CAB0FE" w14:textId="77777777" w:rsidR="008D290C" w:rsidRPr="008D290C" w:rsidRDefault="008D290C" w:rsidP="008D290C">
            <w:pPr>
              <w:spacing w:after="0" w:line="240" w:lineRule="auto"/>
              <w:rPr>
                <w:rFonts w:ascii="Arial CYR" w:eastAsia="Times New Roman" w:hAnsi="Arial CYR" w:cs="Arial CYR"/>
                <w:color w:val="000000"/>
                <w:sz w:val="20"/>
                <w:szCs w:val="20"/>
              </w:rPr>
            </w:pPr>
          </w:p>
        </w:tc>
        <w:tc>
          <w:tcPr>
            <w:tcW w:w="4244" w:type="dxa"/>
            <w:tcBorders>
              <w:top w:val="nil"/>
              <w:left w:val="nil"/>
              <w:bottom w:val="nil"/>
              <w:right w:val="nil"/>
            </w:tcBorders>
            <w:shd w:val="clear" w:color="auto" w:fill="auto"/>
          </w:tcPr>
          <w:p w14:paraId="4AF4AEA7" w14:textId="77777777" w:rsidR="008D290C" w:rsidRPr="008D290C" w:rsidRDefault="008D290C" w:rsidP="008D290C">
            <w:pPr>
              <w:spacing w:after="0" w:line="240" w:lineRule="auto"/>
              <w:jc w:val="center"/>
              <w:rPr>
                <w:rFonts w:ascii="Arial CYR" w:eastAsia="Times New Roman" w:hAnsi="Arial CYR" w:cs="Arial CYR"/>
                <w:color w:val="000000"/>
                <w:sz w:val="20"/>
                <w:szCs w:val="20"/>
              </w:rPr>
            </w:pPr>
          </w:p>
        </w:tc>
      </w:tr>
      <w:tr w:rsidR="008D290C" w:rsidRPr="008D290C" w14:paraId="405D7090" w14:textId="77777777" w:rsidTr="006C7077">
        <w:trPr>
          <w:trHeight w:val="297"/>
        </w:trPr>
        <w:tc>
          <w:tcPr>
            <w:tcW w:w="9654" w:type="dxa"/>
            <w:gridSpan w:val="2"/>
            <w:tcBorders>
              <w:top w:val="nil"/>
              <w:left w:val="nil"/>
              <w:bottom w:val="nil"/>
              <w:right w:val="nil"/>
            </w:tcBorders>
            <w:shd w:val="clear" w:color="auto" w:fill="auto"/>
          </w:tcPr>
          <w:p w14:paraId="6A364E0E" w14:textId="77777777" w:rsidR="008D290C" w:rsidRPr="008D290C" w:rsidRDefault="008D290C" w:rsidP="008D290C">
            <w:pPr>
              <w:spacing w:after="0" w:line="240" w:lineRule="auto"/>
              <w:rPr>
                <w:rFonts w:ascii="Arial CYR" w:eastAsia="Times New Roman" w:hAnsi="Arial CYR" w:cs="Arial CYR"/>
                <w:color w:val="000000"/>
                <w:sz w:val="20"/>
                <w:szCs w:val="20"/>
              </w:rPr>
            </w:pPr>
          </w:p>
        </w:tc>
      </w:tr>
      <w:tr w:rsidR="008D290C" w:rsidRPr="008D290C" w14:paraId="01018B7F" w14:textId="77777777" w:rsidTr="006C7077">
        <w:trPr>
          <w:trHeight w:val="249"/>
        </w:trPr>
        <w:tc>
          <w:tcPr>
            <w:tcW w:w="5410" w:type="dxa"/>
            <w:tcBorders>
              <w:top w:val="nil"/>
              <w:left w:val="nil"/>
              <w:bottom w:val="nil"/>
              <w:right w:val="nil"/>
            </w:tcBorders>
            <w:shd w:val="clear" w:color="auto" w:fill="auto"/>
          </w:tcPr>
          <w:p w14:paraId="5BB4195B" w14:textId="77777777" w:rsidR="008D290C" w:rsidRPr="008D290C" w:rsidRDefault="008D290C" w:rsidP="008D290C">
            <w:pPr>
              <w:spacing w:after="0" w:line="240" w:lineRule="auto"/>
              <w:rPr>
                <w:rFonts w:ascii="Arial CYR" w:eastAsia="Times New Roman" w:hAnsi="Arial CYR" w:cs="Arial CYR"/>
                <w:color w:val="000000"/>
                <w:sz w:val="20"/>
                <w:szCs w:val="20"/>
              </w:rPr>
            </w:pPr>
          </w:p>
        </w:tc>
        <w:tc>
          <w:tcPr>
            <w:tcW w:w="4244" w:type="dxa"/>
            <w:tcBorders>
              <w:top w:val="nil"/>
              <w:left w:val="nil"/>
              <w:bottom w:val="nil"/>
              <w:right w:val="nil"/>
            </w:tcBorders>
            <w:shd w:val="clear" w:color="auto" w:fill="auto"/>
          </w:tcPr>
          <w:p w14:paraId="273D981E" w14:textId="77777777" w:rsidR="008D290C" w:rsidRPr="008D290C" w:rsidRDefault="008D290C" w:rsidP="008D290C">
            <w:pPr>
              <w:spacing w:after="0" w:line="240" w:lineRule="auto"/>
              <w:jc w:val="center"/>
              <w:rPr>
                <w:rFonts w:ascii="Arial CYR" w:eastAsia="Times New Roman" w:hAnsi="Arial CYR" w:cs="Arial CYR"/>
                <w:color w:val="000000"/>
                <w:sz w:val="20"/>
                <w:szCs w:val="20"/>
              </w:rPr>
            </w:pPr>
          </w:p>
        </w:tc>
      </w:tr>
      <w:tr w:rsidR="008D290C" w:rsidRPr="008D290C" w14:paraId="4EACC5EC" w14:textId="77777777" w:rsidTr="006C7077">
        <w:trPr>
          <w:trHeight w:val="297"/>
        </w:trPr>
        <w:tc>
          <w:tcPr>
            <w:tcW w:w="9654" w:type="dxa"/>
            <w:gridSpan w:val="2"/>
            <w:tcBorders>
              <w:top w:val="nil"/>
              <w:left w:val="nil"/>
              <w:bottom w:val="nil"/>
              <w:right w:val="nil"/>
            </w:tcBorders>
            <w:shd w:val="clear" w:color="auto" w:fill="auto"/>
          </w:tcPr>
          <w:p w14:paraId="33513D63" w14:textId="77777777" w:rsidR="008D290C" w:rsidRPr="008D290C" w:rsidRDefault="008D290C" w:rsidP="008D290C">
            <w:pPr>
              <w:spacing w:after="0" w:line="240" w:lineRule="auto"/>
              <w:rPr>
                <w:rFonts w:ascii="Arial CYR" w:eastAsia="Times New Roman" w:hAnsi="Arial CYR" w:cs="Arial CYR"/>
                <w:color w:val="000000"/>
                <w:sz w:val="20"/>
                <w:szCs w:val="20"/>
              </w:rPr>
            </w:pPr>
          </w:p>
        </w:tc>
      </w:tr>
    </w:tbl>
    <w:p w14:paraId="5531D499" w14:textId="77777777" w:rsidR="00B679FF" w:rsidRPr="008D290C" w:rsidRDefault="00B679FF">
      <w:pPr>
        <w:shd w:val="clear" w:color="auto" w:fill="FFFFFF"/>
        <w:spacing w:after="0" w:line="240" w:lineRule="auto"/>
        <w:ind w:firstLine="460"/>
        <w:jc w:val="both"/>
        <w:rPr>
          <w:rFonts w:ascii="Times New Roman" w:eastAsia="Times New Roman" w:hAnsi="Times New Roman" w:cs="Times New Roman"/>
          <w:sz w:val="24"/>
          <w:szCs w:val="24"/>
        </w:rPr>
      </w:pPr>
    </w:p>
    <w:p w14:paraId="73B5DC47" w14:textId="77777777" w:rsidR="00B679FF" w:rsidRPr="00C25631" w:rsidRDefault="00B679FF">
      <w:pPr>
        <w:shd w:val="clear" w:color="auto" w:fill="FFFFFF"/>
        <w:spacing w:after="0" w:line="240" w:lineRule="auto"/>
        <w:ind w:firstLine="460"/>
        <w:jc w:val="both"/>
        <w:rPr>
          <w:rFonts w:ascii="Times New Roman" w:eastAsia="Times New Roman" w:hAnsi="Times New Roman" w:cs="Times New Roman"/>
          <w:sz w:val="24"/>
          <w:szCs w:val="24"/>
        </w:rPr>
      </w:pPr>
    </w:p>
    <w:p w14:paraId="22D082CF" w14:textId="77777777" w:rsidR="00B679FF" w:rsidRPr="00C25631" w:rsidRDefault="00B679FF">
      <w:pPr>
        <w:shd w:val="clear" w:color="auto" w:fill="FFFFFF"/>
        <w:spacing w:after="0" w:line="240" w:lineRule="auto"/>
        <w:ind w:firstLine="460"/>
        <w:jc w:val="both"/>
        <w:rPr>
          <w:rFonts w:ascii="Times New Roman" w:eastAsia="Times New Roman" w:hAnsi="Times New Roman" w:cs="Times New Roman"/>
          <w:sz w:val="24"/>
          <w:szCs w:val="24"/>
        </w:rPr>
      </w:pPr>
    </w:p>
    <w:p w14:paraId="34371225" w14:textId="77777777" w:rsidR="00B679FF" w:rsidRPr="00C25631" w:rsidRDefault="00B679FF">
      <w:pPr>
        <w:shd w:val="clear" w:color="auto" w:fill="FFFFFF"/>
        <w:spacing w:after="0" w:line="240" w:lineRule="auto"/>
        <w:ind w:firstLine="460"/>
        <w:jc w:val="both"/>
        <w:rPr>
          <w:rFonts w:ascii="Times New Roman" w:eastAsia="Times New Roman" w:hAnsi="Times New Roman" w:cs="Times New Roman"/>
          <w:sz w:val="24"/>
          <w:szCs w:val="24"/>
        </w:rPr>
      </w:pPr>
    </w:p>
    <w:p w14:paraId="3FBFF234" w14:textId="77777777" w:rsidR="00B679FF" w:rsidRPr="00C25631" w:rsidRDefault="00B679FF">
      <w:pPr>
        <w:shd w:val="clear" w:color="auto" w:fill="FFFFFF"/>
        <w:spacing w:after="0" w:line="240" w:lineRule="auto"/>
        <w:ind w:firstLine="460"/>
        <w:jc w:val="both"/>
        <w:rPr>
          <w:rFonts w:ascii="Times New Roman" w:eastAsia="Times New Roman" w:hAnsi="Times New Roman" w:cs="Times New Roman"/>
          <w:sz w:val="24"/>
          <w:szCs w:val="24"/>
        </w:rPr>
      </w:pPr>
    </w:p>
    <w:p w14:paraId="41BB89C9" w14:textId="77777777" w:rsidR="00B679FF" w:rsidRPr="00C25631" w:rsidRDefault="00B679FF">
      <w:pPr>
        <w:shd w:val="clear" w:color="auto" w:fill="FFFFFF"/>
        <w:spacing w:after="0" w:line="240" w:lineRule="auto"/>
        <w:ind w:firstLine="460"/>
        <w:jc w:val="both"/>
        <w:rPr>
          <w:rFonts w:ascii="Times New Roman" w:eastAsia="Times New Roman" w:hAnsi="Times New Roman" w:cs="Times New Roman"/>
          <w:sz w:val="24"/>
          <w:szCs w:val="24"/>
        </w:rPr>
      </w:pPr>
    </w:p>
    <w:p w14:paraId="52A1B624" w14:textId="77777777" w:rsidR="00B679FF" w:rsidRPr="00C25631" w:rsidRDefault="00B679FF">
      <w:pPr>
        <w:shd w:val="clear" w:color="auto" w:fill="FFFFFF"/>
        <w:spacing w:after="0" w:line="240" w:lineRule="auto"/>
        <w:ind w:firstLine="460"/>
        <w:jc w:val="both"/>
        <w:rPr>
          <w:rFonts w:ascii="Times New Roman" w:eastAsia="Times New Roman" w:hAnsi="Times New Roman" w:cs="Times New Roman"/>
          <w:sz w:val="24"/>
          <w:szCs w:val="24"/>
        </w:rPr>
      </w:pPr>
    </w:p>
    <w:p w14:paraId="20D55FEB" w14:textId="77777777" w:rsidR="00B679FF" w:rsidRPr="00C25631" w:rsidRDefault="00B679FF">
      <w:pPr>
        <w:shd w:val="clear" w:color="auto" w:fill="FFFFFF"/>
        <w:spacing w:after="0" w:line="240" w:lineRule="auto"/>
        <w:ind w:firstLine="460"/>
        <w:jc w:val="both"/>
        <w:rPr>
          <w:rFonts w:ascii="Times New Roman" w:eastAsia="Times New Roman" w:hAnsi="Times New Roman" w:cs="Times New Roman"/>
          <w:sz w:val="24"/>
          <w:szCs w:val="24"/>
        </w:rPr>
      </w:pPr>
    </w:p>
    <w:p w14:paraId="34CD6FDF" w14:textId="77777777" w:rsidR="00B679FF" w:rsidRDefault="00B679FF">
      <w:pPr>
        <w:shd w:val="clear" w:color="auto" w:fill="FFFFFF"/>
        <w:spacing w:after="0" w:line="240" w:lineRule="auto"/>
        <w:ind w:firstLine="460"/>
        <w:jc w:val="both"/>
        <w:rPr>
          <w:rFonts w:ascii="Times New Roman" w:eastAsia="Times New Roman" w:hAnsi="Times New Roman" w:cs="Times New Roman"/>
          <w:sz w:val="24"/>
          <w:szCs w:val="24"/>
        </w:rPr>
      </w:pPr>
    </w:p>
    <w:p w14:paraId="48498C03" w14:textId="77777777" w:rsidR="00D954B9" w:rsidRDefault="00D954B9">
      <w:pPr>
        <w:shd w:val="clear" w:color="auto" w:fill="FFFFFF"/>
        <w:spacing w:after="0" w:line="240" w:lineRule="auto"/>
        <w:ind w:firstLine="460"/>
        <w:jc w:val="both"/>
        <w:rPr>
          <w:rFonts w:ascii="Times New Roman" w:eastAsia="Times New Roman" w:hAnsi="Times New Roman" w:cs="Times New Roman"/>
          <w:sz w:val="24"/>
          <w:szCs w:val="24"/>
        </w:rPr>
      </w:pPr>
    </w:p>
    <w:p w14:paraId="488D2C4D" w14:textId="77777777" w:rsidR="00D954B9" w:rsidRPr="00C25631" w:rsidRDefault="00D954B9">
      <w:pPr>
        <w:shd w:val="clear" w:color="auto" w:fill="FFFFFF"/>
        <w:spacing w:after="0" w:line="240" w:lineRule="auto"/>
        <w:ind w:firstLine="460"/>
        <w:jc w:val="both"/>
        <w:rPr>
          <w:rFonts w:ascii="Times New Roman" w:eastAsia="Times New Roman" w:hAnsi="Times New Roman" w:cs="Times New Roman"/>
          <w:sz w:val="24"/>
          <w:szCs w:val="24"/>
        </w:rPr>
      </w:pPr>
    </w:p>
    <w:p w14:paraId="6AE95E50" w14:textId="77777777" w:rsidR="00B679FF" w:rsidRDefault="00B679FF">
      <w:pPr>
        <w:shd w:val="clear" w:color="auto" w:fill="FFFFFF"/>
        <w:spacing w:after="0" w:line="240" w:lineRule="auto"/>
        <w:ind w:firstLine="460"/>
        <w:jc w:val="both"/>
        <w:rPr>
          <w:rFonts w:ascii="Times New Roman" w:eastAsia="Times New Roman" w:hAnsi="Times New Roman" w:cs="Times New Roman"/>
          <w:sz w:val="24"/>
          <w:szCs w:val="24"/>
        </w:rPr>
      </w:pPr>
    </w:p>
    <w:p w14:paraId="15D402D3" w14:textId="77777777" w:rsidR="00872801" w:rsidRDefault="00872801">
      <w:pPr>
        <w:shd w:val="clear" w:color="auto" w:fill="FFFFFF"/>
        <w:spacing w:after="0" w:line="240" w:lineRule="auto"/>
        <w:ind w:firstLine="460"/>
        <w:jc w:val="both"/>
        <w:rPr>
          <w:rFonts w:ascii="Times New Roman" w:eastAsia="Times New Roman" w:hAnsi="Times New Roman" w:cs="Times New Roman"/>
          <w:sz w:val="24"/>
          <w:szCs w:val="24"/>
        </w:rPr>
      </w:pPr>
    </w:p>
    <w:p w14:paraId="017D1187" w14:textId="77777777" w:rsidR="00872801" w:rsidRDefault="00872801">
      <w:pPr>
        <w:shd w:val="clear" w:color="auto" w:fill="FFFFFF"/>
        <w:spacing w:after="0" w:line="240" w:lineRule="auto"/>
        <w:ind w:firstLine="460"/>
        <w:jc w:val="both"/>
        <w:rPr>
          <w:rFonts w:ascii="Times New Roman" w:eastAsia="Times New Roman" w:hAnsi="Times New Roman" w:cs="Times New Roman"/>
          <w:sz w:val="24"/>
          <w:szCs w:val="24"/>
        </w:rPr>
      </w:pPr>
    </w:p>
    <w:p w14:paraId="36161659" w14:textId="77777777" w:rsidR="00872801" w:rsidRDefault="00872801">
      <w:pPr>
        <w:shd w:val="clear" w:color="auto" w:fill="FFFFFF"/>
        <w:spacing w:after="0" w:line="240" w:lineRule="auto"/>
        <w:ind w:firstLine="460"/>
        <w:jc w:val="both"/>
        <w:rPr>
          <w:rFonts w:ascii="Times New Roman" w:eastAsia="Times New Roman" w:hAnsi="Times New Roman" w:cs="Times New Roman"/>
          <w:sz w:val="24"/>
          <w:szCs w:val="24"/>
        </w:rPr>
      </w:pPr>
    </w:p>
    <w:p w14:paraId="086437EB" w14:textId="77777777" w:rsidR="006F4533" w:rsidRDefault="006F4533">
      <w:pPr>
        <w:shd w:val="clear" w:color="auto" w:fill="FFFFFF"/>
        <w:spacing w:after="0" w:line="240" w:lineRule="auto"/>
        <w:ind w:firstLine="460"/>
        <w:jc w:val="both"/>
        <w:rPr>
          <w:rFonts w:ascii="Times New Roman" w:eastAsia="Times New Roman" w:hAnsi="Times New Roman" w:cs="Times New Roman"/>
          <w:sz w:val="24"/>
          <w:szCs w:val="24"/>
        </w:rPr>
      </w:pPr>
    </w:p>
    <w:p w14:paraId="07C1DA50" w14:textId="77777777" w:rsidR="006F4533" w:rsidRDefault="006F4533">
      <w:pPr>
        <w:shd w:val="clear" w:color="auto" w:fill="FFFFFF"/>
        <w:spacing w:after="0" w:line="240" w:lineRule="auto"/>
        <w:ind w:firstLine="460"/>
        <w:jc w:val="both"/>
        <w:rPr>
          <w:rFonts w:ascii="Times New Roman" w:eastAsia="Times New Roman" w:hAnsi="Times New Roman" w:cs="Times New Roman"/>
          <w:sz w:val="24"/>
          <w:szCs w:val="24"/>
        </w:rPr>
      </w:pPr>
    </w:p>
    <w:p w14:paraId="32E0DB6C" w14:textId="77777777" w:rsidR="006F4533" w:rsidRDefault="006F4533">
      <w:pPr>
        <w:shd w:val="clear" w:color="auto" w:fill="FFFFFF"/>
        <w:spacing w:after="0" w:line="240" w:lineRule="auto"/>
        <w:ind w:firstLine="460"/>
        <w:jc w:val="both"/>
        <w:rPr>
          <w:rFonts w:ascii="Times New Roman" w:eastAsia="Times New Roman" w:hAnsi="Times New Roman" w:cs="Times New Roman"/>
          <w:sz w:val="24"/>
          <w:szCs w:val="24"/>
        </w:rPr>
      </w:pPr>
    </w:p>
    <w:p w14:paraId="774E8616" w14:textId="77777777" w:rsidR="006F4533" w:rsidRDefault="006F4533">
      <w:pPr>
        <w:shd w:val="clear" w:color="auto" w:fill="FFFFFF"/>
        <w:spacing w:after="0" w:line="240" w:lineRule="auto"/>
        <w:ind w:firstLine="460"/>
        <w:jc w:val="both"/>
        <w:rPr>
          <w:rFonts w:ascii="Times New Roman" w:eastAsia="Times New Roman" w:hAnsi="Times New Roman" w:cs="Times New Roman"/>
          <w:sz w:val="24"/>
          <w:szCs w:val="24"/>
        </w:rPr>
      </w:pPr>
    </w:p>
    <w:p w14:paraId="1A7B019D" w14:textId="77777777" w:rsidR="006F4533" w:rsidRDefault="006F4533">
      <w:pPr>
        <w:shd w:val="clear" w:color="auto" w:fill="FFFFFF"/>
        <w:spacing w:after="0" w:line="240" w:lineRule="auto"/>
        <w:ind w:firstLine="460"/>
        <w:jc w:val="both"/>
        <w:rPr>
          <w:rFonts w:ascii="Times New Roman" w:eastAsia="Times New Roman" w:hAnsi="Times New Roman" w:cs="Times New Roman"/>
          <w:sz w:val="24"/>
          <w:szCs w:val="24"/>
        </w:rPr>
      </w:pPr>
    </w:p>
    <w:p w14:paraId="7BF9B52E" w14:textId="77777777" w:rsidR="006F4533" w:rsidRDefault="006F4533">
      <w:pPr>
        <w:shd w:val="clear" w:color="auto" w:fill="FFFFFF"/>
        <w:spacing w:after="0" w:line="240" w:lineRule="auto"/>
        <w:ind w:firstLine="460"/>
        <w:jc w:val="both"/>
        <w:rPr>
          <w:rFonts w:ascii="Times New Roman" w:eastAsia="Times New Roman" w:hAnsi="Times New Roman" w:cs="Times New Roman"/>
          <w:sz w:val="24"/>
          <w:szCs w:val="24"/>
        </w:rPr>
      </w:pPr>
    </w:p>
    <w:p w14:paraId="35A89B0D" w14:textId="77777777" w:rsidR="00872801" w:rsidRDefault="00872801">
      <w:pPr>
        <w:shd w:val="clear" w:color="auto" w:fill="FFFFFF"/>
        <w:spacing w:after="0" w:line="240" w:lineRule="auto"/>
        <w:ind w:firstLine="460"/>
        <w:jc w:val="both"/>
        <w:rPr>
          <w:rFonts w:ascii="Times New Roman" w:eastAsia="Times New Roman" w:hAnsi="Times New Roman" w:cs="Times New Roman"/>
          <w:sz w:val="24"/>
          <w:szCs w:val="24"/>
        </w:rPr>
      </w:pPr>
    </w:p>
    <w:p w14:paraId="20510696" w14:textId="77777777" w:rsidR="00872801" w:rsidRDefault="00872801">
      <w:pPr>
        <w:shd w:val="clear" w:color="auto" w:fill="FFFFFF"/>
        <w:spacing w:after="0" w:line="240" w:lineRule="auto"/>
        <w:ind w:firstLine="460"/>
        <w:jc w:val="both"/>
        <w:rPr>
          <w:rFonts w:ascii="Times New Roman" w:eastAsia="Times New Roman" w:hAnsi="Times New Roman" w:cs="Times New Roman"/>
          <w:sz w:val="24"/>
          <w:szCs w:val="24"/>
        </w:rPr>
      </w:pPr>
    </w:p>
    <w:p w14:paraId="5F765932" w14:textId="77777777" w:rsidR="00145976" w:rsidRDefault="00145976">
      <w:pPr>
        <w:shd w:val="clear" w:color="auto" w:fill="FFFFFF"/>
        <w:spacing w:after="0" w:line="240" w:lineRule="auto"/>
        <w:ind w:firstLine="460"/>
        <w:jc w:val="both"/>
        <w:rPr>
          <w:rFonts w:ascii="Times New Roman" w:eastAsia="Times New Roman" w:hAnsi="Times New Roman" w:cs="Times New Roman"/>
          <w:sz w:val="24"/>
          <w:szCs w:val="24"/>
        </w:rPr>
      </w:pPr>
    </w:p>
    <w:p w14:paraId="5A48AF8D" w14:textId="77777777" w:rsidR="00145976" w:rsidRDefault="00145976">
      <w:pPr>
        <w:shd w:val="clear" w:color="auto" w:fill="FFFFFF"/>
        <w:spacing w:after="0" w:line="240" w:lineRule="auto"/>
        <w:ind w:firstLine="460"/>
        <w:jc w:val="both"/>
        <w:rPr>
          <w:rFonts w:ascii="Times New Roman" w:eastAsia="Times New Roman" w:hAnsi="Times New Roman" w:cs="Times New Roman"/>
          <w:sz w:val="24"/>
          <w:szCs w:val="24"/>
        </w:rPr>
      </w:pPr>
    </w:p>
    <w:p w14:paraId="31838CA4" w14:textId="77777777" w:rsidR="00145976" w:rsidRDefault="00145976">
      <w:pPr>
        <w:shd w:val="clear" w:color="auto" w:fill="FFFFFF"/>
        <w:spacing w:after="0" w:line="240" w:lineRule="auto"/>
        <w:ind w:firstLine="460"/>
        <w:jc w:val="both"/>
        <w:rPr>
          <w:rFonts w:ascii="Times New Roman" w:eastAsia="Times New Roman" w:hAnsi="Times New Roman" w:cs="Times New Roman"/>
          <w:sz w:val="24"/>
          <w:szCs w:val="24"/>
        </w:rPr>
      </w:pPr>
    </w:p>
    <w:p w14:paraId="1EB72FF2" w14:textId="77777777" w:rsidR="00145976" w:rsidRDefault="00145976">
      <w:pPr>
        <w:shd w:val="clear" w:color="auto" w:fill="FFFFFF"/>
        <w:spacing w:after="0" w:line="240" w:lineRule="auto"/>
        <w:ind w:firstLine="460"/>
        <w:jc w:val="both"/>
        <w:rPr>
          <w:rFonts w:ascii="Times New Roman" w:eastAsia="Times New Roman" w:hAnsi="Times New Roman" w:cs="Times New Roman"/>
          <w:sz w:val="24"/>
          <w:szCs w:val="24"/>
        </w:rPr>
      </w:pPr>
    </w:p>
    <w:p w14:paraId="74B70B83" w14:textId="77777777" w:rsidR="00145976" w:rsidRDefault="00145976">
      <w:pPr>
        <w:shd w:val="clear" w:color="auto" w:fill="FFFFFF"/>
        <w:spacing w:after="0" w:line="240" w:lineRule="auto"/>
        <w:ind w:firstLine="460"/>
        <w:jc w:val="both"/>
        <w:rPr>
          <w:rFonts w:ascii="Times New Roman" w:eastAsia="Times New Roman" w:hAnsi="Times New Roman" w:cs="Times New Roman"/>
          <w:sz w:val="24"/>
          <w:szCs w:val="24"/>
        </w:rPr>
      </w:pPr>
    </w:p>
    <w:p w14:paraId="2D418E10" w14:textId="77777777" w:rsidR="00145976" w:rsidRDefault="00145976">
      <w:pPr>
        <w:shd w:val="clear" w:color="auto" w:fill="FFFFFF"/>
        <w:spacing w:after="0" w:line="240" w:lineRule="auto"/>
        <w:ind w:firstLine="460"/>
        <w:jc w:val="both"/>
        <w:rPr>
          <w:rFonts w:ascii="Times New Roman" w:eastAsia="Times New Roman" w:hAnsi="Times New Roman" w:cs="Times New Roman"/>
          <w:sz w:val="24"/>
          <w:szCs w:val="24"/>
        </w:rPr>
      </w:pPr>
    </w:p>
    <w:p w14:paraId="46F3BDD3" w14:textId="77777777" w:rsidR="00145976" w:rsidRDefault="00145976">
      <w:pPr>
        <w:shd w:val="clear" w:color="auto" w:fill="FFFFFF"/>
        <w:spacing w:after="0" w:line="240" w:lineRule="auto"/>
        <w:ind w:firstLine="460"/>
        <w:jc w:val="both"/>
        <w:rPr>
          <w:rFonts w:ascii="Times New Roman" w:eastAsia="Times New Roman" w:hAnsi="Times New Roman" w:cs="Times New Roman"/>
          <w:sz w:val="24"/>
          <w:szCs w:val="24"/>
        </w:rPr>
      </w:pPr>
    </w:p>
    <w:p w14:paraId="0FC62278" w14:textId="77777777" w:rsidR="00145976" w:rsidRDefault="00145976">
      <w:pPr>
        <w:shd w:val="clear" w:color="auto" w:fill="FFFFFF"/>
        <w:spacing w:after="0" w:line="240" w:lineRule="auto"/>
        <w:ind w:firstLine="460"/>
        <w:jc w:val="both"/>
        <w:rPr>
          <w:rFonts w:ascii="Times New Roman" w:eastAsia="Times New Roman" w:hAnsi="Times New Roman" w:cs="Times New Roman"/>
          <w:sz w:val="24"/>
          <w:szCs w:val="24"/>
        </w:rPr>
      </w:pPr>
    </w:p>
    <w:p w14:paraId="3F250EC4" w14:textId="77777777" w:rsidR="00145976" w:rsidRDefault="00145976">
      <w:pPr>
        <w:shd w:val="clear" w:color="auto" w:fill="FFFFFF"/>
        <w:spacing w:after="0" w:line="240" w:lineRule="auto"/>
        <w:ind w:firstLine="460"/>
        <w:jc w:val="both"/>
        <w:rPr>
          <w:rFonts w:ascii="Times New Roman" w:eastAsia="Times New Roman" w:hAnsi="Times New Roman" w:cs="Times New Roman"/>
          <w:sz w:val="24"/>
          <w:szCs w:val="24"/>
        </w:rPr>
      </w:pPr>
    </w:p>
    <w:p w14:paraId="0BB43F63" w14:textId="77777777" w:rsidR="00145976" w:rsidRDefault="00145976">
      <w:pPr>
        <w:shd w:val="clear" w:color="auto" w:fill="FFFFFF"/>
        <w:spacing w:after="0" w:line="240" w:lineRule="auto"/>
        <w:ind w:firstLine="460"/>
        <w:jc w:val="both"/>
        <w:rPr>
          <w:rFonts w:ascii="Times New Roman" w:eastAsia="Times New Roman" w:hAnsi="Times New Roman" w:cs="Times New Roman"/>
          <w:sz w:val="24"/>
          <w:szCs w:val="24"/>
        </w:rPr>
      </w:pPr>
    </w:p>
    <w:p w14:paraId="1CF065B3" w14:textId="77777777" w:rsidR="00145976" w:rsidRDefault="00145976">
      <w:pPr>
        <w:shd w:val="clear" w:color="auto" w:fill="FFFFFF"/>
        <w:spacing w:after="0" w:line="240" w:lineRule="auto"/>
        <w:ind w:firstLine="460"/>
        <w:jc w:val="both"/>
        <w:rPr>
          <w:rFonts w:ascii="Times New Roman" w:eastAsia="Times New Roman" w:hAnsi="Times New Roman" w:cs="Times New Roman"/>
          <w:sz w:val="24"/>
          <w:szCs w:val="24"/>
        </w:rPr>
      </w:pPr>
    </w:p>
    <w:p w14:paraId="4D7A485D" w14:textId="77777777" w:rsidR="00145976" w:rsidRDefault="00145976">
      <w:pPr>
        <w:shd w:val="clear" w:color="auto" w:fill="FFFFFF"/>
        <w:spacing w:after="0" w:line="240" w:lineRule="auto"/>
        <w:ind w:firstLine="460"/>
        <w:jc w:val="both"/>
        <w:rPr>
          <w:rFonts w:ascii="Times New Roman" w:eastAsia="Times New Roman" w:hAnsi="Times New Roman" w:cs="Times New Roman"/>
          <w:sz w:val="24"/>
          <w:szCs w:val="24"/>
        </w:rPr>
      </w:pPr>
    </w:p>
    <w:p w14:paraId="6736E46F" w14:textId="77777777" w:rsidR="00145976" w:rsidRDefault="00145976">
      <w:pPr>
        <w:shd w:val="clear" w:color="auto" w:fill="FFFFFF"/>
        <w:spacing w:after="0" w:line="240" w:lineRule="auto"/>
        <w:ind w:firstLine="460"/>
        <w:jc w:val="both"/>
        <w:rPr>
          <w:rFonts w:ascii="Times New Roman" w:eastAsia="Times New Roman" w:hAnsi="Times New Roman" w:cs="Times New Roman"/>
          <w:sz w:val="24"/>
          <w:szCs w:val="24"/>
        </w:rPr>
      </w:pPr>
    </w:p>
    <w:p w14:paraId="3FE66F8F" w14:textId="77777777" w:rsidR="00145976" w:rsidRDefault="00145976">
      <w:pPr>
        <w:shd w:val="clear" w:color="auto" w:fill="FFFFFF"/>
        <w:spacing w:after="0" w:line="240" w:lineRule="auto"/>
        <w:ind w:firstLine="460"/>
        <w:jc w:val="both"/>
        <w:rPr>
          <w:rFonts w:ascii="Times New Roman" w:eastAsia="Times New Roman" w:hAnsi="Times New Roman" w:cs="Times New Roman"/>
          <w:sz w:val="24"/>
          <w:szCs w:val="24"/>
        </w:rPr>
      </w:pPr>
    </w:p>
    <w:p w14:paraId="065296BF" w14:textId="77777777" w:rsidR="00145976" w:rsidRDefault="00145976">
      <w:pPr>
        <w:shd w:val="clear" w:color="auto" w:fill="FFFFFF"/>
        <w:spacing w:after="0" w:line="240" w:lineRule="auto"/>
        <w:ind w:firstLine="460"/>
        <w:jc w:val="both"/>
        <w:rPr>
          <w:rFonts w:ascii="Times New Roman" w:eastAsia="Times New Roman" w:hAnsi="Times New Roman" w:cs="Times New Roman"/>
          <w:sz w:val="24"/>
          <w:szCs w:val="24"/>
        </w:rPr>
      </w:pPr>
    </w:p>
    <w:p w14:paraId="296DD00A" w14:textId="77777777" w:rsidR="00145976" w:rsidRDefault="00145976">
      <w:pPr>
        <w:shd w:val="clear" w:color="auto" w:fill="FFFFFF"/>
        <w:spacing w:after="0" w:line="240" w:lineRule="auto"/>
        <w:ind w:firstLine="460"/>
        <w:jc w:val="both"/>
        <w:rPr>
          <w:rFonts w:ascii="Times New Roman" w:eastAsia="Times New Roman" w:hAnsi="Times New Roman" w:cs="Times New Roman"/>
          <w:sz w:val="24"/>
          <w:szCs w:val="24"/>
        </w:rPr>
      </w:pPr>
    </w:p>
    <w:p w14:paraId="74D2E160" w14:textId="77777777" w:rsidR="00872801" w:rsidRDefault="00872801">
      <w:pPr>
        <w:shd w:val="clear" w:color="auto" w:fill="FFFFFF"/>
        <w:spacing w:after="0" w:line="240" w:lineRule="auto"/>
        <w:ind w:firstLine="460"/>
        <w:jc w:val="both"/>
        <w:rPr>
          <w:rFonts w:ascii="Times New Roman" w:eastAsia="Times New Roman" w:hAnsi="Times New Roman" w:cs="Times New Roman"/>
          <w:sz w:val="24"/>
          <w:szCs w:val="24"/>
        </w:rPr>
      </w:pPr>
    </w:p>
    <w:p w14:paraId="591D2698" w14:textId="77777777" w:rsidR="00B82C3A" w:rsidRPr="00C25631" w:rsidRDefault="00B82C3A" w:rsidP="003E7236">
      <w:pPr>
        <w:shd w:val="clear" w:color="auto" w:fill="FFFFFF"/>
        <w:spacing w:after="0" w:line="240" w:lineRule="auto"/>
        <w:jc w:val="both"/>
        <w:rPr>
          <w:rFonts w:ascii="Times New Roman" w:eastAsia="Times New Roman" w:hAnsi="Times New Roman" w:cs="Times New Roman"/>
          <w:sz w:val="24"/>
          <w:szCs w:val="24"/>
        </w:rPr>
      </w:pPr>
    </w:p>
    <w:p w14:paraId="4E5E85D6" w14:textId="77777777" w:rsidR="00B679FF" w:rsidRPr="00C25631" w:rsidRDefault="00B679FF" w:rsidP="00B679FF">
      <w:pPr>
        <w:spacing w:after="0" w:line="240" w:lineRule="auto"/>
        <w:ind w:left="7080"/>
        <w:jc w:val="right"/>
        <w:rPr>
          <w:rFonts w:ascii="Times New Roman" w:eastAsia="Times New Roman" w:hAnsi="Times New Roman" w:cs="Times New Roman"/>
          <w:b/>
          <w:bCs/>
          <w:sz w:val="24"/>
          <w:szCs w:val="24"/>
        </w:rPr>
      </w:pPr>
      <w:r w:rsidRPr="00C25631">
        <w:rPr>
          <w:rFonts w:ascii="Times New Roman" w:eastAsia="Times New Roman" w:hAnsi="Times New Roman" w:cs="Times New Roman"/>
          <w:b/>
          <w:bCs/>
          <w:sz w:val="24"/>
          <w:szCs w:val="24"/>
        </w:rPr>
        <w:t xml:space="preserve">ДОДАТОК 2.1 ДО </w:t>
      </w:r>
    </w:p>
    <w:p w14:paraId="1B413CCF" w14:textId="77777777" w:rsidR="00B679FF" w:rsidRPr="00C25631" w:rsidRDefault="00B679FF" w:rsidP="00B679FF">
      <w:pPr>
        <w:spacing w:after="0" w:line="240" w:lineRule="auto"/>
        <w:ind w:left="7080"/>
        <w:jc w:val="right"/>
        <w:rPr>
          <w:rFonts w:ascii="Times New Roman" w:eastAsia="Times New Roman" w:hAnsi="Times New Roman" w:cs="Times New Roman"/>
          <w:b/>
          <w:bCs/>
          <w:sz w:val="24"/>
          <w:szCs w:val="24"/>
        </w:rPr>
      </w:pPr>
      <w:r w:rsidRPr="00C25631">
        <w:rPr>
          <w:rFonts w:ascii="Times New Roman" w:eastAsia="Times New Roman" w:hAnsi="Times New Roman" w:cs="Times New Roman"/>
          <w:b/>
          <w:bCs/>
          <w:sz w:val="24"/>
          <w:szCs w:val="24"/>
        </w:rPr>
        <w:t>ТЕНДЕРНОЇ ДОКУМЕНТАЦІЇ</w:t>
      </w:r>
    </w:p>
    <w:p w14:paraId="30C6916A" w14:textId="77777777" w:rsidR="00B679FF" w:rsidRPr="00C25631" w:rsidRDefault="00B679FF" w:rsidP="00B679FF">
      <w:pPr>
        <w:spacing w:after="0" w:line="240" w:lineRule="auto"/>
        <w:ind w:right="4961"/>
        <w:rPr>
          <w:rFonts w:ascii="Times New Roman" w:eastAsia="Times New Roman" w:hAnsi="Times New Roman" w:cs="Times New Roman"/>
          <w:i/>
          <w:iCs/>
          <w:sz w:val="24"/>
          <w:szCs w:val="24"/>
        </w:rPr>
      </w:pPr>
      <w:r w:rsidRPr="00C25631">
        <w:rPr>
          <w:rFonts w:ascii="Times New Roman" w:eastAsia="Times New Roman" w:hAnsi="Times New Roman" w:cs="Times New Roman"/>
          <w:i/>
          <w:iCs/>
          <w:sz w:val="24"/>
          <w:szCs w:val="24"/>
        </w:rPr>
        <w:t>Форма «Тендерна пропозиція».</w:t>
      </w:r>
    </w:p>
    <w:p w14:paraId="4CC55C89" w14:textId="77777777" w:rsidR="00B679FF" w:rsidRPr="00C25631" w:rsidRDefault="00B679FF" w:rsidP="00B679FF">
      <w:pPr>
        <w:widowControl w:val="0"/>
        <w:autoSpaceDE w:val="0"/>
        <w:autoSpaceDN w:val="0"/>
        <w:adjustRightInd w:val="0"/>
        <w:spacing w:after="0" w:line="240" w:lineRule="auto"/>
        <w:ind w:right="196"/>
        <w:rPr>
          <w:rFonts w:ascii="Times New Roman" w:eastAsia="Times New Roman" w:hAnsi="Times New Roman" w:cs="Times New Roman"/>
          <w:i/>
          <w:iCs/>
          <w:sz w:val="24"/>
          <w:szCs w:val="24"/>
        </w:rPr>
      </w:pPr>
      <w:r w:rsidRPr="00C25631">
        <w:rPr>
          <w:rFonts w:ascii="Times New Roman" w:eastAsia="Times New Roman" w:hAnsi="Times New Roman" w:cs="Times New Roman"/>
          <w:i/>
          <w:iCs/>
          <w:sz w:val="24"/>
          <w:szCs w:val="24"/>
        </w:rPr>
        <w:t>Учасник не повинен відступати від даної форми.</w:t>
      </w:r>
    </w:p>
    <w:p w14:paraId="4A7BC31E" w14:textId="77777777" w:rsidR="00B679FF" w:rsidRPr="00C25631" w:rsidRDefault="00B679FF" w:rsidP="00B679FF">
      <w:pPr>
        <w:suppressAutoHyphens/>
        <w:spacing w:after="0" w:line="240" w:lineRule="auto"/>
        <w:ind w:right="196"/>
        <w:rPr>
          <w:rFonts w:ascii="Times New Roman" w:eastAsia="Times New Roman" w:hAnsi="Times New Roman" w:cs="Times New Roman"/>
          <w:i/>
          <w:iCs/>
          <w:sz w:val="24"/>
          <w:szCs w:val="24"/>
          <w:lang w:eastAsia="ar-SA"/>
        </w:rPr>
      </w:pPr>
    </w:p>
    <w:p w14:paraId="08F93D74" w14:textId="77777777" w:rsidR="00B679FF" w:rsidRDefault="00B679FF" w:rsidP="00B679FF">
      <w:pPr>
        <w:suppressAutoHyphens/>
        <w:spacing w:after="0" w:line="240" w:lineRule="auto"/>
        <w:ind w:hanging="720"/>
        <w:jc w:val="center"/>
        <w:outlineLvl w:val="0"/>
        <w:rPr>
          <w:rFonts w:ascii="Times New Roman" w:eastAsia="Times New Roman" w:hAnsi="Times New Roman" w:cs="Times New Roman"/>
          <w:b/>
          <w:bCs/>
          <w:sz w:val="24"/>
          <w:szCs w:val="24"/>
          <w:lang w:eastAsia="ar-SA"/>
        </w:rPr>
      </w:pPr>
      <w:r w:rsidRPr="00C25631">
        <w:rPr>
          <w:rFonts w:ascii="Times New Roman" w:eastAsia="Times New Roman" w:hAnsi="Times New Roman" w:cs="Times New Roman"/>
          <w:b/>
          <w:bCs/>
          <w:sz w:val="24"/>
          <w:szCs w:val="24"/>
          <w:lang w:eastAsia="ar-SA"/>
        </w:rPr>
        <w:t>Тендерна пропозиція</w:t>
      </w:r>
    </w:p>
    <w:p w14:paraId="5CB73FAA" w14:textId="77777777" w:rsidR="006373F3" w:rsidRPr="00C25631" w:rsidRDefault="006373F3" w:rsidP="00B679FF">
      <w:pPr>
        <w:suppressAutoHyphens/>
        <w:spacing w:after="0" w:line="240" w:lineRule="auto"/>
        <w:ind w:hanging="720"/>
        <w:jc w:val="center"/>
        <w:outlineLvl w:val="0"/>
        <w:rPr>
          <w:rFonts w:ascii="Times New Roman" w:eastAsia="Times New Roman" w:hAnsi="Times New Roman" w:cs="Times New Roman"/>
          <w:i/>
          <w:iCs/>
          <w:sz w:val="24"/>
          <w:szCs w:val="24"/>
          <w:lang w:eastAsia="ar-SA"/>
        </w:rPr>
      </w:pPr>
    </w:p>
    <w:p w14:paraId="7D124342" w14:textId="77777777" w:rsidR="00B679FF" w:rsidRPr="00C25631" w:rsidRDefault="00B679FF" w:rsidP="00863C35">
      <w:pPr>
        <w:spacing w:after="0" w:line="276" w:lineRule="auto"/>
        <w:ind w:firstLine="720"/>
        <w:jc w:val="both"/>
        <w:rPr>
          <w:rFonts w:ascii="Times New Roman" w:eastAsia="Times New Roman" w:hAnsi="Times New Roman" w:cs="Times New Roman"/>
          <w:b/>
          <w:sz w:val="24"/>
          <w:szCs w:val="24"/>
        </w:rPr>
      </w:pPr>
      <w:r w:rsidRPr="00C25631">
        <w:rPr>
          <w:rFonts w:ascii="Times New Roman" w:eastAsia="Times New Roman" w:hAnsi="Times New Roman" w:cs="Times New Roman"/>
          <w:sz w:val="24"/>
          <w:szCs w:val="24"/>
        </w:rPr>
        <w:t>Ми,</w:t>
      </w:r>
      <w:r w:rsidRPr="00C25631">
        <w:rPr>
          <w:rFonts w:ascii="Times New Roman" w:eastAsia="Times New Roman" w:hAnsi="Times New Roman" w:cs="Times New Roman"/>
          <w:b/>
          <w:sz w:val="24"/>
          <w:szCs w:val="24"/>
        </w:rPr>
        <w:t xml:space="preserve"> __________________________________________</w:t>
      </w:r>
      <w:r w:rsidRPr="00C25631">
        <w:rPr>
          <w:rFonts w:ascii="Times New Roman" w:eastAsia="Times New Roman" w:hAnsi="Times New Roman" w:cs="Times New Roman"/>
          <w:i/>
          <w:sz w:val="24"/>
          <w:szCs w:val="24"/>
        </w:rPr>
        <w:t>(в цьому місці зазначається повне найменування юридичної особи/ПІБ фізичної особи - Учасника)</w:t>
      </w:r>
      <w:r w:rsidRPr="00C25631">
        <w:rPr>
          <w:rFonts w:ascii="Times New Roman" w:eastAsia="Times New Roman" w:hAnsi="Times New Roman" w:cs="Times New Roman"/>
          <w:sz w:val="24"/>
          <w:szCs w:val="24"/>
        </w:rPr>
        <w:t xml:space="preserve"> надаємо свою пропозицію щодо участі у тендері на закупівлю</w:t>
      </w:r>
      <w:r w:rsidRPr="00C25631">
        <w:rPr>
          <w:rFonts w:ascii="Times New Roman" w:hAnsi="Times New Roman" w:cs="Times New Roman"/>
          <w:sz w:val="24"/>
          <w:szCs w:val="24"/>
        </w:rPr>
        <w:t>: «____________________________________________________________________________ (код за (код ДК 021:2015: ______________________) згідно з технічними вимогами замовника торгів.</w:t>
      </w:r>
    </w:p>
    <w:p w14:paraId="40AB2766" w14:textId="77777777" w:rsidR="00B679FF" w:rsidRPr="00C25631" w:rsidRDefault="00B679FF" w:rsidP="00B679FF">
      <w:pPr>
        <w:tabs>
          <w:tab w:val="left" w:pos="0"/>
          <w:tab w:val="center" w:pos="851"/>
          <w:tab w:val="right" w:pos="8306"/>
        </w:tabs>
        <w:spacing w:after="0" w:line="240" w:lineRule="auto"/>
        <w:jc w:val="both"/>
        <w:rPr>
          <w:rFonts w:ascii="Times New Roman" w:eastAsia="Times New Roman" w:hAnsi="Times New Roman" w:cs="Times New Roman"/>
          <w:sz w:val="24"/>
          <w:szCs w:val="24"/>
        </w:rPr>
      </w:pPr>
      <w:r w:rsidRPr="00C25631">
        <w:rPr>
          <w:rFonts w:ascii="Times New Roman" w:eastAsia="Times New Roman" w:hAnsi="Times New Roman" w:cs="Times New Roman"/>
          <w:sz w:val="24"/>
          <w:szCs w:val="24"/>
        </w:rPr>
        <w:tab/>
      </w:r>
      <w:r w:rsidRPr="00C25631">
        <w:rPr>
          <w:rFonts w:ascii="Times New Roman" w:eastAsia="Times New Roman" w:hAnsi="Times New Roman" w:cs="Times New Roman"/>
          <w:sz w:val="24"/>
          <w:szCs w:val="24"/>
        </w:rPr>
        <w:tab/>
        <w:t>Вивчивши тендерну документацію та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цією пропозицією за наступними цінами:</w:t>
      </w:r>
    </w:p>
    <w:p w14:paraId="0113479B" w14:textId="77777777" w:rsidR="00B679FF" w:rsidRPr="00C25631" w:rsidRDefault="00B679FF" w:rsidP="00B679FF">
      <w:pPr>
        <w:tabs>
          <w:tab w:val="left" w:pos="0"/>
          <w:tab w:val="center" w:pos="851"/>
          <w:tab w:val="right" w:pos="8306"/>
        </w:tabs>
        <w:spacing w:after="0" w:line="240" w:lineRule="auto"/>
        <w:jc w:val="both"/>
        <w:rPr>
          <w:rFonts w:ascii="Times New Roman" w:eastAsia="Times New Roman" w:hAnsi="Times New Roman" w:cs="Times New Roman"/>
          <w:sz w:val="24"/>
          <w:szCs w:val="24"/>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3772"/>
        <w:gridCol w:w="934"/>
        <w:gridCol w:w="987"/>
        <w:gridCol w:w="2362"/>
        <w:gridCol w:w="1561"/>
      </w:tblGrid>
      <w:tr w:rsidR="00B679FF" w:rsidRPr="00C25631" w14:paraId="01422B60" w14:textId="77777777" w:rsidTr="00F13C4C">
        <w:trPr>
          <w:trHeight w:val="315"/>
        </w:trPr>
        <w:tc>
          <w:tcPr>
            <w:tcW w:w="139" w:type="pct"/>
            <w:shd w:val="clear" w:color="auto" w:fill="auto"/>
            <w:noWrap/>
          </w:tcPr>
          <w:p w14:paraId="5BAEA6BA" w14:textId="77777777" w:rsidR="00B679FF" w:rsidRPr="00C25631" w:rsidRDefault="00B679FF" w:rsidP="00B679FF">
            <w:pPr>
              <w:spacing w:after="0" w:line="240" w:lineRule="auto"/>
              <w:rPr>
                <w:rFonts w:ascii="Times New Roman" w:eastAsia="Times New Roman" w:hAnsi="Times New Roman" w:cs="Times New Roman"/>
                <w:sz w:val="24"/>
                <w:szCs w:val="24"/>
              </w:rPr>
            </w:pPr>
          </w:p>
        </w:tc>
        <w:tc>
          <w:tcPr>
            <w:tcW w:w="1907" w:type="pct"/>
            <w:shd w:val="clear" w:color="auto" w:fill="auto"/>
            <w:vAlign w:val="center"/>
          </w:tcPr>
          <w:p w14:paraId="563F07DC" w14:textId="77777777" w:rsidR="00B679FF" w:rsidRPr="00C25631" w:rsidRDefault="00B679FF" w:rsidP="00B679FF">
            <w:pPr>
              <w:spacing w:after="0" w:line="240" w:lineRule="auto"/>
              <w:jc w:val="center"/>
              <w:rPr>
                <w:rFonts w:ascii="Times New Roman" w:eastAsia="Times New Roman" w:hAnsi="Times New Roman" w:cs="Times New Roman"/>
                <w:sz w:val="24"/>
                <w:szCs w:val="24"/>
              </w:rPr>
            </w:pPr>
            <w:r w:rsidRPr="00C25631">
              <w:rPr>
                <w:rFonts w:ascii="Times New Roman" w:eastAsia="Times New Roman" w:hAnsi="Times New Roman" w:cs="Times New Roman"/>
                <w:sz w:val="24"/>
                <w:szCs w:val="24"/>
              </w:rPr>
              <w:t>Найменування</w:t>
            </w:r>
          </w:p>
          <w:p w14:paraId="4B1D6381" w14:textId="77777777" w:rsidR="00B679FF" w:rsidRPr="00C25631" w:rsidRDefault="00B679FF" w:rsidP="00B679FF">
            <w:pPr>
              <w:spacing w:after="0" w:line="240" w:lineRule="auto"/>
              <w:jc w:val="center"/>
              <w:rPr>
                <w:rFonts w:ascii="Times New Roman" w:eastAsia="Times New Roman" w:hAnsi="Times New Roman" w:cs="Times New Roman"/>
                <w:sz w:val="24"/>
                <w:szCs w:val="24"/>
              </w:rPr>
            </w:pPr>
            <w:r w:rsidRPr="00C25631">
              <w:rPr>
                <w:rFonts w:ascii="Times New Roman" w:eastAsia="Times New Roman" w:hAnsi="Times New Roman" w:cs="Times New Roman"/>
                <w:sz w:val="24"/>
                <w:szCs w:val="24"/>
              </w:rPr>
              <w:t>предмету закупівлі</w:t>
            </w:r>
          </w:p>
        </w:tc>
        <w:tc>
          <w:tcPr>
            <w:tcW w:w="472" w:type="pct"/>
            <w:vAlign w:val="center"/>
          </w:tcPr>
          <w:p w14:paraId="417F2ADF" w14:textId="77777777" w:rsidR="00B679FF" w:rsidRPr="00C25631" w:rsidRDefault="00B679FF" w:rsidP="00B679FF">
            <w:pPr>
              <w:spacing w:after="0" w:line="240" w:lineRule="auto"/>
              <w:jc w:val="center"/>
              <w:rPr>
                <w:rFonts w:ascii="Times New Roman" w:eastAsia="Times New Roman" w:hAnsi="Times New Roman" w:cs="Times New Roman"/>
                <w:bCs/>
                <w:sz w:val="24"/>
                <w:szCs w:val="24"/>
              </w:rPr>
            </w:pPr>
            <w:r w:rsidRPr="00C25631">
              <w:rPr>
                <w:rFonts w:ascii="Times New Roman" w:eastAsia="Times New Roman" w:hAnsi="Times New Roman" w:cs="Times New Roman"/>
                <w:bCs/>
                <w:sz w:val="24"/>
                <w:szCs w:val="24"/>
              </w:rPr>
              <w:t>Одиниця</w:t>
            </w:r>
          </w:p>
          <w:p w14:paraId="469C9324" w14:textId="77777777" w:rsidR="00B679FF" w:rsidRPr="00C25631" w:rsidRDefault="00B679FF" w:rsidP="00B679FF">
            <w:pPr>
              <w:spacing w:after="0" w:line="240" w:lineRule="auto"/>
              <w:jc w:val="center"/>
              <w:rPr>
                <w:rFonts w:ascii="Times New Roman" w:eastAsia="Times New Roman" w:hAnsi="Times New Roman" w:cs="Times New Roman"/>
                <w:sz w:val="24"/>
                <w:szCs w:val="24"/>
              </w:rPr>
            </w:pPr>
            <w:r w:rsidRPr="00C25631">
              <w:rPr>
                <w:rFonts w:ascii="Times New Roman" w:eastAsia="Times New Roman" w:hAnsi="Times New Roman" w:cs="Times New Roman"/>
                <w:bCs/>
                <w:sz w:val="24"/>
                <w:szCs w:val="24"/>
              </w:rPr>
              <w:t>виміру</w:t>
            </w:r>
          </w:p>
        </w:tc>
        <w:tc>
          <w:tcPr>
            <w:tcW w:w="499" w:type="pct"/>
            <w:shd w:val="clear" w:color="auto" w:fill="auto"/>
            <w:noWrap/>
            <w:vAlign w:val="center"/>
          </w:tcPr>
          <w:p w14:paraId="7FC595A7" w14:textId="77777777" w:rsidR="00B679FF" w:rsidRPr="00C25631" w:rsidRDefault="00B679FF" w:rsidP="00B679FF">
            <w:pPr>
              <w:spacing w:after="0" w:line="240" w:lineRule="auto"/>
              <w:jc w:val="center"/>
              <w:rPr>
                <w:rFonts w:ascii="Times New Roman" w:eastAsia="Times New Roman" w:hAnsi="Times New Roman" w:cs="Times New Roman"/>
                <w:sz w:val="24"/>
                <w:szCs w:val="24"/>
              </w:rPr>
            </w:pPr>
            <w:proofErr w:type="spellStart"/>
            <w:r w:rsidRPr="00C25631">
              <w:rPr>
                <w:rFonts w:ascii="Times New Roman" w:eastAsia="Times New Roman" w:hAnsi="Times New Roman" w:cs="Times New Roman"/>
                <w:bCs/>
                <w:sz w:val="24"/>
                <w:szCs w:val="24"/>
              </w:rPr>
              <w:t>Кіль-кість</w:t>
            </w:r>
            <w:proofErr w:type="spellEnd"/>
          </w:p>
        </w:tc>
        <w:tc>
          <w:tcPr>
            <w:tcW w:w="1194" w:type="pct"/>
          </w:tcPr>
          <w:p w14:paraId="5A0B361B" w14:textId="77777777" w:rsidR="00B679FF" w:rsidRPr="00C25631" w:rsidRDefault="00B679FF" w:rsidP="00B679FF">
            <w:pPr>
              <w:spacing w:after="0" w:line="240" w:lineRule="auto"/>
              <w:jc w:val="center"/>
              <w:rPr>
                <w:rFonts w:ascii="Times New Roman" w:eastAsia="Times New Roman" w:hAnsi="Times New Roman" w:cs="Times New Roman"/>
                <w:sz w:val="24"/>
                <w:szCs w:val="24"/>
              </w:rPr>
            </w:pPr>
            <w:r w:rsidRPr="00C25631">
              <w:rPr>
                <w:rFonts w:ascii="Times New Roman" w:eastAsia="Times New Roman" w:hAnsi="Times New Roman" w:cs="Times New Roman"/>
                <w:sz w:val="24"/>
                <w:szCs w:val="24"/>
              </w:rPr>
              <w:t xml:space="preserve">Загальна вартість  пропозиції </w:t>
            </w:r>
            <w:r w:rsidRPr="00C25631">
              <w:rPr>
                <w:rFonts w:ascii="Times New Roman" w:eastAsia="Times New Roman" w:hAnsi="Times New Roman" w:cs="Times New Roman"/>
                <w:i/>
                <w:sz w:val="24"/>
                <w:szCs w:val="24"/>
                <w:u w:val="single"/>
              </w:rPr>
              <w:t>(без  ПДВ)*</w:t>
            </w:r>
          </w:p>
        </w:tc>
        <w:tc>
          <w:tcPr>
            <w:tcW w:w="789" w:type="pct"/>
            <w:vAlign w:val="center"/>
          </w:tcPr>
          <w:p w14:paraId="7B278F2F" w14:textId="77777777" w:rsidR="00B679FF" w:rsidRPr="00C25631" w:rsidRDefault="00B679FF" w:rsidP="00B679FF">
            <w:pPr>
              <w:spacing w:after="0" w:line="240" w:lineRule="auto"/>
              <w:ind w:right="-540"/>
              <w:rPr>
                <w:rFonts w:ascii="Times New Roman" w:eastAsia="Times New Roman" w:hAnsi="Times New Roman" w:cs="Times New Roman"/>
                <w:sz w:val="24"/>
                <w:szCs w:val="24"/>
              </w:rPr>
            </w:pPr>
            <w:r w:rsidRPr="00C25631">
              <w:rPr>
                <w:rFonts w:ascii="Times New Roman" w:eastAsia="Times New Roman" w:hAnsi="Times New Roman" w:cs="Times New Roman"/>
                <w:sz w:val="24"/>
                <w:szCs w:val="24"/>
              </w:rPr>
              <w:t xml:space="preserve">Загальна вартість  пропозиції </w:t>
            </w:r>
            <w:r w:rsidRPr="00C25631">
              <w:rPr>
                <w:rFonts w:ascii="Times New Roman" w:eastAsia="Times New Roman" w:hAnsi="Times New Roman" w:cs="Times New Roman"/>
                <w:i/>
                <w:sz w:val="24"/>
                <w:szCs w:val="24"/>
                <w:u w:val="single"/>
              </w:rPr>
              <w:t>(з  ПДВ)*</w:t>
            </w:r>
            <w:r w:rsidRPr="00C25631">
              <w:rPr>
                <w:rFonts w:ascii="Times New Roman" w:eastAsia="Times New Roman" w:hAnsi="Times New Roman" w:cs="Times New Roman"/>
                <w:sz w:val="24"/>
                <w:szCs w:val="24"/>
              </w:rPr>
              <w:t>,</w:t>
            </w:r>
          </w:p>
          <w:p w14:paraId="37ACF510" w14:textId="77777777" w:rsidR="00B679FF" w:rsidRPr="00C25631" w:rsidRDefault="00B679FF" w:rsidP="00B679FF">
            <w:pPr>
              <w:spacing w:after="0" w:line="240" w:lineRule="auto"/>
              <w:jc w:val="center"/>
              <w:rPr>
                <w:rFonts w:ascii="Times New Roman" w:eastAsia="Times New Roman" w:hAnsi="Times New Roman" w:cs="Times New Roman"/>
                <w:sz w:val="24"/>
                <w:szCs w:val="24"/>
              </w:rPr>
            </w:pPr>
          </w:p>
        </w:tc>
      </w:tr>
      <w:tr w:rsidR="00B679FF" w:rsidRPr="00C25631" w14:paraId="298FE567" w14:textId="77777777" w:rsidTr="00F13C4C">
        <w:trPr>
          <w:trHeight w:val="315"/>
        </w:trPr>
        <w:tc>
          <w:tcPr>
            <w:tcW w:w="139" w:type="pct"/>
            <w:shd w:val="clear" w:color="auto" w:fill="auto"/>
            <w:noWrap/>
          </w:tcPr>
          <w:p w14:paraId="6286BD11" w14:textId="77777777" w:rsidR="00B679FF" w:rsidRPr="00C25631" w:rsidRDefault="00B679FF" w:rsidP="00B679FF">
            <w:pPr>
              <w:spacing w:after="0" w:line="240" w:lineRule="auto"/>
              <w:rPr>
                <w:rFonts w:ascii="Times New Roman" w:eastAsia="Times New Roman" w:hAnsi="Times New Roman" w:cs="Times New Roman"/>
                <w:sz w:val="24"/>
                <w:szCs w:val="24"/>
              </w:rPr>
            </w:pPr>
            <w:r w:rsidRPr="00C25631">
              <w:rPr>
                <w:rFonts w:ascii="Times New Roman" w:eastAsia="Times New Roman" w:hAnsi="Times New Roman" w:cs="Times New Roman"/>
                <w:sz w:val="24"/>
                <w:szCs w:val="24"/>
              </w:rPr>
              <w:t>1</w:t>
            </w:r>
          </w:p>
        </w:tc>
        <w:tc>
          <w:tcPr>
            <w:tcW w:w="1907" w:type="pct"/>
            <w:shd w:val="clear" w:color="auto" w:fill="auto"/>
          </w:tcPr>
          <w:p w14:paraId="6610220C" w14:textId="77777777" w:rsidR="00B679FF" w:rsidRPr="00C25631" w:rsidRDefault="00B679FF" w:rsidP="00B6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c>
        <w:tc>
          <w:tcPr>
            <w:tcW w:w="472" w:type="pct"/>
            <w:vAlign w:val="center"/>
          </w:tcPr>
          <w:p w14:paraId="13F708BE" w14:textId="77777777" w:rsidR="00B679FF" w:rsidRPr="00C25631" w:rsidRDefault="00B679FF" w:rsidP="00B679FF">
            <w:pPr>
              <w:spacing w:after="0" w:line="240" w:lineRule="auto"/>
              <w:jc w:val="center"/>
              <w:rPr>
                <w:rFonts w:ascii="Times New Roman" w:eastAsia="Times New Roman" w:hAnsi="Times New Roman" w:cs="Times New Roman"/>
                <w:bCs/>
                <w:sz w:val="20"/>
                <w:szCs w:val="20"/>
              </w:rPr>
            </w:pPr>
          </w:p>
        </w:tc>
        <w:tc>
          <w:tcPr>
            <w:tcW w:w="499" w:type="pct"/>
            <w:shd w:val="clear" w:color="auto" w:fill="auto"/>
            <w:noWrap/>
            <w:vAlign w:val="center"/>
          </w:tcPr>
          <w:p w14:paraId="07172776" w14:textId="77777777" w:rsidR="00B679FF" w:rsidRPr="00C25631" w:rsidRDefault="00B679FF" w:rsidP="00B679FF">
            <w:pPr>
              <w:spacing w:after="0" w:line="240" w:lineRule="auto"/>
              <w:jc w:val="center"/>
              <w:rPr>
                <w:rFonts w:ascii="Times New Roman" w:eastAsia="Times New Roman" w:hAnsi="Times New Roman" w:cs="Times New Roman"/>
                <w:bCs/>
                <w:sz w:val="24"/>
                <w:szCs w:val="24"/>
              </w:rPr>
            </w:pPr>
          </w:p>
        </w:tc>
        <w:tc>
          <w:tcPr>
            <w:tcW w:w="1194" w:type="pct"/>
          </w:tcPr>
          <w:p w14:paraId="1E518374" w14:textId="77777777" w:rsidR="00B679FF" w:rsidRPr="00C25631" w:rsidRDefault="00B679FF" w:rsidP="00B679FF">
            <w:pPr>
              <w:spacing w:after="0" w:line="240" w:lineRule="auto"/>
              <w:rPr>
                <w:rFonts w:ascii="Times New Roman" w:eastAsia="Times New Roman" w:hAnsi="Times New Roman" w:cs="Times New Roman"/>
                <w:sz w:val="24"/>
                <w:szCs w:val="24"/>
              </w:rPr>
            </w:pPr>
          </w:p>
        </w:tc>
        <w:tc>
          <w:tcPr>
            <w:tcW w:w="789" w:type="pct"/>
            <w:vAlign w:val="center"/>
          </w:tcPr>
          <w:p w14:paraId="382CCBB6" w14:textId="77777777" w:rsidR="00B679FF" w:rsidRPr="00C25631" w:rsidRDefault="00B679FF" w:rsidP="00B679FF">
            <w:pPr>
              <w:spacing w:after="0" w:line="240" w:lineRule="auto"/>
              <w:jc w:val="center"/>
              <w:rPr>
                <w:rFonts w:ascii="Times New Roman" w:eastAsia="Times New Roman" w:hAnsi="Times New Roman" w:cs="Times New Roman"/>
                <w:sz w:val="24"/>
                <w:szCs w:val="24"/>
              </w:rPr>
            </w:pPr>
          </w:p>
        </w:tc>
      </w:tr>
      <w:tr w:rsidR="00B679FF" w:rsidRPr="00C25631" w14:paraId="67BDEFD2" w14:textId="77777777" w:rsidTr="00F13C4C">
        <w:trPr>
          <w:trHeight w:val="315"/>
        </w:trPr>
        <w:tc>
          <w:tcPr>
            <w:tcW w:w="4211" w:type="pct"/>
            <w:gridSpan w:val="5"/>
            <w:shd w:val="clear" w:color="auto" w:fill="auto"/>
            <w:noWrap/>
            <w:vAlign w:val="center"/>
            <w:hideMark/>
          </w:tcPr>
          <w:p w14:paraId="1060638F" w14:textId="77777777" w:rsidR="00B679FF" w:rsidRPr="00C25631" w:rsidRDefault="00B679FF" w:rsidP="00B679FF">
            <w:pPr>
              <w:spacing w:after="0" w:line="240" w:lineRule="auto"/>
              <w:rPr>
                <w:rFonts w:ascii="Times New Roman" w:eastAsia="Times New Roman" w:hAnsi="Times New Roman" w:cs="Times New Roman"/>
                <w:sz w:val="24"/>
                <w:szCs w:val="24"/>
              </w:rPr>
            </w:pPr>
            <w:r w:rsidRPr="00C25631">
              <w:rPr>
                <w:rFonts w:ascii="Times New Roman" w:eastAsia="Times New Roman" w:hAnsi="Times New Roman" w:cs="Times New Roman"/>
                <w:b/>
                <w:sz w:val="24"/>
                <w:szCs w:val="24"/>
              </w:rPr>
              <w:t>Загальна вартість пропозиції (без урахування ПДВ), грн.</w:t>
            </w:r>
          </w:p>
        </w:tc>
        <w:tc>
          <w:tcPr>
            <w:tcW w:w="789" w:type="pct"/>
          </w:tcPr>
          <w:p w14:paraId="5CD80ED5" w14:textId="77777777" w:rsidR="00B679FF" w:rsidRPr="00C25631" w:rsidRDefault="00B679FF" w:rsidP="00B679FF">
            <w:pPr>
              <w:spacing w:after="0" w:line="240" w:lineRule="auto"/>
              <w:jc w:val="right"/>
              <w:rPr>
                <w:rFonts w:ascii="Times New Roman" w:eastAsia="Times New Roman" w:hAnsi="Times New Roman" w:cs="Times New Roman"/>
                <w:sz w:val="24"/>
                <w:szCs w:val="24"/>
              </w:rPr>
            </w:pPr>
          </w:p>
        </w:tc>
      </w:tr>
      <w:tr w:rsidR="00B679FF" w:rsidRPr="00C25631" w14:paraId="0A486B75" w14:textId="77777777" w:rsidTr="00F13C4C">
        <w:trPr>
          <w:trHeight w:val="315"/>
        </w:trPr>
        <w:tc>
          <w:tcPr>
            <w:tcW w:w="4211" w:type="pct"/>
            <w:gridSpan w:val="5"/>
            <w:shd w:val="clear" w:color="auto" w:fill="auto"/>
            <w:noWrap/>
            <w:vAlign w:val="center"/>
            <w:hideMark/>
          </w:tcPr>
          <w:p w14:paraId="7CA64173" w14:textId="77777777" w:rsidR="00B679FF" w:rsidRPr="00C25631" w:rsidRDefault="00B679FF" w:rsidP="00B679FF">
            <w:pPr>
              <w:spacing w:after="0" w:line="240" w:lineRule="auto"/>
              <w:rPr>
                <w:rFonts w:ascii="Times New Roman" w:eastAsia="Times New Roman" w:hAnsi="Times New Roman" w:cs="Times New Roman"/>
                <w:sz w:val="24"/>
                <w:szCs w:val="24"/>
              </w:rPr>
            </w:pPr>
            <w:r w:rsidRPr="00C25631">
              <w:rPr>
                <w:rFonts w:ascii="Times New Roman" w:eastAsia="Times New Roman" w:hAnsi="Times New Roman" w:cs="Times New Roman"/>
                <w:b/>
                <w:sz w:val="24"/>
                <w:szCs w:val="24"/>
              </w:rPr>
              <w:t>Крім того ПДВ, грн.</w:t>
            </w:r>
          </w:p>
        </w:tc>
        <w:tc>
          <w:tcPr>
            <w:tcW w:w="789" w:type="pct"/>
          </w:tcPr>
          <w:p w14:paraId="1129C3C7" w14:textId="77777777" w:rsidR="00B679FF" w:rsidRPr="00C25631" w:rsidRDefault="00B679FF" w:rsidP="00B679FF">
            <w:pPr>
              <w:spacing w:after="0" w:line="240" w:lineRule="auto"/>
              <w:jc w:val="right"/>
              <w:rPr>
                <w:rFonts w:ascii="Times New Roman" w:eastAsia="Times New Roman" w:hAnsi="Times New Roman" w:cs="Times New Roman"/>
                <w:sz w:val="24"/>
                <w:szCs w:val="24"/>
              </w:rPr>
            </w:pPr>
          </w:p>
        </w:tc>
      </w:tr>
      <w:tr w:rsidR="00B679FF" w:rsidRPr="00C25631" w14:paraId="4ADD5B31" w14:textId="77777777" w:rsidTr="00F13C4C">
        <w:trPr>
          <w:trHeight w:val="315"/>
        </w:trPr>
        <w:tc>
          <w:tcPr>
            <w:tcW w:w="4211" w:type="pct"/>
            <w:gridSpan w:val="5"/>
            <w:shd w:val="clear" w:color="auto" w:fill="auto"/>
            <w:noWrap/>
            <w:hideMark/>
          </w:tcPr>
          <w:p w14:paraId="174F29E5" w14:textId="77777777" w:rsidR="00B679FF" w:rsidRPr="00C25631" w:rsidRDefault="00B679FF" w:rsidP="00B679FF">
            <w:pPr>
              <w:spacing w:after="0" w:line="240" w:lineRule="auto"/>
              <w:jc w:val="both"/>
              <w:rPr>
                <w:rFonts w:ascii="Times New Roman" w:eastAsia="Times New Roman" w:hAnsi="Times New Roman" w:cs="Times New Roman"/>
                <w:b/>
                <w:bCs/>
                <w:sz w:val="24"/>
                <w:szCs w:val="24"/>
              </w:rPr>
            </w:pPr>
            <w:r w:rsidRPr="00C25631">
              <w:rPr>
                <w:rFonts w:ascii="Times New Roman" w:eastAsia="Times New Roman" w:hAnsi="Times New Roman" w:cs="Times New Roman"/>
                <w:b/>
                <w:sz w:val="24"/>
                <w:szCs w:val="24"/>
              </w:rPr>
              <w:t xml:space="preserve">Загальна </w:t>
            </w:r>
            <w:r w:rsidR="006373F3">
              <w:rPr>
                <w:rFonts w:ascii="Times New Roman" w:eastAsia="Times New Roman" w:hAnsi="Times New Roman" w:cs="Times New Roman"/>
                <w:b/>
                <w:sz w:val="24"/>
                <w:szCs w:val="24"/>
              </w:rPr>
              <w:t xml:space="preserve">вартість пропозиції </w:t>
            </w:r>
            <w:r w:rsidRPr="00C25631">
              <w:rPr>
                <w:rFonts w:ascii="Times New Roman" w:eastAsia="Times New Roman" w:hAnsi="Times New Roman" w:cs="Times New Roman"/>
                <w:b/>
                <w:sz w:val="24"/>
                <w:szCs w:val="24"/>
              </w:rPr>
              <w:t>(з урахуванням ПДВ), грн.</w:t>
            </w:r>
          </w:p>
        </w:tc>
        <w:tc>
          <w:tcPr>
            <w:tcW w:w="789" w:type="pct"/>
          </w:tcPr>
          <w:p w14:paraId="5306E71E" w14:textId="77777777" w:rsidR="00B679FF" w:rsidRPr="00C25631" w:rsidRDefault="00B679FF" w:rsidP="00B679FF">
            <w:pPr>
              <w:spacing w:after="0" w:line="240" w:lineRule="auto"/>
              <w:jc w:val="right"/>
              <w:rPr>
                <w:rFonts w:ascii="Times New Roman" w:eastAsia="Times New Roman" w:hAnsi="Times New Roman" w:cs="Times New Roman"/>
                <w:sz w:val="24"/>
                <w:szCs w:val="24"/>
              </w:rPr>
            </w:pPr>
          </w:p>
        </w:tc>
      </w:tr>
    </w:tbl>
    <w:p w14:paraId="290032DB" w14:textId="77777777" w:rsidR="00B679FF" w:rsidRPr="00C25631" w:rsidRDefault="00B679FF" w:rsidP="00B679FF">
      <w:pPr>
        <w:tabs>
          <w:tab w:val="left" w:pos="0"/>
          <w:tab w:val="center" w:pos="851"/>
          <w:tab w:val="right" w:pos="8306"/>
        </w:tabs>
        <w:spacing w:after="0" w:line="240" w:lineRule="auto"/>
        <w:jc w:val="both"/>
        <w:rPr>
          <w:rFonts w:ascii="Times New Roman" w:eastAsia="Times New Roman" w:hAnsi="Times New Roman" w:cs="Times New Roman"/>
          <w:sz w:val="24"/>
          <w:szCs w:val="24"/>
        </w:rPr>
      </w:pPr>
    </w:p>
    <w:p w14:paraId="07ABBD0D" w14:textId="77777777" w:rsidR="00B679FF" w:rsidRPr="00C25631" w:rsidRDefault="00B679FF" w:rsidP="00B679FF">
      <w:pPr>
        <w:suppressAutoHyphens/>
        <w:spacing w:after="0" w:line="240" w:lineRule="auto"/>
        <w:ind w:firstLine="567"/>
        <w:jc w:val="both"/>
        <w:rPr>
          <w:rFonts w:ascii="Times New Roman" w:eastAsia="Times New Roman" w:hAnsi="Times New Roman" w:cs="Times New Roman"/>
          <w:sz w:val="24"/>
          <w:szCs w:val="24"/>
        </w:rPr>
      </w:pPr>
      <w:r w:rsidRPr="00C25631">
        <w:rPr>
          <w:rFonts w:ascii="Times New Roman" w:eastAsia="Times New Roman" w:hAnsi="Times New Roman" w:cs="Times New Roman"/>
          <w:sz w:val="24"/>
          <w:szCs w:val="24"/>
        </w:rPr>
        <w:t xml:space="preserve">1. Ми, погоджуємося дотримуватися умов цієї пропозиції протягом </w:t>
      </w:r>
      <w:r w:rsidR="009D462B">
        <w:rPr>
          <w:rFonts w:ascii="Times New Roman" w:eastAsia="Times New Roman" w:hAnsi="Times New Roman" w:cs="Times New Roman"/>
          <w:b/>
          <w:sz w:val="24"/>
          <w:szCs w:val="24"/>
        </w:rPr>
        <w:t>90</w:t>
      </w:r>
      <w:r w:rsidRPr="00C25631">
        <w:rPr>
          <w:rFonts w:ascii="Times New Roman" w:eastAsia="Times New Roman" w:hAnsi="Times New Roman" w:cs="Times New Roman"/>
          <w:b/>
          <w:sz w:val="24"/>
          <w:szCs w:val="24"/>
        </w:rPr>
        <w:t xml:space="preserve"> </w:t>
      </w:r>
      <w:r w:rsidRPr="00C25631">
        <w:rPr>
          <w:rFonts w:ascii="Times New Roman" w:eastAsia="Times New Roman" w:hAnsi="Times New Roman" w:cs="Times New Roman"/>
          <w:sz w:val="24"/>
          <w:szCs w:val="24"/>
        </w:rPr>
        <w:t>календарних днів з дня кінцевого строку подання тендерних пропозицій.</w:t>
      </w:r>
    </w:p>
    <w:p w14:paraId="628045C1" w14:textId="77777777" w:rsidR="00B679FF" w:rsidRPr="00C25631" w:rsidRDefault="00B679FF" w:rsidP="00B679FF">
      <w:pPr>
        <w:tabs>
          <w:tab w:val="left" w:pos="540"/>
        </w:tabs>
        <w:spacing w:after="0" w:line="240" w:lineRule="auto"/>
        <w:ind w:firstLine="567"/>
        <w:jc w:val="both"/>
        <w:rPr>
          <w:rFonts w:ascii="Times New Roman" w:eastAsia="Times New Roman" w:hAnsi="Times New Roman" w:cs="Times New Roman"/>
          <w:sz w:val="24"/>
          <w:szCs w:val="24"/>
        </w:rPr>
      </w:pPr>
      <w:r w:rsidRPr="00C25631">
        <w:rPr>
          <w:rFonts w:ascii="Times New Roman" w:eastAsia="Times New Roman" w:hAnsi="Times New Roman" w:cs="Times New Roman"/>
          <w:sz w:val="24"/>
          <w:szCs w:val="24"/>
        </w:rPr>
        <w:lastRenderedPageBreak/>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E00F97E" w14:textId="77777777" w:rsidR="00B679FF" w:rsidRPr="00C25631" w:rsidRDefault="00B679FF" w:rsidP="00B679FF">
      <w:pPr>
        <w:tabs>
          <w:tab w:val="left" w:pos="540"/>
        </w:tabs>
        <w:spacing w:after="0" w:line="240" w:lineRule="auto"/>
        <w:ind w:firstLine="567"/>
        <w:jc w:val="both"/>
        <w:rPr>
          <w:rFonts w:ascii="Times New Roman" w:eastAsia="Times New Roman" w:hAnsi="Times New Roman" w:cs="Times New Roman"/>
          <w:sz w:val="24"/>
          <w:szCs w:val="24"/>
        </w:rPr>
      </w:pPr>
      <w:r w:rsidRPr="00C25631">
        <w:rPr>
          <w:rFonts w:ascii="Times New Roman" w:eastAsia="Times New Roman" w:hAnsi="Times New Roman" w:cs="Times New Roman"/>
          <w:sz w:val="24"/>
          <w:szCs w:val="24"/>
        </w:rPr>
        <w:t xml:space="preserve">3. Ми, зобов’язуємося у разі перемоги у встановлений законодавством строк, дати оприлюднення на </w:t>
      </w:r>
      <w:proofErr w:type="spellStart"/>
      <w:r w:rsidRPr="00C25631">
        <w:rPr>
          <w:rFonts w:ascii="Times New Roman" w:eastAsia="Times New Roman" w:hAnsi="Times New Roman" w:cs="Times New Roman"/>
          <w:sz w:val="24"/>
          <w:szCs w:val="24"/>
        </w:rPr>
        <w:t>веб-порталі</w:t>
      </w:r>
      <w:proofErr w:type="spellEnd"/>
      <w:r w:rsidRPr="00C25631">
        <w:rPr>
          <w:rFonts w:ascii="Times New Roman" w:eastAsia="Times New Roman" w:hAnsi="Times New Roman" w:cs="Times New Roman"/>
          <w:sz w:val="24"/>
          <w:szCs w:val="24"/>
        </w:rPr>
        <w:t xml:space="preserve"> Уповноваженого органу повідомлення про намір укласти договір, надати замовнику документи, що підтверджують відсутність підстав для відхилення нашої пропозиції по критеріям статті 17 Закону</w:t>
      </w:r>
      <w:r w:rsidR="00B93F75">
        <w:rPr>
          <w:rFonts w:ascii="Times New Roman" w:eastAsia="Times New Roman" w:hAnsi="Times New Roman" w:cs="Times New Roman"/>
          <w:sz w:val="24"/>
          <w:szCs w:val="24"/>
        </w:rPr>
        <w:t xml:space="preserve"> та п. 47 Особливостей,</w:t>
      </w:r>
      <w:r w:rsidRPr="00C25631">
        <w:rPr>
          <w:rFonts w:ascii="Times New Roman" w:eastAsia="Times New Roman" w:hAnsi="Times New Roman" w:cs="Times New Roman"/>
          <w:sz w:val="24"/>
          <w:szCs w:val="24"/>
        </w:rPr>
        <w:t xml:space="preserve"> у вигляді документів та інформації визначених цією тендерною документацією.</w:t>
      </w:r>
    </w:p>
    <w:p w14:paraId="367044B2" w14:textId="77777777" w:rsidR="00B679FF" w:rsidRPr="00C25631" w:rsidRDefault="00B679FF" w:rsidP="00B679FF">
      <w:pPr>
        <w:tabs>
          <w:tab w:val="left" w:pos="540"/>
        </w:tabs>
        <w:spacing w:after="0" w:line="240" w:lineRule="auto"/>
        <w:ind w:firstLine="567"/>
        <w:jc w:val="both"/>
        <w:rPr>
          <w:rFonts w:ascii="Times New Roman" w:eastAsia="Times New Roman" w:hAnsi="Times New Roman" w:cs="Times New Roman"/>
          <w:sz w:val="24"/>
          <w:szCs w:val="24"/>
        </w:rPr>
      </w:pPr>
      <w:r w:rsidRPr="00C25631">
        <w:rPr>
          <w:rFonts w:ascii="Times New Roman" w:eastAsia="Times New Roman" w:hAnsi="Times New Roman" w:cs="Times New Roman"/>
          <w:sz w:val="24"/>
          <w:szCs w:val="24"/>
        </w:rPr>
        <w:t xml:space="preserve">4. Ми, </w:t>
      </w:r>
      <w:r w:rsidRPr="00C25631">
        <w:rPr>
          <w:rFonts w:ascii="Times New Roman" w:eastAsia="Times New Roman" w:hAnsi="Times New Roman" w:cs="Times New Roman"/>
          <w:b/>
          <w:sz w:val="24"/>
          <w:szCs w:val="24"/>
        </w:rPr>
        <w:t>в разі перемоги, зобов’язуємося укласти договір про закупівлю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0C082620" w14:textId="77777777" w:rsidR="00B679FF" w:rsidRDefault="00B679FF" w:rsidP="00B679FF">
      <w:pPr>
        <w:spacing w:after="0" w:line="240" w:lineRule="auto"/>
        <w:jc w:val="both"/>
        <w:rPr>
          <w:rFonts w:ascii="Times New Roman" w:eastAsia="Times New Roman" w:hAnsi="Times New Roman" w:cs="Times New Roman"/>
          <w:sz w:val="16"/>
          <w:szCs w:val="16"/>
        </w:rPr>
      </w:pPr>
    </w:p>
    <w:p w14:paraId="2FAB5BB7" w14:textId="77777777" w:rsidR="00130FB4" w:rsidRPr="00C25631" w:rsidRDefault="00130FB4" w:rsidP="00B679FF">
      <w:pPr>
        <w:spacing w:after="0" w:line="240" w:lineRule="auto"/>
        <w:jc w:val="both"/>
        <w:rPr>
          <w:rFonts w:ascii="Times New Roman" w:eastAsia="Times New Roman" w:hAnsi="Times New Roman" w:cs="Times New Roman"/>
          <w:sz w:val="16"/>
          <w:szCs w:val="16"/>
        </w:rPr>
      </w:pPr>
    </w:p>
    <w:p w14:paraId="5BEA36E6" w14:textId="77777777" w:rsidR="00B679FF" w:rsidRPr="00C25631" w:rsidRDefault="00B679FF" w:rsidP="00B679FF">
      <w:pPr>
        <w:spacing w:after="0" w:line="240" w:lineRule="auto"/>
        <w:jc w:val="both"/>
        <w:rPr>
          <w:rFonts w:ascii="Times New Roman" w:eastAsia="Times New Roman" w:hAnsi="Times New Roman" w:cs="Times New Roman"/>
          <w:sz w:val="16"/>
          <w:szCs w:val="16"/>
        </w:rPr>
      </w:pPr>
      <w:r w:rsidRPr="00C25631">
        <w:rPr>
          <w:rFonts w:ascii="Times New Roman" w:eastAsia="Times New Roman" w:hAnsi="Times New Roman" w:cs="Times New Roman"/>
          <w:sz w:val="16"/>
          <w:szCs w:val="16"/>
        </w:rPr>
        <w:t>* У разі подання пропозиції Учасником-неплатником ПДВ або якщо предмет закупівлі не обкладається ПДВ, то такі пропозиції надають без врахування ПДВ та в графі «Ціна за одиницю з ПДВ» та «Загальна вартість з ПДВ» зазначають ціну та загальну вартість без ПДВ, про що учасник робить відповідну позначку.</w:t>
      </w:r>
    </w:p>
    <w:p w14:paraId="4348F0F8" w14:textId="77777777" w:rsidR="00B679FF" w:rsidRPr="00C25631" w:rsidRDefault="00B679FF" w:rsidP="00B679FF">
      <w:pPr>
        <w:spacing w:after="0" w:line="240" w:lineRule="auto"/>
        <w:jc w:val="both"/>
        <w:rPr>
          <w:rFonts w:ascii="Times New Roman" w:eastAsia="Times New Roman" w:hAnsi="Times New Roman" w:cs="Times New Roman"/>
          <w:sz w:val="16"/>
          <w:szCs w:val="16"/>
        </w:rPr>
      </w:pPr>
      <w:r w:rsidRPr="00C25631">
        <w:rPr>
          <w:rFonts w:ascii="Times New Roman" w:eastAsia="Times New Roman" w:hAnsi="Times New Roman" w:cs="Times New Roman"/>
          <w:b/>
          <w:i/>
          <w:sz w:val="20"/>
          <w:szCs w:val="20"/>
        </w:rPr>
        <w:t>Посада, прізвище, ініціали, підпис уповноваженої особи Учасника, завірені печаткою (у разі її використання)</w:t>
      </w:r>
      <w:r w:rsidRPr="00C25631">
        <w:rPr>
          <w:rFonts w:ascii="Times New Roman" w:eastAsia="Times New Roman" w:hAnsi="Times New Roman" w:cs="Times New Roman"/>
          <w:b/>
          <w:sz w:val="20"/>
          <w:szCs w:val="20"/>
        </w:rPr>
        <w:t>_________________________________________________________</w:t>
      </w:r>
    </w:p>
    <w:p w14:paraId="605124A5" w14:textId="77777777" w:rsidR="00B679FF" w:rsidRPr="00C25631" w:rsidRDefault="00B679FF" w:rsidP="00B679FF"/>
    <w:p w14:paraId="23F7C3E1" w14:textId="77777777" w:rsidR="00B679FF" w:rsidRPr="00C25631" w:rsidRDefault="00B679FF">
      <w:pPr>
        <w:shd w:val="clear" w:color="auto" w:fill="FFFFFF"/>
        <w:spacing w:after="0" w:line="240" w:lineRule="auto"/>
        <w:ind w:firstLine="460"/>
        <w:jc w:val="both"/>
        <w:rPr>
          <w:rFonts w:ascii="Times New Roman" w:eastAsia="Times New Roman" w:hAnsi="Times New Roman" w:cs="Times New Roman"/>
          <w:sz w:val="24"/>
          <w:szCs w:val="24"/>
        </w:rPr>
      </w:pPr>
    </w:p>
    <w:p w14:paraId="732264D4" w14:textId="77777777" w:rsidR="00B679FF" w:rsidRPr="00C25631" w:rsidRDefault="00B679FF">
      <w:pPr>
        <w:shd w:val="clear" w:color="auto" w:fill="FFFFFF"/>
        <w:spacing w:after="0" w:line="240" w:lineRule="auto"/>
        <w:ind w:firstLine="460"/>
        <w:jc w:val="both"/>
        <w:rPr>
          <w:rFonts w:ascii="Times New Roman" w:eastAsia="Times New Roman" w:hAnsi="Times New Roman" w:cs="Times New Roman"/>
          <w:sz w:val="24"/>
          <w:szCs w:val="24"/>
        </w:rPr>
      </w:pPr>
    </w:p>
    <w:p w14:paraId="09830DE8" w14:textId="77777777" w:rsidR="00B679FF" w:rsidRPr="00C25631" w:rsidRDefault="00B679FF">
      <w:pPr>
        <w:shd w:val="clear" w:color="auto" w:fill="FFFFFF"/>
        <w:spacing w:after="0" w:line="240" w:lineRule="auto"/>
        <w:ind w:firstLine="460"/>
        <w:jc w:val="both"/>
        <w:rPr>
          <w:rFonts w:ascii="Times New Roman" w:eastAsia="Times New Roman" w:hAnsi="Times New Roman" w:cs="Times New Roman"/>
          <w:sz w:val="24"/>
          <w:szCs w:val="24"/>
        </w:rPr>
      </w:pPr>
    </w:p>
    <w:p w14:paraId="03B93E8C" w14:textId="77777777" w:rsidR="00B679FF" w:rsidRPr="00C25631" w:rsidRDefault="00B679FF">
      <w:pPr>
        <w:shd w:val="clear" w:color="auto" w:fill="FFFFFF"/>
        <w:spacing w:after="0" w:line="240" w:lineRule="auto"/>
        <w:ind w:firstLine="460"/>
        <w:jc w:val="both"/>
        <w:rPr>
          <w:rFonts w:ascii="Times New Roman" w:eastAsia="Times New Roman" w:hAnsi="Times New Roman" w:cs="Times New Roman"/>
          <w:sz w:val="24"/>
          <w:szCs w:val="24"/>
        </w:rPr>
      </w:pPr>
    </w:p>
    <w:p w14:paraId="74A13C59" w14:textId="77777777" w:rsidR="007871F9" w:rsidRPr="00C25631" w:rsidRDefault="007871F9" w:rsidP="00C119D6">
      <w:pPr>
        <w:shd w:val="clear" w:color="auto" w:fill="FFFFFF"/>
        <w:spacing w:after="0" w:line="240" w:lineRule="auto"/>
        <w:jc w:val="both"/>
        <w:rPr>
          <w:rFonts w:ascii="Times New Roman" w:eastAsia="Times New Roman" w:hAnsi="Times New Roman" w:cs="Times New Roman"/>
          <w:b/>
          <w:i/>
          <w:sz w:val="24"/>
          <w:szCs w:val="24"/>
        </w:rPr>
      </w:pPr>
    </w:p>
    <w:sectPr w:rsidR="007871F9" w:rsidRPr="00C25631" w:rsidSect="00197DB6">
      <w:pgSz w:w="11906" w:h="16838"/>
      <w:pgMar w:top="568"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4367F"/>
    <w:multiLevelType w:val="multilevel"/>
    <w:tmpl w:val="AD508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F222B7C"/>
    <w:multiLevelType w:val="hybridMultilevel"/>
    <w:tmpl w:val="C8E45BD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7EC77E96"/>
    <w:multiLevelType w:val="hybridMultilevel"/>
    <w:tmpl w:val="68E6D62C"/>
    <w:lvl w:ilvl="0" w:tplc="2FCAA8DC">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1F9"/>
    <w:rsid w:val="000147B6"/>
    <w:rsid w:val="0002160C"/>
    <w:rsid w:val="00042A34"/>
    <w:rsid w:val="00065B1C"/>
    <w:rsid w:val="0008151B"/>
    <w:rsid w:val="00082CC2"/>
    <w:rsid w:val="00085C35"/>
    <w:rsid w:val="00097C78"/>
    <w:rsid w:val="000A3269"/>
    <w:rsid w:val="000A6060"/>
    <w:rsid w:val="000B0B27"/>
    <w:rsid w:val="000B5899"/>
    <w:rsid w:val="000D7BC9"/>
    <w:rsid w:val="00101380"/>
    <w:rsid w:val="001052AD"/>
    <w:rsid w:val="00130FB4"/>
    <w:rsid w:val="00145976"/>
    <w:rsid w:val="00153A51"/>
    <w:rsid w:val="00197DB6"/>
    <w:rsid w:val="001A09CA"/>
    <w:rsid w:val="001B53A1"/>
    <w:rsid w:val="001D546A"/>
    <w:rsid w:val="001F639C"/>
    <w:rsid w:val="00201D6D"/>
    <w:rsid w:val="0021160E"/>
    <w:rsid w:val="00221A70"/>
    <w:rsid w:val="00231D59"/>
    <w:rsid w:val="002415CF"/>
    <w:rsid w:val="00244919"/>
    <w:rsid w:val="002750D4"/>
    <w:rsid w:val="002753F9"/>
    <w:rsid w:val="0028146D"/>
    <w:rsid w:val="00294708"/>
    <w:rsid w:val="002C3EE3"/>
    <w:rsid w:val="002C504C"/>
    <w:rsid w:val="002D6B7D"/>
    <w:rsid w:val="002E2AAD"/>
    <w:rsid w:val="002E612B"/>
    <w:rsid w:val="00303EF3"/>
    <w:rsid w:val="00316418"/>
    <w:rsid w:val="00324651"/>
    <w:rsid w:val="00344FC3"/>
    <w:rsid w:val="0034548A"/>
    <w:rsid w:val="00345E73"/>
    <w:rsid w:val="0035785D"/>
    <w:rsid w:val="00361A44"/>
    <w:rsid w:val="003A0FD8"/>
    <w:rsid w:val="003B16EB"/>
    <w:rsid w:val="003B7802"/>
    <w:rsid w:val="003C150E"/>
    <w:rsid w:val="003C3EDB"/>
    <w:rsid w:val="003D34A6"/>
    <w:rsid w:val="003E7236"/>
    <w:rsid w:val="003F5E72"/>
    <w:rsid w:val="00412865"/>
    <w:rsid w:val="0043640F"/>
    <w:rsid w:val="004412EE"/>
    <w:rsid w:val="00451211"/>
    <w:rsid w:val="00451441"/>
    <w:rsid w:val="00451E4E"/>
    <w:rsid w:val="004A0CB4"/>
    <w:rsid w:val="004A6501"/>
    <w:rsid w:val="004B7960"/>
    <w:rsid w:val="004C136F"/>
    <w:rsid w:val="004C23B6"/>
    <w:rsid w:val="004E2FD1"/>
    <w:rsid w:val="00524B18"/>
    <w:rsid w:val="0052692E"/>
    <w:rsid w:val="00533B2E"/>
    <w:rsid w:val="005526C6"/>
    <w:rsid w:val="005606D6"/>
    <w:rsid w:val="00564511"/>
    <w:rsid w:val="00574CD5"/>
    <w:rsid w:val="00581714"/>
    <w:rsid w:val="00581F18"/>
    <w:rsid w:val="005903A3"/>
    <w:rsid w:val="005914F1"/>
    <w:rsid w:val="00593ECD"/>
    <w:rsid w:val="005F040E"/>
    <w:rsid w:val="005F3CBC"/>
    <w:rsid w:val="00632B65"/>
    <w:rsid w:val="00634A4C"/>
    <w:rsid w:val="006373F3"/>
    <w:rsid w:val="0064543F"/>
    <w:rsid w:val="00650E55"/>
    <w:rsid w:val="00657954"/>
    <w:rsid w:val="00661389"/>
    <w:rsid w:val="006701FC"/>
    <w:rsid w:val="00672D50"/>
    <w:rsid w:val="006828D6"/>
    <w:rsid w:val="00691B10"/>
    <w:rsid w:val="00694CE7"/>
    <w:rsid w:val="006A5A77"/>
    <w:rsid w:val="006C497C"/>
    <w:rsid w:val="006C7077"/>
    <w:rsid w:val="006D2903"/>
    <w:rsid w:val="006D2946"/>
    <w:rsid w:val="006E2350"/>
    <w:rsid w:val="006F4533"/>
    <w:rsid w:val="006F5319"/>
    <w:rsid w:val="00701EC6"/>
    <w:rsid w:val="00705630"/>
    <w:rsid w:val="007438CE"/>
    <w:rsid w:val="00743AE9"/>
    <w:rsid w:val="0078478D"/>
    <w:rsid w:val="007871F9"/>
    <w:rsid w:val="0079228B"/>
    <w:rsid w:val="00792EF1"/>
    <w:rsid w:val="007C5B44"/>
    <w:rsid w:val="007D6324"/>
    <w:rsid w:val="007D790A"/>
    <w:rsid w:val="007E5A65"/>
    <w:rsid w:val="00805681"/>
    <w:rsid w:val="008346E0"/>
    <w:rsid w:val="0083533D"/>
    <w:rsid w:val="008362DD"/>
    <w:rsid w:val="00851D39"/>
    <w:rsid w:val="00853120"/>
    <w:rsid w:val="00863C35"/>
    <w:rsid w:val="00864ED3"/>
    <w:rsid w:val="0086629E"/>
    <w:rsid w:val="00871AD2"/>
    <w:rsid w:val="00872801"/>
    <w:rsid w:val="0087581D"/>
    <w:rsid w:val="00887B09"/>
    <w:rsid w:val="0089673A"/>
    <w:rsid w:val="008C12BC"/>
    <w:rsid w:val="008C50E1"/>
    <w:rsid w:val="008C5729"/>
    <w:rsid w:val="008D290C"/>
    <w:rsid w:val="008F13B5"/>
    <w:rsid w:val="00900B9A"/>
    <w:rsid w:val="00911AB4"/>
    <w:rsid w:val="00924590"/>
    <w:rsid w:val="00932094"/>
    <w:rsid w:val="009406E4"/>
    <w:rsid w:val="009432D4"/>
    <w:rsid w:val="0094701F"/>
    <w:rsid w:val="00966E36"/>
    <w:rsid w:val="00975BED"/>
    <w:rsid w:val="009976C3"/>
    <w:rsid w:val="009A7AE3"/>
    <w:rsid w:val="009C5B6D"/>
    <w:rsid w:val="009C7F80"/>
    <w:rsid w:val="009D462B"/>
    <w:rsid w:val="009E16F3"/>
    <w:rsid w:val="009F2DCC"/>
    <w:rsid w:val="009F7F3A"/>
    <w:rsid w:val="00A007AF"/>
    <w:rsid w:val="00A02CC9"/>
    <w:rsid w:val="00A30974"/>
    <w:rsid w:val="00A42C57"/>
    <w:rsid w:val="00A44856"/>
    <w:rsid w:val="00A454E5"/>
    <w:rsid w:val="00A47B17"/>
    <w:rsid w:val="00A55D55"/>
    <w:rsid w:val="00A60449"/>
    <w:rsid w:val="00A65B3B"/>
    <w:rsid w:val="00A71704"/>
    <w:rsid w:val="00A738E0"/>
    <w:rsid w:val="00A81FDD"/>
    <w:rsid w:val="00A863C8"/>
    <w:rsid w:val="00AA4EBA"/>
    <w:rsid w:val="00AC7338"/>
    <w:rsid w:val="00AD1970"/>
    <w:rsid w:val="00AD51D3"/>
    <w:rsid w:val="00AF0128"/>
    <w:rsid w:val="00AF6D26"/>
    <w:rsid w:val="00B25DD8"/>
    <w:rsid w:val="00B30E79"/>
    <w:rsid w:val="00B42088"/>
    <w:rsid w:val="00B42625"/>
    <w:rsid w:val="00B50454"/>
    <w:rsid w:val="00B679FF"/>
    <w:rsid w:val="00B72153"/>
    <w:rsid w:val="00B73DD0"/>
    <w:rsid w:val="00B82C3A"/>
    <w:rsid w:val="00B93F75"/>
    <w:rsid w:val="00BA38A3"/>
    <w:rsid w:val="00BB3CD9"/>
    <w:rsid w:val="00BB7D76"/>
    <w:rsid w:val="00BC361B"/>
    <w:rsid w:val="00BD2571"/>
    <w:rsid w:val="00BD3127"/>
    <w:rsid w:val="00BE2DB1"/>
    <w:rsid w:val="00BE56F6"/>
    <w:rsid w:val="00BE63F9"/>
    <w:rsid w:val="00BE72CC"/>
    <w:rsid w:val="00BF6233"/>
    <w:rsid w:val="00C119D6"/>
    <w:rsid w:val="00C13AB0"/>
    <w:rsid w:val="00C25631"/>
    <w:rsid w:val="00C740FC"/>
    <w:rsid w:val="00C83386"/>
    <w:rsid w:val="00C833C2"/>
    <w:rsid w:val="00C84457"/>
    <w:rsid w:val="00CB686D"/>
    <w:rsid w:val="00CC39A5"/>
    <w:rsid w:val="00CC4A91"/>
    <w:rsid w:val="00CC7FAA"/>
    <w:rsid w:val="00CD5729"/>
    <w:rsid w:val="00CE56F6"/>
    <w:rsid w:val="00CF211E"/>
    <w:rsid w:val="00CF6E1C"/>
    <w:rsid w:val="00D01D42"/>
    <w:rsid w:val="00D06A75"/>
    <w:rsid w:val="00D31787"/>
    <w:rsid w:val="00D44415"/>
    <w:rsid w:val="00D451C6"/>
    <w:rsid w:val="00D67823"/>
    <w:rsid w:val="00D83DA1"/>
    <w:rsid w:val="00D940E0"/>
    <w:rsid w:val="00D954B9"/>
    <w:rsid w:val="00DB452B"/>
    <w:rsid w:val="00DB6E5A"/>
    <w:rsid w:val="00DC45F1"/>
    <w:rsid w:val="00E079BC"/>
    <w:rsid w:val="00E1556C"/>
    <w:rsid w:val="00E35707"/>
    <w:rsid w:val="00E633C1"/>
    <w:rsid w:val="00EA750D"/>
    <w:rsid w:val="00EB4D59"/>
    <w:rsid w:val="00F13C4C"/>
    <w:rsid w:val="00F31209"/>
    <w:rsid w:val="00F4399F"/>
    <w:rsid w:val="00F51AFE"/>
    <w:rsid w:val="00F76351"/>
    <w:rsid w:val="00F83373"/>
    <w:rsid w:val="00F969FB"/>
    <w:rsid w:val="00FB4564"/>
    <w:rsid w:val="00FE3C87"/>
    <w:rsid w:val="00FE4231"/>
    <w:rsid w:val="00FE78F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2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7871F9"/>
    <w:pPr>
      <w:keepNext/>
      <w:keepLines/>
      <w:spacing w:before="480" w:after="120"/>
      <w:outlineLvl w:val="0"/>
    </w:pPr>
    <w:rPr>
      <w:b/>
      <w:sz w:val="48"/>
      <w:szCs w:val="48"/>
    </w:rPr>
  </w:style>
  <w:style w:type="paragraph" w:styleId="2">
    <w:name w:val="heading 2"/>
    <w:basedOn w:val="a"/>
    <w:next w:val="a"/>
    <w:uiPriority w:val="9"/>
    <w:semiHidden/>
    <w:unhideWhenUsed/>
    <w:qFormat/>
    <w:rsid w:val="007871F9"/>
    <w:pPr>
      <w:keepNext/>
      <w:keepLines/>
      <w:spacing w:before="360" w:after="80"/>
      <w:outlineLvl w:val="1"/>
    </w:pPr>
    <w:rPr>
      <w:b/>
      <w:sz w:val="36"/>
      <w:szCs w:val="36"/>
    </w:rPr>
  </w:style>
  <w:style w:type="paragraph" w:styleId="3">
    <w:name w:val="heading 3"/>
    <w:basedOn w:val="a"/>
    <w:next w:val="a"/>
    <w:uiPriority w:val="9"/>
    <w:semiHidden/>
    <w:unhideWhenUsed/>
    <w:qFormat/>
    <w:rsid w:val="007871F9"/>
    <w:pPr>
      <w:keepNext/>
      <w:keepLines/>
      <w:spacing w:before="280" w:after="80"/>
      <w:outlineLvl w:val="2"/>
    </w:pPr>
    <w:rPr>
      <w:b/>
      <w:sz w:val="28"/>
      <w:szCs w:val="28"/>
    </w:rPr>
  </w:style>
  <w:style w:type="paragraph" w:styleId="4">
    <w:name w:val="heading 4"/>
    <w:basedOn w:val="a"/>
    <w:next w:val="a"/>
    <w:uiPriority w:val="9"/>
    <w:semiHidden/>
    <w:unhideWhenUsed/>
    <w:qFormat/>
    <w:rsid w:val="007871F9"/>
    <w:pPr>
      <w:keepNext/>
      <w:keepLines/>
      <w:spacing w:before="240" w:after="40"/>
      <w:outlineLvl w:val="3"/>
    </w:pPr>
    <w:rPr>
      <w:b/>
      <w:sz w:val="24"/>
      <w:szCs w:val="24"/>
    </w:rPr>
  </w:style>
  <w:style w:type="paragraph" w:styleId="5">
    <w:name w:val="heading 5"/>
    <w:basedOn w:val="a"/>
    <w:next w:val="a"/>
    <w:uiPriority w:val="9"/>
    <w:semiHidden/>
    <w:unhideWhenUsed/>
    <w:qFormat/>
    <w:rsid w:val="007871F9"/>
    <w:pPr>
      <w:keepNext/>
      <w:keepLines/>
      <w:spacing w:before="220" w:after="40"/>
      <w:outlineLvl w:val="4"/>
    </w:pPr>
    <w:rPr>
      <w:b/>
    </w:rPr>
  </w:style>
  <w:style w:type="paragraph" w:styleId="6">
    <w:name w:val="heading 6"/>
    <w:basedOn w:val="a"/>
    <w:next w:val="a"/>
    <w:uiPriority w:val="9"/>
    <w:semiHidden/>
    <w:unhideWhenUsed/>
    <w:qFormat/>
    <w:rsid w:val="007871F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871F9"/>
  </w:style>
  <w:style w:type="table" w:customStyle="1" w:styleId="TableNormal">
    <w:name w:val="Table Normal"/>
    <w:rsid w:val="007871F9"/>
    <w:tblPr>
      <w:tblCellMar>
        <w:top w:w="0" w:type="dxa"/>
        <w:left w:w="0" w:type="dxa"/>
        <w:bottom w:w="0" w:type="dxa"/>
        <w:right w:w="0" w:type="dxa"/>
      </w:tblCellMar>
    </w:tblPr>
  </w:style>
  <w:style w:type="paragraph" w:styleId="a3">
    <w:name w:val="Title"/>
    <w:basedOn w:val="a"/>
    <w:next w:val="a"/>
    <w:uiPriority w:val="10"/>
    <w:qFormat/>
    <w:rsid w:val="007871F9"/>
    <w:pPr>
      <w:keepNext/>
      <w:keepLines/>
      <w:spacing w:before="480" w:after="120"/>
    </w:pPr>
    <w:rPr>
      <w:b/>
      <w:sz w:val="72"/>
      <w:szCs w:val="72"/>
    </w:rPr>
  </w:style>
  <w:style w:type="paragraph" w:customStyle="1" w:styleId="20">
    <w:name w:val="Обычный2"/>
    <w:rsid w:val="007871F9"/>
  </w:style>
  <w:style w:type="table" w:customStyle="1" w:styleId="TableNormal0">
    <w:name w:val="Table Normal"/>
    <w:rsid w:val="007871F9"/>
    <w:tblPr>
      <w:tblCellMar>
        <w:top w:w="0" w:type="dxa"/>
        <w:left w:w="0" w:type="dxa"/>
        <w:bottom w:w="0" w:type="dxa"/>
        <w:right w:w="0" w:type="dxa"/>
      </w:tblCellMar>
    </w:tblPr>
  </w:style>
  <w:style w:type="table" w:customStyle="1" w:styleId="TableNormal1">
    <w:name w:val="Table Normal"/>
    <w:rsid w:val="007871F9"/>
    <w:tblPr>
      <w:tblCellMar>
        <w:top w:w="0" w:type="dxa"/>
        <w:left w:w="0" w:type="dxa"/>
        <w:bottom w:w="0" w:type="dxa"/>
        <w:right w:w="0" w:type="dxa"/>
      </w:tblCellMar>
    </w:tblPr>
  </w:style>
  <w:style w:type="paragraph" w:styleId="a4">
    <w:name w:val="Subtitle"/>
    <w:basedOn w:val="20"/>
    <w:next w:val="20"/>
    <w:rsid w:val="007871F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7871F9"/>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7871F9"/>
    <w:tblPr>
      <w:tblStyleRowBandSize w:val="1"/>
      <w:tblStyleColBandSize w:val="1"/>
      <w:tblCellMar>
        <w:top w:w="100" w:type="dxa"/>
        <w:left w:w="100" w:type="dxa"/>
        <w:bottom w:w="100" w:type="dxa"/>
        <w:right w:w="100" w:type="dxa"/>
      </w:tblCellMar>
    </w:tblPr>
  </w:style>
  <w:style w:type="table" w:customStyle="1" w:styleId="af0">
    <w:basedOn w:val="TableNormal1"/>
    <w:rsid w:val="007871F9"/>
    <w:tblPr>
      <w:tblStyleRowBandSize w:val="1"/>
      <w:tblStyleColBandSize w:val="1"/>
      <w:tblCellMar>
        <w:top w:w="100" w:type="dxa"/>
        <w:left w:w="100" w:type="dxa"/>
        <w:bottom w:w="100" w:type="dxa"/>
        <w:right w:w="100" w:type="dxa"/>
      </w:tblCellMar>
    </w:tblPr>
  </w:style>
  <w:style w:type="table" w:customStyle="1" w:styleId="af1">
    <w:basedOn w:val="TableNormal1"/>
    <w:rsid w:val="007871F9"/>
    <w:tblPr>
      <w:tblStyleRowBandSize w:val="1"/>
      <w:tblStyleColBandSize w:val="1"/>
      <w:tblCellMar>
        <w:top w:w="100" w:type="dxa"/>
        <w:left w:w="100" w:type="dxa"/>
        <w:bottom w:w="100" w:type="dxa"/>
        <w:right w:w="100" w:type="dxa"/>
      </w:tblCellMar>
    </w:tblPr>
  </w:style>
  <w:style w:type="table" w:customStyle="1" w:styleId="af2">
    <w:basedOn w:val="TableNormal1"/>
    <w:rsid w:val="007871F9"/>
    <w:tblPr>
      <w:tblStyleRowBandSize w:val="1"/>
      <w:tblStyleColBandSize w:val="1"/>
      <w:tblCellMar>
        <w:top w:w="100" w:type="dxa"/>
        <w:left w:w="100" w:type="dxa"/>
        <w:bottom w:w="100" w:type="dxa"/>
        <w:right w:w="100" w:type="dxa"/>
      </w:tblCellMar>
    </w:tblPr>
  </w:style>
  <w:style w:type="table" w:customStyle="1" w:styleId="af3">
    <w:basedOn w:val="TableNormal1"/>
    <w:rsid w:val="007871F9"/>
    <w:tblPr>
      <w:tblStyleRowBandSize w:val="1"/>
      <w:tblStyleColBandSize w:val="1"/>
      <w:tblCellMar>
        <w:top w:w="100" w:type="dxa"/>
        <w:left w:w="100" w:type="dxa"/>
        <w:bottom w:w="100" w:type="dxa"/>
        <w:right w:w="100" w:type="dxa"/>
      </w:tblCellMar>
    </w:tblPr>
  </w:style>
  <w:style w:type="table" w:customStyle="1" w:styleId="af4">
    <w:basedOn w:val="TableNormal1"/>
    <w:rsid w:val="007871F9"/>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B679FF"/>
    <w:pPr>
      <w:ind w:left="720"/>
      <w:contextualSpacing/>
    </w:pPr>
  </w:style>
  <w:style w:type="character" w:customStyle="1" w:styleId="qaclassifierdescr">
    <w:name w:val="qa_classifier_descr"/>
    <w:basedOn w:val="a0"/>
    <w:rsid w:val="00805681"/>
  </w:style>
  <w:style w:type="character" w:customStyle="1" w:styleId="qaclassifierdescrcode">
    <w:name w:val="qa_classifier_descr_code"/>
    <w:basedOn w:val="a0"/>
    <w:rsid w:val="00805681"/>
  </w:style>
  <w:style w:type="character" w:customStyle="1" w:styleId="qaclassifierdescrprimary">
    <w:name w:val="qa_classifier_descr_primary"/>
    <w:basedOn w:val="a0"/>
    <w:rsid w:val="008056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7871F9"/>
    <w:pPr>
      <w:keepNext/>
      <w:keepLines/>
      <w:spacing w:before="480" w:after="120"/>
      <w:outlineLvl w:val="0"/>
    </w:pPr>
    <w:rPr>
      <w:b/>
      <w:sz w:val="48"/>
      <w:szCs w:val="48"/>
    </w:rPr>
  </w:style>
  <w:style w:type="paragraph" w:styleId="2">
    <w:name w:val="heading 2"/>
    <w:basedOn w:val="a"/>
    <w:next w:val="a"/>
    <w:uiPriority w:val="9"/>
    <w:semiHidden/>
    <w:unhideWhenUsed/>
    <w:qFormat/>
    <w:rsid w:val="007871F9"/>
    <w:pPr>
      <w:keepNext/>
      <w:keepLines/>
      <w:spacing w:before="360" w:after="80"/>
      <w:outlineLvl w:val="1"/>
    </w:pPr>
    <w:rPr>
      <w:b/>
      <w:sz w:val="36"/>
      <w:szCs w:val="36"/>
    </w:rPr>
  </w:style>
  <w:style w:type="paragraph" w:styleId="3">
    <w:name w:val="heading 3"/>
    <w:basedOn w:val="a"/>
    <w:next w:val="a"/>
    <w:uiPriority w:val="9"/>
    <w:semiHidden/>
    <w:unhideWhenUsed/>
    <w:qFormat/>
    <w:rsid w:val="007871F9"/>
    <w:pPr>
      <w:keepNext/>
      <w:keepLines/>
      <w:spacing w:before="280" w:after="80"/>
      <w:outlineLvl w:val="2"/>
    </w:pPr>
    <w:rPr>
      <w:b/>
      <w:sz w:val="28"/>
      <w:szCs w:val="28"/>
    </w:rPr>
  </w:style>
  <w:style w:type="paragraph" w:styleId="4">
    <w:name w:val="heading 4"/>
    <w:basedOn w:val="a"/>
    <w:next w:val="a"/>
    <w:uiPriority w:val="9"/>
    <w:semiHidden/>
    <w:unhideWhenUsed/>
    <w:qFormat/>
    <w:rsid w:val="007871F9"/>
    <w:pPr>
      <w:keepNext/>
      <w:keepLines/>
      <w:spacing w:before="240" w:after="40"/>
      <w:outlineLvl w:val="3"/>
    </w:pPr>
    <w:rPr>
      <w:b/>
      <w:sz w:val="24"/>
      <w:szCs w:val="24"/>
    </w:rPr>
  </w:style>
  <w:style w:type="paragraph" w:styleId="5">
    <w:name w:val="heading 5"/>
    <w:basedOn w:val="a"/>
    <w:next w:val="a"/>
    <w:uiPriority w:val="9"/>
    <w:semiHidden/>
    <w:unhideWhenUsed/>
    <w:qFormat/>
    <w:rsid w:val="007871F9"/>
    <w:pPr>
      <w:keepNext/>
      <w:keepLines/>
      <w:spacing w:before="220" w:after="40"/>
      <w:outlineLvl w:val="4"/>
    </w:pPr>
    <w:rPr>
      <w:b/>
    </w:rPr>
  </w:style>
  <w:style w:type="paragraph" w:styleId="6">
    <w:name w:val="heading 6"/>
    <w:basedOn w:val="a"/>
    <w:next w:val="a"/>
    <w:uiPriority w:val="9"/>
    <w:semiHidden/>
    <w:unhideWhenUsed/>
    <w:qFormat/>
    <w:rsid w:val="007871F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871F9"/>
  </w:style>
  <w:style w:type="table" w:customStyle="1" w:styleId="TableNormal">
    <w:name w:val="Table Normal"/>
    <w:rsid w:val="007871F9"/>
    <w:tblPr>
      <w:tblCellMar>
        <w:top w:w="0" w:type="dxa"/>
        <w:left w:w="0" w:type="dxa"/>
        <w:bottom w:w="0" w:type="dxa"/>
        <w:right w:w="0" w:type="dxa"/>
      </w:tblCellMar>
    </w:tblPr>
  </w:style>
  <w:style w:type="paragraph" w:styleId="a3">
    <w:name w:val="Title"/>
    <w:basedOn w:val="a"/>
    <w:next w:val="a"/>
    <w:uiPriority w:val="10"/>
    <w:qFormat/>
    <w:rsid w:val="007871F9"/>
    <w:pPr>
      <w:keepNext/>
      <w:keepLines/>
      <w:spacing w:before="480" w:after="120"/>
    </w:pPr>
    <w:rPr>
      <w:b/>
      <w:sz w:val="72"/>
      <w:szCs w:val="72"/>
    </w:rPr>
  </w:style>
  <w:style w:type="paragraph" w:customStyle="1" w:styleId="20">
    <w:name w:val="Обычный2"/>
    <w:rsid w:val="007871F9"/>
  </w:style>
  <w:style w:type="table" w:customStyle="1" w:styleId="TableNormal0">
    <w:name w:val="Table Normal"/>
    <w:rsid w:val="007871F9"/>
    <w:tblPr>
      <w:tblCellMar>
        <w:top w:w="0" w:type="dxa"/>
        <w:left w:w="0" w:type="dxa"/>
        <w:bottom w:w="0" w:type="dxa"/>
        <w:right w:w="0" w:type="dxa"/>
      </w:tblCellMar>
    </w:tblPr>
  </w:style>
  <w:style w:type="table" w:customStyle="1" w:styleId="TableNormal1">
    <w:name w:val="Table Normal"/>
    <w:rsid w:val="007871F9"/>
    <w:tblPr>
      <w:tblCellMar>
        <w:top w:w="0" w:type="dxa"/>
        <w:left w:w="0" w:type="dxa"/>
        <w:bottom w:w="0" w:type="dxa"/>
        <w:right w:w="0" w:type="dxa"/>
      </w:tblCellMar>
    </w:tblPr>
  </w:style>
  <w:style w:type="paragraph" w:styleId="a4">
    <w:name w:val="Subtitle"/>
    <w:basedOn w:val="20"/>
    <w:next w:val="20"/>
    <w:rsid w:val="007871F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7871F9"/>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7871F9"/>
    <w:tblPr>
      <w:tblStyleRowBandSize w:val="1"/>
      <w:tblStyleColBandSize w:val="1"/>
      <w:tblCellMar>
        <w:top w:w="100" w:type="dxa"/>
        <w:left w:w="100" w:type="dxa"/>
        <w:bottom w:w="100" w:type="dxa"/>
        <w:right w:w="100" w:type="dxa"/>
      </w:tblCellMar>
    </w:tblPr>
  </w:style>
  <w:style w:type="table" w:customStyle="1" w:styleId="af0">
    <w:basedOn w:val="TableNormal1"/>
    <w:rsid w:val="007871F9"/>
    <w:tblPr>
      <w:tblStyleRowBandSize w:val="1"/>
      <w:tblStyleColBandSize w:val="1"/>
      <w:tblCellMar>
        <w:top w:w="100" w:type="dxa"/>
        <w:left w:w="100" w:type="dxa"/>
        <w:bottom w:w="100" w:type="dxa"/>
        <w:right w:w="100" w:type="dxa"/>
      </w:tblCellMar>
    </w:tblPr>
  </w:style>
  <w:style w:type="table" w:customStyle="1" w:styleId="af1">
    <w:basedOn w:val="TableNormal1"/>
    <w:rsid w:val="007871F9"/>
    <w:tblPr>
      <w:tblStyleRowBandSize w:val="1"/>
      <w:tblStyleColBandSize w:val="1"/>
      <w:tblCellMar>
        <w:top w:w="100" w:type="dxa"/>
        <w:left w:w="100" w:type="dxa"/>
        <w:bottom w:w="100" w:type="dxa"/>
        <w:right w:w="100" w:type="dxa"/>
      </w:tblCellMar>
    </w:tblPr>
  </w:style>
  <w:style w:type="table" w:customStyle="1" w:styleId="af2">
    <w:basedOn w:val="TableNormal1"/>
    <w:rsid w:val="007871F9"/>
    <w:tblPr>
      <w:tblStyleRowBandSize w:val="1"/>
      <w:tblStyleColBandSize w:val="1"/>
      <w:tblCellMar>
        <w:top w:w="100" w:type="dxa"/>
        <w:left w:w="100" w:type="dxa"/>
        <w:bottom w:w="100" w:type="dxa"/>
        <w:right w:w="100" w:type="dxa"/>
      </w:tblCellMar>
    </w:tblPr>
  </w:style>
  <w:style w:type="table" w:customStyle="1" w:styleId="af3">
    <w:basedOn w:val="TableNormal1"/>
    <w:rsid w:val="007871F9"/>
    <w:tblPr>
      <w:tblStyleRowBandSize w:val="1"/>
      <w:tblStyleColBandSize w:val="1"/>
      <w:tblCellMar>
        <w:top w:w="100" w:type="dxa"/>
        <w:left w:w="100" w:type="dxa"/>
        <w:bottom w:w="100" w:type="dxa"/>
        <w:right w:w="100" w:type="dxa"/>
      </w:tblCellMar>
    </w:tblPr>
  </w:style>
  <w:style w:type="table" w:customStyle="1" w:styleId="af4">
    <w:basedOn w:val="TableNormal1"/>
    <w:rsid w:val="007871F9"/>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B679FF"/>
    <w:pPr>
      <w:ind w:left="720"/>
      <w:contextualSpacing/>
    </w:pPr>
  </w:style>
  <w:style w:type="character" w:customStyle="1" w:styleId="qaclassifierdescr">
    <w:name w:val="qa_classifier_descr"/>
    <w:basedOn w:val="a0"/>
    <w:rsid w:val="00805681"/>
  </w:style>
  <w:style w:type="character" w:customStyle="1" w:styleId="qaclassifierdescrcode">
    <w:name w:val="qa_classifier_descr_code"/>
    <w:basedOn w:val="a0"/>
    <w:rsid w:val="00805681"/>
  </w:style>
  <w:style w:type="character" w:customStyle="1" w:styleId="qaclassifierdescrprimary">
    <w:name w:val="qa_classifier_descr_primary"/>
    <w:basedOn w:val="a0"/>
    <w:rsid w:val="00805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57350">
      <w:bodyDiv w:val="1"/>
      <w:marLeft w:val="0"/>
      <w:marRight w:val="0"/>
      <w:marTop w:val="0"/>
      <w:marBottom w:val="0"/>
      <w:divBdr>
        <w:top w:val="none" w:sz="0" w:space="0" w:color="auto"/>
        <w:left w:val="none" w:sz="0" w:space="0" w:color="auto"/>
        <w:bottom w:val="none" w:sz="0" w:space="0" w:color="auto"/>
        <w:right w:val="none" w:sz="0" w:space="0" w:color="auto"/>
      </w:divBdr>
    </w:div>
    <w:div w:id="432096601">
      <w:bodyDiv w:val="1"/>
      <w:marLeft w:val="0"/>
      <w:marRight w:val="0"/>
      <w:marTop w:val="0"/>
      <w:marBottom w:val="0"/>
      <w:divBdr>
        <w:top w:val="none" w:sz="0" w:space="0" w:color="auto"/>
        <w:left w:val="none" w:sz="0" w:space="0" w:color="auto"/>
        <w:bottom w:val="none" w:sz="0" w:space="0" w:color="auto"/>
        <w:right w:val="none" w:sz="0" w:space="0" w:color="auto"/>
      </w:divBdr>
    </w:div>
    <w:div w:id="636449474">
      <w:bodyDiv w:val="1"/>
      <w:marLeft w:val="0"/>
      <w:marRight w:val="0"/>
      <w:marTop w:val="0"/>
      <w:marBottom w:val="0"/>
      <w:divBdr>
        <w:top w:val="none" w:sz="0" w:space="0" w:color="auto"/>
        <w:left w:val="none" w:sz="0" w:space="0" w:color="auto"/>
        <w:bottom w:val="none" w:sz="0" w:space="0" w:color="auto"/>
        <w:right w:val="none" w:sz="0" w:space="0" w:color="auto"/>
      </w:divBdr>
    </w:div>
    <w:div w:id="1186136714">
      <w:bodyDiv w:val="1"/>
      <w:marLeft w:val="0"/>
      <w:marRight w:val="0"/>
      <w:marTop w:val="0"/>
      <w:marBottom w:val="0"/>
      <w:divBdr>
        <w:top w:val="none" w:sz="0" w:space="0" w:color="auto"/>
        <w:left w:val="none" w:sz="0" w:space="0" w:color="auto"/>
        <w:bottom w:val="none" w:sz="0" w:space="0" w:color="auto"/>
        <w:right w:val="none" w:sz="0" w:space="0" w:color="auto"/>
      </w:divBdr>
    </w:div>
    <w:div w:id="2009090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11392</Words>
  <Characters>6495</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Boss</cp:lastModifiedBy>
  <cp:revision>2</cp:revision>
  <dcterms:created xsi:type="dcterms:W3CDTF">2023-10-25T11:22:00Z</dcterms:created>
  <dcterms:modified xsi:type="dcterms:W3CDTF">2023-10-25T11:22:00Z</dcterms:modified>
</cp:coreProperties>
</file>