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5609" w14:textId="77777777" w:rsidR="00AF326E" w:rsidRDefault="00AF326E" w:rsidP="00AF326E">
      <w:pPr>
        <w:ind w:firstLine="708"/>
        <w:jc w:val="right"/>
        <w:rPr>
          <w:b/>
          <w:szCs w:val="28"/>
        </w:rPr>
      </w:pPr>
      <w:r w:rsidRPr="00376A08">
        <w:rPr>
          <w:b/>
          <w:szCs w:val="28"/>
        </w:rPr>
        <w:t>Додаток  №</w:t>
      </w:r>
      <w:r w:rsidR="00626449" w:rsidRPr="00376A08">
        <w:rPr>
          <w:b/>
          <w:szCs w:val="28"/>
        </w:rPr>
        <w:t>4</w:t>
      </w:r>
      <w:r w:rsidR="00376A08">
        <w:rPr>
          <w:b/>
          <w:szCs w:val="28"/>
        </w:rPr>
        <w:t xml:space="preserve"> до тендерної документації</w:t>
      </w:r>
    </w:p>
    <w:p w14:paraId="552151F0" w14:textId="77777777" w:rsidR="00376A08" w:rsidRPr="00376A08" w:rsidRDefault="00376A08" w:rsidP="00AF326E">
      <w:pPr>
        <w:ind w:firstLine="708"/>
        <w:jc w:val="right"/>
        <w:rPr>
          <w:b/>
          <w:szCs w:val="28"/>
        </w:rPr>
      </w:pPr>
    </w:p>
    <w:p w14:paraId="7A5146A4" w14:textId="77777777" w:rsidR="00AF326E" w:rsidRDefault="00AF326E" w:rsidP="00AF326E">
      <w:pPr>
        <w:ind w:firstLine="708"/>
        <w:jc w:val="center"/>
        <w:rPr>
          <w:b/>
          <w:sz w:val="32"/>
          <w:szCs w:val="32"/>
          <w:u w:val="single"/>
        </w:rPr>
      </w:pPr>
      <w:r w:rsidRPr="007537FF">
        <w:rPr>
          <w:b/>
          <w:color w:val="000000"/>
          <w:sz w:val="32"/>
          <w:szCs w:val="32"/>
          <w:u w:val="single"/>
        </w:rPr>
        <w:t>Інформація про необхідні технічні, якісні та кількісні характеристики (у т.ч. технічна специфікація)</w:t>
      </w:r>
    </w:p>
    <w:p w14:paraId="1B0FF558" w14:textId="77777777" w:rsidR="00A31758" w:rsidRDefault="00A31758" w:rsidP="00AF326E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6B707E85" w14:textId="47FE1CBF" w:rsidR="0055327B" w:rsidRDefault="008C15DB" w:rsidP="0055327B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8C15DB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ДК 021:2015 - </w:t>
      </w:r>
      <w:r w:rsidR="004D19F4" w:rsidRPr="004D19F4">
        <w:rPr>
          <w:rFonts w:ascii="Times New Roman" w:eastAsia="Times New Roman" w:hAnsi="Times New Roman"/>
          <w:b/>
          <w:sz w:val="23"/>
          <w:szCs w:val="23"/>
          <w:lang w:eastAsia="ar-SA"/>
        </w:rPr>
        <w:t>15550000-8– Молочні продукти різні «Сметана не менше 20% жирності, ряжанка не менше 2,5% жирності, кефір не менше 2,5% жирності, йогурт без наповнювача не менше 2,5% жирності ДК 15551000-5»</w:t>
      </w:r>
    </w:p>
    <w:p w14:paraId="0183ECBE" w14:textId="645802E1" w:rsidR="00C43503" w:rsidRDefault="00C43503" w:rsidP="00C43503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5068"/>
      </w:tblGrid>
      <w:tr w:rsidR="008C52F7" w:rsidRPr="00133EC4" w14:paraId="34EC7DAF" w14:textId="77777777" w:rsidTr="00904A2B">
        <w:tc>
          <w:tcPr>
            <w:tcW w:w="2660" w:type="dxa"/>
            <w:vAlign w:val="center"/>
          </w:tcPr>
          <w:p w14:paraId="79A451E1" w14:textId="77777777" w:rsidR="008C52F7" w:rsidRPr="000F5588" w:rsidRDefault="008C52F7" w:rsidP="00904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992" w:type="dxa"/>
            <w:vAlign w:val="center"/>
          </w:tcPr>
          <w:p w14:paraId="2FE621CB" w14:textId="77777777" w:rsidR="008C52F7" w:rsidRPr="000F5588" w:rsidRDefault="008C52F7" w:rsidP="00904A2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851" w:type="dxa"/>
            <w:vAlign w:val="center"/>
          </w:tcPr>
          <w:p w14:paraId="2AAB48BB" w14:textId="77777777" w:rsidR="008C52F7" w:rsidRPr="000F5588" w:rsidRDefault="008C52F7" w:rsidP="00904A2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5068" w:type="dxa"/>
            <w:vAlign w:val="center"/>
          </w:tcPr>
          <w:p w14:paraId="0811FB90" w14:textId="265B9432" w:rsidR="008C52F7" w:rsidRPr="000F5588" w:rsidRDefault="008C52F7" w:rsidP="00904A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588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товару</w:t>
            </w:r>
            <w:r w:rsidR="00C4493D">
              <w:rPr>
                <w:rFonts w:ascii="Times New Roman" w:hAnsi="Times New Roman"/>
                <w:b/>
                <w:sz w:val="24"/>
                <w:szCs w:val="24"/>
              </w:rPr>
              <w:t xml:space="preserve"> не менше</w:t>
            </w:r>
          </w:p>
        </w:tc>
      </w:tr>
      <w:tr w:rsidR="004D19F4" w14:paraId="7DD4BB4B" w14:textId="77777777" w:rsidTr="00904A2B">
        <w:tc>
          <w:tcPr>
            <w:tcW w:w="2660" w:type="dxa"/>
            <w:vAlign w:val="center"/>
          </w:tcPr>
          <w:p w14:paraId="6F9E6927" w14:textId="5AF0471B" w:rsidR="004D19F4" w:rsidRDefault="004D19F4" w:rsidP="004D1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Сметана не менше 20% жирності</w:t>
            </w:r>
            <w:r w:rsidR="008C0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менше 350 грам</w:t>
            </w:r>
          </w:p>
        </w:tc>
        <w:tc>
          <w:tcPr>
            <w:tcW w:w="992" w:type="dxa"/>
            <w:vAlign w:val="center"/>
          </w:tcPr>
          <w:p w14:paraId="2B35016B" w14:textId="77777777" w:rsidR="004D19F4" w:rsidRPr="00133EC4" w:rsidRDefault="004D19F4" w:rsidP="004D19F4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3EC4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14:paraId="2B843047" w14:textId="7EB9ADCC" w:rsidR="004D19F4" w:rsidRPr="00133EC4" w:rsidRDefault="004D19F4" w:rsidP="004D19F4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5068" w:type="dxa"/>
            <w:vAlign w:val="center"/>
          </w:tcPr>
          <w:p w14:paraId="482D4877" w14:textId="77777777" w:rsidR="004D19F4" w:rsidRDefault="004D19F4" w:rsidP="004D19F4">
            <w:pPr>
              <w:rPr>
                <w:rFonts w:ascii="Times New Roman" w:hAnsi="Times New Roman"/>
                <w:bCs/>
              </w:rPr>
            </w:pPr>
            <w:r w:rsidRPr="004D19F4">
              <w:rPr>
                <w:rFonts w:ascii="Times New Roman" w:hAnsi="Times New Roman"/>
                <w:bCs/>
              </w:rPr>
              <w:t>ДСТУ 4418:2005 Сметана Технічні умови.</w:t>
            </w:r>
          </w:p>
          <w:p w14:paraId="7434B7A3" w14:textId="77777777" w:rsidR="004D19F4" w:rsidRDefault="004D19F4" w:rsidP="004D19F4">
            <w:pPr>
              <w:rPr>
                <w:rFonts w:ascii="Times New Roman" w:hAnsi="Times New Roman"/>
                <w:bCs/>
              </w:rPr>
            </w:pPr>
            <w:r w:rsidRPr="00E949C8">
              <w:rPr>
                <w:rFonts w:ascii="Times New Roman" w:hAnsi="Times New Roman"/>
                <w:bCs/>
              </w:rPr>
              <w:t>Консистенція та зовнішній вигляд: Однорідна, в міру густа, вид глянцевий. Допускається злегка в`язка, наявність поодиноких пухирців  повітря.</w:t>
            </w:r>
          </w:p>
          <w:p w14:paraId="20557156" w14:textId="77777777" w:rsidR="00E949C8" w:rsidRPr="008C0768" w:rsidRDefault="008C0768" w:rsidP="004D19F4">
            <w:pPr>
              <w:rPr>
                <w:rFonts w:ascii="Times New Roman" w:hAnsi="Times New Roman"/>
                <w:bCs/>
              </w:rPr>
            </w:pPr>
            <w:r w:rsidRPr="008C0768">
              <w:rPr>
                <w:rFonts w:ascii="Times New Roman" w:hAnsi="Times New Roman"/>
                <w:bCs/>
              </w:rPr>
              <w:t>Колір: Молочно - білий. Дозволяється кремовий відтінок, рівномірний по всій масі.</w:t>
            </w:r>
          </w:p>
          <w:p w14:paraId="2177C100" w14:textId="77777777" w:rsidR="008C0768" w:rsidRPr="008C0768" w:rsidRDefault="008C0768" w:rsidP="004D19F4">
            <w:pPr>
              <w:rPr>
                <w:rFonts w:ascii="Times New Roman" w:hAnsi="Times New Roman"/>
                <w:bCs/>
              </w:rPr>
            </w:pPr>
            <w:r w:rsidRPr="008C0768">
              <w:rPr>
                <w:rFonts w:ascii="Times New Roman" w:hAnsi="Times New Roman"/>
                <w:bCs/>
              </w:rPr>
              <w:t xml:space="preserve">Фасування масою нетто не менше 350 грам у пакети з поліетиленової плівки, дозволенні для контакту з харчовими продуктами центральним органом виконавчої влади з питань охорони здоров`я. </w:t>
            </w:r>
          </w:p>
          <w:p w14:paraId="0A33D653" w14:textId="77777777" w:rsidR="008C0768" w:rsidRPr="008C0768" w:rsidRDefault="008C0768" w:rsidP="008C0768">
            <w:pPr>
              <w:pStyle w:val="a3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C0768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Зберігати сметану на підприємстві та в торгівельній мережі в холодильниках, холодильних камерах або в охолоджуваних приміщеннях при температурі 0+4оС.</w:t>
            </w:r>
          </w:p>
          <w:p w14:paraId="093CD56F" w14:textId="04B2C7A2" w:rsidR="008C0768" w:rsidRPr="004D19F4" w:rsidRDefault="008C0768" w:rsidP="00A2303E">
            <w:pPr>
              <w:pStyle w:val="a4"/>
              <w:rPr>
                <w:rFonts w:ascii="Times New Roman" w:hAnsi="Times New Roman"/>
                <w:bCs/>
              </w:rPr>
            </w:pPr>
            <w:r w:rsidRPr="008C0768">
              <w:rPr>
                <w:rFonts w:ascii="Times New Roman" w:hAnsi="Times New Roman"/>
                <w:bCs/>
              </w:rPr>
              <w:t>Строк придатності до споживання:</w:t>
            </w:r>
            <w:r w:rsidR="00A2303E">
              <w:rPr>
                <w:rFonts w:ascii="Times New Roman" w:hAnsi="Times New Roman"/>
                <w:bCs/>
              </w:rPr>
              <w:t xml:space="preserve"> </w:t>
            </w:r>
            <w:r w:rsidRPr="008C0768">
              <w:rPr>
                <w:rFonts w:ascii="Times New Roman" w:hAnsi="Times New Roman"/>
                <w:bCs/>
              </w:rPr>
              <w:t>У поліетиленовій плівці – не більше 14 діб;</w:t>
            </w:r>
            <w:r w:rsidR="00A2303E">
              <w:rPr>
                <w:rFonts w:ascii="Times New Roman" w:hAnsi="Times New Roman"/>
                <w:bCs/>
              </w:rPr>
              <w:t xml:space="preserve"> </w:t>
            </w:r>
            <w:r w:rsidRPr="008C0768">
              <w:rPr>
                <w:rFonts w:ascii="Times New Roman" w:hAnsi="Times New Roman"/>
                <w:bCs/>
              </w:rPr>
              <w:t>Маркування одиниці продукції проводиться у відповідності Закону України № 2639  «Про інформацію для споживачів щодо харчових продуктів».</w:t>
            </w:r>
          </w:p>
        </w:tc>
      </w:tr>
      <w:tr w:rsidR="004D19F4" w14:paraId="5C6E0B95" w14:textId="77777777" w:rsidTr="00904A2B">
        <w:tc>
          <w:tcPr>
            <w:tcW w:w="2660" w:type="dxa"/>
            <w:vAlign w:val="center"/>
          </w:tcPr>
          <w:p w14:paraId="65222062" w14:textId="0D26FF40" w:rsidR="004D19F4" w:rsidRDefault="004D19F4" w:rsidP="004D1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яжанка не менше 2,5% жирності</w:t>
            </w:r>
            <w:r w:rsidR="00A230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менше 500 грам</w:t>
            </w:r>
          </w:p>
        </w:tc>
        <w:tc>
          <w:tcPr>
            <w:tcW w:w="992" w:type="dxa"/>
            <w:vAlign w:val="center"/>
          </w:tcPr>
          <w:p w14:paraId="69413E6B" w14:textId="77777777" w:rsidR="004D19F4" w:rsidRPr="00133EC4" w:rsidRDefault="004D19F4" w:rsidP="004D19F4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3EC4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14:paraId="07048184" w14:textId="15E1B2DB" w:rsidR="004D19F4" w:rsidRPr="00133EC4" w:rsidRDefault="004D19F4" w:rsidP="004D19F4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5068" w:type="dxa"/>
            <w:vAlign w:val="center"/>
          </w:tcPr>
          <w:p w14:paraId="52E954FB" w14:textId="174AFB51" w:rsidR="004D19F4" w:rsidRPr="00133EC4" w:rsidRDefault="00A2303E" w:rsidP="004D19F4">
            <w:pPr>
              <w:rPr>
                <w:rFonts w:ascii="Times New Roman" w:hAnsi="Times New Roman"/>
                <w:sz w:val="24"/>
                <w:szCs w:val="24"/>
              </w:rPr>
            </w:pPr>
            <w:r w:rsidRPr="00A2303E">
              <w:rPr>
                <w:rFonts w:ascii="Times New Roman" w:hAnsi="Times New Roman"/>
                <w:bCs/>
              </w:rPr>
              <w:t>ДСТУ 4565:2006 “Ряжанка та варенець”. Смак та запах: Чистий, кисломолочний з вираженим присмаком: пряженого молока. Колір:  Рівномірний за всією масою: від кремового до темно-кремового. Колір плівок — від світло-кремового до коричневого. Зовнішній вигляд і консистенція: Однорідна, в міру щільна, з непорушним згустком (за термомтатного способу виробництва)</w:t>
            </w:r>
            <w:r>
              <w:rPr>
                <w:rFonts w:ascii="Times New Roman" w:hAnsi="Times New Roman"/>
                <w:bCs/>
              </w:rPr>
              <w:t>.</w:t>
            </w:r>
            <w:r w:rsidRPr="00A2303E">
              <w:rPr>
                <w:rFonts w:ascii="Times New Roman" w:hAnsi="Times New Roman"/>
                <w:bCs/>
              </w:rPr>
              <w:t xml:space="preserve"> Дозволенно: наявність молочних плівок. Продукт паку</w:t>
            </w:r>
            <w:r>
              <w:rPr>
                <w:rFonts w:ascii="Times New Roman" w:hAnsi="Times New Roman"/>
                <w:bCs/>
              </w:rPr>
              <w:t>є</w:t>
            </w:r>
            <w:r w:rsidRPr="00A2303E">
              <w:rPr>
                <w:rFonts w:ascii="Times New Roman" w:hAnsi="Times New Roman"/>
                <w:bCs/>
              </w:rPr>
              <w:t>ть</w:t>
            </w:r>
            <w:r>
              <w:rPr>
                <w:rFonts w:ascii="Times New Roman" w:hAnsi="Times New Roman"/>
                <w:bCs/>
              </w:rPr>
              <w:t>ся</w:t>
            </w:r>
            <w:r w:rsidRPr="00A2303E">
              <w:rPr>
                <w:rFonts w:ascii="Times New Roman" w:hAnsi="Times New Roman"/>
                <w:bCs/>
              </w:rPr>
              <w:t xml:space="preserve"> масою нетто </w:t>
            </w:r>
            <w:r>
              <w:rPr>
                <w:rFonts w:ascii="Times New Roman" w:hAnsi="Times New Roman"/>
                <w:bCs/>
              </w:rPr>
              <w:t xml:space="preserve">не менше </w:t>
            </w:r>
            <w:r w:rsidRPr="00A2303E">
              <w:rPr>
                <w:rFonts w:ascii="Times New Roman" w:hAnsi="Times New Roman"/>
                <w:bCs/>
              </w:rPr>
              <w:t>500 г у споживче пакування: паперові пакети з комбінованого матеріалу типу «Пюр-Пак», дозволені для контакту з харчовими продуктами центральним органом виконавчої влади з питань охорони здоров`я. Продукти зберігають у холодильниках та холодильних камерах за температури від 0 оC  до 6 оC . Строк придатності продукту не більше ніж 14 діб. Маркування одиниці продукції проводиться у відповідності до  Закону України № 2639  «Про інформацію для споживачів щодо харчових продуктів».</w:t>
            </w:r>
          </w:p>
        </w:tc>
      </w:tr>
      <w:tr w:rsidR="004D19F4" w14:paraId="57E183E2" w14:textId="77777777" w:rsidTr="00904A2B">
        <w:tc>
          <w:tcPr>
            <w:tcW w:w="2660" w:type="dxa"/>
            <w:vAlign w:val="center"/>
          </w:tcPr>
          <w:p w14:paraId="04BF2A46" w14:textId="7CEF7774" w:rsidR="004D19F4" w:rsidRDefault="004D19F4" w:rsidP="004D1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ефір не менше 2,5% жирності</w:t>
            </w:r>
            <w:r w:rsidR="003B24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менше 900 грам</w:t>
            </w:r>
          </w:p>
        </w:tc>
        <w:tc>
          <w:tcPr>
            <w:tcW w:w="992" w:type="dxa"/>
            <w:vAlign w:val="center"/>
          </w:tcPr>
          <w:p w14:paraId="34C57C6C" w14:textId="77777777" w:rsidR="004D19F4" w:rsidRPr="00133EC4" w:rsidRDefault="004D19F4" w:rsidP="004D19F4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3EC4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14:paraId="17430F88" w14:textId="57E8E9F8" w:rsidR="004D19F4" w:rsidRPr="00133EC4" w:rsidRDefault="004D19F4" w:rsidP="004D19F4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83468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068" w:type="dxa"/>
            <w:vAlign w:val="center"/>
          </w:tcPr>
          <w:p w14:paraId="02B79526" w14:textId="510BF4A6" w:rsidR="004D19F4" w:rsidRPr="00A2303E" w:rsidRDefault="00A2303E" w:rsidP="004D19F4">
            <w:pPr>
              <w:rPr>
                <w:rFonts w:ascii="Times New Roman" w:hAnsi="Times New Roman"/>
                <w:bCs/>
              </w:rPr>
            </w:pPr>
            <w:r w:rsidRPr="00A2303E">
              <w:rPr>
                <w:rFonts w:ascii="Times New Roman" w:hAnsi="Times New Roman"/>
                <w:bCs/>
              </w:rPr>
              <w:t xml:space="preserve">ДСТУ 4417:2005. Кефір. Технічні умови. Смак та запах: Чистий,  кисломолочний. Смак щипкий, без сторонніх присмаків, запахів. Консистенція та зовнішній вигляд: Однорідна, в’язка, з порушеним </w:t>
            </w:r>
            <w:r w:rsidRPr="00A2303E">
              <w:rPr>
                <w:rFonts w:ascii="Times New Roman" w:hAnsi="Times New Roman"/>
                <w:bCs/>
              </w:rPr>
              <w:lastRenderedPageBreak/>
              <w:t>або непорушеним згустком (залежно від технології виробництва). Дозволено: газоутворення, яке спричинено нормальною життєдіяльністю мікрофлори кефірної закваски; незначне відокремлення сироватки. Колір: Молочно-білий, рівномірний по всій масі. Кефір паку</w:t>
            </w:r>
            <w:r>
              <w:rPr>
                <w:rFonts w:ascii="Times New Roman" w:hAnsi="Times New Roman"/>
                <w:bCs/>
              </w:rPr>
              <w:t>є</w:t>
            </w:r>
            <w:r w:rsidRPr="00A2303E">
              <w:rPr>
                <w:rFonts w:ascii="Times New Roman" w:hAnsi="Times New Roman"/>
                <w:bCs/>
              </w:rPr>
              <w:t>ть</w:t>
            </w:r>
            <w:r>
              <w:rPr>
                <w:rFonts w:ascii="Times New Roman" w:hAnsi="Times New Roman"/>
                <w:bCs/>
              </w:rPr>
              <w:t>ся</w:t>
            </w:r>
            <w:r w:rsidRPr="00A2303E">
              <w:rPr>
                <w:rFonts w:ascii="Times New Roman" w:hAnsi="Times New Roman"/>
                <w:bCs/>
              </w:rPr>
              <w:t xml:space="preserve"> масою нетто </w:t>
            </w:r>
            <w:r>
              <w:rPr>
                <w:rFonts w:ascii="Times New Roman" w:hAnsi="Times New Roman"/>
                <w:bCs/>
              </w:rPr>
              <w:t>не менше</w:t>
            </w:r>
            <w:r w:rsidRPr="00A2303E">
              <w:rPr>
                <w:rFonts w:ascii="Times New Roman" w:hAnsi="Times New Roman"/>
                <w:bCs/>
              </w:rPr>
              <w:t xml:space="preserve"> 900 г у споживче пакування у пакети з поліетиленової плівки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2303E">
              <w:rPr>
                <w:rFonts w:ascii="Times New Roman" w:hAnsi="Times New Roman"/>
                <w:bCs/>
              </w:rPr>
              <w:t>дозволенні для контакту з харчовими продуктами центральним органом виконавчої влади з питань охорони здоров`я. Кефір зберігають в холодильниках або холодильних камерах за відповідної вологості не більше ніж 80%. Строк  придатності кефіру за температури від  0оС до 6оС не більше 14 діб. Маркування одиниці продукції проводиться у відповідності до  Закону України № 2639  «Про інформацію для споживачів щодо харчових продуктів».</w:t>
            </w:r>
          </w:p>
        </w:tc>
      </w:tr>
      <w:tr w:rsidR="004D19F4" w14:paraId="4E273304" w14:textId="77777777" w:rsidTr="00904A2B">
        <w:tc>
          <w:tcPr>
            <w:tcW w:w="2660" w:type="dxa"/>
            <w:vAlign w:val="center"/>
          </w:tcPr>
          <w:p w14:paraId="018D4DF9" w14:textId="502FD8BC" w:rsidR="004D19F4" w:rsidRDefault="004D19F4" w:rsidP="004D1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  <w:r w:rsidRPr="000E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огурт без наповнювача не менше 2,5% жирності</w:t>
            </w:r>
            <w:r w:rsidR="003B24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менше 350 грам</w:t>
            </w:r>
          </w:p>
        </w:tc>
        <w:tc>
          <w:tcPr>
            <w:tcW w:w="992" w:type="dxa"/>
            <w:vAlign w:val="center"/>
          </w:tcPr>
          <w:p w14:paraId="24F4FDE9" w14:textId="77777777" w:rsidR="004D19F4" w:rsidRPr="00133EC4" w:rsidRDefault="004D19F4" w:rsidP="004D19F4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3EC4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14:paraId="65BD8CD0" w14:textId="39920BEB" w:rsidR="004D19F4" w:rsidRPr="00133EC4" w:rsidRDefault="004D19F4" w:rsidP="004D19F4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83468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068" w:type="dxa"/>
            <w:vAlign w:val="center"/>
          </w:tcPr>
          <w:p w14:paraId="33D0039B" w14:textId="294A8E78" w:rsidR="004D19F4" w:rsidRPr="003B2413" w:rsidRDefault="00A2303E" w:rsidP="004D19F4">
            <w:pPr>
              <w:rPr>
                <w:rFonts w:ascii="Times New Roman" w:hAnsi="Times New Roman"/>
                <w:bCs/>
              </w:rPr>
            </w:pPr>
            <w:r w:rsidRPr="003B2413">
              <w:rPr>
                <w:rFonts w:ascii="Times New Roman" w:hAnsi="Times New Roman"/>
                <w:bCs/>
              </w:rPr>
              <w:t>ДСТУ  4343:2004 Йогурти. Загальні технічні умови</w:t>
            </w:r>
            <w:r w:rsidRPr="003B2413">
              <w:rPr>
                <w:rFonts w:ascii="Times New Roman" w:hAnsi="Times New Roman"/>
                <w:bCs/>
              </w:rPr>
              <w:t xml:space="preserve">. </w:t>
            </w:r>
            <w:r w:rsidRPr="003B2413">
              <w:rPr>
                <w:rFonts w:ascii="Times New Roman" w:hAnsi="Times New Roman"/>
                <w:bCs/>
              </w:rPr>
              <w:t>Смак та запах: Чистий, кисломолочний, без сторонніх присмаків і запахів, у міру солодкий.</w:t>
            </w:r>
            <w:r w:rsidRPr="003B2413">
              <w:rPr>
                <w:rFonts w:ascii="Times New Roman" w:hAnsi="Times New Roman"/>
                <w:bCs/>
              </w:rPr>
              <w:t xml:space="preserve"> </w:t>
            </w:r>
            <w:r w:rsidRPr="003B2413">
              <w:rPr>
                <w:rFonts w:ascii="Times New Roman" w:hAnsi="Times New Roman"/>
                <w:bCs/>
              </w:rPr>
              <w:t>Консистенція та зовнішній вигляд:  Однорідна, ніжна, з порушеним або непорушеним згустком, у міру щільна, без газоутворення.  Колір: Білий</w:t>
            </w:r>
            <w:r w:rsidRPr="003B2413">
              <w:rPr>
                <w:rFonts w:ascii="Times New Roman" w:hAnsi="Times New Roman"/>
                <w:bCs/>
              </w:rPr>
              <w:t xml:space="preserve">. </w:t>
            </w:r>
            <w:r w:rsidR="003B2413" w:rsidRPr="003B2413">
              <w:rPr>
                <w:rFonts w:ascii="Times New Roman" w:hAnsi="Times New Roman"/>
                <w:bCs/>
              </w:rPr>
              <w:t>Йогурти пакують</w:t>
            </w:r>
            <w:r w:rsidR="003B2413">
              <w:rPr>
                <w:rFonts w:ascii="Times New Roman" w:hAnsi="Times New Roman"/>
                <w:bCs/>
              </w:rPr>
              <w:t>ся</w:t>
            </w:r>
            <w:r w:rsidR="003B2413" w:rsidRPr="003B2413">
              <w:rPr>
                <w:rFonts w:ascii="Times New Roman" w:hAnsi="Times New Roman"/>
                <w:bCs/>
              </w:rPr>
              <w:t xml:space="preserve">  у споживчу тару: масою нетто </w:t>
            </w:r>
            <w:r w:rsidR="003B2413">
              <w:rPr>
                <w:rFonts w:ascii="Times New Roman" w:hAnsi="Times New Roman"/>
                <w:bCs/>
              </w:rPr>
              <w:t xml:space="preserve">не менше </w:t>
            </w:r>
            <w:r w:rsidR="003B2413" w:rsidRPr="003B2413">
              <w:rPr>
                <w:rFonts w:ascii="Times New Roman" w:hAnsi="Times New Roman"/>
                <w:bCs/>
              </w:rPr>
              <w:t>350</w:t>
            </w:r>
            <w:r w:rsidR="003B2413">
              <w:rPr>
                <w:rFonts w:ascii="Times New Roman" w:hAnsi="Times New Roman"/>
                <w:bCs/>
              </w:rPr>
              <w:t xml:space="preserve"> </w:t>
            </w:r>
            <w:r w:rsidR="003B2413" w:rsidRPr="003B2413">
              <w:rPr>
                <w:rFonts w:ascii="Times New Roman" w:hAnsi="Times New Roman"/>
                <w:bCs/>
              </w:rPr>
              <w:t>г в полістерольні стаканчики</w:t>
            </w:r>
            <w:r w:rsidR="003B2413">
              <w:rPr>
                <w:rFonts w:ascii="Times New Roman" w:hAnsi="Times New Roman"/>
                <w:bCs/>
              </w:rPr>
              <w:t xml:space="preserve"> або у пакети з поліетиленової плівки </w:t>
            </w:r>
            <w:r w:rsidR="003B2413" w:rsidRPr="003B2413">
              <w:rPr>
                <w:rFonts w:ascii="Times New Roman" w:hAnsi="Times New Roman"/>
                <w:bCs/>
              </w:rPr>
              <w:t>дозволені для пакування з харчовими продуктами центральним органом виконавчої влади з питань охорони здоров`я.</w:t>
            </w:r>
            <w:r w:rsidR="003B2413" w:rsidRPr="003B2413">
              <w:rPr>
                <w:rFonts w:ascii="Times New Roman" w:hAnsi="Times New Roman"/>
                <w:bCs/>
              </w:rPr>
              <w:t xml:space="preserve"> </w:t>
            </w:r>
            <w:r w:rsidR="003B2413" w:rsidRPr="003B2413">
              <w:rPr>
                <w:rFonts w:ascii="Times New Roman" w:hAnsi="Times New Roman"/>
                <w:bCs/>
              </w:rPr>
              <w:t>Йогурти зберігають у холодильниках, холодильних камерах або у спец приміщеннях за температури  від 2оС до 6оС не більше 14 діб</w:t>
            </w:r>
            <w:r w:rsidR="003B2413" w:rsidRPr="003B2413">
              <w:rPr>
                <w:rFonts w:ascii="Times New Roman" w:hAnsi="Times New Roman"/>
                <w:bCs/>
              </w:rPr>
              <w:t xml:space="preserve">. </w:t>
            </w:r>
            <w:r w:rsidR="003B2413" w:rsidRPr="003B2413">
              <w:rPr>
                <w:rFonts w:ascii="Times New Roman" w:hAnsi="Times New Roman"/>
                <w:bCs/>
              </w:rPr>
              <w:t>Маркування одиниці продукції проводиться у відповідності до  Закону України № 2639  «Про інформацію для споживачів щодо харчових продуктів».</w:t>
            </w:r>
          </w:p>
        </w:tc>
      </w:tr>
    </w:tbl>
    <w:p w14:paraId="1F7352B3" w14:textId="26385227" w:rsidR="008C52F7" w:rsidRDefault="008C52F7" w:rsidP="00C43503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3ECABD48" w14:textId="02CC3CBD" w:rsidR="0055327B" w:rsidRDefault="0055327B" w:rsidP="00C43503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481ACC9F" w14:textId="77777777" w:rsidR="005103BE" w:rsidRPr="0038568C" w:rsidRDefault="005103BE" w:rsidP="005103BE">
      <w:pPr>
        <w:tabs>
          <w:tab w:val="left" w:pos="915"/>
        </w:tabs>
        <w:ind w:left="720"/>
        <w:rPr>
          <w:b/>
          <w:bCs/>
          <w:sz w:val="24"/>
          <w:szCs w:val="24"/>
          <w:u w:val="single"/>
        </w:rPr>
      </w:pPr>
      <w:r w:rsidRPr="0038568C">
        <w:rPr>
          <w:b/>
          <w:bCs/>
          <w:sz w:val="24"/>
          <w:szCs w:val="24"/>
          <w:u w:val="single"/>
        </w:rPr>
        <w:t>Учасник також у складі тендерної пропозиція повинен надати:</w:t>
      </w:r>
    </w:p>
    <w:p w14:paraId="4728D464" w14:textId="0E5EBAB9" w:rsidR="005103BE" w:rsidRDefault="00CD20E5" w:rsidP="005103B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20E5">
        <w:rPr>
          <w:rFonts w:ascii="Times New Roman" w:hAnsi="Times New Roman"/>
          <w:sz w:val="24"/>
          <w:szCs w:val="24"/>
          <w:lang w:eastAsia="ar-SA"/>
        </w:rPr>
        <w:t>Копію (сканкопію)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103BE">
        <w:rPr>
          <w:rFonts w:ascii="Times New Roman" w:hAnsi="Times New Roman"/>
          <w:sz w:val="24"/>
          <w:szCs w:val="24"/>
          <w:lang w:eastAsia="ar-SA"/>
        </w:rPr>
        <w:t>Д</w:t>
      </w:r>
      <w:r w:rsidR="005103BE" w:rsidRPr="008D6B0A">
        <w:rPr>
          <w:rFonts w:ascii="Times New Roman" w:hAnsi="Times New Roman"/>
          <w:sz w:val="24"/>
          <w:szCs w:val="24"/>
          <w:lang w:eastAsia="ar-SA"/>
        </w:rPr>
        <w:t>еклараці</w:t>
      </w:r>
      <w:r>
        <w:rPr>
          <w:rFonts w:ascii="Times New Roman" w:hAnsi="Times New Roman"/>
          <w:sz w:val="24"/>
          <w:szCs w:val="24"/>
          <w:lang w:eastAsia="ar-SA"/>
        </w:rPr>
        <w:t>ї</w:t>
      </w:r>
      <w:r w:rsidR="005103BE" w:rsidRPr="008D6B0A">
        <w:rPr>
          <w:rFonts w:ascii="Times New Roman" w:hAnsi="Times New Roman"/>
          <w:sz w:val="24"/>
          <w:szCs w:val="24"/>
          <w:lang w:eastAsia="ar-SA"/>
        </w:rPr>
        <w:t xml:space="preserve"> виробника або посвідчення про якість, де вказується номер, назва та адреса виробника, дата виготовлення товару на підприємстві і термін реалізації,  не більше 1 місячної давнини до </w:t>
      </w:r>
      <w:r w:rsidR="005103BE" w:rsidRPr="008D6B0A">
        <w:rPr>
          <w:rFonts w:ascii="Times New Roman" w:hAnsi="Times New Roman"/>
          <w:sz w:val="24"/>
          <w:szCs w:val="24"/>
        </w:rPr>
        <w:t>дати кінцевого строку подання тендерних пропозицій</w:t>
      </w:r>
      <w:r w:rsidR="00FA3B48">
        <w:rPr>
          <w:rFonts w:ascii="Times New Roman" w:hAnsi="Times New Roman"/>
          <w:sz w:val="24"/>
          <w:szCs w:val="24"/>
        </w:rPr>
        <w:t xml:space="preserve"> на кожну одиницю товару</w:t>
      </w:r>
      <w:r w:rsidR="005103BE" w:rsidRPr="008D6B0A">
        <w:rPr>
          <w:rFonts w:ascii="Times New Roman" w:hAnsi="Times New Roman"/>
          <w:sz w:val="24"/>
          <w:szCs w:val="24"/>
        </w:rPr>
        <w:t>.</w:t>
      </w:r>
    </w:p>
    <w:p w14:paraId="0468D800" w14:textId="77777777" w:rsidR="005103BE" w:rsidRPr="008D6B0A" w:rsidRDefault="005103BE" w:rsidP="005103B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B0A">
        <w:rPr>
          <w:rFonts w:ascii="Times New Roman" w:hAnsi="Times New Roman"/>
          <w:color w:val="000000"/>
          <w:sz w:val="24"/>
          <w:szCs w:val="24"/>
        </w:rPr>
        <w:t>Копі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D6B0A">
        <w:rPr>
          <w:rFonts w:ascii="Times New Roman" w:hAnsi="Times New Roman"/>
          <w:color w:val="000000"/>
          <w:sz w:val="24"/>
          <w:szCs w:val="24"/>
        </w:rPr>
        <w:t xml:space="preserve"> (сканкопі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D6B0A">
        <w:rPr>
          <w:rFonts w:ascii="Times New Roman" w:hAnsi="Times New Roman"/>
          <w:color w:val="000000"/>
          <w:sz w:val="24"/>
          <w:szCs w:val="24"/>
        </w:rPr>
        <w:t>) сертифікату системи управління безпечністю харчових продуктів ДСТУ ІSO 22000:2018 (ISO 22000:2005 або ISO 22000:2007) виданий установою акредитованою в Україні Національним агентством з Акредитації України (НААУ) дійсні на дату розкриття тендерної пропозиції - виданий на ім'я Учасника.</w:t>
      </w:r>
    </w:p>
    <w:p w14:paraId="4533190B" w14:textId="77777777" w:rsidR="005103BE" w:rsidRPr="008D6B0A" w:rsidRDefault="005103BE" w:rsidP="005103B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B0A">
        <w:rPr>
          <w:rFonts w:ascii="Times New Roman" w:hAnsi="Times New Roman"/>
          <w:sz w:val="24"/>
          <w:szCs w:val="24"/>
        </w:rPr>
        <w:t>Копі</w:t>
      </w:r>
      <w:r>
        <w:rPr>
          <w:rFonts w:ascii="Times New Roman" w:hAnsi="Times New Roman"/>
          <w:sz w:val="24"/>
          <w:szCs w:val="24"/>
        </w:rPr>
        <w:t>ю</w:t>
      </w:r>
      <w:r w:rsidRPr="008D6B0A">
        <w:rPr>
          <w:rFonts w:ascii="Times New Roman" w:hAnsi="Times New Roman"/>
          <w:sz w:val="24"/>
          <w:szCs w:val="24"/>
        </w:rPr>
        <w:t xml:space="preserve"> </w:t>
      </w:r>
      <w:r w:rsidRPr="008D6B0A">
        <w:rPr>
          <w:rFonts w:ascii="Times New Roman" w:hAnsi="Times New Roman"/>
          <w:color w:val="000000"/>
          <w:sz w:val="24"/>
          <w:szCs w:val="24"/>
        </w:rPr>
        <w:t>(сканкопі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D6B0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D6B0A">
        <w:rPr>
          <w:rFonts w:ascii="Times New Roman" w:hAnsi="Times New Roman"/>
          <w:sz w:val="24"/>
          <w:szCs w:val="24"/>
        </w:rPr>
        <w:t xml:space="preserve">сертифікату системи управління якістю ДСТУ ISO 9001:2015  (ІSO 9001:2009 або ІSO 9001:2008) </w:t>
      </w:r>
      <w:r w:rsidRPr="008D6B0A">
        <w:rPr>
          <w:rFonts w:ascii="Times New Roman" w:hAnsi="Times New Roman"/>
          <w:color w:val="000000"/>
          <w:sz w:val="24"/>
          <w:szCs w:val="24"/>
        </w:rPr>
        <w:t>виданий установою акредитованою в Україні Національним агентством з Акредитації України (НААУ) дійсні на дату розкриття тендерної пропозиції - виданий на ім'я Учасника.</w:t>
      </w:r>
    </w:p>
    <w:p w14:paraId="545498CE" w14:textId="11CE1645" w:rsidR="005103BE" w:rsidRPr="008D6B0A" w:rsidRDefault="00F103FF" w:rsidP="005103B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03FF">
        <w:rPr>
          <w:rFonts w:ascii="Times New Roman" w:eastAsia="Times New Roman" w:hAnsi="Times New Roman"/>
          <w:sz w:val="24"/>
          <w:szCs w:val="24"/>
        </w:rPr>
        <w:t>Копію (сканкопію)</w:t>
      </w:r>
      <w:r w:rsidR="005103BE" w:rsidRPr="008D6B0A">
        <w:rPr>
          <w:rFonts w:ascii="Times New Roman" w:eastAsia="Times New Roman" w:hAnsi="Times New Roman"/>
          <w:sz w:val="24"/>
          <w:szCs w:val="24"/>
        </w:rPr>
        <w:t xml:space="preserve"> акту Держпродспоживслужби,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 (згідно НАКАЗУ МІНІСТЕРСТВА ЕКОНОМІКИ УКРАЇНИ  № 143-22 від 21.01.2022 року.</w:t>
      </w:r>
      <w:r w:rsidR="00FA3B48">
        <w:rPr>
          <w:rFonts w:ascii="Times New Roman" w:eastAsia="Times New Roman" w:hAnsi="Times New Roman"/>
          <w:sz w:val="24"/>
          <w:szCs w:val="24"/>
        </w:rPr>
        <w:t>;</w:t>
      </w:r>
    </w:p>
    <w:p w14:paraId="4C77008F" w14:textId="647A75A1" w:rsidR="005103BE" w:rsidRDefault="005103BE" w:rsidP="005103B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6B0A">
        <w:rPr>
          <w:rFonts w:ascii="Times New Roman" w:hAnsi="Times New Roman"/>
          <w:sz w:val="24"/>
          <w:szCs w:val="24"/>
        </w:rPr>
        <w:t xml:space="preserve">Копію </w:t>
      </w:r>
      <w:r w:rsidRPr="008D6B0A">
        <w:rPr>
          <w:rFonts w:ascii="Times New Roman" w:hAnsi="Times New Roman"/>
          <w:color w:val="000000"/>
          <w:sz w:val="24"/>
          <w:szCs w:val="24"/>
        </w:rPr>
        <w:t xml:space="preserve">(сканкопію) </w:t>
      </w:r>
      <w:r w:rsidRPr="008D6B0A">
        <w:rPr>
          <w:rFonts w:ascii="Times New Roman" w:hAnsi="Times New Roman"/>
          <w:sz w:val="24"/>
          <w:szCs w:val="24"/>
        </w:rPr>
        <w:t xml:space="preserve">акту Держпродспоживслужби, складеного за результатами проведення заходу державного контролю у формі аудиту постійно діючих процедур, </w:t>
      </w:r>
      <w:r w:rsidRPr="008D6B0A">
        <w:rPr>
          <w:rFonts w:ascii="Times New Roman" w:hAnsi="Times New Roman"/>
          <w:sz w:val="24"/>
          <w:szCs w:val="24"/>
        </w:rPr>
        <w:lastRenderedPageBreak/>
        <w:t>заснованих на принципах HACCP на підприємстві Учасника. (згідно наказу міністерства аграрної політики № 446 від 08.08.2019 р.</w:t>
      </w:r>
      <w:r w:rsidR="00FA3B48">
        <w:rPr>
          <w:rFonts w:ascii="Times New Roman" w:hAnsi="Times New Roman"/>
          <w:sz w:val="24"/>
          <w:szCs w:val="24"/>
        </w:rPr>
        <w:t>;</w:t>
      </w:r>
    </w:p>
    <w:p w14:paraId="0C5D531B" w14:textId="30B87C07" w:rsidR="005103BE" w:rsidRPr="008D6B0A" w:rsidRDefault="001C4135" w:rsidP="005103B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C4135">
        <w:rPr>
          <w:rFonts w:ascii="Times New Roman" w:hAnsi="Times New Roman"/>
          <w:sz w:val="24"/>
          <w:szCs w:val="24"/>
        </w:rPr>
        <w:t>Копію (сканкопію)</w:t>
      </w:r>
      <w:r>
        <w:rPr>
          <w:rFonts w:ascii="Times New Roman" w:hAnsi="Times New Roman"/>
          <w:sz w:val="24"/>
          <w:szCs w:val="24"/>
        </w:rPr>
        <w:t xml:space="preserve"> </w:t>
      </w:r>
      <w:r w:rsidR="005103BE" w:rsidRPr="008D6B0A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у</w:t>
      </w:r>
      <w:r w:rsidR="005103BE" w:rsidRPr="008D6B0A">
        <w:rPr>
          <w:rFonts w:ascii="Times New Roman" w:hAnsi="Times New Roman"/>
          <w:sz w:val="24"/>
          <w:szCs w:val="24"/>
        </w:rPr>
        <w:t xml:space="preserve"> випробувань</w:t>
      </w:r>
      <w:r w:rsidR="008C52F7">
        <w:rPr>
          <w:rFonts w:ascii="Times New Roman" w:hAnsi="Times New Roman"/>
          <w:sz w:val="24"/>
          <w:szCs w:val="24"/>
        </w:rPr>
        <w:t>,</w:t>
      </w:r>
      <w:r w:rsidR="005103BE" w:rsidRPr="008D6B0A">
        <w:rPr>
          <w:rFonts w:ascii="Times New Roman" w:hAnsi="Times New Roman"/>
          <w:sz w:val="24"/>
          <w:szCs w:val="24"/>
        </w:rPr>
        <w:t xml:space="preserve"> виданий відповідною лабораторією, щодо оцінки відповідності товару, що є предметом закупівлі, вимогам нормативних документів за основними показниками: органолептичні, фізико-хімічні, гормональні, антибіотики, мікотоксини (афлатоксин В1; афлатоксин M1), ГМО</w:t>
      </w:r>
      <w:r w:rsidR="009E4F79">
        <w:rPr>
          <w:rFonts w:ascii="Times New Roman" w:hAnsi="Times New Roman"/>
          <w:sz w:val="24"/>
          <w:szCs w:val="24"/>
        </w:rPr>
        <w:t>.</w:t>
      </w:r>
    </w:p>
    <w:p w14:paraId="7349EE86" w14:textId="77777777" w:rsidR="005103BE" w:rsidRDefault="005103BE" w:rsidP="005103BE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765081F6" w14:textId="77777777" w:rsidR="005103BE" w:rsidRDefault="005103BE" w:rsidP="005103BE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0996C12B" w14:textId="77777777" w:rsidR="005103BE" w:rsidRPr="00195CF1" w:rsidRDefault="005103BE" w:rsidP="005103BE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  <w:lang w:eastAsia="uk-UA"/>
        </w:rPr>
        <w:t>Товар не містить генетично модифіковані організми (ГМО).</w:t>
      </w:r>
    </w:p>
    <w:p w14:paraId="777D3967" w14:textId="77777777" w:rsidR="005103BE" w:rsidRPr="00195CF1" w:rsidRDefault="005103BE" w:rsidP="005103BE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  <w:lang w:eastAsia="ar-SA"/>
        </w:rPr>
        <w:t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доручатимуться для виконання третім особам та будь-які інші витрати необхідні для виконання договору про закупівлю.</w:t>
      </w:r>
    </w:p>
    <w:p w14:paraId="1A1019C2" w14:textId="77777777" w:rsidR="005103BE" w:rsidRPr="00195CF1" w:rsidRDefault="005103BE" w:rsidP="005103BE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 Учасник забезпечує постачання та розвантаження товару своїми силами і за свій рахунок до комори Замовника. </w:t>
      </w:r>
    </w:p>
    <w:p w14:paraId="76B8EC55" w14:textId="77777777" w:rsidR="005103BE" w:rsidRPr="00195CF1" w:rsidRDefault="005103BE" w:rsidP="005103BE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 Постачання здійснюється дрібними партіями у кількості відповідно до заявок Замовника. Періодичність постачання залежить від строку придатності предмету закупівлі.</w:t>
      </w:r>
    </w:p>
    <w:p w14:paraId="2F4F764F" w14:textId="77777777" w:rsidR="005103BE" w:rsidRPr="00195CF1" w:rsidRDefault="005103BE" w:rsidP="005103BE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 Предмет закупівлі постачається у </w:t>
      </w:r>
      <w:r>
        <w:rPr>
          <w:rFonts w:ascii="Times New Roman" w:hAnsi="Times New Roman"/>
          <w:lang w:val="ru-RU"/>
        </w:rPr>
        <w:t>авто</w:t>
      </w:r>
      <w:r w:rsidRPr="00195CF1">
        <w:rPr>
          <w:rFonts w:ascii="Times New Roman" w:hAnsi="Times New Roman"/>
        </w:rPr>
        <w:t>транспорті з дотриманням санітарних вимог, в тому числі щодо сумісності продуктів харчування.</w:t>
      </w:r>
    </w:p>
    <w:p w14:paraId="167A913D" w14:textId="77777777" w:rsidR="005103BE" w:rsidRPr="00195CF1" w:rsidRDefault="005103BE" w:rsidP="005103BE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>При поставці кожна партія товару супроводжується</w:t>
      </w:r>
      <w:r>
        <w:rPr>
          <w:rFonts w:ascii="Times New Roman" w:hAnsi="Times New Roman"/>
        </w:rPr>
        <w:t>:</w:t>
      </w:r>
      <w:r w:rsidRPr="00195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декларацією виробника, або </w:t>
      </w:r>
      <w:r w:rsidRPr="00C25510">
        <w:rPr>
          <w:rFonts w:ascii="Times New Roman" w:hAnsi="Times New Roman"/>
        </w:rPr>
        <w:t>протоколом випробування</w:t>
      </w:r>
      <w:r>
        <w:rPr>
          <w:rFonts w:ascii="Times New Roman" w:hAnsi="Times New Roman"/>
        </w:rPr>
        <w:t>,</w:t>
      </w:r>
      <w:r w:rsidRPr="00C25510">
        <w:rPr>
          <w:rFonts w:ascii="Times New Roman" w:hAnsi="Times New Roman"/>
        </w:rPr>
        <w:t xml:space="preserve"> або якісн</w:t>
      </w:r>
      <w:r>
        <w:rPr>
          <w:rFonts w:ascii="Times New Roman" w:hAnsi="Times New Roman"/>
        </w:rPr>
        <w:t>им</w:t>
      </w:r>
      <w:r w:rsidRPr="00C25510">
        <w:rPr>
          <w:rFonts w:ascii="Times New Roman" w:hAnsi="Times New Roman"/>
        </w:rPr>
        <w:t xml:space="preserve"> посвідчення</w:t>
      </w:r>
      <w:r>
        <w:rPr>
          <w:rFonts w:ascii="Times New Roman" w:hAnsi="Times New Roman"/>
        </w:rPr>
        <w:t>м, або сертифікатом якості</w:t>
      </w:r>
      <w:r>
        <w:rPr>
          <w:rFonts w:ascii="Times New Roman" w:hAnsi="Times New Roman"/>
          <w:lang w:val="ru-RU"/>
        </w:rPr>
        <w:t xml:space="preserve">, або іншим документом </w:t>
      </w:r>
      <w:r w:rsidRPr="00C25510">
        <w:rPr>
          <w:rFonts w:ascii="Times New Roman" w:hAnsi="Times New Roman"/>
        </w:rPr>
        <w:t>щодо предмету закупівлі</w:t>
      </w:r>
      <w:r>
        <w:rPr>
          <w:rFonts w:ascii="Times New Roman" w:hAnsi="Times New Roman"/>
        </w:rPr>
        <w:t xml:space="preserve"> та товарно–транспортною накладною</w:t>
      </w:r>
      <w:r w:rsidRPr="00195CF1">
        <w:rPr>
          <w:rFonts w:ascii="Times New Roman" w:hAnsi="Times New Roman"/>
        </w:rPr>
        <w:t>.</w:t>
      </w:r>
    </w:p>
    <w:p w14:paraId="77229125" w14:textId="77777777" w:rsidR="005103BE" w:rsidRPr="00195CF1" w:rsidRDefault="005103BE" w:rsidP="005103BE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 Учас</w:t>
      </w:r>
      <w:r>
        <w:rPr>
          <w:rFonts w:ascii="Times New Roman" w:hAnsi="Times New Roman"/>
        </w:rPr>
        <w:t xml:space="preserve">ник постачає предмет закупівлі протягом 2023 </w:t>
      </w:r>
      <w:r w:rsidRPr="00195CF1">
        <w:rPr>
          <w:rFonts w:ascii="Times New Roman" w:hAnsi="Times New Roman"/>
        </w:rPr>
        <w:t>року</w:t>
      </w:r>
      <w:r>
        <w:rPr>
          <w:rFonts w:ascii="Times New Roman" w:hAnsi="Times New Roman"/>
        </w:rPr>
        <w:t xml:space="preserve"> з дня підписання договору про закупівлю та попередньою заявкою Замовника</w:t>
      </w:r>
      <w:r w:rsidRPr="00195CF1">
        <w:rPr>
          <w:rFonts w:ascii="Times New Roman" w:hAnsi="Times New Roman"/>
        </w:rPr>
        <w:t>.</w:t>
      </w:r>
    </w:p>
    <w:p w14:paraId="04273D4B" w14:textId="77777777" w:rsidR="005103BE" w:rsidRDefault="005103BE" w:rsidP="005103BE">
      <w:pPr>
        <w:tabs>
          <w:tab w:val="left" w:pos="915"/>
        </w:tabs>
        <w:rPr>
          <w:rFonts w:ascii="Times New Roman" w:hAnsi="Times New Roman"/>
        </w:rPr>
      </w:pPr>
    </w:p>
    <w:p w14:paraId="70671BAB" w14:textId="77777777" w:rsidR="005103BE" w:rsidRPr="00195CF1" w:rsidRDefault="005103BE" w:rsidP="005103BE">
      <w:p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</w:t>
      </w:r>
      <w:r>
        <w:rPr>
          <w:rFonts w:ascii="Times New Roman" w:hAnsi="Times New Roman"/>
        </w:rPr>
        <w:t>З</w:t>
      </w:r>
      <w:r w:rsidRPr="00195CF1">
        <w:rPr>
          <w:rFonts w:ascii="Times New Roman" w:hAnsi="Times New Roman"/>
        </w:rPr>
        <w:t>амовника, зазначені у інформаці</w:t>
      </w:r>
      <w:r>
        <w:rPr>
          <w:rFonts w:ascii="Times New Roman" w:hAnsi="Times New Roman"/>
        </w:rPr>
        <w:t>ї</w:t>
      </w:r>
      <w:r w:rsidRPr="00195CF1">
        <w:rPr>
          <w:rFonts w:ascii="Times New Roman" w:hAnsi="Times New Roman"/>
        </w:rPr>
        <w:t xml:space="preserve"> про необхідні технічні, якісні та кількісні характеристики (у т.ч. технічній специфікації).</w:t>
      </w:r>
    </w:p>
    <w:p w14:paraId="3E9D5C84" w14:textId="77777777" w:rsidR="005103BE" w:rsidRDefault="005103BE" w:rsidP="005103BE">
      <w:pPr>
        <w:tabs>
          <w:tab w:val="left" w:pos="915"/>
        </w:tabs>
        <w:rPr>
          <w:rFonts w:ascii="Times New Roman" w:hAnsi="Times New Roman"/>
        </w:rPr>
      </w:pPr>
    </w:p>
    <w:p w14:paraId="35F31549" w14:textId="77777777" w:rsidR="005103BE" w:rsidRPr="00195CF1" w:rsidRDefault="005103BE" w:rsidP="005103BE">
      <w:p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     Дата</w:t>
      </w:r>
    </w:p>
    <w:p w14:paraId="4984697C" w14:textId="77777777" w:rsidR="005103BE" w:rsidRDefault="005103BE" w:rsidP="005103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95CF1">
        <w:rPr>
          <w:rFonts w:ascii="Times New Roman" w:hAnsi="Times New Roman"/>
        </w:rPr>
        <w:t>Посада, прізвище, ініціали, підпис уповноваженої особи Учасника, завірені печаткою.</w:t>
      </w:r>
    </w:p>
    <w:p w14:paraId="77CF9D53" w14:textId="77777777" w:rsidR="005103BE" w:rsidRDefault="005103BE" w:rsidP="005103BE">
      <w:pPr>
        <w:pStyle w:val="Textbody"/>
        <w:spacing w:after="0"/>
        <w:ind w:right="181"/>
        <w:jc w:val="both"/>
      </w:pPr>
      <w:bookmarkStart w:id="0" w:name="_Hlk95400441"/>
      <w:bookmarkEnd w:id="0"/>
    </w:p>
    <w:p w14:paraId="15E24908" w14:textId="4644AD7B" w:rsidR="00C43503" w:rsidRDefault="00C43503" w:rsidP="00C43503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53C02D49" w14:textId="0E962F0D" w:rsidR="005103BE" w:rsidRDefault="005103BE" w:rsidP="00C43503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3297BDEC" w14:textId="025DC30E" w:rsidR="005103BE" w:rsidRDefault="005103BE" w:rsidP="00C43503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sectPr w:rsidR="005103BE" w:rsidSect="00E1497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F80"/>
    <w:multiLevelType w:val="hybridMultilevel"/>
    <w:tmpl w:val="1CAA2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2E"/>
    <w:rsid w:val="0001344D"/>
    <w:rsid w:val="000303EF"/>
    <w:rsid w:val="000547E7"/>
    <w:rsid w:val="000B411C"/>
    <w:rsid w:val="000B682E"/>
    <w:rsid w:val="000C77D0"/>
    <w:rsid w:val="000D4BD8"/>
    <w:rsid w:val="00170A90"/>
    <w:rsid w:val="00197F68"/>
    <w:rsid w:val="001C4135"/>
    <w:rsid w:val="001D020B"/>
    <w:rsid w:val="001E45C8"/>
    <w:rsid w:val="00261F9B"/>
    <w:rsid w:val="00376A08"/>
    <w:rsid w:val="00383007"/>
    <w:rsid w:val="00386780"/>
    <w:rsid w:val="003B2413"/>
    <w:rsid w:val="003F2112"/>
    <w:rsid w:val="00450CF7"/>
    <w:rsid w:val="004D19F4"/>
    <w:rsid w:val="004F2466"/>
    <w:rsid w:val="005103BE"/>
    <w:rsid w:val="005325BD"/>
    <w:rsid w:val="00535803"/>
    <w:rsid w:val="0055327B"/>
    <w:rsid w:val="005B7156"/>
    <w:rsid w:val="005E2430"/>
    <w:rsid w:val="00613973"/>
    <w:rsid w:val="00626449"/>
    <w:rsid w:val="006B190A"/>
    <w:rsid w:val="007922CA"/>
    <w:rsid w:val="00843BE0"/>
    <w:rsid w:val="00864616"/>
    <w:rsid w:val="008C0768"/>
    <w:rsid w:val="008C15DB"/>
    <w:rsid w:val="008C52F7"/>
    <w:rsid w:val="008E7607"/>
    <w:rsid w:val="009D26F4"/>
    <w:rsid w:val="009E4F79"/>
    <w:rsid w:val="00A2303E"/>
    <w:rsid w:val="00A31758"/>
    <w:rsid w:val="00A80D1A"/>
    <w:rsid w:val="00A928AC"/>
    <w:rsid w:val="00AA388F"/>
    <w:rsid w:val="00AF326E"/>
    <w:rsid w:val="00B16462"/>
    <w:rsid w:val="00B2390A"/>
    <w:rsid w:val="00B610D2"/>
    <w:rsid w:val="00C36FC7"/>
    <w:rsid w:val="00C43503"/>
    <w:rsid w:val="00C4493D"/>
    <w:rsid w:val="00CA738D"/>
    <w:rsid w:val="00CB02D6"/>
    <w:rsid w:val="00CD1CE3"/>
    <w:rsid w:val="00CD20E5"/>
    <w:rsid w:val="00D15235"/>
    <w:rsid w:val="00D63047"/>
    <w:rsid w:val="00DA75EA"/>
    <w:rsid w:val="00DA7A68"/>
    <w:rsid w:val="00DF23FC"/>
    <w:rsid w:val="00E05E11"/>
    <w:rsid w:val="00E14972"/>
    <w:rsid w:val="00E67D69"/>
    <w:rsid w:val="00E8454A"/>
    <w:rsid w:val="00E949C8"/>
    <w:rsid w:val="00EA34A7"/>
    <w:rsid w:val="00F103FF"/>
    <w:rsid w:val="00F557FD"/>
    <w:rsid w:val="00FA3B48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B037"/>
  <w15:docId w15:val="{78FF1EAA-08B6-404A-A6F1-98C2E66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6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F326E"/>
    <w:pPr>
      <w:suppressAutoHyphens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AF326E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Default">
    <w:name w:val="Default"/>
    <w:rsid w:val="00AF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6"/>
    <w:uiPriority w:val="99"/>
    <w:unhideWhenUsed/>
    <w:rsid w:val="00AF32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AF326E"/>
    <w:rPr>
      <w:rFonts w:ascii="Calibri" w:eastAsia="Calibri" w:hAnsi="Calibri" w:cs="Times New Roman"/>
      <w:lang w:val="uk-UA"/>
    </w:rPr>
  </w:style>
  <w:style w:type="paragraph" w:styleId="a7">
    <w:name w:val="No Spacing"/>
    <w:uiPriority w:val="1"/>
    <w:qFormat/>
    <w:rsid w:val="00C43503"/>
    <w:pPr>
      <w:spacing w:after="0" w:line="240" w:lineRule="auto"/>
    </w:pPr>
  </w:style>
  <w:style w:type="paragraph" w:customStyle="1" w:styleId="Textbody">
    <w:name w:val="Text body"/>
    <w:basedOn w:val="a"/>
    <w:rsid w:val="005103BE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8">
    <w:name w:val="Table Grid"/>
    <w:basedOn w:val="a1"/>
    <w:uiPriority w:val="59"/>
    <w:rsid w:val="008C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0928-F7DC-4086-B72F-D747E5AC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22</cp:revision>
  <cp:lastPrinted>2022-11-18T07:18:00Z</cp:lastPrinted>
  <dcterms:created xsi:type="dcterms:W3CDTF">2023-01-20T12:05:00Z</dcterms:created>
  <dcterms:modified xsi:type="dcterms:W3CDTF">2023-02-07T06:57:00Z</dcterms:modified>
</cp:coreProperties>
</file>