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6C" w:rsidRPr="00A719C3" w:rsidRDefault="003F796C" w:rsidP="00A719C3">
      <w:pPr>
        <w:ind w:left="680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19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№ </w:t>
      </w:r>
      <w:r w:rsidR="007A75F5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</w:p>
    <w:p w:rsidR="003F796C" w:rsidRPr="00A719C3" w:rsidRDefault="003F796C" w:rsidP="00A719C3">
      <w:pPr>
        <w:tabs>
          <w:tab w:val="left" w:pos="6804"/>
        </w:tabs>
        <w:spacing w:line="240" w:lineRule="auto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A719C3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A719C3">
        <w:rPr>
          <w:rFonts w:ascii="Times New Roman" w:hAnsi="Times New Roman" w:cs="Times New Roman"/>
          <w:bCs/>
          <w:sz w:val="24"/>
          <w:szCs w:val="24"/>
          <w:lang w:val="uk-UA"/>
        </w:rPr>
        <w:t>тендерної документації</w:t>
      </w:r>
    </w:p>
    <w:p w:rsidR="003F796C" w:rsidRPr="00DB3187" w:rsidRDefault="003F796C" w:rsidP="003F796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96C" w:rsidRPr="00DB3187" w:rsidRDefault="003F796C" w:rsidP="003F796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Форма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письмової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згоди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обробку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наявних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персональних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даних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відповідно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до Закону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України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«Про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захист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персональних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даних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</w:t>
      </w:r>
      <w:proofErr w:type="spellStart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Подається</w:t>
      </w:r>
      <w:proofErr w:type="spellEnd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на бланку</w:t>
      </w:r>
      <w:proofErr w:type="gramEnd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учасника</w:t>
      </w:r>
      <w:proofErr w:type="spellEnd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)</w:t>
      </w:r>
    </w:p>
    <w:p w:rsidR="003F796C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A64F8" w:rsidRPr="003A64F8" w:rsidRDefault="003A64F8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sz w:val="24"/>
          <w:szCs w:val="24"/>
          <w:lang w:eastAsia="ar-SA"/>
        </w:rPr>
        <w:t>Лист-</w:t>
      </w:r>
      <w:proofErr w:type="spellStart"/>
      <w:r w:rsidRPr="00DB3187">
        <w:rPr>
          <w:rFonts w:ascii="Times New Roman" w:hAnsi="Times New Roman" w:cs="Times New Roman"/>
          <w:b/>
          <w:sz w:val="24"/>
          <w:szCs w:val="24"/>
          <w:lang w:eastAsia="ar-SA"/>
        </w:rPr>
        <w:t>згода</w:t>
      </w:r>
      <w:proofErr w:type="spellEnd"/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796C" w:rsidRPr="009571C2" w:rsidRDefault="003F796C" w:rsidP="003F796C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до Закону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«Про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захист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3A64F8" w:rsidRPr="003A17E7">
        <w:rPr>
          <w:rFonts w:ascii="Times New Roman" w:hAnsi="Times New Roman" w:cs="Times New Roman"/>
          <w:sz w:val="24"/>
          <w:szCs w:val="24"/>
          <w:lang w:eastAsia="ar-SA"/>
        </w:rPr>
        <w:t>Я_________________________________</w:t>
      </w:r>
      <w:r w:rsidR="003A64F8" w:rsidRPr="00513BFB">
        <w:rPr>
          <w:bCs/>
          <w:sz w:val="24"/>
          <w:szCs w:val="24"/>
        </w:rPr>
        <w:t xml:space="preserve"> </w:t>
      </w:r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прізвище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ім’я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по-батькові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працівника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Учасника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чиї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персональні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згадуються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пропозиції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Учасника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3A64F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даю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згоду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обробку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використання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поширення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та доступ до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передбачено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Законом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«Про </w:t>
      </w:r>
      <w:r w:rsidRPr="009571C2">
        <w:rPr>
          <w:rFonts w:ascii="Times New Roman" w:hAnsi="Times New Roman" w:cs="Times New Roman"/>
          <w:sz w:val="24"/>
          <w:szCs w:val="24"/>
          <w:lang w:val="uk-UA" w:eastAsia="ar-SA"/>
        </w:rPr>
        <w:t>публічні закупівлі»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також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з нормами чинного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законодавства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моїх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(в т.ч.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паспортні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ідентифікаційний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код,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електронні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ідентифікаційні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номери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телефонів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електронні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адреси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інша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необхідна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інформація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передбачена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законодавством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відомостей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надаю про себе для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забезпечення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участі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</w:t>
      </w:r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(</w:t>
      </w:r>
      <w:proofErr w:type="spellStart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назва</w:t>
      </w:r>
      <w:proofErr w:type="spellEnd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учасника</w:t>
      </w:r>
      <w:proofErr w:type="spellEnd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процедурі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71C2">
        <w:rPr>
          <w:rFonts w:ascii="Times New Roman" w:hAnsi="Times New Roman" w:cs="Times New Roman"/>
          <w:sz w:val="24"/>
          <w:szCs w:val="24"/>
          <w:lang w:val="uk-UA" w:eastAsia="ar-SA"/>
        </w:rPr>
        <w:t>закупівлі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цивільно-правових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господарських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відносинах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F796C" w:rsidRPr="009571C2" w:rsidRDefault="003F796C" w:rsidP="003F796C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108"/>
        <w:gridCol w:w="3402"/>
        <w:gridCol w:w="1275"/>
        <w:gridCol w:w="1477"/>
        <w:gridCol w:w="3641"/>
        <w:gridCol w:w="612"/>
      </w:tblGrid>
      <w:tr w:rsidR="003F796C" w:rsidRPr="00DB3187" w:rsidTr="003A64F8">
        <w:trPr>
          <w:gridBefore w:val="1"/>
          <w:wBefore w:w="108" w:type="dxa"/>
          <w:cantSplit/>
        </w:trPr>
        <w:tc>
          <w:tcPr>
            <w:tcW w:w="3402" w:type="dxa"/>
            <w:vMerge w:val="restart"/>
          </w:tcPr>
          <w:p w:rsidR="003F796C" w:rsidRPr="00D4122E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4F8" w:rsidRPr="00D4122E" w:rsidRDefault="003A64F8" w:rsidP="003A64F8">
            <w:pPr>
              <w:pStyle w:val="1"/>
              <w:jc w:val="left"/>
              <w:rPr>
                <w:rFonts w:ascii="Times New Roman" w:hAnsi="Times New Roman" w:cs="Times New Roman"/>
                <w:lang w:val="uk-UA"/>
              </w:rPr>
            </w:pPr>
            <w:r w:rsidRPr="00D4122E">
              <w:rPr>
                <w:rFonts w:ascii="Times New Roman" w:hAnsi="Times New Roman" w:cs="Times New Roman"/>
                <w:lang w:val="uk-UA"/>
              </w:rPr>
              <w:t>«____»__________20</w:t>
            </w:r>
            <w:r w:rsidR="00525877">
              <w:rPr>
                <w:rFonts w:ascii="Times New Roman" w:hAnsi="Times New Roman" w:cs="Times New Roman"/>
                <w:lang w:val="uk-UA"/>
              </w:rPr>
              <w:t>2</w:t>
            </w:r>
            <w:r w:rsidR="00CE58B4">
              <w:rPr>
                <w:rFonts w:ascii="Times New Roman" w:hAnsi="Times New Roman" w:cs="Times New Roman"/>
                <w:lang w:val="uk-UA"/>
              </w:rPr>
              <w:t>3</w:t>
            </w:r>
            <w:bookmarkStart w:id="0" w:name="_GoBack"/>
            <w:bookmarkEnd w:id="0"/>
            <w:r w:rsidRPr="00D4122E">
              <w:rPr>
                <w:rFonts w:ascii="Times New Roman" w:hAnsi="Times New Roman" w:cs="Times New Roman"/>
                <w:lang w:val="uk-UA"/>
              </w:rPr>
              <w:t>року</w:t>
            </w:r>
          </w:p>
          <w:p w:rsidR="003F796C" w:rsidRPr="00D4122E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2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64F8" w:rsidRPr="00D412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 w:rsidRPr="00D41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96C" w:rsidRPr="00D4122E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4122E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4122E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4122E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4122E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4122E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4122E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4122E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  <w:gridSpan w:val="2"/>
          </w:tcPr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2121EF" w:rsidRDefault="003F796C" w:rsidP="003A64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, і</w:t>
            </w:r>
            <w:proofErr w:type="spellStart"/>
            <w:r w:rsidRPr="00DB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ніціали</w:t>
            </w:r>
            <w:proofErr w:type="spellEnd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64F8" w:rsidRPr="00513BFB" w:rsidTr="003A64F8">
        <w:tblPrEx>
          <w:tblLook w:val="01E0" w:firstRow="1" w:lastRow="1" w:firstColumn="1" w:lastColumn="1" w:noHBand="0" w:noVBand="0"/>
        </w:tblPrEx>
        <w:trPr>
          <w:gridAfter w:val="1"/>
          <w:wAfter w:w="612" w:type="dxa"/>
        </w:trPr>
        <w:tc>
          <w:tcPr>
            <w:tcW w:w="4785" w:type="dxa"/>
            <w:gridSpan w:val="3"/>
            <w:shd w:val="clear" w:color="auto" w:fill="auto"/>
          </w:tcPr>
          <w:p w:rsidR="003A64F8" w:rsidRPr="00513BFB" w:rsidRDefault="003A64F8" w:rsidP="00C9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3A64F8" w:rsidRPr="00513BFB" w:rsidRDefault="003A64F8" w:rsidP="00C96C7C">
            <w:pPr>
              <w:rPr>
                <w:b/>
                <w:sz w:val="24"/>
                <w:szCs w:val="24"/>
              </w:rPr>
            </w:pPr>
          </w:p>
        </w:tc>
      </w:tr>
    </w:tbl>
    <w:p w:rsidR="003A64F8" w:rsidRPr="00513BFB" w:rsidRDefault="003A64F8" w:rsidP="003A64F8">
      <w:pPr>
        <w:jc w:val="center"/>
        <w:rPr>
          <w:b/>
          <w:sz w:val="24"/>
          <w:szCs w:val="24"/>
        </w:rPr>
      </w:pPr>
    </w:p>
    <w:p w:rsidR="003A64F8" w:rsidRPr="00513BFB" w:rsidRDefault="003A64F8" w:rsidP="003A64F8">
      <w:pPr>
        <w:shd w:val="clear" w:color="auto" w:fill="FFFFFF"/>
        <w:jc w:val="center"/>
        <w:rPr>
          <w:bCs/>
          <w:sz w:val="24"/>
          <w:szCs w:val="24"/>
        </w:rPr>
      </w:pPr>
    </w:p>
    <w:p w:rsidR="003A64F8" w:rsidRPr="00513BFB" w:rsidRDefault="003A64F8" w:rsidP="003A64F8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9B1194" w:rsidRDefault="009B1194"/>
    <w:sectPr w:rsidR="009B1194" w:rsidSect="009B1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96C"/>
    <w:rsid w:val="002121EF"/>
    <w:rsid w:val="002B259E"/>
    <w:rsid w:val="003A17E7"/>
    <w:rsid w:val="003A64F8"/>
    <w:rsid w:val="003B631A"/>
    <w:rsid w:val="003F796C"/>
    <w:rsid w:val="00525877"/>
    <w:rsid w:val="007A75F5"/>
    <w:rsid w:val="008F529B"/>
    <w:rsid w:val="00996B89"/>
    <w:rsid w:val="009B1194"/>
    <w:rsid w:val="00A141B3"/>
    <w:rsid w:val="00A23370"/>
    <w:rsid w:val="00A719C3"/>
    <w:rsid w:val="00A947EA"/>
    <w:rsid w:val="00AF4980"/>
    <w:rsid w:val="00CE58B4"/>
    <w:rsid w:val="00D4122E"/>
    <w:rsid w:val="00E07DFB"/>
    <w:rsid w:val="00EE6F2A"/>
    <w:rsid w:val="00F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9C21"/>
  <w15:docId w15:val="{FB62740D-1F6F-49A1-A574-943BC55D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6C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nado12 Знак"/>
    <w:link w:val="1"/>
    <w:uiPriority w:val="99"/>
    <w:locked/>
    <w:rsid w:val="003F796C"/>
    <w:rPr>
      <w:sz w:val="24"/>
      <w:lang w:val="ru-RU" w:eastAsia="ar-SA"/>
    </w:rPr>
  </w:style>
  <w:style w:type="paragraph" w:customStyle="1" w:styleId="1">
    <w:name w:val="Без интервала1"/>
    <w:aliases w:val="nado12"/>
    <w:link w:val="a3"/>
    <w:uiPriority w:val="99"/>
    <w:rsid w:val="003F796C"/>
    <w:pPr>
      <w:suppressAutoHyphens/>
      <w:spacing w:after="0" w:line="240" w:lineRule="auto"/>
      <w:jc w:val="center"/>
    </w:pPr>
    <w:rPr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1600-Yasinska.M</dc:creator>
  <cp:lastModifiedBy>Olena</cp:lastModifiedBy>
  <cp:revision>14</cp:revision>
  <dcterms:created xsi:type="dcterms:W3CDTF">2020-07-17T12:03:00Z</dcterms:created>
  <dcterms:modified xsi:type="dcterms:W3CDTF">2023-01-20T17:18:00Z</dcterms:modified>
</cp:coreProperties>
</file>