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A8" w:rsidRPr="006828A8" w:rsidRDefault="006828A8" w:rsidP="006828A8">
      <w:pPr>
        <w:jc w:val="right"/>
        <w:rPr>
          <w:rFonts w:ascii="Times New Roman" w:hAnsi="Times New Roman" w:cs="Times New Roman"/>
          <w:sz w:val="24"/>
          <w:szCs w:val="24"/>
        </w:rPr>
      </w:pPr>
      <w:r w:rsidRPr="006828A8"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="00E25CDC">
        <w:rPr>
          <w:rFonts w:ascii="Times New Roman" w:hAnsi="Times New Roman" w:cs="Times New Roman"/>
          <w:sz w:val="24"/>
          <w:szCs w:val="24"/>
        </w:rPr>
        <w:t>4</w:t>
      </w:r>
    </w:p>
    <w:p w:rsidR="006828A8" w:rsidRPr="006828A8" w:rsidRDefault="006828A8" w:rsidP="006828A8">
      <w:pPr>
        <w:jc w:val="right"/>
        <w:rPr>
          <w:rFonts w:ascii="Times New Roman" w:hAnsi="Times New Roman" w:cs="Times New Roman"/>
          <w:sz w:val="24"/>
          <w:szCs w:val="24"/>
        </w:rPr>
      </w:pPr>
      <w:r w:rsidRPr="006828A8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6828A8" w:rsidRPr="006828A8" w:rsidRDefault="006828A8" w:rsidP="00682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8290095"/>
      <w:r w:rsidRPr="006828A8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ТА ДОКУМЕНТИ, ЯКІ ПІДТВЕРДЖУЮТЬ ВІДПОВІДНІСТЬ,</w:t>
      </w:r>
    </w:p>
    <w:p w:rsidR="006828A8" w:rsidRDefault="006828A8" w:rsidP="00682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A8">
        <w:rPr>
          <w:rFonts w:ascii="Times New Roman" w:hAnsi="Times New Roman" w:cs="Times New Roman"/>
          <w:b/>
          <w:sz w:val="24"/>
          <w:szCs w:val="24"/>
        </w:rPr>
        <w:t>У ТОМУ ЧИСЛІ ВІДПОВІДНА ТЕХНІЧНА СПЕЦИФІКАЦІЯ</w:t>
      </w:r>
    </w:p>
    <w:bookmarkEnd w:id="0"/>
    <w:p w:rsidR="00F120AF" w:rsidRPr="0098677A" w:rsidRDefault="0098677A" w:rsidP="0098677A">
      <w:pPr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77A">
        <w:rPr>
          <w:rFonts w:ascii="Times New Roman" w:hAnsi="Times New Roman" w:cs="Times New Roman"/>
          <w:i/>
          <w:sz w:val="24"/>
          <w:szCs w:val="24"/>
        </w:rPr>
        <w:t>Невиконання вимог цього додатку тендерної документації у пропозиції Учасника призводить до її відхилення.</w:t>
      </w:r>
    </w:p>
    <w:p w:rsidR="00675310" w:rsidRDefault="00675310" w:rsidP="00675310">
      <w:pPr>
        <w:pStyle w:val="41"/>
        <w:numPr>
          <w:ilvl w:val="0"/>
          <w:numId w:val="9"/>
        </w:numPr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 про предмет закупівлі</w:t>
      </w:r>
    </w:p>
    <w:tbl>
      <w:tblPr>
        <w:tblW w:w="10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675310" w:rsidTr="006C260E">
        <w:trPr>
          <w:trHeight w:val="965"/>
        </w:trPr>
        <w:tc>
          <w:tcPr>
            <w:tcW w:w="2410" w:type="dxa"/>
            <w:hideMark/>
          </w:tcPr>
          <w:p w:rsidR="00675310" w:rsidRDefault="00675310" w:rsidP="005D6772">
            <w:pPr>
              <w:pStyle w:val="a4"/>
              <w:tabs>
                <w:tab w:val="left" w:pos="3119"/>
              </w:tabs>
              <w:snapToGrid w:val="0"/>
              <w:spacing w:line="276" w:lineRule="auto"/>
              <w:ind w:right="5"/>
              <w:rPr>
                <w:lang w:eastAsia="en-US"/>
              </w:rPr>
            </w:pPr>
            <w:r>
              <w:rPr>
                <w:lang w:eastAsia="en-US"/>
              </w:rPr>
              <w:t>Найменування предмета закупівлі</w:t>
            </w:r>
          </w:p>
        </w:tc>
        <w:tc>
          <w:tcPr>
            <w:tcW w:w="7660" w:type="dxa"/>
            <w:hideMark/>
          </w:tcPr>
          <w:p w:rsidR="00675310" w:rsidRDefault="00675310" w:rsidP="005D6772">
            <w:pPr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«Електрична енергія»</w:t>
            </w:r>
          </w:p>
          <w:p w:rsidR="00675310" w:rsidRDefault="00675310" w:rsidP="005D6772">
            <w:pPr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 кодом ДК 021:2015 – 09310000-5 – Електрична енергія</w:t>
            </w:r>
          </w:p>
        </w:tc>
      </w:tr>
      <w:tr w:rsidR="00675310" w:rsidTr="006C260E">
        <w:tc>
          <w:tcPr>
            <w:tcW w:w="2410" w:type="dxa"/>
            <w:hideMark/>
          </w:tcPr>
          <w:p w:rsidR="00675310" w:rsidRDefault="00675310" w:rsidP="005D6772">
            <w:pPr>
              <w:pStyle w:val="a4"/>
              <w:tabs>
                <w:tab w:val="left" w:pos="3119"/>
              </w:tabs>
              <w:snapToGrid w:val="0"/>
              <w:spacing w:line="276" w:lineRule="auto"/>
              <w:ind w:right="5"/>
              <w:rPr>
                <w:lang w:eastAsia="en-US"/>
              </w:rPr>
            </w:pPr>
            <w:r>
              <w:rPr>
                <w:lang w:eastAsia="en-US"/>
              </w:rPr>
              <w:t>Джерело фінансування</w:t>
            </w:r>
          </w:p>
        </w:tc>
        <w:tc>
          <w:tcPr>
            <w:tcW w:w="7660" w:type="dxa"/>
            <w:vAlign w:val="center"/>
            <w:hideMark/>
          </w:tcPr>
          <w:p w:rsidR="00675310" w:rsidRDefault="00E46283" w:rsidP="005D6772">
            <w:pPr>
              <w:pStyle w:val="a4"/>
              <w:tabs>
                <w:tab w:val="left" w:pos="388"/>
                <w:tab w:val="left" w:pos="616"/>
                <w:tab w:val="left" w:pos="3119"/>
                <w:tab w:val="left" w:pos="3600"/>
              </w:tabs>
              <w:snapToGrid w:val="0"/>
              <w:spacing w:line="276" w:lineRule="auto"/>
              <w:ind w:righ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Місцевий бюджет</w:t>
            </w:r>
          </w:p>
        </w:tc>
      </w:tr>
      <w:tr w:rsidR="00675310" w:rsidTr="006C260E">
        <w:tc>
          <w:tcPr>
            <w:tcW w:w="2410" w:type="dxa"/>
            <w:hideMark/>
          </w:tcPr>
          <w:p w:rsidR="00675310" w:rsidRDefault="00675310" w:rsidP="005D6772">
            <w:pPr>
              <w:pStyle w:val="a4"/>
              <w:tabs>
                <w:tab w:val="left" w:pos="3119"/>
              </w:tabs>
              <w:snapToGrid w:val="0"/>
              <w:spacing w:line="276" w:lineRule="auto"/>
              <w:ind w:right="5"/>
              <w:rPr>
                <w:lang w:eastAsia="en-US"/>
              </w:rPr>
            </w:pPr>
            <w:r>
              <w:rPr>
                <w:lang w:eastAsia="en-US"/>
              </w:rPr>
              <w:t>Вид предмета закупівлі</w:t>
            </w:r>
          </w:p>
        </w:tc>
        <w:tc>
          <w:tcPr>
            <w:tcW w:w="7660" w:type="dxa"/>
            <w:vAlign w:val="center"/>
            <w:hideMark/>
          </w:tcPr>
          <w:p w:rsidR="00675310" w:rsidRDefault="00675310" w:rsidP="005D6772">
            <w:pPr>
              <w:pStyle w:val="a4"/>
              <w:tabs>
                <w:tab w:val="left" w:pos="388"/>
                <w:tab w:val="left" w:pos="616"/>
                <w:tab w:val="left" w:pos="3119"/>
                <w:tab w:val="left" w:pos="3600"/>
              </w:tabs>
              <w:snapToGrid w:val="0"/>
              <w:spacing w:line="276" w:lineRule="auto"/>
              <w:ind w:right="5"/>
              <w:rPr>
                <w:lang w:eastAsia="en-US"/>
              </w:rPr>
            </w:pPr>
            <w:r>
              <w:rPr>
                <w:lang w:eastAsia="en-US"/>
              </w:rPr>
              <w:t>Товар</w:t>
            </w:r>
          </w:p>
        </w:tc>
      </w:tr>
      <w:tr w:rsidR="00675310" w:rsidTr="006C260E">
        <w:tc>
          <w:tcPr>
            <w:tcW w:w="2410" w:type="dxa"/>
            <w:hideMark/>
          </w:tcPr>
          <w:p w:rsidR="00675310" w:rsidRPr="006C260E" w:rsidRDefault="00675310" w:rsidP="005D6772">
            <w:pPr>
              <w:pStyle w:val="a4"/>
              <w:tabs>
                <w:tab w:val="left" w:pos="3119"/>
              </w:tabs>
              <w:snapToGrid w:val="0"/>
              <w:spacing w:line="276" w:lineRule="auto"/>
              <w:ind w:right="5"/>
              <w:rPr>
                <w:highlight w:val="yellow"/>
                <w:lang w:eastAsia="en-US"/>
              </w:rPr>
            </w:pPr>
            <w:r w:rsidRPr="00E46283">
              <w:rPr>
                <w:lang w:eastAsia="en-US"/>
              </w:rPr>
              <w:t>Кількість, обсяг закупівлі товару</w:t>
            </w:r>
          </w:p>
        </w:tc>
        <w:tc>
          <w:tcPr>
            <w:tcW w:w="7660" w:type="dxa"/>
          </w:tcPr>
          <w:p w:rsidR="00675310" w:rsidRPr="00E46283" w:rsidRDefault="007F0CBA" w:rsidP="005D6772">
            <w:pPr>
              <w:tabs>
                <w:tab w:val="left" w:pos="360"/>
              </w:tabs>
              <w:spacing w:after="0" w:line="240" w:lineRule="auto"/>
              <w:ind w:right="-1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19385</w:t>
            </w:r>
            <w:r w:rsidR="00675310" w:rsidRPr="00E4628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675310" w:rsidRPr="00E46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кВт*год.</w:t>
            </w:r>
          </w:p>
          <w:p w:rsidR="00675310" w:rsidRPr="006C260E" w:rsidRDefault="00675310" w:rsidP="005D6772">
            <w:pPr>
              <w:tabs>
                <w:tab w:val="left" w:pos="360"/>
              </w:tabs>
              <w:spacing w:after="0" w:line="240" w:lineRule="auto"/>
              <w:ind w:right="-196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675310" w:rsidTr="006C260E">
        <w:tc>
          <w:tcPr>
            <w:tcW w:w="2410" w:type="dxa"/>
            <w:hideMark/>
          </w:tcPr>
          <w:p w:rsidR="00675310" w:rsidRDefault="00675310" w:rsidP="005D6772">
            <w:pPr>
              <w:pStyle w:val="a4"/>
              <w:tabs>
                <w:tab w:val="left" w:pos="3119"/>
              </w:tabs>
              <w:snapToGrid w:val="0"/>
              <w:spacing w:line="276" w:lineRule="auto"/>
              <w:ind w:right="5"/>
              <w:rPr>
                <w:lang w:eastAsia="en-US"/>
              </w:rPr>
            </w:pPr>
            <w:r>
              <w:rPr>
                <w:lang w:eastAsia="en-US"/>
              </w:rPr>
              <w:t>Строк поставки товару</w:t>
            </w:r>
          </w:p>
        </w:tc>
        <w:tc>
          <w:tcPr>
            <w:tcW w:w="7660" w:type="dxa"/>
            <w:vAlign w:val="center"/>
            <w:hideMark/>
          </w:tcPr>
          <w:p w:rsidR="00675310" w:rsidRDefault="00675310" w:rsidP="005D6772">
            <w:pPr>
              <w:pStyle w:val="10"/>
              <w:spacing w:line="240" w:lineRule="auto"/>
              <w:ind w:firstLine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 31 грудня 2023 року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2023 року)</w:t>
            </w:r>
          </w:p>
          <w:p w:rsidR="00675310" w:rsidRDefault="00675310" w:rsidP="005D6772">
            <w:pPr>
              <w:pStyle w:val="10"/>
              <w:spacing w:line="240" w:lineRule="auto"/>
              <w:ind w:firstLine="0"/>
              <w:rPr>
                <w:bCs/>
                <w:i/>
                <w:lang w:val="ru-RU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Початковий строк виконання зобов’язань Постачальником є орієнтовним та залежить від дати підписання договору та умов, викладених у договорі.</w:t>
            </w:r>
          </w:p>
        </w:tc>
      </w:tr>
      <w:tr w:rsidR="00675310" w:rsidTr="006C260E">
        <w:tc>
          <w:tcPr>
            <w:tcW w:w="2410" w:type="dxa"/>
            <w:hideMark/>
          </w:tcPr>
          <w:p w:rsidR="00675310" w:rsidRPr="006C260E" w:rsidRDefault="00675310" w:rsidP="005D6772">
            <w:pPr>
              <w:pStyle w:val="a4"/>
              <w:tabs>
                <w:tab w:val="left" w:pos="3119"/>
              </w:tabs>
              <w:snapToGrid w:val="0"/>
              <w:spacing w:line="276" w:lineRule="auto"/>
              <w:ind w:right="5"/>
              <w:rPr>
                <w:highlight w:val="yellow"/>
                <w:lang w:eastAsia="en-US"/>
              </w:rPr>
            </w:pPr>
            <w:r w:rsidRPr="00E46283">
              <w:rPr>
                <w:lang w:eastAsia="en-US"/>
              </w:rPr>
              <w:t>Очікувана вартість закупівлі товару</w:t>
            </w:r>
          </w:p>
        </w:tc>
        <w:tc>
          <w:tcPr>
            <w:tcW w:w="7660" w:type="dxa"/>
            <w:vAlign w:val="center"/>
          </w:tcPr>
          <w:p w:rsidR="00675310" w:rsidRDefault="002A3E65" w:rsidP="005D6772">
            <w:pPr>
              <w:pStyle w:val="a4"/>
              <w:tabs>
                <w:tab w:val="left" w:pos="3119"/>
              </w:tabs>
              <w:snapToGrid w:val="0"/>
              <w:spacing w:before="0" w:beforeAutospacing="0" w:after="0" w:afterAutospacing="0" w:line="276" w:lineRule="auto"/>
              <w:ind w:right="5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7F0CBA">
              <w:rPr>
                <w:b/>
              </w:rPr>
              <w:t>26</w:t>
            </w:r>
            <w:bookmarkStart w:id="1" w:name="_GoBack"/>
            <w:bookmarkEnd w:id="1"/>
            <w:r>
              <w:rPr>
                <w:b/>
              </w:rPr>
              <w:t xml:space="preserve">000,00 </w:t>
            </w:r>
            <w:r w:rsidR="00675310" w:rsidRPr="00E46283">
              <w:rPr>
                <w:b/>
                <w:lang w:eastAsia="en-US"/>
              </w:rPr>
              <w:t>грн. з ПДВ.</w:t>
            </w:r>
          </w:p>
          <w:p w:rsidR="00675310" w:rsidRDefault="00675310" w:rsidP="005D6772">
            <w:pPr>
              <w:pStyle w:val="a4"/>
              <w:tabs>
                <w:tab w:val="left" w:pos="3119"/>
              </w:tabs>
              <w:snapToGrid w:val="0"/>
              <w:spacing w:before="0" w:beforeAutospacing="0" w:after="0" w:afterAutospacing="0" w:line="276" w:lineRule="auto"/>
              <w:ind w:right="5"/>
              <w:rPr>
                <w:lang w:eastAsia="en-US"/>
              </w:rPr>
            </w:pPr>
          </w:p>
        </w:tc>
      </w:tr>
      <w:tr w:rsidR="00675310" w:rsidRPr="00083860" w:rsidTr="006C260E">
        <w:trPr>
          <w:gridAfter w:val="1"/>
          <w:wAfter w:w="7660" w:type="dxa"/>
        </w:trPr>
        <w:tc>
          <w:tcPr>
            <w:tcW w:w="2410" w:type="dxa"/>
          </w:tcPr>
          <w:p w:rsidR="00675310" w:rsidRDefault="00675310" w:rsidP="005D6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403" w:rsidRPr="00083860" w:rsidRDefault="00675310" w:rsidP="00905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 постачання:</w:t>
            </w:r>
          </w:p>
        </w:tc>
      </w:tr>
    </w:tbl>
    <w:p w:rsidR="00053BCC" w:rsidRPr="00053BCC" w:rsidRDefault="00E46283" w:rsidP="00053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0">
        <w:rPr>
          <w:rFonts w:ascii="Times New Roman" w:hAnsi="Times New Roman"/>
          <w:sz w:val="24"/>
          <w:szCs w:val="24"/>
        </w:rPr>
        <w:t xml:space="preserve">Київська область, </w:t>
      </w:r>
      <w:proofErr w:type="spellStart"/>
      <w:r w:rsidRPr="00083860">
        <w:rPr>
          <w:rFonts w:ascii="Times New Roman" w:hAnsi="Times New Roman"/>
          <w:sz w:val="24"/>
          <w:szCs w:val="24"/>
        </w:rPr>
        <w:t>с</w:t>
      </w:r>
      <w:r w:rsidR="002A3E65">
        <w:rPr>
          <w:rFonts w:ascii="Times New Roman" w:hAnsi="Times New Roman"/>
          <w:sz w:val="24"/>
          <w:szCs w:val="24"/>
        </w:rPr>
        <w:t>мт.Димер</w:t>
      </w:r>
      <w:proofErr w:type="spellEnd"/>
      <w:r w:rsidRPr="00083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3860">
        <w:rPr>
          <w:rFonts w:ascii="Times New Roman" w:hAnsi="Times New Roman"/>
          <w:sz w:val="24"/>
          <w:szCs w:val="24"/>
        </w:rPr>
        <w:t>вул</w:t>
      </w:r>
      <w:r w:rsidR="002A3E65">
        <w:rPr>
          <w:rFonts w:ascii="Times New Roman" w:hAnsi="Times New Roman"/>
          <w:sz w:val="24"/>
          <w:szCs w:val="24"/>
        </w:rPr>
        <w:t>.Бударіна</w:t>
      </w:r>
      <w:proofErr w:type="spellEnd"/>
      <w:r w:rsidR="00475E97" w:rsidRPr="00083860">
        <w:rPr>
          <w:rFonts w:ascii="Times New Roman" w:hAnsi="Times New Roman"/>
          <w:sz w:val="24"/>
          <w:szCs w:val="24"/>
        </w:rPr>
        <w:t xml:space="preserve">, </w:t>
      </w:r>
      <w:r w:rsidR="002A3E65">
        <w:rPr>
          <w:rFonts w:ascii="Times New Roman" w:hAnsi="Times New Roman"/>
          <w:sz w:val="24"/>
          <w:szCs w:val="24"/>
        </w:rPr>
        <w:t>9</w:t>
      </w:r>
      <w:r w:rsidR="00475E97" w:rsidRPr="00083860">
        <w:rPr>
          <w:rFonts w:ascii="Times New Roman" w:hAnsi="Times New Roman"/>
          <w:sz w:val="24"/>
          <w:szCs w:val="24"/>
        </w:rPr>
        <w:t xml:space="preserve"> - (ЕІС-код - </w:t>
      </w:r>
      <w:r w:rsidR="00053BCC" w:rsidRPr="00053BCC">
        <w:rPr>
          <w:rFonts w:ascii="Times New Roman" w:hAnsi="Times New Roman" w:cs="Times New Roman"/>
        </w:rPr>
        <w:t>62</w:t>
      </w:r>
      <w:r w:rsidR="00053BCC" w:rsidRPr="00053BCC">
        <w:rPr>
          <w:rFonts w:ascii="Times New Roman" w:hAnsi="Times New Roman" w:cs="Times New Roman"/>
          <w:lang w:val="en-US"/>
        </w:rPr>
        <w:t>Z</w:t>
      </w:r>
      <w:r w:rsidR="00053BCC" w:rsidRPr="00053BCC">
        <w:rPr>
          <w:rFonts w:ascii="Times New Roman" w:hAnsi="Times New Roman" w:cs="Times New Roman"/>
        </w:rPr>
        <w:t>4410489619816</w:t>
      </w:r>
      <w:r w:rsidR="00475E97" w:rsidRPr="00053B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75E97" w:rsidRPr="00053BCC">
        <w:rPr>
          <w:rFonts w:ascii="Times New Roman" w:hAnsi="Times New Roman" w:cs="Times New Roman"/>
          <w:sz w:val="24"/>
          <w:szCs w:val="24"/>
        </w:rPr>
        <w:t>;</w:t>
      </w:r>
    </w:p>
    <w:p w:rsidR="00E46283" w:rsidRPr="00053BCC" w:rsidRDefault="00E46283" w:rsidP="00053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CC">
        <w:rPr>
          <w:rFonts w:ascii="Times New Roman" w:hAnsi="Times New Roman" w:cs="Times New Roman"/>
          <w:sz w:val="24"/>
          <w:szCs w:val="24"/>
        </w:rPr>
        <w:t xml:space="preserve">Київська область, </w:t>
      </w:r>
      <w:proofErr w:type="spellStart"/>
      <w:r w:rsidR="002A3E65" w:rsidRPr="00053BCC">
        <w:rPr>
          <w:rFonts w:ascii="Times New Roman" w:hAnsi="Times New Roman" w:cs="Times New Roman"/>
          <w:sz w:val="24"/>
          <w:szCs w:val="24"/>
        </w:rPr>
        <w:t>смт.Димер</w:t>
      </w:r>
      <w:proofErr w:type="spellEnd"/>
      <w:r w:rsidR="002A3E65" w:rsidRPr="00053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E65" w:rsidRPr="00053BCC">
        <w:rPr>
          <w:rFonts w:ascii="Times New Roman" w:hAnsi="Times New Roman" w:cs="Times New Roman"/>
          <w:sz w:val="24"/>
          <w:szCs w:val="24"/>
        </w:rPr>
        <w:t>вул.Бударіна</w:t>
      </w:r>
      <w:proofErr w:type="spellEnd"/>
      <w:r w:rsidR="002A3E65" w:rsidRPr="00053BCC">
        <w:rPr>
          <w:rFonts w:ascii="Times New Roman" w:hAnsi="Times New Roman" w:cs="Times New Roman"/>
          <w:sz w:val="24"/>
          <w:szCs w:val="24"/>
        </w:rPr>
        <w:t xml:space="preserve">, 9 </w:t>
      </w:r>
      <w:r w:rsidRPr="00053BCC">
        <w:rPr>
          <w:rFonts w:ascii="Times New Roman" w:hAnsi="Times New Roman" w:cs="Times New Roman"/>
          <w:sz w:val="24"/>
          <w:szCs w:val="24"/>
        </w:rPr>
        <w:t xml:space="preserve">- (ЕІС-код - </w:t>
      </w:r>
      <w:r w:rsidR="00053BCC" w:rsidRPr="00053BCC">
        <w:rPr>
          <w:rFonts w:ascii="Times New Roman" w:hAnsi="Times New Roman" w:cs="Times New Roman"/>
        </w:rPr>
        <w:t>62</w:t>
      </w:r>
      <w:r w:rsidR="00053BCC" w:rsidRPr="00053BCC">
        <w:rPr>
          <w:rFonts w:ascii="Times New Roman" w:hAnsi="Times New Roman" w:cs="Times New Roman"/>
          <w:lang w:val="en-US"/>
        </w:rPr>
        <w:t>Z</w:t>
      </w:r>
      <w:r w:rsidR="00053BCC" w:rsidRPr="00053BCC">
        <w:rPr>
          <w:rFonts w:ascii="Times New Roman" w:hAnsi="Times New Roman" w:cs="Times New Roman"/>
        </w:rPr>
        <w:t>1142216107698</w:t>
      </w:r>
      <w:r w:rsidRPr="00053B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3BCC">
        <w:rPr>
          <w:rFonts w:ascii="Times New Roman" w:hAnsi="Times New Roman" w:cs="Times New Roman"/>
          <w:sz w:val="24"/>
          <w:szCs w:val="24"/>
        </w:rPr>
        <w:t>;</w:t>
      </w:r>
    </w:p>
    <w:p w:rsidR="00053BCC" w:rsidRPr="00053BCC" w:rsidRDefault="00053BCC" w:rsidP="00053BCC">
      <w:pPr>
        <w:jc w:val="both"/>
        <w:rPr>
          <w:rFonts w:ascii="Times New Roman" w:hAnsi="Times New Roman" w:cs="Times New Roman"/>
          <w:sz w:val="24"/>
          <w:szCs w:val="24"/>
        </w:rPr>
      </w:pPr>
      <w:r w:rsidRPr="00053BCC">
        <w:rPr>
          <w:rFonts w:ascii="Times New Roman" w:hAnsi="Times New Roman" w:cs="Times New Roman"/>
          <w:sz w:val="24"/>
          <w:szCs w:val="24"/>
        </w:rPr>
        <w:t xml:space="preserve">Київська область, </w:t>
      </w:r>
      <w:proofErr w:type="spellStart"/>
      <w:r w:rsidRPr="00053BCC">
        <w:rPr>
          <w:rFonts w:ascii="Times New Roman" w:hAnsi="Times New Roman" w:cs="Times New Roman"/>
          <w:sz w:val="24"/>
          <w:szCs w:val="24"/>
        </w:rPr>
        <w:t>смт.Димер</w:t>
      </w:r>
      <w:proofErr w:type="spellEnd"/>
      <w:r w:rsidRPr="00053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BCC">
        <w:rPr>
          <w:rFonts w:ascii="Times New Roman" w:hAnsi="Times New Roman" w:cs="Times New Roman"/>
          <w:sz w:val="24"/>
          <w:szCs w:val="24"/>
        </w:rPr>
        <w:t>вул.Бударіна</w:t>
      </w:r>
      <w:proofErr w:type="spellEnd"/>
      <w:r w:rsidRPr="00053BCC">
        <w:rPr>
          <w:rFonts w:ascii="Times New Roman" w:hAnsi="Times New Roman" w:cs="Times New Roman"/>
          <w:sz w:val="24"/>
          <w:szCs w:val="24"/>
        </w:rPr>
        <w:t xml:space="preserve">, 9 - (ЕІС-код - </w:t>
      </w:r>
      <w:r w:rsidRPr="00053BCC">
        <w:rPr>
          <w:rFonts w:ascii="Times New Roman" w:hAnsi="Times New Roman" w:cs="Times New Roman"/>
        </w:rPr>
        <w:t>62</w:t>
      </w:r>
      <w:r w:rsidRPr="00053BCC">
        <w:rPr>
          <w:rFonts w:ascii="Times New Roman" w:hAnsi="Times New Roman" w:cs="Times New Roman"/>
          <w:lang w:val="en-US"/>
        </w:rPr>
        <w:t>Z</w:t>
      </w:r>
      <w:r w:rsidRPr="00053BCC">
        <w:rPr>
          <w:rFonts w:ascii="Times New Roman" w:hAnsi="Times New Roman" w:cs="Times New Roman"/>
        </w:rPr>
        <w:t>9342568967242</w:t>
      </w:r>
      <w:r w:rsidRPr="00053B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3BCC">
        <w:rPr>
          <w:rFonts w:ascii="Times New Roman" w:hAnsi="Times New Roman" w:cs="Times New Roman"/>
          <w:sz w:val="24"/>
          <w:szCs w:val="24"/>
        </w:rPr>
        <w:t>;</w:t>
      </w:r>
    </w:p>
    <w:p w:rsidR="00BF5797" w:rsidRPr="00083860" w:rsidRDefault="00BF5797" w:rsidP="0067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310" w:rsidRPr="00083860" w:rsidRDefault="00675310" w:rsidP="00675310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60">
        <w:rPr>
          <w:rFonts w:ascii="Times New Roman" w:hAnsi="Times New Roman"/>
          <w:b/>
          <w:sz w:val="24"/>
          <w:szCs w:val="24"/>
          <w:lang w:eastAsia="ru-RU"/>
        </w:rPr>
        <w:t>Планові обсяги постачання електричної енергії Споживачу на 2023 рік,</w:t>
      </w:r>
      <w:r w:rsidR="00FF590E" w:rsidRPr="00083860">
        <w:rPr>
          <w:rFonts w:ascii="Times New Roman" w:hAnsi="Times New Roman"/>
          <w:b/>
          <w:sz w:val="24"/>
          <w:szCs w:val="24"/>
          <w:lang w:eastAsia="ru-RU"/>
        </w:rPr>
        <w:t xml:space="preserve"> тис.</w:t>
      </w:r>
      <w:r w:rsidRPr="00083860">
        <w:rPr>
          <w:rFonts w:ascii="Times New Roman" w:hAnsi="Times New Roman"/>
          <w:b/>
          <w:sz w:val="24"/>
          <w:szCs w:val="24"/>
          <w:lang w:eastAsia="ru-RU"/>
        </w:rPr>
        <w:t xml:space="preserve"> кВт*год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69"/>
        <w:gridCol w:w="813"/>
        <w:gridCol w:w="714"/>
        <w:gridCol w:w="743"/>
        <w:gridCol w:w="753"/>
        <w:gridCol w:w="698"/>
        <w:gridCol w:w="754"/>
        <w:gridCol w:w="815"/>
        <w:gridCol w:w="782"/>
        <w:gridCol w:w="841"/>
        <w:gridCol w:w="753"/>
        <w:gridCol w:w="862"/>
      </w:tblGrid>
      <w:tr w:rsidR="00675310" w:rsidRPr="00083860" w:rsidTr="005D6772">
        <w:trPr>
          <w:trHeight w:val="61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675310" w:rsidP="005D6772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083860">
              <w:rPr>
                <w:rFonts w:ascii="Times New Roman" w:hAnsi="Times New Roman"/>
                <w:sz w:val="16"/>
                <w:szCs w:val="16"/>
                <w:lang w:eastAsia="uk-UA"/>
              </w:rPr>
              <w:t>ВСЬОГО за рік</w:t>
            </w:r>
          </w:p>
        </w:tc>
      </w:tr>
      <w:tr w:rsidR="00675310" w:rsidRPr="002A60CF" w:rsidTr="00E46283">
        <w:trPr>
          <w:trHeight w:val="58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053BCC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053BCC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053BCC" w:rsidP="00053B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053BCC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053BCC" w:rsidP="007F0C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0C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053BCC" w:rsidP="007F0C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0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053BCC" w:rsidP="007F0C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0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053BCC" w:rsidP="007F0C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0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7F0CBA" w:rsidP="00053B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53BC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7F0CBA" w:rsidP="00053B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053BCC" w:rsidP="007F0C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0C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083860" w:rsidRDefault="00053BCC" w:rsidP="007F0CB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0CBA">
              <w:rPr>
                <w:rFonts w:ascii="Times New Roman" w:hAnsi="Times New Roman" w:cs="Times New Roman"/>
                <w:sz w:val="16"/>
                <w:szCs w:val="16"/>
              </w:rPr>
              <w:t>085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0" w:rsidRPr="002A60CF" w:rsidRDefault="007F0CBA" w:rsidP="005D67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19385</w:t>
            </w:r>
          </w:p>
        </w:tc>
      </w:tr>
    </w:tbl>
    <w:p w:rsidR="00675310" w:rsidRDefault="00675310" w:rsidP="0067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75310" w:rsidRDefault="00675310" w:rsidP="00675310">
      <w:pPr>
        <w:pStyle w:val="1"/>
        <w:numPr>
          <w:ilvl w:val="0"/>
          <w:numId w:val="9"/>
        </w:numPr>
        <w:shd w:val="clear" w:color="auto" w:fill="FFFFFF"/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ind w:left="714" w:hanging="357"/>
        <w:jc w:val="center"/>
        <w:rPr>
          <w:b/>
        </w:rPr>
      </w:pPr>
      <w:r>
        <w:rPr>
          <w:b/>
        </w:rPr>
        <w:t>Обов’язкові вимоги до Товару</w:t>
      </w:r>
    </w:p>
    <w:p w:rsidR="00675310" w:rsidRDefault="00675310" w:rsidP="0067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6E686B" w:rsidRDefault="006E686B" w:rsidP="0067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310" w:rsidRDefault="00675310" w:rsidP="006753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Режим постачання: цілодобово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 31.12.2023р.</w:t>
      </w:r>
    </w:p>
    <w:p w:rsidR="00675310" w:rsidRDefault="00675310" w:rsidP="0067531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Відносини між енергопостачальною організацією та споживачем електричної енергії регулюються наступними документами:</w:t>
      </w:r>
    </w:p>
    <w:p w:rsidR="00675310" w:rsidRPr="006E686B" w:rsidRDefault="00675310" w:rsidP="0067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686B">
        <w:rPr>
          <w:rFonts w:ascii="Times New Roman" w:hAnsi="Times New Roman" w:cs="Times New Roman"/>
          <w:sz w:val="24"/>
          <w:szCs w:val="24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675310" w:rsidRPr="006E686B" w:rsidRDefault="00675310" w:rsidP="0067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6B">
        <w:rPr>
          <w:rFonts w:ascii="Times New Roman" w:hAnsi="Times New Roman" w:cs="Times New Roman"/>
          <w:sz w:val="24"/>
          <w:szCs w:val="24"/>
        </w:rPr>
        <w:t>- 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675310" w:rsidRPr="006E686B" w:rsidRDefault="00675310" w:rsidP="0067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6B">
        <w:rPr>
          <w:rFonts w:ascii="Times New Roman" w:hAnsi="Times New Roman" w:cs="Times New Roman"/>
          <w:sz w:val="24"/>
          <w:szCs w:val="24"/>
        </w:rPr>
        <w:t>-   Законом України від 13.04.2017 № 2019-VIII «Про ринок електричної енергії»;</w:t>
      </w:r>
    </w:p>
    <w:p w:rsidR="00675310" w:rsidRPr="006E686B" w:rsidRDefault="00675310" w:rsidP="0067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6B">
        <w:rPr>
          <w:rFonts w:ascii="Times New Roman" w:hAnsi="Times New Roman" w:cs="Times New Roman"/>
          <w:sz w:val="24"/>
          <w:szCs w:val="24"/>
        </w:rPr>
        <w:t>-   Правилами роздрібного ринку електричної енергії, затвердженими постановою</w:t>
      </w:r>
    </w:p>
    <w:p w:rsidR="00675310" w:rsidRPr="006E686B" w:rsidRDefault="00675310" w:rsidP="0067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86B">
        <w:rPr>
          <w:rFonts w:ascii="Times New Roman" w:hAnsi="Times New Roman" w:cs="Times New Roman"/>
          <w:sz w:val="24"/>
          <w:szCs w:val="24"/>
        </w:rPr>
        <w:t>Національної комісії регулювання електроенергетики та комунальних послуг України від 14.03.2018 № 312.</w:t>
      </w:r>
    </w:p>
    <w:p w:rsidR="00675310" w:rsidRPr="006576DA" w:rsidRDefault="00675310" w:rsidP="00675310">
      <w:pPr>
        <w:tabs>
          <w:tab w:val="left" w:pos="993"/>
          <w:tab w:val="left" w:pos="1560"/>
        </w:tabs>
        <w:spacing w:after="12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5310" w:rsidRPr="004E0351" w:rsidRDefault="00675310" w:rsidP="00675310">
      <w:pPr>
        <w:tabs>
          <w:tab w:val="left" w:pos="993"/>
          <w:tab w:val="left" w:pos="15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Оплата вартості електричної енергії  та терміни: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4E0351" w:rsidRPr="004E0351">
        <w:rPr>
          <w:rFonts w:ascii="Times New Roman" w:hAnsi="Times New Roman"/>
          <w:sz w:val="24"/>
          <w:szCs w:val="24"/>
        </w:rPr>
        <w:t>Оплата рахунка Постачальника за цим Договором має бути здійснена Споживачем/Замовником у строк, визначений у рахунку, який не може бути меншим 5 (п’яти) робочих днів з моменту отримання його Споживачем, але не пізніше 20 числа місяця наступного за розрахунковим місяцем</w:t>
      </w:r>
      <w:r w:rsidRPr="004E0351">
        <w:rPr>
          <w:rFonts w:ascii="Times New Roman" w:hAnsi="Times New Roman"/>
          <w:sz w:val="24"/>
          <w:szCs w:val="24"/>
          <w:lang w:val="ru-RU"/>
        </w:rPr>
        <w:t>.</w:t>
      </w:r>
    </w:p>
    <w:p w:rsidR="00675310" w:rsidRPr="00BA763D" w:rsidRDefault="00675310" w:rsidP="00675310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uk-UA" w:bidi="uk-UA"/>
        </w:rPr>
      </w:pPr>
      <w:r w:rsidRPr="00BA76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Послуги </w:t>
      </w:r>
      <w:r w:rsidRPr="00BA763D">
        <w:rPr>
          <w:rFonts w:ascii="Times New Roman" w:hAnsi="Times New Roman"/>
          <w:b/>
          <w:bCs/>
          <w:sz w:val="24"/>
          <w:szCs w:val="24"/>
        </w:rPr>
        <w:t xml:space="preserve">з розподілу електричної енергії сплачуються Споживачем/Замовником самостійно безпосередньо </w:t>
      </w:r>
      <w:r w:rsidRPr="00BA763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оператору системи розподілу відповідно до договору про надання послуг з розподілу, укладеним між оператором системи розподілу та Споживачем.</w:t>
      </w:r>
      <w:r w:rsidR="00BA763D" w:rsidRPr="00BA763D">
        <w:t xml:space="preserve"> </w:t>
      </w:r>
      <w:r w:rsidR="00BA763D" w:rsidRPr="00BA763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До ціни пропозиції учасник не включає послуги з розподілу електричної енергії.</w:t>
      </w:r>
    </w:p>
    <w:p w:rsidR="00051E69" w:rsidRPr="00051E69" w:rsidRDefault="00675310" w:rsidP="00051E69">
      <w:pPr>
        <w:pStyle w:val="4"/>
        <w:shd w:val="clear" w:color="auto" w:fill="FFFFFF"/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szCs w:val="21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 w:bidi="uk-UA"/>
        </w:rPr>
        <w:tab/>
        <w:t xml:space="preserve">Розподіл електричної енергії на території Замовника здійснює </w:t>
      </w:r>
      <w:r w:rsidR="00051E69" w:rsidRPr="00051E6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1"/>
          <w:szCs w:val="21"/>
          <w:lang w:eastAsia="uk-UA"/>
        </w:rPr>
        <w:t>ПрАТ "ДТЕК КИЇВСЬКІ</w:t>
      </w:r>
      <w:r w:rsidR="00051E69" w:rsidRPr="00051E69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szCs w:val="21"/>
          <w:lang w:eastAsia="uk-UA"/>
        </w:rPr>
        <w:t xml:space="preserve"> </w:t>
      </w:r>
      <w:r w:rsidR="00051E69" w:rsidRPr="00051E6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1"/>
          <w:szCs w:val="21"/>
          <w:lang w:eastAsia="uk-UA"/>
        </w:rPr>
        <w:t>РЕГІОНАЛЬНІ ЕЛЕКТРОМЕРЕЖІ"</w:t>
      </w:r>
    </w:p>
    <w:p w:rsidR="00675310" w:rsidRDefault="00675310" w:rsidP="00675310">
      <w:pPr>
        <w:pStyle w:val="a6"/>
        <w:spacing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675310" w:rsidRDefault="00675310" w:rsidP="00051E69">
      <w:pPr>
        <w:pStyle w:val="a6"/>
        <w:tabs>
          <w:tab w:val="left" w:pos="709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uk-UA" w:bidi="uk-UA"/>
        </w:rPr>
        <w:tab/>
        <w:t>Приймання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val="ru-RU" w:eastAsia="uk-UA" w:bidi="uk-UA"/>
        </w:rPr>
        <w:t> 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eastAsia="uk-UA" w:bidi="uk-UA"/>
        </w:rPr>
        <w:t>–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val="ru-RU" w:eastAsia="uk-UA" w:bidi="uk-UA"/>
        </w:rPr>
        <w:t> 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eastAsia="uk-UA" w:bidi="uk-UA"/>
        </w:rPr>
        <w:t>передача електричної енергії, поставленої Постачальником та прийнятої Споживачем/Замовником у звітному місяці, оформлюється шляхом підписання уповноваженими особами Сторін щомісячних актів приймання-</w:t>
      </w:r>
    </w:p>
    <w:p w:rsidR="00051E69" w:rsidRDefault="00675310" w:rsidP="00051E69">
      <w:pPr>
        <w:pStyle w:val="a6"/>
        <w:tabs>
          <w:tab w:val="left" w:pos="709"/>
        </w:tabs>
        <w:spacing w:after="12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uk-UA" w:bidi="uk-UA"/>
        </w:rPr>
      </w:pPr>
      <w:r w:rsidRPr="001F1E73">
        <w:rPr>
          <w:rFonts w:ascii="Times New Roman" w:hAnsi="Times New Roman"/>
          <w:bCs/>
          <w:color w:val="000000"/>
          <w:sz w:val="24"/>
          <w:szCs w:val="24"/>
        </w:rPr>
        <w:t xml:space="preserve">Учасник процедури закупівлі в складі тендерної пропозиції </w:t>
      </w:r>
      <w:r w:rsidR="00051E69">
        <w:rPr>
          <w:rFonts w:ascii="Times New Roman" w:hAnsi="Times New Roman"/>
          <w:iCs/>
          <w:sz w:val="24"/>
          <w:szCs w:val="24"/>
          <w:shd w:val="clear" w:color="auto" w:fill="FFFFFF"/>
          <w:lang w:eastAsia="uk-UA" w:bidi="uk-UA"/>
        </w:rPr>
        <w:t>передачі електричної енергії.</w:t>
      </w:r>
    </w:p>
    <w:p w:rsidR="00051E69" w:rsidRDefault="00051E69" w:rsidP="00051E6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Вимоги щодо наявності дозвільних документів</w:t>
      </w:r>
    </w:p>
    <w:p w:rsidR="00675310" w:rsidRPr="001F1E73" w:rsidRDefault="00675310" w:rsidP="006753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1E73">
        <w:rPr>
          <w:rFonts w:ascii="Times New Roman" w:hAnsi="Times New Roman"/>
          <w:bCs/>
          <w:color w:val="000000"/>
          <w:sz w:val="24"/>
          <w:szCs w:val="24"/>
        </w:rPr>
        <w:t xml:space="preserve">повинен надати копію ліцензії на постачання </w:t>
      </w:r>
      <w:r>
        <w:rPr>
          <w:rFonts w:ascii="Times New Roman" w:hAnsi="Times New Roman"/>
          <w:bCs/>
          <w:color w:val="000000"/>
          <w:sz w:val="24"/>
          <w:szCs w:val="24"/>
        </w:rPr>
        <w:t>електричної енергії</w:t>
      </w:r>
      <w:r w:rsidRPr="001F1E73">
        <w:rPr>
          <w:rFonts w:ascii="Times New Roman" w:hAnsi="Times New Roman"/>
          <w:bCs/>
          <w:color w:val="000000"/>
          <w:sz w:val="24"/>
          <w:szCs w:val="24"/>
        </w:rPr>
        <w:t>, яка дійсна на момент подання тендерної пропозиції або інший документ, що підтверджує видачу учаснику такої ліцензії.</w:t>
      </w:r>
    </w:p>
    <w:p w:rsidR="00675310" w:rsidRDefault="00675310" w:rsidP="006753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75310" w:rsidRDefault="00675310" w:rsidP="00675310">
      <w:pPr>
        <w:widowControl w:val="0"/>
        <w:tabs>
          <w:tab w:val="left" w:pos="86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Ціна на електричну енергію</w:t>
      </w:r>
    </w:p>
    <w:p w:rsidR="00675310" w:rsidRDefault="00675310" w:rsidP="006753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Ціна (тариф) за одиницю Товару (1 кВт*год  електричної енергії)  </w:t>
      </w:r>
      <w:r>
        <w:rPr>
          <w:rFonts w:ascii="Times New Roman" w:hAnsi="Times New Roman"/>
          <w:sz w:val="24"/>
          <w:szCs w:val="24"/>
          <w:lang w:eastAsia="ru-RU"/>
        </w:rPr>
        <w:t>ґрунтується на всіх фактичних  складових ціни електроенергії та включає до себе: закупівельну ціну/середньо закупівельну ціну електричної енергії на відповідному ринку; тариф, встановлений Регулятором для оператора системи передачі за передачу електричної енергії; платіж за здійснення операцій купівлі-продажу на відповідному ринку відповідно до його правил, у тому числі затверджений Регулятором; ставку внеску на регулювання, згідно з рішенням Регулятора; ставку податку на підакцизний товар; націнку Постачальника за послуги з постачання електричної енергії; витрати на сплату податків і зборів (обов'язкових платежів) та інших платежів, усі інші витрати, необхідні для належної поставки Товару.</w:t>
      </w:r>
    </w:p>
    <w:p w:rsidR="00675310" w:rsidRDefault="00675310" w:rsidP="006753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Не врахована Постачальником вартість окремих послуг (витрат) не сплачується Споживачем окремо, а витрати на їх виконання вважаються врахованими у загальній ціні Договору і відшкодуванню не підлягають.</w:t>
      </w:r>
    </w:p>
    <w:p w:rsidR="00675310" w:rsidRDefault="00675310" w:rsidP="006753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75310" w:rsidRDefault="00675310" w:rsidP="00675310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ціни пропозиції учасник зобов’язаний включити витрати на послуги з передачі електричної енергії за регульованим тарифом.</w:t>
      </w:r>
    </w:p>
    <w:p w:rsidR="00675310" w:rsidRDefault="00675310" w:rsidP="00675310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6814" w:rsidRDefault="00016814" w:rsidP="00675310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E69" w:rsidRDefault="00051E69" w:rsidP="00675310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E69" w:rsidRDefault="00051E69" w:rsidP="00675310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310" w:rsidRDefault="00675310" w:rsidP="00675310">
      <w:pPr>
        <w:widowControl w:val="0"/>
        <w:tabs>
          <w:tab w:val="left" w:pos="862"/>
        </w:tabs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Вимоги щодо якості електричної енергії</w:t>
      </w:r>
    </w:p>
    <w:p w:rsidR="00675310" w:rsidRPr="00CE4B75" w:rsidRDefault="00675310" w:rsidP="00CE4B7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86B">
        <w:rPr>
          <w:rFonts w:ascii="Times New Roman" w:hAnsi="Times New Roman"/>
          <w:sz w:val="24"/>
          <w:szCs w:val="24"/>
          <w:lang w:eastAsia="ru-RU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</w:t>
      </w:r>
      <w:r w:rsidR="000E4B96" w:rsidRPr="006E6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B75" w:rsidRPr="00CE4B75">
        <w:rPr>
          <w:rFonts w:ascii="Times New Roman" w:hAnsi="Times New Roman"/>
          <w:sz w:val="24"/>
          <w:szCs w:val="24"/>
          <w:lang w:eastAsia="ru-RU"/>
        </w:rPr>
        <w:t>«Характеристики напруги електропостачання в електричних мережах загального</w:t>
      </w:r>
      <w:r w:rsidR="00CE4B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B75" w:rsidRPr="00CE4B75">
        <w:rPr>
          <w:rFonts w:ascii="Times New Roman" w:hAnsi="Times New Roman"/>
          <w:sz w:val="24"/>
          <w:szCs w:val="24"/>
          <w:lang w:eastAsia="ru-RU"/>
        </w:rPr>
        <w:t>призначення» (ДСТУ EN 50160:2014)</w:t>
      </w:r>
      <w:r w:rsidRPr="00CE4B75">
        <w:rPr>
          <w:rFonts w:ascii="Times New Roman" w:hAnsi="Times New Roman"/>
          <w:sz w:val="24"/>
          <w:szCs w:val="24"/>
          <w:lang w:eastAsia="ru-RU"/>
        </w:rPr>
        <w:t>.</w:t>
      </w:r>
    </w:p>
    <w:p w:rsidR="00675310" w:rsidRDefault="00CE4B75" w:rsidP="00CE4B75">
      <w:pPr>
        <w:pStyle w:val="a6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B75">
        <w:rPr>
          <w:rFonts w:ascii="Times New Roman" w:hAnsi="Times New Roman"/>
          <w:sz w:val="24"/>
          <w:szCs w:val="24"/>
          <w:lang w:eastAsia="ru-RU"/>
        </w:rPr>
        <w:t>.</w:t>
      </w:r>
    </w:p>
    <w:p w:rsidR="00675310" w:rsidRPr="000E4B96" w:rsidRDefault="006E686B" w:rsidP="000E2DC9">
      <w:pPr>
        <w:tabs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6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75310">
        <w:rPr>
          <w:rFonts w:ascii="Times New Roman" w:hAnsi="Times New Roman" w:cs="Times New Roman"/>
          <w:b/>
          <w:sz w:val="24"/>
          <w:szCs w:val="24"/>
        </w:rPr>
        <w:t>Погодження з технічними, якісними та кількісними характеристиками</w:t>
      </w:r>
      <w:r w:rsidR="006753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531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у тому числі з відповідною технічною специфікацією</w:t>
      </w:r>
      <w:r w:rsidR="00675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предмета закупівлі Учасник обов'язково підтверджує документально. Документальним підтвердженням може бути </w:t>
      </w:r>
      <w:r w:rsidR="000E4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зокрема </w:t>
      </w:r>
      <w:r w:rsidR="00675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довідка </w:t>
      </w:r>
      <w:r w:rsidR="00675310" w:rsidRPr="000E4B96">
        <w:rPr>
          <w:rFonts w:ascii="Times New Roman" w:hAnsi="Times New Roman" w:cs="Times New Roman"/>
          <w:b/>
          <w:sz w:val="24"/>
          <w:szCs w:val="24"/>
        </w:rPr>
        <w:t>у довільній формі або у вигляді цього Додатку 5 до тендерної документації.</w:t>
      </w:r>
    </w:p>
    <w:p w:rsidR="00675310" w:rsidRPr="000E4B96" w:rsidRDefault="00675310" w:rsidP="00675310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B96">
        <w:rPr>
          <w:rFonts w:ascii="Times New Roman" w:hAnsi="Times New Roman" w:cs="Times New Roman"/>
          <w:i/>
          <w:sz w:val="20"/>
          <w:szCs w:val="20"/>
        </w:rPr>
        <w:t>Всі посилання в тексті цієї тендерної документації в цілому та її додатках на стандартні характеристики, технічні регламенти та умови, вимоги, умовні позначення та термінологію, пов’язані з товарами,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 тощо, слід читати в сукупності з виразом «або еквівалент».</w:t>
      </w:r>
    </w:p>
    <w:p w:rsidR="00675310" w:rsidRPr="00B84E03" w:rsidRDefault="00675310" w:rsidP="006753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1132" w:rsidRPr="006828A8" w:rsidRDefault="008E1132" w:rsidP="00675310">
      <w:pPr>
        <w:pStyle w:val="41"/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8E1132" w:rsidRPr="006828A8" w:rsidSect="008E1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39B01E2"/>
    <w:multiLevelType w:val="hybridMultilevel"/>
    <w:tmpl w:val="C020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60676"/>
    <w:multiLevelType w:val="hybridMultilevel"/>
    <w:tmpl w:val="9146D73C"/>
    <w:lvl w:ilvl="0" w:tplc="B00C562C">
      <w:start w:val="1"/>
      <w:numFmt w:val="upperRoman"/>
      <w:lvlText w:val="%1."/>
      <w:lvlJc w:val="right"/>
      <w:pPr>
        <w:ind w:left="720" w:hanging="360"/>
      </w:p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D0FF0"/>
    <w:multiLevelType w:val="hybridMultilevel"/>
    <w:tmpl w:val="1486A5C8"/>
    <w:lvl w:ilvl="0" w:tplc="50B6B726">
      <w:start w:val="5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58C3"/>
    <w:multiLevelType w:val="hybridMultilevel"/>
    <w:tmpl w:val="85881230"/>
    <w:lvl w:ilvl="0" w:tplc="892E20AA">
      <w:start w:val="1"/>
      <w:numFmt w:val="decimal"/>
      <w:lvlText w:val="%1."/>
      <w:lvlJc w:val="left"/>
      <w:pPr>
        <w:ind w:left="1077" w:hanging="510"/>
      </w:pPr>
      <w:rPr>
        <w:rFonts w:hint="default"/>
        <w:b w:val="0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6C25DF"/>
    <w:multiLevelType w:val="hybridMultilevel"/>
    <w:tmpl w:val="022EF1AA"/>
    <w:lvl w:ilvl="0" w:tplc="5EEAC8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78BA"/>
    <w:multiLevelType w:val="multilevel"/>
    <w:tmpl w:val="C2DAC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8A8"/>
    <w:rsid w:val="00016814"/>
    <w:rsid w:val="00046E90"/>
    <w:rsid w:val="00051E69"/>
    <w:rsid w:val="00053BCC"/>
    <w:rsid w:val="000830F5"/>
    <w:rsid w:val="00083860"/>
    <w:rsid w:val="000E2DC9"/>
    <w:rsid w:val="000E4B96"/>
    <w:rsid w:val="00113CF3"/>
    <w:rsid w:val="002060D9"/>
    <w:rsid w:val="00242AE2"/>
    <w:rsid w:val="002817D6"/>
    <w:rsid w:val="002A3E65"/>
    <w:rsid w:val="002A60CF"/>
    <w:rsid w:val="00396158"/>
    <w:rsid w:val="003A36BA"/>
    <w:rsid w:val="004658C3"/>
    <w:rsid w:val="00475E97"/>
    <w:rsid w:val="004C1861"/>
    <w:rsid w:val="004D7243"/>
    <w:rsid w:val="004E0351"/>
    <w:rsid w:val="005840C7"/>
    <w:rsid w:val="005E4F95"/>
    <w:rsid w:val="006454D4"/>
    <w:rsid w:val="00675310"/>
    <w:rsid w:val="006828A8"/>
    <w:rsid w:val="00687626"/>
    <w:rsid w:val="00687695"/>
    <w:rsid w:val="006C260E"/>
    <w:rsid w:val="006D08A6"/>
    <w:rsid w:val="006E686B"/>
    <w:rsid w:val="00751B68"/>
    <w:rsid w:val="007934A6"/>
    <w:rsid w:val="007A1B0B"/>
    <w:rsid w:val="007F0CBA"/>
    <w:rsid w:val="0081324F"/>
    <w:rsid w:val="008E1132"/>
    <w:rsid w:val="008E34B4"/>
    <w:rsid w:val="009057F1"/>
    <w:rsid w:val="00940265"/>
    <w:rsid w:val="00945761"/>
    <w:rsid w:val="0098677A"/>
    <w:rsid w:val="00990403"/>
    <w:rsid w:val="009B3145"/>
    <w:rsid w:val="009C1C75"/>
    <w:rsid w:val="009C69D7"/>
    <w:rsid w:val="00A77E4C"/>
    <w:rsid w:val="00AD445D"/>
    <w:rsid w:val="00B47B1B"/>
    <w:rsid w:val="00B621E0"/>
    <w:rsid w:val="00B77A52"/>
    <w:rsid w:val="00BA763D"/>
    <w:rsid w:val="00BF5797"/>
    <w:rsid w:val="00C071FD"/>
    <w:rsid w:val="00C127B6"/>
    <w:rsid w:val="00C14776"/>
    <w:rsid w:val="00CB7211"/>
    <w:rsid w:val="00CE4B75"/>
    <w:rsid w:val="00CF24FF"/>
    <w:rsid w:val="00D80610"/>
    <w:rsid w:val="00DB3D50"/>
    <w:rsid w:val="00E2420E"/>
    <w:rsid w:val="00E25CDC"/>
    <w:rsid w:val="00E46283"/>
    <w:rsid w:val="00E6662E"/>
    <w:rsid w:val="00E87B85"/>
    <w:rsid w:val="00F120AF"/>
    <w:rsid w:val="00F344A1"/>
    <w:rsid w:val="00F7320B"/>
    <w:rsid w:val="00FC2BA5"/>
    <w:rsid w:val="00FF590E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C8B1"/>
  <w15:docId w15:val="{77DE5305-2E9A-4663-9E89-F6ECCFC3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3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77A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98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link w:val="ListParagraphChar"/>
    <w:rsid w:val="00986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9867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8677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41">
    <w:name w:val="Абзац списка4"/>
    <w:basedOn w:val="a"/>
    <w:uiPriority w:val="99"/>
    <w:rsid w:val="0098677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aliases w:val="AC List 01,название табл/рис,заголовок 1.1,Список уровня 2,Bullet Number,Bullet 1,Use Case List Paragraph,lp1,List Paragraph1,lp11,List Paragraph11"/>
    <w:basedOn w:val="a"/>
    <w:link w:val="a7"/>
    <w:uiPriority w:val="34"/>
    <w:qFormat/>
    <w:rsid w:val="0098677A"/>
    <w:pPr>
      <w:ind w:left="720"/>
      <w:contextualSpacing/>
    </w:pPr>
  </w:style>
  <w:style w:type="character" w:customStyle="1" w:styleId="a7">
    <w:name w:val="Абзац списка Знак"/>
    <w:aliases w:val="AC List 01 Знак,название табл/рис Знак,заголовок 1.1 Знак,Список уровня 2 Знак,Bullet Number Знак,Bullet 1 Знак,Use Case List Paragraph Знак,lp1 Знак,List Paragraph1 Знак,lp11 Знак,List Paragraph11 Знак"/>
    <w:link w:val="a6"/>
    <w:uiPriority w:val="34"/>
    <w:locked/>
    <w:rsid w:val="0098677A"/>
  </w:style>
  <w:style w:type="paragraph" w:customStyle="1" w:styleId="10">
    <w:name w:val="Обычный1"/>
    <w:uiPriority w:val="99"/>
    <w:qFormat/>
    <w:rsid w:val="0098677A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rvps2">
    <w:name w:val="rvps2"/>
    <w:basedOn w:val="a"/>
    <w:rsid w:val="00FF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1E6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2905-A642-444A-86E2-EB1C9E71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vyo</dc:creator>
  <cp:lastModifiedBy>Olena</cp:lastModifiedBy>
  <cp:revision>65</cp:revision>
  <cp:lastPrinted>2021-10-01T08:16:00Z</cp:lastPrinted>
  <dcterms:created xsi:type="dcterms:W3CDTF">2021-08-18T13:22:00Z</dcterms:created>
  <dcterms:modified xsi:type="dcterms:W3CDTF">2023-01-20T17:14:00Z</dcterms:modified>
</cp:coreProperties>
</file>