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87" w:rsidRPr="004773CF" w:rsidRDefault="00682387" w:rsidP="00682387">
      <w:pPr>
        <w:pStyle w:val="ac"/>
        <w:jc w:val="right"/>
        <w:rPr>
          <w:rFonts w:ascii="Times New Roman" w:hAnsi="Times New Roman"/>
          <w:sz w:val="24"/>
          <w:szCs w:val="24"/>
          <w:lang w:val="uk-UA"/>
        </w:rPr>
      </w:pPr>
      <w:r w:rsidRPr="004773CF">
        <w:rPr>
          <w:rFonts w:ascii="Times New Roman" w:hAnsi="Times New Roman"/>
          <w:sz w:val="24"/>
          <w:szCs w:val="24"/>
          <w:lang w:val="uk-UA"/>
        </w:rPr>
        <w:t>Додаток №5 до тендерної документації</w:t>
      </w:r>
    </w:p>
    <w:p w:rsidR="00682387" w:rsidRPr="004773CF" w:rsidRDefault="00682387" w:rsidP="008C5063">
      <w:pPr>
        <w:spacing w:after="0" w:line="240" w:lineRule="auto"/>
        <w:jc w:val="center"/>
        <w:rPr>
          <w:rFonts w:ascii="Times New Roman" w:hAnsi="Times New Roman"/>
          <w:b/>
          <w:sz w:val="24"/>
          <w:szCs w:val="24"/>
          <w:lang w:val="uk-UA"/>
        </w:rPr>
      </w:pPr>
    </w:p>
    <w:p w:rsidR="00EF7502" w:rsidRPr="004773CF" w:rsidRDefault="00C70D91" w:rsidP="008C5063">
      <w:pPr>
        <w:spacing w:after="0" w:line="240" w:lineRule="auto"/>
        <w:jc w:val="center"/>
        <w:rPr>
          <w:rFonts w:ascii="Times New Roman" w:hAnsi="Times New Roman"/>
          <w:b/>
          <w:sz w:val="24"/>
          <w:szCs w:val="24"/>
          <w:lang w:val="uk-UA"/>
        </w:rPr>
      </w:pPr>
      <w:r w:rsidRPr="004773CF">
        <w:rPr>
          <w:rFonts w:ascii="Times New Roman" w:hAnsi="Times New Roman"/>
          <w:b/>
          <w:sz w:val="24"/>
          <w:szCs w:val="24"/>
          <w:lang w:val="uk-UA"/>
        </w:rPr>
        <w:t xml:space="preserve">ПРОЄКТ </w:t>
      </w:r>
      <w:r w:rsidR="00EF7502" w:rsidRPr="004773CF">
        <w:rPr>
          <w:rFonts w:ascii="Times New Roman" w:hAnsi="Times New Roman"/>
          <w:b/>
          <w:sz w:val="24"/>
          <w:szCs w:val="24"/>
          <w:lang w:val="uk-UA"/>
        </w:rPr>
        <w:t xml:space="preserve"> ДОГОВ</w:t>
      </w:r>
      <w:r w:rsidRPr="004773CF">
        <w:rPr>
          <w:rFonts w:ascii="Times New Roman" w:hAnsi="Times New Roman"/>
          <w:b/>
          <w:sz w:val="24"/>
          <w:szCs w:val="24"/>
          <w:lang w:val="uk-UA"/>
        </w:rPr>
        <w:t>ОРУ</w:t>
      </w:r>
      <w:r w:rsidR="00EF7502" w:rsidRPr="004773CF">
        <w:rPr>
          <w:rFonts w:ascii="Times New Roman" w:hAnsi="Times New Roman"/>
          <w:b/>
          <w:sz w:val="24"/>
          <w:szCs w:val="24"/>
          <w:lang w:val="uk-UA"/>
        </w:rPr>
        <w:t xml:space="preserve"> № </w:t>
      </w:r>
      <w:r w:rsidR="00EF7502" w:rsidRPr="004773CF">
        <w:rPr>
          <w:rFonts w:ascii="Times New Roman" w:hAnsi="Times New Roman"/>
          <w:sz w:val="24"/>
          <w:szCs w:val="24"/>
          <w:lang w:val="uk-UA"/>
        </w:rPr>
        <w:t>__________</w:t>
      </w:r>
    </w:p>
    <w:p w:rsidR="00EF7502" w:rsidRPr="004773CF" w:rsidRDefault="00EF7502" w:rsidP="008C5063">
      <w:pPr>
        <w:spacing w:after="0" w:line="240" w:lineRule="auto"/>
        <w:jc w:val="center"/>
        <w:rPr>
          <w:rFonts w:ascii="Times New Roman" w:hAnsi="Times New Roman"/>
          <w:b/>
          <w:sz w:val="24"/>
          <w:szCs w:val="24"/>
          <w:lang w:val="uk-UA"/>
        </w:rPr>
      </w:pPr>
      <w:r w:rsidRPr="004773CF">
        <w:rPr>
          <w:rFonts w:ascii="Times New Roman" w:hAnsi="Times New Roman"/>
          <w:b/>
          <w:sz w:val="24"/>
          <w:szCs w:val="24"/>
          <w:lang w:val="uk-UA"/>
        </w:rPr>
        <w:t>ПРО ЗАКУПІВЛЮ ПОСЛУГ</w:t>
      </w:r>
    </w:p>
    <w:p w:rsidR="00EF7502" w:rsidRPr="004773CF" w:rsidRDefault="00EF7502" w:rsidP="008C5063">
      <w:pPr>
        <w:spacing w:after="0" w:line="240" w:lineRule="auto"/>
        <w:jc w:val="center"/>
        <w:rPr>
          <w:rFonts w:ascii="Times New Roman" w:hAnsi="Times New Roman"/>
          <w:sz w:val="24"/>
          <w:szCs w:val="24"/>
          <w:lang w:val="uk-UA"/>
        </w:rPr>
      </w:pPr>
    </w:p>
    <w:p w:rsidR="00EF7502" w:rsidRPr="004773CF" w:rsidRDefault="00EF7502" w:rsidP="008C5063">
      <w:pPr>
        <w:spacing w:after="0" w:line="240" w:lineRule="auto"/>
        <w:jc w:val="center"/>
        <w:rPr>
          <w:rFonts w:ascii="Times New Roman" w:hAnsi="Times New Roman"/>
          <w:sz w:val="24"/>
          <w:szCs w:val="24"/>
          <w:lang w:val="uk-UA"/>
        </w:rPr>
      </w:pPr>
      <w:r w:rsidRPr="004773CF">
        <w:rPr>
          <w:rFonts w:ascii="Times New Roman" w:hAnsi="Times New Roman"/>
          <w:sz w:val="24"/>
          <w:szCs w:val="24"/>
          <w:lang w:val="uk-UA"/>
        </w:rPr>
        <w:t>м. Жо</w:t>
      </w:r>
      <w:r w:rsidR="008943BB" w:rsidRPr="004773CF">
        <w:rPr>
          <w:rFonts w:ascii="Times New Roman" w:hAnsi="Times New Roman"/>
          <w:sz w:val="24"/>
          <w:szCs w:val="24"/>
          <w:lang w:val="uk-UA"/>
        </w:rPr>
        <w:t>вті Води</w:t>
      </w:r>
      <w:r w:rsidR="008943BB" w:rsidRPr="004773CF">
        <w:rPr>
          <w:rFonts w:ascii="Times New Roman" w:hAnsi="Times New Roman"/>
          <w:sz w:val="24"/>
          <w:szCs w:val="24"/>
          <w:lang w:val="uk-UA"/>
        </w:rPr>
        <w:tab/>
      </w:r>
      <w:r w:rsidR="008943BB" w:rsidRPr="004773CF">
        <w:rPr>
          <w:rFonts w:ascii="Times New Roman" w:hAnsi="Times New Roman"/>
          <w:sz w:val="24"/>
          <w:szCs w:val="24"/>
          <w:lang w:val="uk-UA"/>
        </w:rPr>
        <w:tab/>
      </w:r>
      <w:r w:rsidR="008943BB" w:rsidRPr="004773CF">
        <w:rPr>
          <w:rFonts w:ascii="Times New Roman" w:hAnsi="Times New Roman"/>
          <w:sz w:val="24"/>
          <w:szCs w:val="24"/>
          <w:lang w:val="uk-UA"/>
        </w:rPr>
        <w:tab/>
      </w:r>
      <w:r w:rsidR="008943BB" w:rsidRPr="004773CF">
        <w:rPr>
          <w:rFonts w:ascii="Times New Roman" w:hAnsi="Times New Roman"/>
          <w:sz w:val="24"/>
          <w:szCs w:val="24"/>
          <w:lang w:val="uk-UA"/>
        </w:rPr>
        <w:tab/>
      </w:r>
      <w:r w:rsidR="008943BB" w:rsidRPr="004773CF">
        <w:rPr>
          <w:rFonts w:ascii="Times New Roman" w:hAnsi="Times New Roman"/>
          <w:sz w:val="24"/>
          <w:szCs w:val="24"/>
          <w:lang w:val="uk-UA"/>
        </w:rPr>
        <w:tab/>
      </w:r>
      <w:r w:rsidR="008943BB" w:rsidRPr="004773CF">
        <w:rPr>
          <w:rFonts w:ascii="Times New Roman" w:hAnsi="Times New Roman"/>
          <w:sz w:val="24"/>
          <w:szCs w:val="24"/>
          <w:lang w:val="uk-UA"/>
        </w:rPr>
        <w:tab/>
      </w:r>
      <w:r w:rsidR="008943BB" w:rsidRPr="004773CF">
        <w:rPr>
          <w:rFonts w:ascii="Times New Roman" w:hAnsi="Times New Roman"/>
          <w:sz w:val="24"/>
          <w:szCs w:val="24"/>
          <w:lang w:val="uk-UA"/>
        </w:rPr>
        <w:tab/>
      </w:r>
      <w:r w:rsidR="008943BB" w:rsidRPr="004773CF">
        <w:rPr>
          <w:rFonts w:ascii="Times New Roman" w:hAnsi="Times New Roman"/>
          <w:sz w:val="24"/>
          <w:szCs w:val="24"/>
          <w:lang w:val="uk-UA"/>
        </w:rPr>
        <w:tab/>
        <w:t>___________ 2023</w:t>
      </w:r>
      <w:r w:rsidRPr="004773CF">
        <w:rPr>
          <w:rFonts w:ascii="Times New Roman" w:hAnsi="Times New Roman"/>
          <w:sz w:val="24"/>
          <w:szCs w:val="24"/>
          <w:lang w:val="uk-UA"/>
        </w:rPr>
        <w:t xml:space="preserve"> р.</w:t>
      </w:r>
    </w:p>
    <w:p w:rsidR="00EF7502" w:rsidRPr="004773CF" w:rsidRDefault="00EF7502" w:rsidP="008C5063">
      <w:pPr>
        <w:spacing w:after="0" w:line="240" w:lineRule="auto"/>
        <w:jc w:val="center"/>
        <w:rPr>
          <w:rFonts w:ascii="Times New Roman" w:hAnsi="Times New Roman"/>
          <w:sz w:val="24"/>
          <w:szCs w:val="24"/>
          <w:lang w:val="uk-UA"/>
        </w:rPr>
      </w:pPr>
    </w:p>
    <w:p w:rsidR="00EC00E5" w:rsidRPr="004773CF" w:rsidRDefault="00EF7502" w:rsidP="00C70D91">
      <w:pPr>
        <w:shd w:val="clear" w:color="auto" w:fill="FFFFFA"/>
        <w:spacing w:after="0" w:line="240" w:lineRule="auto"/>
        <w:ind w:firstLine="567"/>
        <w:jc w:val="both"/>
        <w:rPr>
          <w:rFonts w:ascii="Times New Roman" w:hAnsi="Times New Roman"/>
          <w:sz w:val="24"/>
          <w:szCs w:val="24"/>
          <w:lang w:val="uk-UA"/>
        </w:rPr>
      </w:pPr>
      <w:r w:rsidRPr="004773CF">
        <w:rPr>
          <w:rFonts w:ascii="Times New Roman" w:hAnsi="Times New Roman"/>
          <w:b/>
          <w:sz w:val="24"/>
          <w:szCs w:val="24"/>
          <w:lang w:val="uk-UA"/>
        </w:rPr>
        <w:t>ДЕРЖАВНЕ ПІДПРИЄМСТВО «СХІДНИЙ ГІРНИЧО-ЗБАГАЧУВАЛЬНИЙ КОМБІНАТ» (</w:t>
      </w:r>
      <w:proofErr w:type="spellStart"/>
      <w:r w:rsidRPr="004773CF">
        <w:rPr>
          <w:rFonts w:ascii="Times New Roman" w:hAnsi="Times New Roman"/>
          <w:b/>
          <w:sz w:val="24"/>
          <w:szCs w:val="24"/>
          <w:lang w:val="uk-UA"/>
        </w:rPr>
        <w:t>ДП</w:t>
      </w:r>
      <w:proofErr w:type="spellEnd"/>
      <w:r w:rsidRPr="004773CF">
        <w:rPr>
          <w:rFonts w:ascii="Times New Roman" w:hAnsi="Times New Roman"/>
          <w:b/>
          <w:sz w:val="24"/>
          <w:szCs w:val="24"/>
          <w:lang w:val="uk-UA"/>
        </w:rPr>
        <w:t xml:space="preserve"> «СХІДГЗК»),</w:t>
      </w:r>
      <w:r w:rsidRPr="004773CF">
        <w:rPr>
          <w:rFonts w:ascii="Times New Roman" w:hAnsi="Times New Roman"/>
          <w:sz w:val="24"/>
          <w:szCs w:val="24"/>
          <w:lang w:val="uk-UA"/>
        </w:rPr>
        <w:t xml:space="preserve"> м. Жовті Води, </w:t>
      </w:r>
      <w:r w:rsidR="00E5106D" w:rsidRPr="004773CF">
        <w:rPr>
          <w:rFonts w:ascii="Times New Roman" w:hAnsi="Times New Roman"/>
          <w:sz w:val="24"/>
          <w:szCs w:val="24"/>
          <w:lang w:val="uk-UA"/>
        </w:rPr>
        <w:t xml:space="preserve">Україна, в особі </w:t>
      </w:r>
      <w:r w:rsidR="00C70D91" w:rsidRPr="004773CF">
        <w:rPr>
          <w:rFonts w:ascii="Times New Roman" w:hAnsi="Times New Roman"/>
          <w:sz w:val="24"/>
          <w:szCs w:val="24"/>
          <w:lang w:val="uk-UA"/>
        </w:rPr>
        <w:t>__________________________________</w:t>
      </w:r>
      <w:r w:rsidR="00E5106D" w:rsidRPr="004773CF">
        <w:rPr>
          <w:rFonts w:ascii="Times New Roman" w:hAnsi="Times New Roman"/>
          <w:sz w:val="24"/>
          <w:szCs w:val="24"/>
          <w:lang w:val="uk-UA"/>
        </w:rPr>
        <w:t>, який діє на підставі довіреності №</w:t>
      </w:r>
      <w:r w:rsidR="00C70D91" w:rsidRPr="004773CF">
        <w:rPr>
          <w:rFonts w:ascii="Times New Roman" w:hAnsi="Times New Roman"/>
          <w:sz w:val="24"/>
          <w:szCs w:val="24"/>
          <w:lang w:val="uk-UA"/>
        </w:rPr>
        <w:t>__________________________________ року</w:t>
      </w:r>
      <w:r w:rsidR="00E5106D" w:rsidRPr="004773CF">
        <w:rPr>
          <w:rFonts w:ascii="Times New Roman" w:hAnsi="Times New Roman"/>
          <w:sz w:val="24"/>
          <w:szCs w:val="24"/>
          <w:lang w:val="uk-UA"/>
        </w:rPr>
        <w:t xml:space="preserve">,  далі </w:t>
      </w:r>
      <w:r w:rsidRPr="004773CF">
        <w:rPr>
          <w:rFonts w:ascii="Times New Roman" w:hAnsi="Times New Roman"/>
          <w:sz w:val="24"/>
          <w:szCs w:val="24"/>
          <w:lang w:val="uk-UA"/>
        </w:rPr>
        <w:t xml:space="preserve"> Замовник,  з однієї сторони, і</w:t>
      </w:r>
      <w:r w:rsidR="00E5106D" w:rsidRPr="004773CF">
        <w:rPr>
          <w:rFonts w:ascii="Times New Roman" w:hAnsi="Times New Roman"/>
          <w:sz w:val="24"/>
          <w:szCs w:val="24"/>
          <w:lang w:val="uk-UA"/>
        </w:rPr>
        <w:t xml:space="preserve"> </w:t>
      </w:r>
    </w:p>
    <w:p w:rsidR="00EF7502" w:rsidRPr="004773CF" w:rsidRDefault="00A41E05" w:rsidP="00C70D91">
      <w:pPr>
        <w:shd w:val="clear" w:color="auto" w:fill="FFFFFA"/>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________________________________________ (______________)</w:t>
      </w:r>
      <w:r w:rsidR="00E5106D" w:rsidRPr="004773CF">
        <w:rPr>
          <w:rFonts w:ascii="Times New Roman" w:hAnsi="Times New Roman"/>
          <w:sz w:val="24"/>
          <w:szCs w:val="24"/>
          <w:lang w:val="uk-UA"/>
        </w:rPr>
        <w:t>, м.</w:t>
      </w:r>
      <w:r w:rsidRPr="004773CF">
        <w:rPr>
          <w:rFonts w:ascii="Times New Roman" w:hAnsi="Times New Roman"/>
          <w:sz w:val="24"/>
          <w:szCs w:val="24"/>
          <w:lang w:val="uk-UA"/>
        </w:rPr>
        <w:t xml:space="preserve"> ________</w:t>
      </w:r>
      <w:r w:rsidR="00EF7502" w:rsidRPr="004773CF">
        <w:rPr>
          <w:rFonts w:ascii="Times New Roman" w:hAnsi="Times New Roman"/>
          <w:sz w:val="24"/>
          <w:szCs w:val="24"/>
          <w:lang w:val="uk-UA"/>
        </w:rPr>
        <w:t xml:space="preserve">, Україна, в особі </w:t>
      </w:r>
      <w:r w:rsidRPr="004773CF">
        <w:rPr>
          <w:rFonts w:ascii="Times New Roman" w:hAnsi="Times New Roman"/>
          <w:sz w:val="24"/>
          <w:szCs w:val="24"/>
          <w:lang w:val="uk-UA"/>
        </w:rPr>
        <w:t>__________________________________</w:t>
      </w:r>
      <w:r w:rsidR="00EF7502" w:rsidRPr="004773CF">
        <w:rPr>
          <w:rFonts w:ascii="Times New Roman" w:hAnsi="Times New Roman"/>
          <w:sz w:val="24"/>
          <w:szCs w:val="24"/>
          <w:lang w:val="uk-UA"/>
        </w:rPr>
        <w:t xml:space="preserve">, який діє на підставі </w:t>
      </w:r>
      <w:r w:rsidRPr="004773CF">
        <w:rPr>
          <w:rFonts w:ascii="Times New Roman" w:hAnsi="Times New Roman"/>
          <w:sz w:val="24"/>
          <w:szCs w:val="24"/>
          <w:lang w:val="uk-UA"/>
        </w:rPr>
        <w:t>__________________________________</w:t>
      </w:r>
      <w:r w:rsidR="00EF7502" w:rsidRPr="004773CF">
        <w:rPr>
          <w:rFonts w:ascii="Times New Roman" w:hAnsi="Times New Roman"/>
          <w:sz w:val="24"/>
          <w:szCs w:val="24"/>
          <w:lang w:val="uk-UA"/>
        </w:rPr>
        <w:t>, далі  Виконавець, з іншої сторони, разом – Сторони, уклали цей Договір про таке:</w:t>
      </w:r>
    </w:p>
    <w:p w:rsidR="00EF7502" w:rsidRPr="004773CF" w:rsidRDefault="00EF7502" w:rsidP="00C70D91">
      <w:pPr>
        <w:spacing w:after="0" w:line="240" w:lineRule="auto"/>
        <w:ind w:firstLine="709"/>
        <w:jc w:val="both"/>
        <w:rPr>
          <w:rFonts w:ascii="Times New Roman" w:hAnsi="Times New Roman"/>
          <w:sz w:val="24"/>
          <w:szCs w:val="24"/>
          <w:lang w:val="uk-UA"/>
        </w:rPr>
      </w:pPr>
    </w:p>
    <w:p w:rsidR="00EF7502" w:rsidRPr="004773CF" w:rsidRDefault="00EF7502" w:rsidP="008C5063">
      <w:pPr>
        <w:numPr>
          <w:ilvl w:val="0"/>
          <w:numId w:val="1"/>
        </w:numPr>
        <w:suppressAutoHyphens/>
        <w:spacing w:after="0" w:line="240" w:lineRule="auto"/>
        <w:ind w:left="0"/>
        <w:jc w:val="center"/>
        <w:rPr>
          <w:rFonts w:ascii="Times New Roman" w:hAnsi="Times New Roman"/>
          <w:b/>
          <w:caps/>
          <w:sz w:val="24"/>
          <w:szCs w:val="24"/>
          <w:lang w:val="uk-UA"/>
        </w:rPr>
      </w:pPr>
      <w:r w:rsidRPr="004773CF">
        <w:rPr>
          <w:rFonts w:ascii="Times New Roman" w:hAnsi="Times New Roman"/>
          <w:b/>
          <w:caps/>
          <w:sz w:val="24"/>
          <w:szCs w:val="24"/>
          <w:lang w:val="uk-UA"/>
        </w:rPr>
        <w:t>Предмет договору</w:t>
      </w:r>
    </w:p>
    <w:p w:rsidR="00EF7502" w:rsidRPr="004773CF" w:rsidRDefault="00EF7502" w:rsidP="00C70D91">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1.1. Виконавець зобов'язується надати послуги зазначені в п.1.2</w:t>
      </w:r>
      <w:r w:rsidR="00E93C35" w:rsidRPr="004773CF">
        <w:rPr>
          <w:rFonts w:ascii="Times New Roman" w:hAnsi="Times New Roman"/>
          <w:sz w:val="24"/>
          <w:szCs w:val="24"/>
          <w:lang w:val="uk-UA"/>
        </w:rPr>
        <w:t xml:space="preserve"> </w:t>
      </w:r>
      <w:r w:rsidRPr="004773CF">
        <w:rPr>
          <w:rFonts w:ascii="Times New Roman" w:hAnsi="Times New Roman"/>
          <w:sz w:val="24"/>
          <w:szCs w:val="24"/>
          <w:lang w:val="uk-UA"/>
        </w:rPr>
        <w:t>договору, а Замовник прийняти і оплатити такі послуги.</w:t>
      </w:r>
    </w:p>
    <w:p w:rsidR="00EF7502" w:rsidRPr="004773CF" w:rsidRDefault="00EF7502" w:rsidP="00C70D91">
      <w:pPr>
        <w:spacing w:after="0" w:line="240" w:lineRule="auto"/>
        <w:ind w:firstLine="567"/>
        <w:jc w:val="both"/>
        <w:rPr>
          <w:rFonts w:ascii="Times New Roman" w:hAnsi="Times New Roman"/>
          <w:b/>
          <w:sz w:val="24"/>
          <w:szCs w:val="24"/>
          <w:lang w:val="uk-UA"/>
        </w:rPr>
      </w:pPr>
      <w:r w:rsidRPr="004773CF">
        <w:rPr>
          <w:rFonts w:ascii="Times New Roman" w:hAnsi="Times New Roman"/>
          <w:sz w:val="24"/>
          <w:szCs w:val="24"/>
          <w:lang w:val="uk-UA"/>
        </w:rPr>
        <w:t xml:space="preserve">1.2. Виконавець зобов’язується надати в порядку та на умовах даного договору послуги з </w:t>
      </w:r>
      <w:r w:rsidR="008943BB" w:rsidRPr="004773CF">
        <w:rPr>
          <w:rFonts w:ascii="Times New Roman" w:hAnsi="Times New Roman"/>
          <w:b/>
          <w:bCs/>
          <w:sz w:val="24"/>
          <w:szCs w:val="24"/>
          <w:lang w:val="uk-UA"/>
        </w:rPr>
        <w:t xml:space="preserve">Прокат вантажних транспортних засобів із водієм для перевезення товарів, код </w:t>
      </w:r>
      <w:proofErr w:type="spellStart"/>
      <w:r w:rsidR="008943BB" w:rsidRPr="004773CF">
        <w:rPr>
          <w:rFonts w:ascii="Times New Roman" w:hAnsi="Times New Roman"/>
          <w:b/>
          <w:bCs/>
          <w:sz w:val="24"/>
          <w:szCs w:val="24"/>
          <w:lang w:val="uk-UA"/>
        </w:rPr>
        <w:t>ДК</w:t>
      </w:r>
      <w:proofErr w:type="spellEnd"/>
      <w:r w:rsidR="00CF3FC4" w:rsidRPr="004773CF">
        <w:rPr>
          <w:rFonts w:ascii="Times New Roman" w:hAnsi="Times New Roman"/>
          <w:b/>
          <w:bCs/>
          <w:sz w:val="24"/>
          <w:szCs w:val="24"/>
          <w:lang w:val="uk-UA"/>
        </w:rPr>
        <w:t> </w:t>
      </w:r>
      <w:r w:rsidR="008943BB" w:rsidRPr="004773CF">
        <w:rPr>
          <w:rFonts w:ascii="Times New Roman" w:hAnsi="Times New Roman"/>
          <w:b/>
          <w:bCs/>
          <w:sz w:val="24"/>
          <w:szCs w:val="24"/>
          <w:lang w:val="uk-UA"/>
        </w:rPr>
        <w:t>021:2015</w:t>
      </w:r>
      <w:r w:rsidR="00CF3FC4" w:rsidRPr="004773CF">
        <w:rPr>
          <w:rFonts w:ascii="Times New Roman" w:hAnsi="Times New Roman"/>
          <w:b/>
          <w:bCs/>
          <w:sz w:val="24"/>
          <w:szCs w:val="24"/>
          <w:lang w:val="uk-UA"/>
        </w:rPr>
        <w:t>-</w:t>
      </w:r>
      <w:r w:rsidR="008943BB" w:rsidRPr="004773CF">
        <w:rPr>
          <w:rFonts w:ascii="Times New Roman" w:hAnsi="Times New Roman"/>
          <w:b/>
          <w:bCs/>
          <w:sz w:val="24"/>
          <w:szCs w:val="24"/>
          <w:lang w:val="uk-UA"/>
        </w:rPr>
        <w:t xml:space="preserve">6018 (Перевезення спеціалізованим автомобільним транспортом піску з кар'єра на </w:t>
      </w:r>
      <w:proofErr w:type="spellStart"/>
      <w:r w:rsidR="008943BB" w:rsidRPr="004773CF">
        <w:rPr>
          <w:rFonts w:ascii="Times New Roman" w:hAnsi="Times New Roman"/>
          <w:b/>
          <w:bCs/>
          <w:sz w:val="24"/>
          <w:szCs w:val="24"/>
          <w:lang w:val="uk-UA"/>
        </w:rPr>
        <w:t>Інгульську</w:t>
      </w:r>
      <w:proofErr w:type="spellEnd"/>
      <w:r w:rsidR="008943BB" w:rsidRPr="004773CF">
        <w:rPr>
          <w:rFonts w:ascii="Times New Roman" w:hAnsi="Times New Roman"/>
          <w:b/>
          <w:bCs/>
          <w:sz w:val="24"/>
          <w:szCs w:val="24"/>
          <w:lang w:val="uk-UA"/>
        </w:rPr>
        <w:t xml:space="preserve"> шахту)</w:t>
      </w:r>
      <w:r w:rsidRPr="004773CF">
        <w:rPr>
          <w:rFonts w:ascii="Times New Roman" w:hAnsi="Times New Roman"/>
          <w:b/>
          <w:bCs/>
          <w:sz w:val="24"/>
          <w:szCs w:val="24"/>
          <w:lang w:val="uk-UA"/>
        </w:rPr>
        <w:t xml:space="preserve"> </w:t>
      </w:r>
      <w:r w:rsidRPr="004773CF">
        <w:rPr>
          <w:rFonts w:ascii="Times New Roman" w:hAnsi="Times New Roman"/>
          <w:sz w:val="24"/>
          <w:szCs w:val="24"/>
          <w:lang w:val="uk-UA"/>
        </w:rPr>
        <w:t>(далі – послуги).</w:t>
      </w:r>
    </w:p>
    <w:p w:rsidR="00EF7502" w:rsidRPr="004773CF" w:rsidRDefault="00EF7502" w:rsidP="00C70D91">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1.3. Перевезення вантажів здійснюється автомобілями самоскидами вантажопідйомністю не менше 20 т із задніми бортами</w:t>
      </w:r>
      <w:r w:rsidR="00EF1F29" w:rsidRPr="004773CF">
        <w:rPr>
          <w:rFonts w:ascii="Times New Roman" w:hAnsi="Times New Roman"/>
          <w:sz w:val="24"/>
          <w:szCs w:val="24"/>
          <w:lang w:val="uk-UA"/>
        </w:rPr>
        <w:t xml:space="preserve"> (автомобілі самоскиди та/або вантажні автомобілі тягачі з напівпричепами самоскид</w:t>
      </w:r>
      <w:r w:rsidR="008B1D2F" w:rsidRPr="004773CF">
        <w:rPr>
          <w:rFonts w:ascii="Times New Roman" w:hAnsi="Times New Roman"/>
          <w:sz w:val="24"/>
          <w:szCs w:val="24"/>
          <w:lang w:val="uk-UA"/>
        </w:rPr>
        <w:t>а</w:t>
      </w:r>
      <w:r w:rsidR="00EF1F29" w:rsidRPr="004773CF">
        <w:rPr>
          <w:rFonts w:ascii="Times New Roman" w:hAnsi="Times New Roman"/>
          <w:sz w:val="24"/>
          <w:szCs w:val="24"/>
          <w:lang w:val="uk-UA"/>
        </w:rPr>
        <w:t>ми). Перевезення здійснюються</w:t>
      </w:r>
      <w:r w:rsidRPr="004773CF">
        <w:rPr>
          <w:rFonts w:ascii="Times New Roman" w:hAnsi="Times New Roman"/>
          <w:sz w:val="24"/>
          <w:szCs w:val="24"/>
          <w:lang w:val="uk-UA"/>
        </w:rPr>
        <w:t xml:space="preserve"> по дорогам загального користування у відповідності до Правил дорожнього руху та Правил перевезень вантажів автомобільним транспорто</w:t>
      </w:r>
      <w:r w:rsidR="00E93C35" w:rsidRPr="004773CF">
        <w:rPr>
          <w:rFonts w:ascii="Times New Roman" w:hAnsi="Times New Roman"/>
          <w:sz w:val="24"/>
          <w:szCs w:val="24"/>
          <w:lang w:val="uk-UA"/>
        </w:rPr>
        <w:t>м.</w:t>
      </w:r>
    </w:p>
    <w:p w:rsidR="008943BB" w:rsidRPr="004773CF" w:rsidRDefault="00EF7502" w:rsidP="00C70D91">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 xml:space="preserve">1.4. Орієнтовний загальний обсяг перевезень складає не більше </w:t>
      </w:r>
      <w:r w:rsidR="008943BB" w:rsidRPr="004773CF">
        <w:rPr>
          <w:rFonts w:ascii="Times New Roman" w:hAnsi="Times New Roman"/>
          <w:sz w:val="24"/>
          <w:szCs w:val="24"/>
          <w:lang w:val="uk-UA"/>
        </w:rPr>
        <w:t>58</w:t>
      </w:r>
      <w:r w:rsidR="00CF3FC4" w:rsidRPr="004773CF">
        <w:rPr>
          <w:rFonts w:ascii="Times New Roman" w:hAnsi="Times New Roman"/>
          <w:sz w:val="24"/>
          <w:szCs w:val="24"/>
          <w:lang w:val="uk-UA"/>
        </w:rPr>
        <w:t> </w:t>
      </w:r>
      <w:r w:rsidR="008943BB" w:rsidRPr="004773CF">
        <w:rPr>
          <w:rFonts w:ascii="Times New Roman" w:hAnsi="Times New Roman"/>
          <w:sz w:val="24"/>
          <w:szCs w:val="24"/>
          <w:lang w:val="uk-UA"/>
        </w:rPr>
        <w:t>500</w:t>
      </w:r>
      <w:r w:rsidR="00CF3FC4" w:rsidRPr="004773CF">
        <w:rPr>
          <w:rFonts w:ascii="Times New Roman" w:hAnsi="Times New Roman"/>
          <w:sz w:val="24"/>
          <w:szCs w:val="24"/>
          <w:lang w:val="uk-UA"/>
        </w:rPr>
        <w:t> </w:t>
      </w:r>
      <w:r w:rsidRPr="004773CF">
        <w:rPr>
          <w:rFonts w:ascii="Times New Roman" w:hAnsi="Times New Roman"/>
          <w:sz w:val="24"/>
          <w:szCs w:val="24"/>
          <w:lang w:val="uk-UA"/>
        </w:rPr>
        <w:t xml:space="preserve">тонн. Обсяг перевезення </w:t>
      </w:r>
      <w:r w:rsidR="009F50B8" w:rsidRPr="004773CF">
        <w:rPr>
          <w:rFonts w:ascii="Times New Roman" w:hAnsi="Times New Roman"/>
          <w:sz w:val="24"/>
          <w:szCs w:val="24"/>
          <w:lang w:val="uk-UA"/>
        </w:rPr>
        <w:t xml:space="preserve">вантажу </w:t>
      </w:r>
      <w:r w:rsidRPr="004773CF">
        <w:rPr>
          <w:rFonts w:ascii="Times New Roman" w:hAnsi="Times New Roman"/>
          <w:sz w:val="24"/>
          <w:szCs w:val="24"/>
          <w:lang w:val="uk-UA"/>
        </w:rPr>
        <w:t>по маршрут</w:t>
      </w:r>
      <w:r w:rsidR="009F50B8" w:rsidRPr="004773CF">
        <w:rPr>
          <w:rFonts w:ascii="Times New Roman" w:hAnsi="Times New Roman"/>
          <w:sz w:val="24"/>
          <w:szCs w:val="24"/>
          <w:lang w:val="uk-UA"/>
        </w:rPr>
        <w:t>ах</w:t>
      </w:r>
      <w:r w:rsidRPr="004773CF">
        <w:rPr>
          <w:rFonts w:ascii="Times New Roman" w:hAnsi="Times New Roman"/>
          <w:sz w:val="24"/>
          <w:szCs w:val="24"/>
          <w:lang w:val="uk-UA"/>
        </w:rPr>
        <w:t xml:space="preserve"> уточнюється Замовником у заявках, місце завантаження автомобілів</w:t>
      </w:r>
      <w:r w:rsidR="009F50B8" w:rsidRPr="004773CF">
        <w:rPr>
          <w:rFonts w:ascii="Times New Roman" w:hAnsi="Times New Roman"/>
          <w:sz w:val="24"/>
          <w:szCs w:val="24"/>
          <w:lang w:val="uk-UA"/>
        </w:rPr>
        <w:t xml:space="preserve"> - кар’єр піску ТОВ «</w:t>
      </w:r>
      <w:proofErr w:type="spellStart"/>
      <w:r w:rsidR="009F50B8" w:rsidRPr="004773CF">
        <w:rPr>
          <w:rFonts w:ascii="Times New Roman" w:hAnsi="Times New Roman"/>
          <w:sz w:val="24"/>
          <w:szCs w:val="24"/>
          <w:lang w:val="uk-UA"/>
        </w:rPr>
        <w:t>Сонек</w:t>
      </w:r>
      <w:proofErr w:type="spellEnd"/>
      <w:r w:rsidR="009F50B8" w:rsidRPr="004773CF">
        <w:rPr>
          <w:rFonts w:ascii="Times New Roman" w:hAnsi="Times New Roman"/>
          <w:sz w:val="24"/>
          <w:szCs w:val="24"/>
          <w:lang w:val="uk-UA"/>
        </w:rPr>
        <w:t xml:space="preserve">», с. </w:t>
      </w:r>
      <w:proofErr w:type="spellStart"/>
      <w:r w:rsidR="009F50B8" w:rsidRPr="004773CF">
        <w:rPr>
          <w:rFonts w:ascii="Times New Roman" w:hAnsi="Times New Roman"/>
          <w:sz w:val="24"/>
          <w:szCs w:val="24"/>
          <w:lang w:val="uk-UA"/>
        </w:rPr>
        <w:t>Обознівка</w:t>
      </w:r>
      <w:proofErr w:type="spellEnd"/>
      <w:r w:rsidR="009F50B8" w:rsidRPr="004773CF">
        <w:rPr>
          <w:rFonts w:ascii="Times New Roman" w:hAnsi="Times New Roman"/>
          <w:sz w:val="24"/>
          <w:szCs w:val="24"/>
          <w:lang w:val="uk-UA"/>
        </w:rPr>
        <w:t>, Кіровоградської області.</w:t>
      </w:r>
      <w:r w:rsidRPr="004773CF">
        <w:rPr>
          <w:rFonts w:ascii="Times New Roman" w:hAnsi="Times New Roman"/>
          <w:sz w:val="24"/>
          <w:szCs w:val="24"/>
          <w:lang w:val="uk-UA"/>
        </w:rPr>
        <w:t xml:space="preserve"> </w:t>
      </w:r>
    </w:p>
    <w:p w:rsidR="004A0759" w:rsidRPr="004773CF" w:rsidRDefault="00EF7502" w:rsidP="009F50B8">
      <w:pPr>
        <w:pStyle w:val="a5"/>
        <w:tabs>
          <w:tab w:val="left" w:pos="1134"/>
        </w:tabs>
        <w:spacing w:after="0" w:line="240" w:lineRule="auto"/>
        <w:ind w:left="0" w:firstLine="567"/>
        <w:jc w:val="both"/>
        <w:rPr>
          <w:rFonts w:ascii="Times New Roman" w:hAnsi="Times New Roman"/>
          <w:sz w:val="24"/>
          <w:szCs w:val="24"/>
          <w:lang w:val="uk-UA"/>
        </w:rPr>
      </w:pPr>
      <w:r w:rsidRPr="004773CF">
        <w:rPr>
          <w:rFonts w:ascii="Times New Roman" w:hAnsi="Times New Roman"/>
          <w:sz w:val="24"/>
          <w:szCs w:val="24"/>
          <w:lang w:val="uk-UA"/>
        </w:rPr>
        <w:t>1.5. Перевезення здійснюється</w:t>
      </w:r>
      <w:r w:rsidR="004A0759" w:rsidRPr="004773CF">
        <w:rPr>
          <w:rFonts w:ascii="Times New Roman" w:hAnsi="Times New Roman"/>
          <w:sz w:val="24"/>
          <w:szCs w:val="24"/>
          <w:lang w:val="uk-UA"/>
        </w:rPr>
        <w:t xml:space="preserve"> за маршрутами:</w:t>
      </w:r>
    </w:p>
    <w:p w:rsidR="009F50B8" w:rsidRPr="004773CF" w:rsidRDefault="009F50B8" w:rsidP="004A0759">
      <w:pPr>
        <w:pStyle w:val="a5"/>
        <w:numPr>
          <w:ilvl w:val="0"/>
          <w:numId w:val="6"/>
        </w:numPr>
        <w:tabs>
          <w:tab w:val="left" w:pos="1134"/>
        </w:tabs>
        <w:spacing w:after="0" w:line="240" w:lineRule="auto"/>
        <w:ind w:left="0" w:firstLine="567"/>
        <w:jc w:val="both"/>
        <w:rPr>
          <w:rFonts w:ascii="Times New Roman" w:hAnsi="Times New Roman"/>
          <w:sz w:val="24"/>
          <w:szCs w:val="24"/>
          <w:lang w:val="uk-UA"/>
        </w:rPr>
      </w:pPr>
      <w:r w:rsidRPr="004773CF">
        <w:rPr>
          <w:rFonts w:ascii="Times New Roman" w:hAnsi="Times New Roman"/>
          <w:sz w:val="24"/>
          <w:szCs w:val="24"/>
          <w:lang w:val="uk-UA"/>
        </w:rPr>
        <w:t>з кар’єру піску ТОВ «</w:t>
      </w:r>
      <w:proofErr w:type="spellStart"/>
      <w:r w:rsidRPr="004773CF">
        <w:rPr>
          <w:rFonts w:ascii="Times New Roman" w:hAnsi="Times New Roman"/>
          <w:sz w:val="24"/>
          <w:szCs w:val="24"/>
          <w:lang w:val="uk-UA"/>
        </w:rPr>
        <w:t>Сонек</w:t>
      </w:r>
      <w:proofErr w:type="spellEnd"/>
      <w:r w:rsidRPr="004773CF">
        <w:rPr>
          <w:rFonts w:ascii="Times New Roman" w:hAnsi="Times New Roman"/>
          <w:sz w:val="24"/>
          <w:szCs w:val="24"/>
          <w:lang w:val="uk-UA"/>
        </w:rPr>
        <w:t xml:space="preserve">», с. </w:t>
      </w:r>
      <w:proofErr w:type="spellStart"/>
      <w:r w:rsidRPr="004773CF">
        <w:rPr>
          <w:rFonts w:ascii="Times New Roman" w:hAnsi="Times New Roman"/>
          <w:sz w:val="24"/>
          <w:szCs w:val="24"/>
          <w:lang w:val="uk-UA"/>
        </w:rPr>
        <w:t>Обознівка</w:t>
      </w:r>
      <w:proofErr w:type="spellEnd"/>
      <w:r w:rsidRPr="004773CF">
        <w:rPr>
          <w:rFonts w:ascii="Times New Roman" w:hAnsi="Times New Roman"/>
          <w:sz w:val="24"/>
          <w:szCs w:val="24"/>
          <w:lang w:val="uk-UA"/>
        </w:rPr>
        <w:t xml:space="preserve">, Кіровоградської області на </w:t>
      </w:r>
      <w:proofErr w:type="spellStart"/>
      <w:r w:rsidRPr="004773CF">
        <w:rPr>
          <w:rFonts w:ascii="Times New Roman" w:hAnsi="Times New Roman"/>
          <w:sz w:val="24"/>
          <w:szCs w:val="24"/>
          <w:lang w:val="uk-UA"/>
        </w:rPr>
        <w:t>Інгульську</w:t>
      </w:r>
      <w:proofErr w:type="spellEnd"/>
      <w:r w:rsidRPr="004773CF">
        <w:rPr>
          <w:rFonts w:ascii="Times New Roman" w:hAnsi="Times New Roman"/>
          <w:sz w:val="24"/>
          <w:szCs w:val="24"/>
          <w:lang w:val="uk-UA"/>
        </w:rPr>
        <w:t xml:space="preserve"> шахту </w:t>
      </w:r>
      <w:proofErr w:type="spellStart"/>
      <w:r w:rsidRPr="004773CF">
        <w:rPr>
          <w:rFonts w:ascii="Times New Roman" w:hAnsi="Times New Roman"/>
          <w:sz w:val="24"/>
          <w:szCs w:val="24"/>
          <w:lang w:val="uk-UA"/>
        </w:rPr>
        <w:t>ДП</w:t>
      </w:r>
      <w:proofErr w:type="spellEnd"/>
      <w:r w:rsidR="00CF3FC4" w:rsidRPr="004773CF">
        <w:rPr>
          <w:rFonts w:ascii="Times New Roman" w:hAnsi="Times New Roman"/>
          <w:sz w:val="24"/>
          <w:szCs w:val="24"/>
          <w:lang w:val="uk-UA"/>
        </w:rPr>
        <w:t> </w:t>
      </w:r>
      <w:r w:rsidRPr="004773CF">
        <w:rPr>
          <w:rFonts w:ascii="Times New Roman" w:hAnsi="Times New Roman"/>
          <w:sz w:val="24"/>
          <w:szCs w:val="24"/>
          <w:lang w:val="uk-UA"/>
        </w:rPr>
        <w:t>«</w:t>
      </w:r>
      <w:proofErr w:type="spellStart"/>
      <w:r w:rsidRPr="004773CF">
        <w:rPr>
          <w:rFonts w:ascii="Times New Roman" w:hAnsi="Times New Roman"/>
          <w:sz w:val="24"/>
          <w:szCs w:val="24"/>
          <w:lang w:val="uk-UA"/>
        </w:rPr>
        <w:t>СхідГЗК</w:t>
      </w:r>
      <w:proofErr w:type="spellEnd"/>
      <w:r w:rsidRPr="004773CF">
        <w:rPr>
          <w:rFonts w:ascii="Times New Roman" w:hAnsi="Times New Roman"/>
          <w:sz w:val="24"/>
          <w:szCs w:val="24"/>
          <w:lang w:val="uk-UA"/>
        </w:rPr>
        <w:t>», с.</w:t>
      </w:r>
      <w:r w:rsidR="00CF3FC4" w:rsidRPr="004773CF">
        <w:rPr>
          <w:rFonts w:ascii="Times New Roman" w:hAnsi="Times New Roman"/>
          <w:sz w:val="24"/>
          <w:szCs w:val="24"/>
          <w:lang w:val="uk-UA"/>
        </w:rPr>
        <w:t> </w:t>
      </w:r>
      <w:proofErr w:type="spellStart"/>
      <w:r w:rsidRPr="004773CF">
        <w:rPr>
          <w:rFonts w:ascii="Times New Roman" w:hAnsi="Times New Roman"/>
          <w:sz w:val="24"/>
          <w:szCs w:val="24"/>
          <w:lang w:val="uk-UA"/>
        </w:rPr>
        <w:t>Неопалимівка</w:t>
      </w:r>
      <w:proofErr w:type="spellEnd"/>
      <w:r w:rsidRPr="004773CF">
        <w:rPr>
          <w:rFonts w:ascii="Times New Roman" w:hAnsi="Times New Roman"/>
          <w:sz w:val="24"/>
          <w:szCs w:val="24"/>
          <w:lang w:val="uk-UA"/>
        </w:rPr>
        <w:t>, Кіровоградської області (</w:t>
      </w:r>
      <w:proofErr w:type="spellStart"/>
      <w:r w:rsidRPr="004773CF">
        <w:rPr>
          <w:rFonts w:ascii="Times New Roman" w:hAnsi="Times New Roman"/>
          <w:sz w:val="24"/>
          <w:szCs w:val="24"/>
          <w:lang w:val="uk-UA"/>
        </w:rPr>
        <w:t>Гідрозакладальний</w:t>
      </w:r>
      <w:proofErr w:type="spellEnd"/>
      <w:r w:rsidRPr="004773CF">
        <w:rPr>
          <w:rFonts w:ascii="Times New Roman" w:hAnsi="Times New Roman"/>
          <w:sz w:val="24"/>
          <w:szCs w:val="24"/>
          <w:lang w:val="uk-UA"/>
        </w:rPr>
        <w:t xml:space="preserve"> комплекс №2);</w:t>
      </w:r>
    </w:p>
    <w:p w:rsidR="009F50B8" w:rsidRPr="004773CF" w:rsidRDefault="009F50B8" w:rsidP="009F50B8">
      <w:pPr>
        <w:pStyle w:val="a5"/>
        <w:numPr>
          <w:ilvl w:val="0"/>
          <w:numId w:val="4"/>
        </w:numPr>
        <w:tabs>
          <w:tab w:val="left" w:pos="1134"/>
        </w:tabs>
        <w:spacing w:after="0" w:line="240" w:lineRule="auto"/>
        <w:ind w:left="0" w:firstLine="567"/>
        <w:jc w:val="both"/>
        <w:rPr>
          <w:rFonts w:ascii="Times New Roman" w:hAnsi="Times New Roman"/>
          <w:sz w:val="24"/>
          <w:szCs w:val="24"/>
          <w:lang w:val="uk-UA"/>
        </w:rPr>
      </w:pPr>
      <w:r w:rsidRPr="004773CF">
        <w:rPr>
          <w:rFonts w:ascii="Times New Roman" w:hAnsi="Times New Roman"/>
          <w:sz w:val="24"/>
          <w:szCs w:val="24"/>
          <w:lang w:val="uk-UA"/>
        </w:rPr>
        <w:t>з кар’єру піску ТОВ «</w:t>
      </w:r>
      <w:proofErr w:type="spellStart"/>
      <w:r w:rsidRPr="004773CF">
        <w:rPr>
          <w:rFonts w:ascii="Times New Roman" w:hAnsi="Times New Roman"/>
          <w:sz w:val="24"/>
          <w:szCs w:val="24"/>
          <w:lang w:val="uk-UA"/>
        </w:rPr>
        <w:t>Сонек</w:t>
      </w:r>
      <w:proofErr w:type="spellEnd"/>
      <w:r w:rsidRPr="004773CF">
        <w:rPr>
          <w:rFonts w:ascii="Times New Roman" w:hAnsi="Times New Roman"/>
          <w:sz w:val="24"/>
          <w:szCs w:val="24"/>
          <w:lang w:val="uk-UA"/>
        </w:rPr>
        <w:t xml:space="preserve">», с. </w:t>
      </w:r>
      <w:proofErr w:type="spellStart"/>
      <w:r w:rsidRPr="004773CF">
        <w:rPr>
          <w:rFonts w:ascii="Times New Roman" w:hAnsi="Times New Roman"/>
          <w:sz w:val="24"/>
          <w:szCs w:val="24"/>
          <w:lang w:val="uk-UA"/>
        </w:rPr>
        <w:t>Обознівка</w:t>
      </w:r>
      <w:proofErr w:type="spellEnd"/>
      <w:r w:rsidRPr="004773CF">
        <w:rPr>
          <w:rFonts w:ascii="Times New Roman" w:hAnsi="Times New Roman"/>
          <w:sz w:val="24"/>
          <w:szCs w:val="24"/>
          <w:lang w:val="uk-UA"/>
        </w:rPr>
        <w:t xml:space="preserve">, Кіровоградської області на </w:t>
      </w:r>
      <w:proofErr w:type="spellStart"/>
      <w:r w:rsidRPr="004773CF">
        <w:rPr>
          <w:rFonts w:ascii="Times New Roman" w:hAnsi="Times New Roman"/>
          <w:sz w:val="24"/>
          <w:szCs w:val="24"/>
          <w:lang w:val="uk-UA"/>
        </w:rPr>
        <w:t>Інгульську</w:t>
      </w:r>
      <w:proofErr w:type="spellEnd"/>
      <w:r w:rsidRPr="004773CF">
        <w:rPr>
          <w:rFonts w:ascii="Times New Roman" w:hAnsi="Times New Roman"/>
          <w:sz w:val="24"/>
          <w:szCs w:val="24"/>
          <w:lang w:val="uk-UA"/>
        </w:rPr>
        <w:t xml:space="preserve"> шахту </w:t>
      </w:r>
      <w:proofErr w:type="spellStart"/>
      <w:r w:rsidRPr="004773CF">
        <w:rPr>
          <w:rFonts w:ascii="Times New Roman" w:hAnsi="Times New Roman"/>
          <w:sz w:val="24"/>
          <w:szCs w:val="24"/>
          <w:lang w:val="uk-UA"/>
        </w:rPr>
        <w:t>ДП</w:t>
      </w:r>
      <w:proofErr w:type="spellEnd"/>
      <w:r w:rsidR="00CF3FC4" w:rsidRPr="004773CF">
        <w:rPr>
          <w:rFonts w:ascii="Times New Roman" w:hAnsi="Times New Roman"/>
          <w:sz w:val="24"/>
          <w:szCs w:val="24"/>
          <w:lang w:val="uk-UA"/>
        </w:rPr>
        <w:t> </w:t>
      </w:r>
      <w:r w:rsidRPr="004773CF">
        <w:rPr>
          <w:rFonts w:ascii="Times New Roman" w:hAnsi="Times New Roman"/>
          <w:sz w:val="24"/>
          <w:szCs w:val="24"/>
          <w:lang w:val="uk-UA"/>
        </w:rPr>
        <w:t>«</w:t>
      </w:r>
      <w:proofErr w:type="spellStart"/>
      <w:r w:rsidRPr="004773CF">
        <w:rPr>
          <w:rFonts w:ascii="Times New Roman" w:hAnsi="Times New Roman"/>
          <w:sz w:val="24"/>
          <w:szCs w:val="24"/>
          <w:lang w:val="uk-UA"/>
        </w:rPr>
        <w:t>СхідГЗК</w:t>
      </w:r>
      <w:proofErr w:type="spellEnd"/>
      <w:r w:rsidRPr="004773CF">
        <w:rPr>
          <w:rFonts w:ascii="Times New Roman" w:hAnsi="Times New Roman"/>
          <w:sz w:val="24"/>
          <w:szCs w:val="24"/>
          <w:lang w:val="uk-UA"/>
        </w:rPr>
        <w:t>», с.</w:t>
      </w:r>
      <w:r w:rsidR="00CF3FC4" w:rsidRPr="004773CF">
        <w:rPr>
          <w:rFonts w:ascii="Times New Roman" w:hAnsi="Times New Roman"/>
          <w:sz w:val="24"/>
          <w:szCs w:val="24"/>
          <w:lang w:val="uk-UA"/>
        </w:rPr>
        <w:t> </w:t>
      </w:r>
      <w:proofErr w:type="spellStart"/>
      <w:r w:rsidRPr="004773CF">
        <w:rPr>
          <w:rFonts w:ascii="Times New Roman" w:hAnsi="Times New Roman"/>
          <w:sz w:val="24"/>
          <w:szCs w:val="24"/>
          <w:lang w:val="uk-UA"/>
        </w:rPr>
        <w:t>Неопалимівка</w:t>
      </w:r>
      <w:proofErr w:type="spellEnd"/>
      <w:r w:rsidRPr="004773CF">
        <w:rPr>
          <w:rFonts w:ascii="Times New Roman" w:hAnsi="Times New Roman"/>
          <w:sz w:val="24"/>
          <w:szCs w:val="24"/>
          <w:lang w:val="uk-UA"/>
        </w:rPr>
        <w:t>, Кіровоградської області (</w:t>
      </w:r>
      <w:proofErr w:type="spellStart"/>
      <w:r w:rsidRPr="004773CF">
        <w:rPr>
          <w:rFonts w:ascii="Times New Roman" w:hAnsi="Times New Roman"/>
          <w:sz w:val="24"/>
          <w:szCs w:val="24"/>
          <w:lang w:val="uk-UA"/>
        </w:rPr>
        <w:t>Гідрозакладальний</w:t>
      </w:r>
      <w:proofErr w:type="spellEnd"/>
      <w:r w:rsidRPr="004773CF">
        <w:rPr>
          <w:rFonts w:ascii="Times New Roman" w:hAnsi="Times New Roman"/>
          <w:sz w:val="24"/>
          <w:szCs w:val="24"/>
          <w:lang w:val="uk-UA"/>
        </w:rPr>
        <w:t xml:space="preserve"> комплекс №3).</w:t>
      </w:r>
    </w:p>
    <w:p w:rsidR="00EF7502" w:rsidRPr="004773CF" w:rsidRDefault="004A0759" w:rsidP="00C70D91">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За обома маршрутами відстань перевезення складає до 29 кілометрів.</w:t>
      </w:r>
    </w:p>
    <w:p w:rsidR="00EF7502" w:rsidRPr="004773CF" w:rsidRDefault="00EF7502" w:rsidP="00C70D91">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1.6. Замовник має право змінювати обсяги перевезень відповідно до виробничих потреб в межах загального обсягу та суми укладеного договору.</w:t>
      </w:r>
    </w:p>
    <w:p w:rsidR="00EF7502" w:rsidRPr="004773CF" w:rsidRDefault="00EF7502" w:rsidP="00C70D91">
      <w:pPr>
        <w:spacing w:after="0" w:line="240" w:lineRule="auto"/>
        <w:ind w:firstLine="567"/>
        <w:jc w:val="both"/>
        <w:rPr>
          <w:rFonts w:ascii="Times New Roman" w:hAnsi="Times New Roman"/>
          <w:strike/>
          <w:sz w:val="24"/>
          <w:szCs w:val="24"/>
          <w:lang w:val="uk-UA"/>
        </w:rPr>
      </w:pPr>
      <w:r w:rsidRPr="004773CF">
        <w:rPr>
          <w:rFonts w:ascii="Times New Roman" w:hAnsi="Times New Roman"/>
          <w:sz w:val="24"/>
          <w:szCs w:val="24"/>
          <w:lang w:val="uk-UA"/>
        </w:rPr>
        <w:t xml:space="preserve">1.7. </w:t>
      </w:r>
      <w:r w:rsidR="00DF4DC6" w:rsidRPr="004773CF">
        <w:rPr>
          <w:rFonts w:ascii="Times New Roman" w:hAnsi="Times New Roman"/>
          <w:sz w:val="24"/>
          <w:szCs w:val="24"/>
          <w:lang w:val="uk-UA"/>
        </w:rPr>
        <w:t>Н</w:t>
      </w:r>
      <w:r w:rsidRPr="004773CF">
        <w:rPr>
          <w:rFonts w:ascii="Times New Roman" w:hAnsi="Times New Roman"/>
          <w:sz w:val="24"/>
          <w:szCs w:val="24"/>
          <w:lang w:val="uk-UA"/>
        </w:rPr>
        <w:t xml:space="preserve">авантаження автомобілів піском </w:t>
      </w:r>
      <w:r w:rsidR="00CD2C7B" w:rsidRPr="004773CF">
        <w:rPr>
          <w:rFonts w:ascii="Times New Roman" w:hAnsi="Times New Roman"/>
          <w:sz w:val="24"/>
          <w:szCs w:val="24"/>
          <w:lang w:val="uk-UA"/>
        </w:rPr>
        <w:t>з кар’єру</w:t>
      </w:r>
      <w:r w:rsidR="00A630DE" w:rsidRPr="004773CF">
        <w:rPr>
          <w:rFonts w:ascii="Times New Roman" w:hAnsi="Times New Roman"/>
          <w:sz w:val="24"/>
          <w:szCs w:val="24"/>
          <w:lang w:val="uk-UA"/>
        </w:rPr>
        <w:t xml:space="preserve"> здійснюється </w:t>
      </w:r>
      <w:r w:rsidR="00DF4DC6" w:rsidRPr="004773CF">
        <w:rPr>
          <w:rFonts w:ascii="Times New Roman" w:hAnsi="Times New Roman"/>
          <w:sz w:val="24"/>
          <w:szCs w:val="24"/>
          <w:lang w:val="uk-UA"/>
        </w:rPr>
        <w:t xml:space="preserve">засоби механізації </w:t>
      </w:r>
      <w:r w:rsidR="00A630DE" w:rsidRPr="004773CF">
        <w:rPr>
          <w:rFonts w:ascii="Times New Roman" w:hAnsi="Times New Roman"/>
          <w:sz w:val="24"/>
          <w:szCs w:val="24"/>
          <w:lang w:val="uk-UA"/>
        </w:rPr>
        <w:t>ТОВ «</w:t>
      </w:r>
      <w:proofErr w:type="spellStart"/>
      <w:r w:rsidR="00A630DE" w:rsidRPr="004773CF">
        <w:rPr>
          <w:rFonts w:ascii="Times New Roman" w:hAnsi="Times New Roman"/>
          <w:sz w:val="24"/>
          <w:szCs w:val="24"/>
          <w:lang w:val="uk-UA"/>
        </w:rPr>
        <w:t>Сонек</w:t>
      </w:r>
      <w:proofErr w:type="spellEnd"/>
      <w:r w:rsidR="00A630DE" w:rsidRPr="004773CF">
        <w:rPr>
          <w:rFonts w:ascii="Times New Roman" w:hAnsi="Times New Roman"/>
          <w:sz w:val="24"/>
          <w:szCs w:val="24"/>
          <w:lang w:val="uk-UA"/>
        </w:rPr>
        <w:t>»</w:t>
      </w:r>
      <w:r w:rsidR="00E93C35" w:rsidRPr="004773CF">
        <w:rPr>
          <w:rFonts w:ascii="Times New Roman" w:hAnsi="Times New Roman"/>
          <w:sz w:val="24"/>
          <w:szCs w:val="24"/>
          <w:lang w:val="uk-UA"/>
        </w:rPr>
        <w:t>.</w:t>
      </w:r>
    </w:p>
    <w:p w:rsidR="00EF7502" w:rsidRPr="004773CF" w:rsidRDefault="00EF7502" w:rsidP="00691BD9">
      <w:pPr>
        <w:suppressAutoHyphens/>
        <w:spacing w:after="0" w:line="240" w:lineRule="auto"/>
        <w:jc w:val="both"/>
        <w:rPr>
          <w:rFonts w:ascii="Times New Roman" w:hAnsi="Times New Roman"/>
          <w:sz w:val="24"/>
          <w:szCs w:val="24"/>
          <w:lang w:val="uk-UA"/>
        </w:rPr>
      </w:pPr>
    </w:p>
    <w:p w:rsidR="00EF7502" w:rsidRPr="004773CF" w:rsidRDefault="00EF7502" w:rsidP="008C5063">
      <w:pPr>
        <w:suppressAutoHyphens/>
        <w:spacing w:after="0" w:line="240" w:lineRule="auto"/>
        <w:jc w:val="center"/>
        <w:rPr>
          <w:rFonts w:ascii="Times New Roman" w:hAnsi="Times New Roman"/>
          <w:b/>
          <w:caps/>
          <w:sz w:val="24"/>
          <w:szCs w:val="24"/>
          <w:lang w:val="uk-UA"/>
        </w:rPr>
      </w:pPr>
      <w:r w:rsidRPr="004773CF">
        <w:rPr>
          <w:rFonts w:ascii="Times New Roman" w:hAnsi="Times New Roman"/>
          <w:b/>
          <w:sz w:val="24"/>
          <w:szCs w:val="24"/>
          <w:lang w:val="uk-UA"/>
        </w:rPr>
        <w:t xml:space="preserve">2. </w:t>
      </w:r>
      <w:r w:rsidRPr="004773CF">
        <w:rPr>
          <w:rFonts w:ascii="Times New Roman" w:hAnsi="Times New Roman"/>
          <w:b/>
          <w:caps/>
          <w:sz w:val="24"/>
          <w:szCs w:val="24"/>
          <w:lang w:val="uk-UA"/>
        </w:rPr>
        <w:t>Якість послуг  та гарантійні терміни</w:t>
      </w:r>
    </w:p>
    <w:p w:rsidR="00EF7502" w:rsidRPr="004773CF" w:rsidRDefault="00EF7502" w:rsidP="008C5063">
      <w:pPr>
        <w:suppressAutoHyphens/>
        <w:spacing w:after="0" w:line="240" w:lineRule="auto"/>
        <w:jc w:val="center"/>
        <w:rPr>
          <w:rFonts w:ascii="Times New Roman" w:hAnsi="Times New Roman"/>
          <w:b/>
          <w:caps/>
          <w:sz w:val="24"/>
          <w:szCs w:val="24"/>
          <w:lang w:val="uk-UA"/>
        </w:rPr>
      </w:pPr>
      <w:r w:rsidRPr="004773CF">
        <w:rPr>
          <w:rFonts w:ascii="Times New Roman" w:hAnsi="Times New Roman"/>
          <w:b/>
          <w:caps/>
          <w:sz w:val="24"/>
          <w:szCs w:val="24"/>
          <w:lang w:val="uk-UA"/>
        </w:rPr>
        <w:t>і порядок усунення виявлених недоліків (дефектів)</w:t>
      </w:r>
    </w:p>
    <w:p w:rsidR="00EF7502" w:rsidRPr="004773CF" w:rsidRDefault="00EF7502" w:rsidP="008C5063">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2.1. Виконавець повинен надавати послуги якісно. Гарантією якості наданих послуг є підписаний  сторонами Акт здачі-приймання наданих послуг.</w:t>
      </w:r>
    </w:p>
    <w:p w:rsidR="00EF7502" w:rsidRPr="004773CF" w:rsidRDefault="00EF7502" w:rsidP="008C5063">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2.2. Виявлені в процесі приймання послуг дефекти виправляються Виконавцем без додаткової оплати в строки, які погоджуються додатково.</w:t>
      </w:r>
    </w:p>
    <w:p w:rsidR="00EF7502" w:rsidRPr="004773CF" w:rsidRDefault="00EF7502" w:rsidP="008C5063">
      <w:pPr>
        <w:spacing w:after="0" w:line="240" w:lineRule="auto"/>
        <w:jc w:val="center"/>
        <w:rPr>
          <w:rFonts w:ascii="Times New Roman" w:hAnsi="Times New Roman"/>
          <w:b/>
          <w:caps/>
          <w:sz w:val="24"/>
          <w:szCs w:val="24"/>
          <w:lang w:val="uk-UA"/>
        </w:rPr>
      </w:pPr>
    </w:p>
    <w:p w:rsidR="00EF7502" w:rsidRPr="004773CF" w:rsidRDefault="00EF7502" w:rsidP="008C5063">
      <w:pPr>
        <w:spacing w:after="0" w:line="240" w:lineRule="auto"/>
        <w:jc w:val="center"/>
        <w:rPr>
          <w:rFonts w:ascii="Times New Roman" w:hAnsi="Times New Roman"/>
          <w:b/>
          <w:caps/>
          <w:sz w:val="24"/>
          <w:szCs w:val="24"/>
          <w:lang w:val="uk-UA"/>
        </w:rPr>
      </w:pPr>
      <w:r w:rsidRPr="004773CF">
        <w:rPr>
          <w:rFonts w:ascii="Times New Roman" w:hAnsi="Times New Roman"/>
          <w:b/>
          <w:caps/>
          <w:sz w:val="24"/>
          <w:szCs w:val="24"/>
          <w:lang w:val="uk-UA"/>
        </w:rPr>
        <w:t>3. Ціна договору</w:t>
      </w:r>
    </w:p>
    <w:p w:rsidR="00EF7502" w:rsidRPr="004773CF" w:rsidRDefault="00EF7502" w:rsidP="008C5063">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3.1. Сума (ціна) договору, відповідно до протоколу погодження договірної ціни</w:t>
      </w:r>
      <w:r w:rsidR="0029418F" w:rsidRPr="004773CF">
        <w:rPr>
          <w:rFonts w:ascii="Times New Roman" w:hAnsi="Times New Roman"/>
          <w:sz w:val="24"/>
          <w:szCs w:val="24"/>
          <w:lang w:val="uk-UA"/>
        </w:rPr>
        <w:t xml:space="preserve"> </w:t>
      </w:r>
      <w:r w:rsidR="00FC2093" w:rsidRPr="004773CF">
        <w:rPr>
          <w:rFonts w:ascii="Times New Roman" w:hAnsi="Times New Roman"/>
          <w:sz w:val="24"/>
          <w:szCs w:val="24"/>
          <w:lang w:val="uk-UA"/>
        </w:rPr>
        <w:t>(Додаток №1 до договору, який є невід’ємною частиною договору)</w:t>
      </w:r>
      <w:r w:rsidRPr="004773CF">
        <w:rPr>
          <w:rFonts w:ascii="Times New Roman" w:hAnsi="Times New Roman"/>
          <w:sz w:val="24"/>
          <w:szCs w:val="24"/>
          <w:lang w:val="uk-UA"/>
        </w:rPr>
        <w:t xml:space="preserve">, складає: </w:t>
      </w:r>
      <w:r w:rsidR="00B62772" w:rsidRPr="004773CF">
        <w:rPr>
          <w:rFonts w:ascii="Times New Roman" w:hAnsi="Times New Roman"/>
          <w:sz w:val="24"/>
          <w:szCs w:val="24"/>
          <w:lang w:val="uk-UA"/>
        </w:rPr>
        <w:t>______________</w:t>
      </w:r>
      <w:r w:rsidRPr="004773CF">
        <w:rPr>
          <w:rFonts w:ascii="Times New Roman" w:hAnsi="Times New Roman"/>
          <w:sz w:val="24"/>
          <w:szCs w:val="24"/>
          <w:lang w:val="uk-UA"/>
        </w:rPr>
        <w:t xml:space="preserve"> </w:t>
      </w:r>
      <w:r w:rsidRPr="004773CF">
        <w:rPr>
          <w:rFonts w:ascii="Times New Roman" w:hAnsi="Times New Roman"/>
          <w:sz w:val="24"/>
          <w:szCs w:val="24"/>
          <w:lang w:val="uk-UA"/>
        </w:rPr>
        <w:lastRenderedPageBreak/>
        <w:t>(</w:t>
      </w:r>
      <w:r w:rsidR="00B62772" w:rsidRPr="004773CF">
        <w:rPr>
          <w:rFonts w:ascii="Times New Roman" w:hAnsi="Times New Roman"/>
          <w:sz w:val="24"/>
          <w:szCs w:val="24"/>
          <w:lang w:val="uk-UA"/>
        </w:rPr>
        <w:t xml:space="preserve">__________________________________ </w:t>
      </w:r>
      <w:r w:rsidRPr="004773CF">
        <w:rPr>
          <w:rFonts w:ascii="Times New Roman" w:hAnsi="Times New Roman"/>
          <w:sz w:val="24"/>
          <w:szCs w:val="24"/>
          <w:lang w:val="uk-UA"/>
        </w:rPr>
        <w:t>грн.</w:t>
      </w:r>
      <w:r w:rsidR="00B62772" w:rsidRPr="004773CF">
        <w:rPr>
          <w:rFonts w:ascii="Times New Roman" w:hAnsi="Times New Roman"/>
          <w:sz w:val="24"/>
          <w:szCs w:val="24"/>
          <w:lang w:val="uk-UA"/>
        </w:rPr>
        <w:t xml:space="preserve"> __</w:t>
      </w:r>
      <w:r w:rsidRPr="004773CF">
        <w:rPr>
          <w:rFonts w:ascii="Times New Roman" w:hAnsi="Times New Roman"/>
          <w:sz w:val="24"/>
          <w:szCs w:val="24"/>
          <w:lang w:val="uk-UA"/>
        </w:rPr>
        <w:t xml:space="preserve"> коп.) крім того податок на додану вартість 20% - </w:t>
      </w:r>
      <w:r w:rsidR="00B62772" w:rsidRPr="004773CF">
        <w:rPr>
          <w:rFonts w:ascii="Times New Roman" w:hAnsi="Times New Roman"/>
          <w:sz w:val="24"/>
          <w:szCs w:val="24"/>
          <w:lang w:val="uk-UA"/>
        </w:rPr>
        <w:t xml:space="preserve">______________ </w:t>
      </w:r>
      <w:r w:rsidRPr="004773CF">
        <w:rPr>
          <w:rFonts w:ascii="Times New Roman" w:hAnsi="Times New Roman"/>
          <w:sz w:val="24"/>
          <w:szCs w:val="24"/>
          <w:lang w:val="uk-UA"/>
        </w:rPr>
        <w:t xml:space="preserve">грн., загальна сума договору складає </w:t>
      </w:r>
      <w:r w:rsidR="00B62772" w:rsidRPr="004773CF">
        <w:rPr>
          <w:rFonts w:ascii="Times New Roman" w:hAnsi="Times New Roman"/>
          <w:sz w:val="24"/>
          <w:szCs w:val="24"/>
          <w:lang w:val="uk-UA"/>
        </w:rPr>
        <w:t>______________ (__________________________________ грн. __ коп.)</w:t>
      </w:r>
      <w:r w:rsidR="00EC3B82" w:rsidRPr="004773CF">
        <w:rPr>
          <w:rFonts w:ascii="Times New Roman" w:hAnsi="Times New Roman"/>
          <w:sz w:val="24"/>
          <w:szCs w:val="24"/>
          <w:lang w:val="uk-UA"/>
        </w:rPr>
        <w:t>.</w:t>
      </w:r>
      <w:r w:rsidR="00B62772" w:rsidRPr="004773CF">
        <w:rPr>
          <w:rFonts w:ascii="Times New Roman" w:hAnsi="Times New Roman"/>
          <w:sz w:val="24"/>
          <w:szCs w:val="24"/>
          <w:lang w:val="uk-UA"/>
        </w:rPr>
        <w:t xml:space="preserve"> </w:t>
      </w:r>
      <w:r w:rsidRPr="004773CF">
        <w:rPr>
          <w:rFonts w:ascii="Times New Roman" w:hAnsi="Times New Roman"/>
          <w:sz w:val="24"/>
          <w:szCs w:val="24"/>
          <w:lang w:val="uk-UA"/>
        </w:rPr>
        <w:t xml:space="preserve"> </w:t>
      </w:r>
    </w:p>
    <w:p w:rsidR="0029229C" w:rsidRPr="004773CF" w:rsidRDefault="00EF7502" w:rsidP="00E51D71">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 xml:space="preserve">3.2. </w:t>
      </w:r>
      <w:r w:rsidR="0029229C" w:rsidRPr="004773CF">
        <w:rPr>
          <w:rFonts w:ascii="Times New Roman" w:hAnsi="Times New Roman"/>
          <w:sz w:val="24"/>
          <w:szCs w:val="24"/>
          <w:lang w:val="uk-UA"/>
        </w:rPr>
        <w:t>Умови Договору не повинні відрізнятися від змісту тендерної пропозиції Виконавця, у тому числі за результатами електронного аукціону,  крім випадків:</w:t>
      </w:r>
    </w:p>
    <w:p w:rsidR="0029229C" w:rsidRPr="004773CF" w:rsidRDefault="0029229C" w:rsidP="00E51D71">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3.2.1. визначення грошового еквівалента зобов’язання в іноземній валюті;</w:t>
      </w:r>
    </w:p>
    <w:p w:rsidR="0029229C" w:rsidRPr="004773CF" w:rsidRDefault="0029229C" w:rsidP="00E51D71">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3.2.2. перерахунку ціни в бік зменшення ціни тендерної пропозиції Виконавця без зменшення обсягів закупівлі.</w:t>
      </w:r>
    </w:p>
    <w:p w:rsidR="00EF7502" w:rsidRPr="004773CF" w:rsidRDefault="00EF7502" w:rsidP="008C5063">
      <w:pPr>
        <w:spacing w:after="0" w:line="240" w:lineRule="auto"/>
        <w:jc w:val="center"/>
        <w:rPr>
          <w:rFonts w:ascii="Times New Roman" w:hAnsi="Times New Roman"/>
          <w:b/>
          <w:sz w:val="24"/>
          <w:szCs w:val="24"/>
          <w:lang w:val="uk-UA"/>
        </w:rPr>
      </w:pPr>
    </w:p>
    <w:p w:rsidR="00EF7502" w:rsidRPr="004773CF" w:rsidRDefault="00EF7502" w:rsidP="008C5063">
      <w:pPr>
        <w:spacing w:after="0" w:line="240" w:lineRule="auto"/>
        <w:jc w:val="center"/>
        <w:rPr>
          <w:rFonts w:ascii="Times New Roman" w:hAnsi="Times New Roman"/>
          <w:b/>
          <w:sz w:val="24"/>
          <w:szCs w:val="24"/>
          <w:lang w:val="uk-UA"/>
        </w:rPr>
      </w:pPr>
      <w:r w:rsidRPr="004773CF">
        <w:rPr>
          <w:rFonts w:ascii="Times New Roman" w:hAnsi="Times New Roman"/>
          <w:b/>
          <w:sz w:val="24"/>
          <w:szCs w:val="24"/>
          <w:lang w:val="uk-UA"/>
        </w:rPr>
        <w:t>4</w:t>
      </w:r>
      <w:r w:rsidRPr="004773CF">
        <w:rPr>
          <w:rFonts w:ascii="Times New Roman" w:hAnsi="Times New Roman"/>
          <w:b/>
          <w:caps/>
          <w:sz w:val="24"/>
          <w:szCs w:val="24"/>
          <w:lang w:val="uk-UA"/>
        </w:rPr>
        <w:t>. Порядок здійснення оплати</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4.1.</w:t>
      </w:r>
      <w:r w:rsidRPr="004773CF">
        <w:rPr>
          <w:rFonts w:ascii="Times New Roman" w:hAnsi="Times New Roman"/>
          <w:b/>
          <w:sz w:val="24"/>
          <w:szCs w:val="24"/>
          <w:lang w:val="uk-UA"/>
        </w:rPr>
        <w:t xml:space="preserve"> </w:t>
      </w:r>
      <w:r w:rsidRPr="004773CF">
        <w:rPr>
          <w:rFonts w:ascii="Times New Roman" w:hAnsi="Times New Roman"/>
          <w:sz w:val="24"/>
          <w:szCs w:val="24"/>
          <w:lang w:val="uk-UA"/>
        </w:rPr>
        <w:t xml:space="preserve">Послуги, які виконуються відповідно до цього Договору, сплачуються Замовником за погодженими цінами в національній валюті України. </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 xml:space="preserve">4.2. Підставою для оплати наданих послуг є Акти здачі-приймання наданих послуг, підписані з двох сторін та рахунки. Замовник здійснює оплату наданих послуг з відстрочкою платежу до 15-ти календарних днів від дати підписання Актів здачі-приймання наданих послуг. </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4.3. У випадку виявлення невідповідності послуг, пред'явлених до оплати, установленим вимогам, завищення їхніх обсягів і інших помилок, що вплинули на ціну наданих  послуг, Замовник має право за участю Виконавця скорегувати суму, що підлягає до оплати.</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4.4. Разом з Актом здачі-приймання наданих послуг Виконавець надає рахунок на оплату, та  податкову накладну складену в електронній формі з дотриманням умови щодо її реєстрації у порядку, визначеному у Податковому Кодексі України.</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4.5. Датою оплати вважається дата списання коштів на користь Виконавця банком Замовника.</w:t>
      </w:r>
    </w:p>
    <w:p w:rsidR="00EF7502" w:rsidRPr="004773CF" w:rsidRDefault="00EF7502" w:rsidP="00EF7502">
      <w:pPr>
        <w:spacing w:after="0" w:line="240" w:lineRule="auto"/>
        <w:ind w:firstLine="567"/>
        <w:jc w:val="both"/>
        <w:rPr>
          <w:rFonts w:ascii="Times New Roman" w:hAnsi="Times New Roman"/>
          <w:sz w:val="24"/>
          <w:szCs w:val="24"/>
          <w:lang w:val="uk-UA"/>
        </w:rPr>
      </w:pPr>
    </w:p>
    <w:p w:rsidR="00EF7502" w:rsidRPr="004773CF" w:rsidRDefault="00EF7502" w:rsidP="00EF7502">
      <w:pPr>
        <w:spacing w:after="0" w:line="240" w:lineRule="auto"/>
        <w:jc w:val="center"/>
        <w:rPr>
          <w:rFonts w:ascii="Times New Roman" w:hAnsi="Times New Roman"/>
          <w:b/>
          <w:caps/>
          <w:sz w:val="24"/>
          <w:szCs w:val="24"/>
          <w:lang w:val="uk-UA"/>
        </w:rPr>
      </w:pPr>
      <w:r w:rsidRPr="004773CF">
        <w:rPr>
          <w:rFonts w:ascii="Times New Roman" w:hAnsi="Times New Roman"/>
          <w:b/>
          <w:sz w:val="24"/>
          <w:szCs w:val="24"/>
          <w:lang w:val="uk-UA"/>
        </w:rPr>
        <w:t xml:space="preserve">5. </w:t>
      </w:r>
      <w:r w:rsidRPr="004773CF">
        <w:rPr>
          <w:rFonts w:ascii="Times New Roman" w:hAnsi="Times New Roman"/>
          <w:b/>
          <w:caps/>
          <w:sz w:val="24"/>
          <w:szCs w:val="24"/>
          <w:lang w:val="uk-UA"/>
        </w:rPr>
        <w:t>Порядок здавання – приймання послуг</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Style w:val="FontStyle31"/>
          <w:sz w:val="24"/>
          <w:szCs w:val="24"/>
          <w:lang w:val="uk-UA" w:eastAsia="uk-UA"/>
        </w:rPr>
        <w:t>5.1.</w:t>
      </w:r>
      <w:r w:rsidRPr="004773CF">
        <w:rPr>
          <w:rFonts w:ascii="Times New Roman" w:hAnsi="Times New Roman"/>
          <w:sz w:val="24"/>
          <w:szCs w:val="24"/>
          <w:lang w:val="uk-UA"/>
        </w:rPr>
        <w:t xml:space="preserve"> </w:t>
      </w:r>
      <w:r w:rsidRPr="004773CF">
        <w:rPr>
          <w:rStyle w:val="FontStyle31"/>
          <w:sz w:val="24"/>
          <w:szCs w:val="24"/>
          <w:lang w:val="uk-UA" w:eastAsia="uk-UA"/>
        </w:rPr>
        <w:t xml:space="preserve">Виконавець  </w:t>
      </w:r>
      <w:r w:rsidRPr="004773CF">
        <w:rPr>
          <w:rFonts w:ascii="Times New Roman" w:hAnsi="Times New Roman"/>
          <w:sz w:val="24"/>
          <w:szCs w:val="24"/>
          <w:lang w:val="uk-UA"/>
        </w:rPr>
        <w:t xml:space="preserve">приступає до надання послуг впродовж 2 (двох) календарних днів з дня надання замовником письмової заявки в термін </w:t>
      </w:r>
      <w:r w:rsidR="00C13560" w:rsidRPr="004773CF">
        <w:rPr>
          <w:rFonts w:ascii="Times New Roman" w:hAnsi="Times New Roman"/>
          <w:sz w:val="24"/>
          <w:szCs w:val="24"/>
          <w:lang w:val="uk-UA"/>
        </w:rPr>
        <w:t>червень</w:t>
      </w:r>
      <w:r w:rsidRPr="004773CF">
        <w:rPr>
          <w:rFonts w:ascii="Times New Roman" w:hAnsi="Times New Roman"/>
          <w:sz w:val="24"/>
          <w:szCs w:val="24"/>
          <w:lang w:val="uk-UA"/>
        </w:rPr>
        <w:t xml:space="preserve"> – </w:t>
      </w:r>
      <w:r w:rsidR="00C13560" w:rsidRPr="004773CF">
        <w:rPr>
          <w:rFonts w:ascii="Times New Roman" w:hAnsi="Times New Roman"/>
          <w:sz w:val="24"/>
          <w:szCs w:val="24"/>
          <w:lang w:val="uk-UA"/>
        </w:rPr>
        <w:t>грудень 2023</w:t>
      </w:r>
      <w:r w:rsidRPr="004773CF">
        <w:rPr>
          <w:rFonts w:ascii="Times New Roman" w:hAnsi="Times New Roman"/>
          <w:sz w:val="24"/>
          <w:szCs w:val="24"/>
          <w:lang w:val="uk-UA"/>
        </w:rPr>
        <w:t xml:space="preserve"> року.</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5.2. Двічі на місяць (15 та останнього числа місяця)</w:t>
      </w:r>
      <w:r w:rsidR="00C13560" w:rsidRPr="004773CF">
        <w:rPr>
          <w:rFonts w:ascii="Times New Roman" w:hAnsi="Times New Roman"/>
          <w:sz w:val="24"/>
          <w:szCs w:val="24"/>
          <w:lang w:val="uk-UA"/>
        </w:rPr>
        <w:t xml:space="preserve"> </w:t>
      </w:r>
      <w:r w:rsidRPr="004773CF">
        <w:rPr>
          <w:rFonts w:ascii="Times New Roman" w:hAnsi="Times New Roman"/>
          <w:caps/>
          <w:sz w:val="24"/>
          <w:szCs w:val="24"/>
          <w:lang w:val="uk-UA"/>
        </w:rPr>
        <w:t>В</w:t>
      </w:r>
      <w:r w:rsidRPr="004773CF">
        <w:rPr>
          <w:rFonts w:ascii="Times New Roman" w:hAnsi="Times New Roman"/>
          <w:sz w:val="24"/>
          <w:szCs w:val="24"/>
          <w:lang w:val="uk-UA"/>
        </w:rPr>
        <w:t>иконавець</w:t>
      </w:r>
      <w:r w:rsidRPr="004773CF">
        <w:rPr>
          <w:rFonts w:ascii="Times New Roman" w:hAnsi="Times New Roman"/>
          <w:caps/>
          <w:sz w:val="24"/>
          <w:szCs w:val="24"/>
          <w:lang w:val="uk-UA"/>
        </w:rPr>
        <w:t xml:space="preserve"> </w:t>
      </w:r>
      <w:r w:rsidRPr="004773CF">
        <w:rPr>
          <w:rFonts w:ascii="Times New Roman" w:hAnsi="Times New Roman"/>
          <w:sz w:val="24"/>
          <w:szCs w:val="24"/>
          <w:lang w:val="uk-UA"/>
        </w:rPr>
        <w:t>надає</w:t>
      </w:r>
      <w:r w:rsidRPr="004773CF">
        <w:rPr>
          <w:rFonts w:ascii="Times New Roman" w:hAnsi="Times New Roman"/>
          <w:caps/>
          <w:sz w:val="24"/>
          <w:szCs w:val="24"/>
          <w:lang w:val="uk-UA"/>
        </w:rPr>
        <w:t xml:space="preserve"> З</w:t>
      </w:r>
      <w:r w:rsidRPr="004773CF">
        <w:rPr>
          <w:rFonts w:ascii="Times New Roman" w:hAnsi="Times New Roman"/>
          <w:sz w:val="24"/>
          <w:szCs w:val="24"/>
          <w:lang w:val="uk-UA"/>
        </w:rPr>
        <w:t xml:space="preserve">амовнику Акт здавання-приймання наданих послуг, який складається на підставі товарно-транспортних накладних. Акт здавання-приймання наданих послуг візується спочатку  уповноваженою особою </w:t>
      </w:r>
      <w:proofErr w:type="spellStart"/>
      <w:r w:rsidR="00C13560" w:rsidRPr="004773CF">
        <w:rPr>
          <w:rFonts w:ascii="Times New Roman" w:hAnsi="Times New Roman"/>
          <w:sz w:val="24"/>
          <w:szCs w:val="24"/>
          <w:lang w:val="uk-UA"/>
        </w:rPr>
        <w:t>Інгульської</w:t>
      </w:r>
      <w:proofErr w:type="spellEnd"/>
      <w:r w:rsidRPr="004773CF">
        <w:rPr>
          <w:rFonts w:ascii="Times New Roman" w:hAnsi="Times New Roman"/>
          <w:sz w:val="24"/>
          <w:szCs w:val="24"/>
          <w:lang w:val="uk-UA"/>
        </w:rPr>
        <w:t xml:space="preserve"> шахти, а потім надсилається уповноваженою особою </w:t>
      </w:r>
      <w:proofErr w:type="spellStart"/>
      <w:r w:rsidR="00C13560" w:rsidRPr="004773CF">
        <w:rPr>
          <w:rFonts w:ascii="Times New Roman" w:hAnsi="Times New Roman"/>
          <w:sz w:val="24"/>
          <w:szCs w:val="24"/>
          <w:lang w:val="uk-UA"/>
        </w:rPr>
        <w:t>Інгульської</w:t>
      </w:r>
      <w:proofErr w:type="spellEnd"/>
      <w:r w:rsidRPr="004773CF">
        <w:rPr>
          <w:rFonts w:ascii="Times New Roman" w:hAnsi="Times New Roman"/>
          <w:sz w:val="24"/>
          <w:szCs w:val="24"/>
          <w:lang w:val="uk-UA"/>
        </w:rPr>
        <w:t xml:space="preserve"> шахти до управління комбінату для подальшого підписання Замовником. При отриманні завізованого </w:t>
      </w:r>
      <w:proofErr w:type="spellStart"/>
      <w:r w:rsidR="00C13560" w:rsidRPr="004773CF">
        <w:rPr>
          <w:rFonts w:ascii="Times New Roman" w:hAnsi="Times New Roman"/>
          <w:sz w:val="24"/>
          <w:szCs w:val="24"/>
          <w:lang w:val="uk-UA"/>
        </w:rPr>
        <w:t>Інгульською</w:t>
      </w:r>
      <w:proofErr w:type="spellEnd"/>
      <w:r w:rsidRPr="004773CF">
        <w:rPr>
          <w:rFonts w:ascii="Times New Roman" w:hAnsi="Times New Roman"/>
          <w:sz w:val="24"/>
          <w:szCs w:val="24"/>
          <w:lang w:val="uk-UA"/>
        </w:rPr>
        <w:t xml:space="preserve"> шахтою Акту здавання-приймання наданих  послуг </w:t>
      </w:r>
      <w:r w:rsidRPr="004773CF">
        <w:rPr>
          <w:rFonts w:ascii="Times New Roman" w:hAnsi="Times New Roman"/>
          <w:caps/>
          <w:sz w:val="24"/>
          <w:szCs w:val="24"/>
          <w:lang w:val="uk-UA"/>
        </w:rPr>
        <w:t xml:space="preserve"> З</w:t>
      </w:r>
      <w:r w:rsidRPr="004773CF">
        <w:rPr>
          <w:rFonts w:ascii="Times New Roman" w:hAnsi="Times New Roman"/>
          <w:sz w:val="24"/>
          <w:szCs w:val="24"/>
          <w:lang w:val="uk-UA"/>
        </w:rPr>
        <w:t>амовник протягом  5-ти днів підписує Акт здавання-приймання наданих послуг і передає його</w:t>
      </w:r>
      <w:r w:rsidRPr="004773CF">
        <w:rPr>
          <w:rFonts w:ascii="Times New Roman" w:hAnsi="Times New Roman"/>
          <w:caps/>
          <w:sz w:val="24"/>
          <w:szCs w:val="24"/>
          <w:lang w:val="uk-UA"/>
        </w:rPr>
        <w:t xml:space="preserve"> </w:t>
      </w:r>
      <w:r w:rsidRPr="004773CF">
        <w:rPr>
          <w:rFonts w:ascii="Times New Roman" w:hAnsi="Times New Roman"/>
          <w:sz w:val="24"/>
          <w:szCs w:val="24"/>
          <w:lang w:val="uk-UA"/>
        </w:rPr>
        <w:t>Виконавцеві</w:t>
      </w:r>
      <w:r w:rsidRPr="004773CF">
        <w:rPr>
          <w:rFonts w:ascii="Times New Roman" w:hAnsi="Times New Roman"/>
          <w:caps/>
          <w:sz w:val="24"/>
          <w:szCs w:val="24"/>
          <w:lang w:val="uk-UA"/>
        </w:rPr>
        <w:t xml:space="preserve">, </w:t>
      </w:r>
      <w:r w:rsidRPr="004773CF">
        <w:rPr>
          <w:rFonts w:ascii="Times New Roman" w:hAnsi="Times New Roman"/>
          <w:sz w:val="24"/>
          <w:szCs w:val="24"/>
          <w:lang w:val="uk-UA"/>
        </w:rPr>
        <w:t>або надає мотивовану відмову.</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5.3. Підписаний з двох Сторін Акт здавання-приймання послуг та рахунки додані до нього є підставою для проведення розрахунків Замовником.</w:t>
      </w:r>
    </w:p>
    <w:p w:rsidR="00EF7502" w:rsidRPr="004773CF" w:rsidRDefault="00EF7502" w:rsidP="00EF7502">
      <w:pPr>
        <w:pStyle w:val="Style2"/>
        <w:widowControl/>
        <w:tabs>
          <w:tab w:val="left" w:pos="426"/>
        </w:tabs>
        <w:ind w:firstLine="567"/>
        <w:jc w:val="both"/>
        <w:rPr>
          <w:rFonts w:eastAsia="Calibri"/>
          <w:lang w:val="uk-UA" w:eastAsia="en-US"/>
        </w:rPr>
      </w:pPr>
      <w:r w:rsidRPr="004773CF">
        <w:rPr>
          <w:rStyle w:val="FontStyle31"/>
          <w:sz w:val="24"/>
          <w:szCs w:val="24"/>
          <w:lang w:val="uk-UA" w:eastAsia="uk-UA"/>
        </w:rPr>
        <w:t xml:space="preserve">5.4. </w:t>
      </w:r>
      <w:r w:rsidRPr="004773CF">
        <w:rPr>
          <w:rFonts w:eastAsia="Calibri"/>
          <w:lang w:val="uk-UA" w:eastAsia="en-US"/>
        </w:rPr>
        <w:t xml:space="preserve">Місце надання послуг – </w:t>
      </w:r>
      <w:proofErr w:type="spellStart"/>
      <w:r w:rsidR="00C13560" w:rsidRPr="004773CF">
        <w:rPr>
          <w:rFonts w:eastAsia="Calibri"/>
          <w:lang w:val="uk-UA" w:eastAsia="en-US"/>
        </w:rPr>
        <w:t>Інгульська</w:t>
      </w:r>
      <w:proofErr w:type="spellEnd"/>
      <w:r w:rsidR="00EF1F29" w:rsidRPr="004773CF">
        <w:rPr>
          <w:rFonts w:eastAsia="Calibri"/>
          <w:lang w:val="uk-UA" w:eastAsia="en-US"/>
        </w:rPr>
        <w:t xml:space="preserve"> шахта </w:t>
      </w:r>
      <w:proofErr w:type="spellStart"/>
      <w:r w:rsidR="00EF1F29" w:rsidRPr="004773CF">
        <w:rPr>
          <w:rFonts w:eastAsia="Calibri"/>
          <w:lang w:val="uk-UA" w:eastAsia="en-US"/>
        </w:rPr>
        <w:t>ДП</w:t>
      </w:r>
      <w:proofErr w:type="spellEnd"/>
      <w:r w:rsidR="00EF1F29" w:rsidRPr="004773CF">
        <w:rPr>
          <w:rFonts w:eastAsia="Calibri"/>
          <w:lang w:val="uk-UA" w:eastAsia="en-US"/>
        </w:rPr>
        <w:t xml:space="preserve"> </w:t>
      </w:r>
      <w:r w:rsidR="00C13560" w:rsidRPr="004773CF">
        <w:rPr>
          <w:rFonts w:eastAsia="Calibri"/>
          <w:lang w:val="uk-UA" w:eastAsia="en-US"/>
        </w:rPr>
        <w:t>«</w:t>
      </w:r>
      <w:proofErr w:type="spellStart"/>
      <w:r w:rsidR="00C13560" w:rsidRPr="004773CF">
        <w:rPr>
          <w:rFonts w:eastAsia="Calibri"/>
          <w:lang w:val="uk-UA" w:eastAsia="en-US"/>
        </w:rPr>
        <w:t>СхідГЗК</w:t>
      </w:r>
      <w:proofErr w:type="spellEnd"/>
      <w:r w:rsidR="00C13560" w:rsidRPr="004773CF">
        <w:rPr>
          <w:rFonts w:eastAsia="Calibri"/>
          <w:lang w:val="uk-UA" w:eastAsia="en-US"/>
        </w:rPr>
        <w:t>».</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5.5. У випадку дострокового надання послуг Замовник вправі достроково прийняти та сплатити їх виконання.</w:t>
      </w:r>
    </w:p>
    <w:p w:rsidR="00EF7502" w:rsidRPr="004773CF" w:rsidRDefault="00EF7502" w:rsidP="00EF7502">
      <w:pPr>
        <w:pStyle w:val="Style2"/>
        <w:widowControl/>
        <w:tabs>
          <w:tab w:val="left" w:pos="851"/>
        </w:tabs>
        <w:ind w:firstLine="709"/>
        <w:jc w:val="both"/>
        <w:rPr>
          <w:rStyle w:val="FontStyle31"/>
          <w:sz w:val="24"/>
          <w:szCs w:val="24"/>
          <w:lang w:val="uk-UA" w:eastAsia="uk-UA"/>
        </w:rPr>
      </w:pPr>
    </w:p>
    <w:p w:rsidR="00EF7502" w:rsidRPr="004773CF" w:rsidRDefault="00EF7502" w:rsidP="00EF7502">
      <w:pPr>
        <w:spacing w:after="0" w:line="240" w:lineRule="auto"/>
        <w:jc w:val="center"/>
        <w:rPr>
          <w:rFonts w:ascii="Times New Roman" w:hAnsi="Times New Roman"/>
          <w:b/>
          <w:sz w:val="24"/>
          <w:szCs w:val="24"/>
          <w:lang w:val="uk-UA"/>
        </w:rPr>
      </w:pPr>
      <w:r w:rsidRPr="004773CF">
        <w:rPr>
          <w:rFonts w:ascii="Times New Roman" w:hAnsi="Times New Roman"/>
          <w:b/>
          <w:sz w:val="24"/>
          <w:szCs w:val="24"/>
          <w:lang w:val="uk-UA"/>
        </w:rPr>
        <w:t xml:space="preserve">6. </w:t>
      </w:r>
      <w:r w:rsidRPr="004773CF">
        <w:rPr>
          <w:rFonts w:ascii="Times New Roman" w:hAnsi="Times New Roman"/>
          <w:b/>
          <w:caps/>
          <w:sz w:val="24"/>
          <w:szCs w:val="24"/>
          <w:lang w:val="uk-UA"/>
        </w:rPr>
        <w:t>Права та обов’язки сторін</w:t>
      </w:r>
    </w:p>
    <w:p w:rsidR="00EF7502" w:rsidRPr="004773CF" w:rsidRDefault="00EF7502" w:rsidP="00EF7502">
      <w:pPr>
        <w:spacing w:after="0" w:line="240" w:lineRule="auto"/>
        <w:ind w:firstLine="567"/>
        <w:jc w:val="both"/>
        <w:rPr>
          <w:rFonts w:ascii="Times New Roman" w:hAnsi="Times New Roman"/>
          <w:b/>
          <w:bCs/>
          <w:sz w:val="24"/>
          <w:szCs w:val="24"/>
          <w:lang w:val="uk-UA"/>
        </w:rPr>
      </w:pPr>
      <w:r w:rsidRPr="004773CF">
        <w:rPr>
          <w:rFonts w:ascii="Times New Roman" w:hAnsi="Times New Roman"/>
          <w:b/>
          <w:sz w:val="24"/>
          <w:szCs w:val="24"/>
          <w:lang w:val="uk-UA"/>
        </w:rPr>
        <w:t xml:space="preserve">6.1. </w:t>
      </w:r>
      <w:r w:rsidRPr="004773CF">
        <w:rPr>
          <w:rFonts w:ascii="Times New Roman" w:hAnsi="Times New Roman"/>
          <w:b/>
          <w:bCs/>
          <w:sz w:val="24"/>
          <w:szCs w:val="24"/>
          <w:lang w:val="uk-UA"/>
        </w:rPr>
        <w:t>Замовник зобов'язується:</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bCs/>
          <w:sz w:val="24"/>
          <w:szCs w:val="24"/>
          <w:lang w:val="uk-UA"/>
        </w:rPr>
        <w:t>6.1.1.</w:t>
      </w:r>
      <w:r w:rsidRPr="004773CF">
        <w:rPr>
          <w:rFonts w:ascii="Times New Roman" w:hAnsi="Times New Roman"/>
          <w:sz w:val="24"/>
          <w:szCs w:val="24"/>
          <w:lang w:val="uk-UA"/>
        </w:rPr>
        <w:t xml:space="preserve"> До початку перевезень направити (лист поштою або скановану копію листа електронною поштою) на адресу Виконавця заявку в якій зазначити </w:t>
      </w:r>
      <w:r w:rsidR="002A0A0F" w:rsidRPr="004773CF">
        <w:rPr>
          <w:rFonts w:ascii="Times New Roman" w:hAnsi="Times New Roman"/>
          <w:sz w:val="24"/>
          <w:szCs w:val="24"/>
          <w:lang w:val="uk-UA"/>
        </w:rPr>
        <w:t>обсяги вантажу</w:t>
      </w:r>
      <w:r w:rsidRPr="004773CF">
        <w:rPr>
          <w:rFonts w:ascii="Times New Roman" w:hAnsi="Times New Roman"/>
          <w:sz w:val="24"/>
          <w:szCs w:val="24"/>
          <w:lang w:val="uk-UA"/>
        </w:rPr>
        <w:t xml:space="preserve">, </w:t>
      </w:r>
      <w:r w:rsidR="002A0A0F" w:rsidRPr="004773CF">
        <w:rPr>
          <w:rFonts w:ascii="Times New Roman" w:hAnsi="Times New Roman"/>
          <w:sz w:val="24"/>
          <w:szCs w:val="24"/>
          <w:lang w:val="uk-UA"/>
        </w:rPr>
        <w:t>місце перевезення</w:t>
      </w:r>
      <w:r w:rsidRPr="004773CF">
        <w:rPr>
          <w:rFonts w:ascii="Times New Roman" w:hAnsi="Times New Roman"/>
          <w:sz w:val="24"/>
          <w:szCs w:val="24"/>
          <w:lang w:val="uk-UA"/>
        </w:rPr>
        <w:t xml:space="preserve"> та термін перевезення. Повідомляти Виконавцю про відмову від раніше замовленого перевезен</w:t>
      </w:r>
      <w:r w:rsidR="00896662" w:rsidRPr="004773CF">
        <w:rPr>
          <w:rFonts w:ascii="Times New Roman" w:hAnsi="Times New Roman"/>
          <w:sz w:val="24"/>
          <w:szCs w:val="24"/>
          <w:lang w:val="uk-UA"/>
        </w:rPr>
        <w:t xml:space="preserve">ня, або зміну умов перевезення </w:t>
      </w:r>
      <w:r w:rsidRPr="004773CF">
        <w:rPr>
          <w:rFonts w:ascii="Times New Roman" w:hAnsi="Times New Roman"/>
          <w:sz w:val="24"/>
          <w:szCs w:val="24"/>
          <w:lang w:val="uk-UA"/>
        </w:rPr>
        <w:t xml:space="preserve">не менше ніж за 2 дні до моменту подачі автомобілів під навантаження. </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 xml:space="preserve">6.1.2. Забезпечити безпечні умови праці для робітників Виконавця в місцях і вивантаження вантажу відповідно до Закону України «Про охорону праці» та інших нормативних документів про охорону праці і пожежну безпеку в частині обов’язків Замовника, Правил дорожнього руху та Правил перевезень вантажів автомобільним транспортом в Україні.  Забезпечити під’їзні дороги з твердим покриттям до місць вивантаження транспортних засобів на </w:t>
      </w:r>
      <w:proofErr w:type="spellStart"/>
      <w:r w:rsidR="00896662" w:rsidRPr="004773CF">
        <w:rPr>
          <w:rFonts w:ascii="Times New Roman" w:hAnsi="Times New Roman"/>
          <w:sz w:val="24"/>
          <w:szCs w:val="24"/>
          <w:lang w:val="uk-UA"/>
        </w:rPr>
        <w:t>Інгульській</w:t>
      </w:r>
      <w:proofErr w:type="spellEnd"/>
      <w:r w:rsidRPr="004773CF">
        <w:rPr>
          <w:rFonts w:ascii="Times New Roman" w:hAnsi="Times New Roman"/>
          <w:sz w:val="24"/>
          <w:szCs w:val="24"/>
          <w:lang w:val="uk-UA"/>
        </w:rPr>
        <w:t xml:space="preserve"> шахт</w:t>
      </w:r>
      <w:r w:rsidR="00896662" w:rsidRPr="004773CF">
        <w:rPr>
          <w:rFonts w:ascii="Times New Roman" w:hAnsi="Times New Roman"/>
          <w:sz w:val="24"/>
          <w:szCs w:val="24"/>
          <w:lang w:val="uk-UA"/>
        </w:rPr>
        <w:t>і</w:t>
      </w:r>
      <w:r w:rsidRPr="004773CF">
        <w:rPr>
          <w:rFonts w:ascii="Times New Roman" w:hAnsi="Times New Roman"/>
          <w:sz w:val="24"/>
          <w:szCs w:val="24"/>
          <w:lang w:val="uk-UA"/>
        </w:rPr>
        <w:t>. В темний час доби  забезпечити достатнє зовнішнє освітлення місць вивантаження трансп</w:t>
      </w:r>
      <w:r w:rsidR="00896662" w:rsidRPr="004773CF">
        <w:rPr>
          <w:rFonts w:ascii="Times New Roman" w:hAnsi="Times New Roman"/>
          <w:sz w:val="24"/>
          <w:szCs w:val="24"/>
          <w:lang w:val="uk-UA"/>
        </w:rPr>
        <w:t xml:space="preserve">ортних засобів на </w:t>
      </w:r>
      <w:proofErr w:type="spellStart"/>
      <w:r w:rsidR="00896662" w:rsidRPr="004773CF">
        <w:rPr>
          <w:rFonts w:ascii="Times New Roman" w:hAnsi="Times New Roman"/>
          <w:sz w:val="24"/>
          <w:szCs w:val="24"/>
          <w:lang w:val="uk-UA"/>
        </w:rPr>
        <w:t>Інгульській</w:t>
      </w:r>
      <w:proofErr w:type="spellEnd"/>
      <w:r w:rsidR="00896662" w:rsidRPr="004773CF">
        <w:rPr>
          <w:rFonts w:ascii="Times New Roman" w:hAnsi="Times New Roman"/>
          <w:sz w:val="24"/>
          <w:szCs w:val="24"/>
          <w:lang w:val="uk-UA"/>
        </w:rPr>
        <w:t xml:space="preserve"> шахті.</w:t>
      </w:r>
      <w:r w:rsidRPr="004773CF">
        <w:rPr>
          <w:rFonts w:ascii="Times New Roman" w:hAnsi="Times New Roman"/>
          <w:sz w:val="24"/>
          <w:szCs w:val="24"/>
          <w:lang w:val="uk-UA"/>
        </w:rPr>
        <w:t xml:space="preserve"> </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lastRenderedPageBreak/>
        <w:t xml:space="preserve">6.1.3 Замовник не несе відповідальності за нещасний випадок, що може трапитися з працівником Виконавця за умов порушення останнім вимог Закону України </w:t>
      </w:r>
      <w:proofErr w:type="spellStart"/>
      <w:r w:rsidRPr="004773CF">
        <w:rPr>
          <w:rFonts w:ascii="Times New Roman" w:hAnsi="Times New Roman"/>
          <w:sz w:val="24"/>
          <w:szCs w:val="24"/>
          <w:lang w:val="uk-UA"/>
        </w:rPr>
        <w:t>“Про</w:t>
      </w:r>
      <w:proofErr w:type="spellEnd"/>
      <w:r w:rsidRPr="004773CF">
        <w:rPr>
          <w:rFonts w:ascii="Times New Roman" w:hAnsi="Times New Roman"/>
          <w:sz w:val="24"/>
          <w:szCs w:val="24"/>
          <w:lang w:val="uk-UA"/>
        </w:rPr>
        <w:t xml:space="preserve"> охорону </w:t>
      </w:r>
      <w:proofErr w:type="spellStart"/>
      <w:r w:rsidRPr="004773CF">
        <w:rPr>
          <w:rFonts w:ascii="Times New Roman" w:hAnsi="Times New Roman"/>
          <w:sz w:val="24"/>
          <w:szCs w:val="24"/>
          <w:lang w:val="uk-UA"/>
        </w:rPr>
        <w:t>праці”</w:t>
      </w:r>
      <w:proofErr w:type="spellEnd"/>
      <w:r w:rsidRPr="004773CF">
        <w:rPr>
          <w:rFonts w:ascii="Times New Roman" w:hAnsi="Times New Roman"/>
          <w:sz w:val="24"/>
          <w:szCs w:val="24"/>
          <w:lang w:val="uk-UA"/>
        </w:rPr>
        <w:t xml:space="preserve"> та інших нормативних документів про охорону праці і пожежну безпеку, Правил дорожнього руху, Правил перевезень вантажів автомобільним транспортом в Україні.</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6.1.4. Сплатити вартість наданих Виконавцем послуг у встановлений даним договором строк.</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b/>
          <w:sz w:val="24"/>
          <w:szCs w:val="24"/>
          <w:lang w:val="uk-UA"/>
        </w:rPr>
        <w:t>6.2.  Замовник</w:t>
      </w:r>
      <w:r w:rsidRPr="004773CF">
        <w:rPr>
          <w:rFonts w:ascii="Times New Roman" w:hAnsi="Times New Roman"/>
          <w:sz w:val="24"/>
          <w:szCs w:val="24"/>
          <w:lang w:val="uk-UA"/>
        </w:rPr>
        <w:t xml:space="preserve"> </w:t>
      </w:r>
      <w:r w:rsidRPr="004773CF">
        <w:rPr>
          <w:rFonts w:ascii="Times New Roman" w:hAnsi="Times New Roman"/>
          <w:b/>
          <w:sz w:val="24"/>
          <w:szCs w:val="24"/>
          <w:lang w:val="uk-UA"/>
        </w:rPr>
        <w:t>має право</w:t>
      </w:r>
      <w:r w:rsidRPr="004773CF">
        <w:rPr>
          <w:rFonts w:ascii="Times New Roman" w:hAnsi="Times New Roman"/>
          <w:sz w:val="24"/>
          <w:szCs w:val="24"/>
          <w:lang w:val="uk-UA"/>
        </w:rPr>
        <w:t>:</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6.2.1. Відмовитися від прийняття наданих послуг  у випадку виявлення недоліків, які виключають можливість використання наданих послуг відповідно до мети.</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6.2.2. Здійснювати в будь-який час, не втручаючись у господарську діяльність Виконавця, технічний нагляд і контроль за ходом, обсягами та якістю послуг.</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6.2.3. Відмовитися від договору на закупівлю послуг і вимагати відшкодування збитків, якщо Виконавець вчасно не почав здійснення послуг, або виконує їх настільки повільно, що їх  закінчення в термін, визначений  договором, стає неможливим.</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6.2.4. Відмовитися від договору в будь-який час до закінчення (попередивши про це Виконавця  за 15 календарних днів до моменту розірвання Договору), сплативши Виконавцеві виконану частину послуг при наданні ним необхідних документів (у т.ч. підписаних з обох сторін Акту здачі-приймання виконаних послуг).</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 xml:space="preserve">6.2.5. Вимагати розірвання договору й відшкодування збитків при наявності істотних порушень Виконавцем умов договору. </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 xml:space="preserve">6.2.6. Вимагати від Виконавця своєчасного  виправлення допущених недоліків (дефектів) за його рахунок, у термін, що не перевищує терміну виконання послуг. </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6.2.7. Визначати умови перевезення</w:t>
      </w:r>
      <w:r w:rsidR="000C007C" w:rsidRPr="004773CF">
        <w:rPr>
          <w:rFonts w:ascii="Times New Roman" w:hAnsi="Times New Roman"/>
          <w:sz w:val="24"/>
          <w:szCs w:val="24"/>
          <w:lang w:val="uk-UA"/>
        </w:rPr>
        <w:t>, місце перевезення</w:t>
      </w:r>
      <w:r w:rsidRPr="004773CF">
        <w:rPr>
          <w:rFonts w:ascii="Times New Roman" w:hAnsi="Times New Roman"/>
          <w:sz w:val="24"/>
          <w:szCs w:val="24"/>
          <w:lang w:val="uk-UA"/>
        </w:rPr>
        <w:t xml:space="preserve"> та кількість вантаж</w:t>
      </w:r>
      <w:r w:rsidR="000C007C" w:rsidRPr="004773CF">
        <w:rPr>
          <w:rFonts w:ascii="Times New Roman" w:hAnsi="Times New Roman"/>
          <w:sz w:val="24"/>
          <w:szCs w:val="24"/>
          <w:lang w:val="uk-UA"/>
        </w:rPr>
        <w:t>у</w:t>
      </w:r>
      <w:r w:rsidRPr="004773CF">
        <w:rPr>
          <w:rFonts w:ascii="Times New Roman" w:hAnsi="Times New Roman"/>
          <w:sz w:val="24"/>
          <w:szCs w:val="24"/>
          <w:lang w:val="uk-UA"/>
        </w:rPr>
        <w:t xml:space="preserve"> відповідно до виробничих потреб з дотриманням п. 6.1.1 Договору. </w:t>
      </w:r>
    </w:p>
    <w:p w:rsidR="00EF7502" w:rsidRPr="004773CF" w:rsidRDefault="00EF7502" w:rsidP="00EF7502">
      <w:pPr>
        <w:spacing w:after="0" w:line="240" w:lineRule="auto"/>
        <w:ind w:firstLine="567"/>
        <w:jc w:val="both"/>
        <w:rPr>
          <w:rFonts w:ascii="Times New Roman" w:hAnsi="Times New Roman"/>
          <w:b/>
          <w:sz w:val="24"/>
          <w:szCs w:val="24"/>
          <w:lang w:val="uk-UA"/>
        </w:rPr>
      </w:pPr>
      <w:r w:rsidRPr="004773CF">
        <w:rPr>
          <w:rFonts w:ascii="Times New Roman" w:hAnsi="Times New Roman"/>
          <w:b/>
          <w:sz w:val="24"/>
          <w:szCs w:val="24"/>
          <w:lang w:val="uk-UA"/>
        </w:rPr>
        <w:t>6.3. Виконавець зобов’язується:</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 xml:space="preserve">6.3.1. Здійснювати перевезення по дорогам загального користування у відповідності до Правил дорожнього руху, Правил перевезень вантажів автомобільним транспортом в Україні. </w:t>
      </w:r>
    </w:p>
    <w:p w:rsidR="000A36B1" w:rsidRPr="004773CF" w:rsidRDefault="00D5729B"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6.3.2 Сплачувати</w:t>
      </w:r>
      <w:r w:rsidR="000A36B1" w:rsidRPr="004773CF">
        <w:rPr>
          <w:rFonts w:ascii="Times New Roman" w:hAnsi="Times New Roman"/>
          <w:sz w:val="24"/>
          <w:szCs w:val="24"/>
          <w:lang w:val="uk-UA"/>
        </w:rPr>
        <w:t xml:space="preserve"> штраф</w:t>
      </w:r>
      <w:r w:rsidRPr="004773CF">
        <w:rPr>
          <w:rFonts w:ascii="Times New Roman" w:hAnsi="Times New Roman"/>
          <w:sz w:val="24"/>
          <w:szCs w:val="24"/>
          <w:lang w:val="uk-UA"/>
        </w:rPr>
        <w:t>и</w:t>
      </w:r>
      <w:r w:rsidR="000A36B1" w:rsidRPr="004773CF">
        <w:rPr>
          <w:rFonts w:ascii="Times New Roman" w:hAnsi="Times New Roman"/>
          <w:sz w:val="24"/>
          <w:szCs w:val="24"/>
          <w:lang w:val="uk-UA"/>
        </w:rPr>
        <w:t xml:space="preserve"> контролюючих органів у випадку порушень</w:t>
      </w:r>
      <w:r w:rsidRPr="004773CF">
        <w:rPr>
          <w:rFonts w:ascii="Times New Roman" w:hAnsi="Times New Roman"/>
          <w:sz w:val="24"/>
          <w:szCs w:val="24"/>
          <w:lang w:val="uk-UA"/>
        </w:rPr>
        <w:t xml:space="preserve"> Виконавцем</w:t>
      </w:r>
      <w:r w:rsidR="000A36B1" w:rsidRPr="004773CF">
        <w:rPr>
          <w:rFonts w:ascii="Times New Roman" w:hAnsi="Times New Roman"/>
          <w:sz w:val="24"/>
          <w:szCs w:val="24"/>
          <w:lang w:val="uk-UA"/>
        </w:rPr>
        <w:t xml:space="preserve"> Правил дорожнього руху, Правил перевезень вантажів автомобільним транспортом в Україні.</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6.3.</w:t>
      </w:r>
      <w:r w:rsidR="000A36B1" w:rsidRPr="004773CF">
        <w:rPr>
          <w:rFonts w:ascii="Times New Roman" w:hAnsi="Times New Roman"/>
          <w:sz w:val="24"/>
          <w:szCs w:val="24"/>
          <w:lang w:val="uk-UA"/>
        </w:rPr>
        <w:t>3</w:t>
      </w:r>
      <w:r w:rsidRPr="004773CF">
        <w:rPr>
          <w:rFonts w:ascii="Times New Roman" w:hAnsi="Times New Roman"/>
          <w:sz w:val="24"/>
          <w:szCs w:val="24"/>
          <w:lang w:val="uk-UA"/>
        </w:rPr>
        <w:t xml:space="preserve">. Забезпечити безпечні умови праці для своїх робітників і контроль за дотриманням ними норм і правил охорони праці і пожежної безпеки відповідно до Закону України </w:t>
      </w:r>
      <w:proofErr w:type="spellStart"/>
      <w:r w:rsidRPr="004773CF">
        <w:rPr>
          <w:rFonts w:ascii="Times New Roman" w:hAnsi="Times New Roman"/>
          <w:sz w:val="24"/>
          <w:szCs w:val="24"/>
          <w:lang w:val="uk-UA"/>
        </w:rPr>
        <w:t>“Про</w:t>
      </w:r>
      <w:proofErr w:type="spellEnd"/>
      <w:r w:rsidRPr="004773CF">
        <w:rPr>
          <w:rFonts w:ascii="Times New Roman" w:hAnsi="Times New Roman"/>
          <w:sz w:val="24"/>
          <w:szCs w:val="24"/>
          <w:lang w:val="uk-UA"/>
        </w:rPr>
        <w:t xml:space="preserve"> охорону </w:t>
      </w:r>
      <w:proofErr w:type="spellStart"/>
      <w:r w:rsidRPr="004773CF">
        <w:rPr>
          <w:rFonts w:ascii="Times New Roman" w:hAnsi="Times New Roman"/>
          <w:sz w:val="24"/>
          <w:szCs w:val="24"/>
          <w:lang w:val="uk-UA"/>
        </w:rPr>
        <w:t>праці”</w:t>
      </w:r>
      <w:proofErr w:type="spellEnd"/>
      <w:r w:rsidRPr="004773CF">
        <w:rPr>
          <w:rFonts w:ascii="Times New Roman" w:hAnsi="Times New Roman"/>
          <w:sz w:val="24"/>
          <w:szCs w:val="24"/>
          <w:lang w:val="uk-UA"/>
        </w:rPr>
        <w:t xml:space="preserve"> та інших нормативних документів про охорону праці і пожежну безпеку.</w:t>
      </w:r>
    </w:p>
    <w:p w:rsidR="00EF7502" w:rsidRPr="004773CF" w:rsidRDefault="000A36B1"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6.3.4</w:t>
      </w:r>
      <w:r w:rsidR="00EF7502" w:rsidRPr="004773CF">
        <w:rPr>
          <w:rFonts w:ascii="Times New Roman" w:hAnsi="Times New Roman"/>
          <w:sz w:val="24"/>
          <w:szCs w:val="24"/>
          <w:lang w:val="uk-UA"/>
        </w:rPr>
        <w:t>. Забезпечити дотримання своїми працюючими правил внутрішнього трудового розпорядку і промислової санітарії, які склалися на підприємстві Замовника.</w:t>
      </w:r>
    </w:p>
    <w:p w:rsidR="00EF7502" w:rsidRPr="004773CF" w:rsidRDefault="000A36B1"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6.3.5</w:t>
      </w:r>
      <w:r w:rsidR="00EF7502" w:rsidRPr="004773CF">
        <w:rPr>
          <w:rFonts w:ascii="Times New Roman" w:hAnsi="Times New Roman"/>
          <w:sz w:val="24"/>
          <w:szCs w:val="24"/>
          <w:lang w:val="uk-UA"/>
        </w:rPr>
        <w:t xml:space="preserve">. Забезпечити </w:t>
      </w:r>
      <w:r w:rsidR="00D5729B" w:rsidRPr="004773CF">
        <w:rPr>
          <w:rFonts w:ascii="Times New Roman" w:hAnsi="Times New Roman"/>
          <w:sz w:val="24"/>
          <w:szCs w:val="24"/>
          <w:lang w:val="uk-UA"/>
        </w:rPr>
        <w:t>перевезення вантажу в обсязі від</w:t>
      </w:r>
      <w:r w:rsidR="00EF7502" w:rsidRPr="004773CF">
        <w:rPr>
          <w:rFonts w:ascii="Times New Roman" w:hAnsi="Times New Roman"/>
          <w:sz w:val="24"/>
          <w:szCs w:val="24"/>
          <w:lang w:val="uk-UA"/>
        </w:rPr>
        <w:t xml:space="preserve"> </w:t>
      </w:r>
      <w:r w:rsidR="006C36C8" w:rsidRPr="004773CF">
        <w:rPr>
          <w:rFonts w:ascii="Times New Roman" w:hAnsi="Times New Roman"/>
          <w:sz w:val="24"/>
          <w:szCs w:val="24"/>
          <w:lang w:val="uk-UA"/>
        </w:rPr>
        <w:t>1200</w:t>
      </w:r>
      <w:r w:rsidR="00EF7502" w:rsidRPr="004773CF">
        <w:rPr>
          <w:rFonts w:ascii="Times New Roman" w:hAnsi="Times New Roman"/>
          <w:sz w:val="24"/>
          <w:szCs w:val="24"/>
          <w:lang w:val="uk-UA"/>
        </w:rPr>
        <w:t xml:space="preserve"> тонн впродовж однієї доби та </w:t>
      </w:r>
      <w:r w:rsidR="00D5729B" w:rsidRPr="004773CF">
        <w:rPr>
          <w:rFonts w:ascii="Times New Roman" w:hAnsi="Times New Roman"/>
          <w:sz w:val="24"/>
          <w:szCs w:val="24"/>
          <w:lang w:val="uk-UA"/>
        </w:rPr>
        <w:t xml:space="preserve">до </w:t>
      </w:r>
      <w:r w:rsidR="00EF7502" w:rsidRPr="004773CF">
        <w:rPr>
          <w:rFonts w:ascii="Times New Roman" w:hAnsi="Times New Roman"/>
          <w:sz w:val="24"/>
          <w:szCs w:val="24"/>
          <w:lang w:val="uk-UA"/>
        </w:rPr>
        <w:t>2</w:t>
      </w:r>
      <w:r w:rsidR="00D5729B" w:rsidRPr="004773CF">
        <w:rPr>
          <w:rFonts w:ascii="Times New Roman" w:hAnsi="Times New Roman"/>
          <w:sz w:val="24"/>
          <w:szCs w:val="24"/>
          <w:lang w:val="uk-UA"/>
        </w:rPr>
        <w:t>4</w:t>
      </w:r>
      <w:r w:rsidR="00EF7502" w:rsidRPr="004773CF">
        <w:rPr>
          <w:rFonts w:ascii="Times New Roman" w:hAnsi="Times New Roman"/>
          <w:sz w:val="24"/>
          <w:szCs w:val="24"/>
          <w:lang w:val="uk-UA"/>
        </w:rPr>
        <w:t>000 тонн за місяць відповідно до виробничих потреб  за заявками Замовника, наданих не менше ніж за 2 дні до моменту подачі автомобілів під навантаження.</w:t>
      </w:r>
    </w:p>
    <w:p w:rsidR="00EF7502" w:rsidRPr="004773CF" w:rsidRDefault="000A36B1"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6.3.6</w:t>
      </w:r>
      <w:r w:rsidR="00EF7502" w:rsidRPr="004773CF">
        <w:rPr>
          <w:rFonts w:ascii="Times New Roman" w:hAnsi="Times New Roman"/>
          <w:sz w:val="24"/>
          <w:szCs w:val="24"/>
          <w:lang w:val="uk-UA"/>
        </w:rPr>
        <w:t>.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EF7502" w:rsidRPr="004773CF" w:rsidRDefault="00EF7502" w:rsidP="00EF7502">
      <w:pPr>
        <w:spacing w:after="0" w:line="240" w:lineRule="auto"/>
        <w:ind w:firstLine="567"/>
        <w:rPr>
          <w:rFonts w:ascii="Times New Roman" w:hAnsi="Times New Roman"/>
          <w:b/>
          <w:sz w:val="24"/>
          <w:szCs w:val="24"/>
          <w:lang w:val="uk-UA"/>
        </w:rPr>
      </w:pPr>
      <w:r w:rsidRPr="004773CF">
        <w:rPr>
          <w:rFonts w:ascii="Times New Roman" w:hAnsi="Times New Roman"/>
          <w:b/>
          <w:sz w:val="24"/>
          <w:szCs w:val="24"/>
          <w:lang w:val="uk-UA"/>
        </w:rPr>
        <w:t>6.4 Виконавець  має право:</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6.4.1.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Виконавцем послуг.</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6.4.2. Відмовитися від виконання договору у випадку, якщо дотримання вказівок Замовника щодо способу виконання послуг приводить до порушення екологічних, санітарних правил, правил охорони праці й інших установлених законодавством вимог.</w:t>
      </w:r>
    </w:p>
    <w:p w:rsidR="00EF7502" w:rsidRPr="004773CF" w:rsidRDefault="00EF7502" w:rsidP="00EF7502">
      <w:pPr>
        <w:spacing w:after="0" w:line="240" w:lineRule="auto"/>
        <w:jc w:val="center"/>
        <w:rPr>
          <w:rFonts w:ascii="Times New Roman" w:hAnsi="Times New Roman"/>
          <w:b/>
          <w:sz w:val="24"/>
          <w:szCs w:val="24"/>
          <w:lang w:val="uk-UA"/>
        </w:rPr>
      </w:pPr>
    </w:p>
    <w:p w:rsidR="00EF7502" w:rsidRPr="004773CF" w:rsidRDefault="00EF7502" w:rsidP="00EF7502">
      <w:pPr>
        <w:spacing w:after="0" w:line="240" w:lineRule="auto"/>
        <w:jc w:val="center"/>
        <w:rPr>
          <w:rFonts w:ascii="Times New Roman" w:hAnsi="Times New Roman"/>
          <w:b/>
          <w:caps/>
          <w:sz w:val="24"/>
          <w:szCs w:val="24"/>
          <w:lang w:val="uk-UA"/>
        </w:rPr>
      </w:pPr>
      <w:r w:rsidRPr="004773CF">
        <w:rPr>
          <w:rFonts w:ascii="Times New Roman" w:hAnsi="Times New Roman"/>
          <w:b/>
          <w:sz w:val="24"/>
          <w:szCs w:val="24"/>
          <w:lang w:val="uk-UA"/>
        </w:rPr>
        <w:t>7</w:t>
      </w:r>
      <w:r w:rsidRPr="004773CF">
        <w:rPr>
          <w:rFonts w:ascii="Times New Roman" w:hAnsi="Times New Roman"/>
          <w:b/>
          <w:caps/>
          <w:sz w:val="24"/>
          <w:szCs w:val="24"/>
          <w:lang w:val="uk-UA"/>
        </w:rPr>
        <w:t>. Відповідальність сторін</w:t>
      </w:r>
    </w:p>
    <w:p w:rsidR="00EF7502" w:rsidRPr="004773CF" w:rsidRDefault="00EF7502" w:rsidP="00EF7502">
      <w:pPr>
        <w:pStyle w:val="a3"/>
        <w:suppressAutoHyphens/>
        <w:spacing w:after="0"/>
        <w:ind w:firstLine="567"/>
        <w:jc w:val="both"/>
        <w:rPr>
          <w:lang w:val="uk-UA"/>
        </w:rPr>
      </w:pPr>
      <w:r w:rsidRPr="004773CF">
        <w:rPr>
          <w:lang w:val="uk-UA"/>
        </w:rPr>
        <w:t>7.1.У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EF7502" w:rsidRPr="004773CF" w:rsidRDefault="00EF7502" w:rsidP="00EF7502">
      <w:pPr>
        <w:pStyle w:val="a3"/>
        <w:suppressAutoHyphens/>
        <w:spacing w:after="0"/>
        <w:ind w:firstLine="567"/>
        <w:jc w:val="both"/>
        <w:rPr>
          <w:lang w:val="uk-UA"/>
        </w:rPr>
      </w:pPr>
      <w:r w:rsidRPr="004773CF">
        <w:rPr>
          <w:lang w:val="uk-UA"/>
        </w:rPr>
        <w:t xml:space="preserve">7.2. У разі затримки виконання послуг у строки, передбачені цим Договором, Замовник має право на стягнення з Виконавця штрафу у розмірі 20% від суми невиконаної (несвоєчасно виконаної) послуги та пені у розмірі 0,5 відсотка від вартості невиконаної (несвоєчасно виконаної) послуги за кожен день прострочення, якщо Виконавець не доведе, що Замовником порушено умови цього Договору щодо відвантаження заявлених до перевезення обсягів вантажів або неналежно виконано п 6.1.2 Договору, що призвело до зменшення обсягів заявлених перевезень. </w:t>
      </w:r>
    </w:p>
    <w:p w:rsidR="00EF7502" w:rsidRPr="004773CF" w:rsidRDefault="00EF7502" w:rsidP="00EF7502">
      <w:pPr>
        <w:pStyle w:val="a3"/>
        <w:suppressAutoHyphens/>
        <w:spacing w:after="0"/>
        <w:ind w:firstLine="567"/>
        <w:jc w:val="both"/>
        <w:rPr>
          <w:lang w:val="uk-UA"/>
        </w:rPr>
      </w:pPr>
      <w:r w:rsidRPr="004773CF">
        <w:rPr>
          <w:lang w:val="uk-UA"/>
        </w:rPr>
        <w:t>7.3. За порушення Виконавцем умов цього Договору щодо якості або обсягів послуг, Замовник має право на стягнення з Виконавця штрафу у розмірі 20% від вартості неякісних чи невиконаних послуг, якщо Виконавець не доведе, що Замовником порушено умови цього Договору щодо відвантаження заявлених до перевезення обсягів вантажів, що призвело до зменшення обсягів заявлених перевезень.</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7.4. За порушення строків оплати за виконанні послуги, передбачених Договором, Замовник сплачує Виконавцю штрафні санкції у розмірі, передбаченому ст. 231 ГК України. Відповідно до вимог ч. 2 </w:t>
      </w:r>
      <w:hyperlink r:id="rId7" w:anchor="843697" w:tgtFrame="_blank" w:tooltip="Цивільний кодекс України; нормативно-правовий акт № 435-IV від 16.01.2003" w:history="1">
        <w:r w:rsidRPr="004773CF">
          <w:rPr>
            <w:rFonts w:ascii="Times New Roman" w:hAnsi="Times New Roman"/>
            <w:sz w:val="24"/>
            <w:szCs w:val="24"/>
            <w:lang w:val="uk-UA"/>
          </w:rPr>
          <w:t>ст. 625 Цивільного кодексу України</w:t>
        </w:r>
      </w:hyperlink>
      <w:r w:rsidRPr="004773CF">
        <w:rPr>
          <w:rFonts w:ascii="Times New Roman" w:hAnsi="Times New Roman"/>
          <w:sz w:val="24"/>
          <w:szCs w:val="24"/>
          <w:lang w:val="uk-UA"/>
        </w:rPr>
        <w:t> Сторони в цьому Договорі встановили інший розмір процентів, а саме 0 (нуль) процентів річних від простроченої суми.</w:t>
      </w:r>
    </w:p>
    <w:p w:rsidR="00797A2A" w:rsidRPr="004773CF" w:rsidRDefault="00797A2A"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7.5.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EF7502" w:rsidRPr="004773CF" w:rsidRDefault="00797A2A"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7.6</w:t>
      </w:r>
      <w:r w:rsidR="00EF7502" w:rsidRPr="004773CF">
        <w:rPr>
          <w:rFonts w:ascii="Times New Roman" w:hAnsi="Times New Roman"/>
          <w:sz w:val="24"/>
          <w:szCs w:val="24"/>
          <w:lang w:val="uk-UA"/>
        </w:rPr>
        <w:t>.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постачання. У разі, якщо Виконавець в подальшому зареєструє податкову накладну в ЄРПН, Замовник повертає Виконавцю кошти у розмірі 20% вартості постачання.</w:t>
      </w:r>
    </w:p>
    <w:p w:rsidR="00E51D71" w:rsidRPr="004773CF" w:rsidRDefault="00797A2A" w:rsidP="00EF7502">
      <w:pPr>
        <w:pStyle w:val="2"/>
        <w:ind w:firstLine="567"/>
        <w:jc w:val="both"/>
        <w:rPr>
          <w:rFonts w:eastAsia="Calibri"/>
          <w:sz w:val="24"/>
          <w:szCs w:val="24"/>
          <w:lang w:val="uk-UA" w:eastAsia="en-US"/>
        </w:rPr>
      </w:pPr>
      <w:r w:rsidRPr="004773CF">
        <w:rPr>
          <w:rFonts w:eastAsia="Calibri"/>
          <w:sz w:val="24"/>
          <w:szCs w:val="24"/>
          <w:lang w:val="uk-UA" w:eastAsia="en-US"/>
        </w:rPr>
        <w:t>7.7</w:t>
      </w:r>
      <w:r w:rsidR="00E51D71" w:rsidRPr="004773CF">
        <w:rPr>
          <w:rFonts w:eastAsia="Calibri"/>
          <w:sz w:val="24"/>
          <w:szCs w:val="24"/>
          <w:lang w:val="uk-UA" w:eastAsia="en-US"/>
        </w:rPr>
        <w:t xml:space="preserve">. </w:t>
      </w:r>
      <w:r w:rsidR="00E51D71" w:rsidRPr="004773CF">
        <w:rPr>
          <w:sz w:val="24"/>
          <w:szCs w:val="24"/>
          <w:lang w:val="uk-UA"/>
        </w:rPr>
        <w:t>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F7502" w:rsidRPr="004773CF" w:rsidRDefault="00EF7502" w:rsidP="00EF7502">
      <w:pPr>
        <w:spacing w:after="0" w:line="240" w:lineRule="auto"/>
        <w:ind w:firstLine="708"/>
        <w:jc w:val="center"/>
        <w:rPr>
          <w:rFonts w:ascii="Times New Roman" w:hAnsi="Times New Roman"/>
          <w:b/>
          <w:sz w:val="24"/>
          <w:szCs w:val="24"/>
          <w:lang w:val="uk-UA"/>
        </w:rPr>
      </w:pPr>
    </w:p>
    <w:p w:rsidR="00EF7502" w:rsidRPr="004773CF" w:rsidRDefault="00EF7502" w:rsidP="00EF7502">
      <w:pPr>
        <w:spacing w:after="0" w:line="240" w:lineRule="auto"/>
        <w:ind w:firstLine="708"/>
        <w:jc w:val="center"/>
        <w:rPr>
          <w:rFonts w:ascii="Times New Roman" w:hAnsi="Times New Roman"/>
          <w:b/>
          <w:caps/>
          <w:sz w:val="24"/>
          <w:szCs w:val="24"/>
          <w:lang w:val="uk-UA"/>
        </w:rPr>
      </w:pPr>
      <w:r w:rsidRPr="004773CF">
        <w:rPr>
          <w:rFonts w:ascii="Times New Roman" w:hAnsi="Times New Roman"/>
          <w:b/>
          <w:sz w:val="24"/>
          <w:szCs w:val="24"/>
          <w:lang w:val="uk-UA"/>
        </w:rPr>
        <w:t xml:space="preserve">8. </w:t>
      </w:r>
      <w:r w:rsidRPr="004773CF">
        <w:rPr>
          <w:rFonts w:ascii="Times New Roman" w:hAnsi="Times New Roman"/>
          <w:b/>
          <w:caps/>
          <w:sz w:val="24"/>
          <w:szCs w:val="24"/>
          <w:lang w:val="uk-UA"/>
        </w:rPr>
        <w:t>Обставини непереборної сили</w:t>
      </w:r>
    </w:p>
    <w:p w:rsidR="00EF7502" w:rsidRPr="004773CF" w:rsidRDefault="00EF7502" w:rsidP="00EF7502">
      <w:pPr>
        <w:pStyle w:val="2"/>
        <w:ind w:firstLine="567"/>
        <w:jc w:val="both"/>
        <w:rPr>
          <w:rFonts w:eastAsia="Calibri"/>
          <w:sz w:val="24"/>
          <w:szCs w:val="24"/>
          <w:lang w:val="uk-UA" w:eastAsia="en-US"/>
        </w:rPr>
      </w:pPr>
      <w:r w:rsidRPr="004773CF">
        <w:rPr>
          <w:rFonts w:eastAsia="Calibri"/>
          <w:sz w:val="24"/>
          <w:szCs w:val="24"/>
          <w:lang w:val="uk-UA" w:eastAsia="en-US"/>
        </w:rPr>
        <w:t xml:space="preserve">8.1. </w:t>
      </w:r>
      <w:r w:rsidR="00E51D71" w:rsidRPr="004773CF">
        <w:rPr>
          <w:rFonts w:eastAsia="Calibri"/>
          <w:sz w:val="24"/>
          <w:szCs w:val="24"/>
          <w:lang w:val="uk-UA" w:eastAsia="en-US"/>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4773CF">
        <w:rPr>
          <w:rFonts w:eastAsia="Calibri"/>
          <w:sz w:val="24"/>
          <w:szCs w:val="24"/>
          <w:lang w:val="uk-UA" w:eastAsia="en-US"/>
        </w:rPr>
        <w:t xml:space="preserve"> </w:t>
      </w:r>
    </w:p>
    <w:p w:rsidR="00EF7502" w:rsidRPr="004773CF" w:rsidRDefault="00EF7502" w:rsidP="00EF7502">
      <w:pPr>
        <w:pStyle w:val="2"/>
        <w:ind w:firstLine="567"/>
        <w:jc w:val="both"/>
        <w:rPr>
          <w:rFonts w:eastAsia="Calibri"/>
          <w:sz w:val="24"/>
          <w:szCs w:val="24"/>
          <w:lang w:val="uk-UA" w:eastAsia="en-US"/>
        </w:rPr>
      </w:pPr>
      <w:r w:rsidRPr="004773CF">
        <w:rPr>
          <w:rFonts w:eastAsia="Calibri"/>
          <w:sz w:val="24"/>
          <w:szCs w:val="24"/>
          <w:lang w:val="uk-UA" w:eastAsia="en-US"/>
        </w:rPr>
        <w:t>8.2.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EF7502" w:rsidRPr="004773CF" w:rsidRDefault="00EF7502" w:rsidP="00EF7502">
      <w:pPr>
        <w:pStyle w:val="2"/>
        <w:ind w:firstLine="567"/>
        <w:jc w:val="both"/>
        <w:rPr>
          <w:rFonts w:eastAsia="Calibri"/>
          <w:sz w:val="24"/>
          <w:szCs w:val="24"/>
          <w:lang w:val="uk-UA" w:eastAsia="en-US"/>
        </w:rPr>
      </w:pPr>
      <w:r w:rsidRPr="004773CF">
        <w:rPr>
          <w:rFonts w:eastAsia="Calibri"/>
          <w:sz w:val="24"/>
          <w:szCs w:val="24"/>
          <w:lang w:val="uk-UA" w:eastAsia="en-US"/>
        </w:rPr>
        <w:t>8.3.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EF7502" w:rsidRPr="004773CF" w:rsidRDefault="00EF7502" w:rsidP="00EF7502">
      <w:pPr>
        <w:pStyle w:val="2"/>
        <w:ind w:firstLine="567"/>
        <w:jc w:val="both"/>
        <w:rPr>
          <w:rFonts w:eastAsia="Calibri"/>
          <w:sz w:val="24"/>
          <w:szCs w:val="24"/>
          <w:lang w:val="uk-UA" w:eastAsia="en-US"/>
        </w:rPr>
      </w:pPr>
      <w:r w:rsidRPr="004773CF">
        <w:rPr>
          <w:rFonts w:eastAsia="Calibri"/>
          <w:sz w:val="24"/>
          <w:szCs w:val="24"/>
          <w:lang w:val="uk-UA" w:eastAsia="en-US"/>
        </w:rPr>
        <w:t xml:space="preserve">8.4.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EF7502" w:rsidRPr="004773CF" w:rsidRDefault="00EF7502" w:rsidP="00EF7502">
      <w:pPr>
        <w:pStyle w:val="2"/>
        <w:ind w:firstLine="567"/>
        <w:jc w:val="both"/>
        <w:rPr>
          <w:rFonts w:eastAsia="Calibri"/>
          <w:sz w:val="24"/>
          <w:szCs w:val="24"/>
          <w:lang w:val="uk-UA" w:eastAsia="en-US"/>
        </w:rPr>
      </w:pPr>
      <w:r w:rsidRPr="004773CF">
        <w:rPr>
          <w:rFonts w:eastAsia="Calibri"/>
          <w:sz w:val="24"/>
          <w:szCs w:val="24"/>
          <w:lang w:val="uk-UA" w:eastAsia="en-US"/>
        </w:rPr>
        <w:t>8.5.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EF7502" w:rsidRPr="004773CF" w:rsidRDefault="00EF7502" w:rsidP="00EF7502">
      <w:pPr>
        <w:pStyle w:val="2"/>
        <w:ind w:firstLine="567"/>
        <w:jc w:val="both"/>
        <w:rPr>
          <w:rFonts w:eastAsia="Calibri"/>
          <w:sz w:val="24"/>
          <w:szCs w:val="24"/>
          <w:lang w:val="uk-UA" w:eastAsia="en-US"/>
        </w:rPr>
      </w:pPr>
    </w:p>
    <w:p w:rsidR="00EF7502" w:rsidRPr="004773CF" w:rsidRDefault="00EF7502" w:rsidP="00682387">
      <w:pPr>
        <w:spacing w:after="0" w:line="240" w:lineRule="auto"/>
        <w:jc w:val="center"/>
        <w:rPr>
          <w:rFonts w:ascii="Times New Roman" w:hAnsi="Times New Roman"/>
          <w:b/>
          <w:caps/>
          <w:sz w:val="24"/>
          <w:szCs w:val="24"/>
          <w:lang w:val="uk-UA"/>
        </w:rPr>
      </w:pPr>
      <w:r w:rsidRPr="004773CF">
        <w:rPr>
          <w:rFonts w:ascii="Times New Roman" w:hAnsi="Times New Roman"/>
          <w:b/>
          <w:caps/>
          <w:sz w:val="24"/>
          <w:szCs w:val="24"/>
          <w:lang w:val="uk-UA"/>
        </w:rPr>
        <w:t>9. Вирішення спорів</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9.2. У разі недосягнення сторонами згоди спори (розбіжності) вирішуються у судовому порядку.</w:t>
      </w:r>
    </w:p>
    <w:p w:rsidR="00EF7502" w:rsidRPr="004773CF" w:rsidRDefault="00EF7502" w:rsidP="00EF7502">
      <w:pPr>
        <w:spacing w:after="0" w:line="240" w:lineRule="auto"/>
        <w:ind w:firstLine="567"/>
        <w:jc w:val="both"/>
        <w:rPr>
          <w:rFonts w:ascii="Times New Roman" w:hAnsi="Times New Roman"/>
          <w:sz w:val="24"/>
          <w:szCs w:val="24"/>
          <w:lang w:val="uk-UA"/>
        </w:rPr>
      </w:pPr>
    </w:p>
    <w:p w:rsidR="00EF7502" w:rsidRPr="004773CF" w:rsidRDefault="00EF7502" w:rsidP="00EF7502">
      <w:pPr>
        <w:spacing w:after="0" w:line="240" w:lineRule="auto"/>
        <w:jc w:val="center"/>
        <w:rPr>
          <w:rFonts w:ascii="Times New Roman" w:hAnsi="Times New Roman"/>
          <w:b/>
          <w:caps/>
          <w:sz w:val="24"/>
          <w:szCs w:val="24"/>
          <w:lang w:val="uk-UA"/>
        </w:rPr>
      </w:pPr>
      <w:r w:rsidRPr="004773CF">
        <w:rPr>
          <w:rFonts w:ascii="Times New Roman" w:hAnsi="Times New Roman"/>
          <w:b/>
          <w:caps/>
          <w:sz w:val="24"/>
          <w:szCs w:val="24"/>
          <w:lang w:val="uk-UA"/>
        </w:rPr>
        <w:t>10. Терміни дії договору</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10.1. Договір набуває чинності з моменту його підписан</w:t>
      </w:r>
      <w:r w:rsidR="00E51D71" w:rsidRPr="004773CF">
        <w:rPr>
          <w:rFonts w:ascii="Times New Roman" w:hAnsi="Times New Roman"/>
          <w:sz w:val="24"/>
          <w:szCs w:val="24"/>
          <w:lang w:val="uk-UA"/>
        </w:rPr>
        <w:t>ня сторонами й діє до 31.12.2023</w:t>
      </w:r>
      <w:r w:rsidRPr="004773CF">
        <w:rPr>
          <w:rFonts w:ascii="Times New Roman" w:hAnsi="Times New Roman"/>
          <w:sz w:val="24"/>
          <w:szCs w:val="24"/>
          <w:lang w:val="uk-UA"/>
        </w:rPr>
        <w:t>, а в частині розрахунків - до їхнього повного виконання.</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про що Сторони підписують додаткову угоду.</w:t>
      </w:r>
    </w:p>
    <w:p w:rsidR="00B369F2" w:rsidRPr="004773CF" w:rsidRDefault="00B369F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10.3. Закінчення терміну дії договору не звільняє сторони від відповідальності за його порушення, які могли мати місце під час дії договору.</w:t>
      </w:r>
    </w:p>
    <w:p w:rsidR="00EF7502" w:rsidRPr="004773CF" w:rsidRDefault="00EF7502" w:rsidP="00EF7502">
      <w:pPr>
        <w:spacing w:after="0" w:line="240" w:lineRule="auto"/>
        <w:ind w:firstLine="708"/>
        <w:jc w:val="center"/>
        <w:rPr>
          <w:rFonts w:ascii="Times New Roman" w:hAnsi="Times New Roman"/>
          <w:b/>
          <w:caps/>
          <w:sz w:val="24"/>
          <w:szCs w:val="24"/>
          <w:lang w:val="uk-UA"/>
        </w:rPr>
      </w:pPr>
    </w:p>
    <w:p w:rsidR="00EF7502" w:rsidRPr="004773CF" w:rsidRDefault="00EF7502" w:rsidP="00EF7502">
      <w:pPr>
        <w:spacing w:after="0" w:line="240" w:lineRule="auto"/>
        <w:jc w:val="center"/>
        <w:rPr>
          <w:rFonts w:ascii="Times New Roman" w:hAnsi="Times New Roman"/>
          <w:b/>
          <w:caps/>
          <w:sz w:val="24"/>
          <w:szCs w:val="24"/>
          <w:lang w:val="uk-UA"/>
        </w:rPr>
      </w:pPr>
      <w:r w:rsidRPr="004773CF">
        <w:rPr>
          <w:rFonts w:ascii="Times New Roman" w:hAnsi="Times New Roman"/>
          <w:b/>
          <w:caps/>
          <w:sz w:val="24"/>
          <w:szCs w:val="24"/>
          <w:lang w:val="uk-UA"/>
        </w:rPr>
        <w:t>11.</w:t>
      </w:r>
      <w:r w:rsidRPr="004773CF">
        <w:rPr>
          <w:rFonts w:ascii="Times New Roman" w:hAnsi="Times New Roman"/>
          <w:b/>
          <w:sz w:val="24"/>
          <w:szCs w:val="24"/>
          <w:lang w:val="uk-UA"/>
        </w:rPr>
        <w:t xml:space="preserve"> </w:t>
      </w:r>
      <w:r w:rsidRPr="004773CF">
        <w:rPr>
          <w:rFonts w:ascii="Times New Roman" w:hAnsi="Times New Roman"/>
          <w:b/>
          <w:caps/>
          <w:sz w:val="24"/>
          <w:szCs w:val="24"/>
          <w:lang w:val="uk-UA"/>
        </w:rPr>
        <w:t>Антикорупційне застереження</w:t>
      </w:r>
    </w:p>
    <w:p w:rsidR="00797A2A" w:rsidRPr="004773CF" w:rsidRDefault="00EF7502" w:rsidP="00797A2A">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 xml:space="preserve">11.1. </w:t>
      </w:r>
      <w:r w:rsidR="00797A2A" w:rsidRPr="004773CF">
        <w:rPr>
          <w:rFonts w:ascii="Times New Roman" w:hAnsi="Times New Roman"/>
          <w:sz w:val="24"/>
          <w:szCs w:val="24"/>
          <w:lang w:val="uk-UA"/>
        </w:rPr>
        <w:t>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797A2A" w:rsidRPr="004773CF" w:rsidRDefault="00797A2A" w:rsidP="00797A2A">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11.2.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797A2A" w:rsidRPr="004773CF" w:rsidRDefault="00797A2A" w:rsidP="00797A2A">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11.3.</w:t>
      </w:r>
      <w:r w:rsidRPr="004773CF">
        <w:rPr>
          <w:rFonts w:ascii="Times New Roman" w:hAnsi="Times New Roman"/>
          <w:sz w:val="24"/>
          <w:szCs w:val="24"/>
          <w:lang w:val="uk-UA"/>
        </w:rPr>
        <w:tab/>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EF7502" w:rsidRPr="004773CF" w:rsidRDefault="00797A2A" w:rsidP="00797A2A">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11.4.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w:t>
      </w:r>
    </w:p>
    <w:p w:rsidR="00797A2A" w:rsidRPr="004773CF" w:rsidRDefault="00797A2A" w:rsidP="00797A2A">
      <w:pPr>
        <w:spacing w:after="0" w:line="240" w:lineRule="auto"/>
        <w:ind w:firstLine="567"/>
        <w:jc w:val="both"/>
        <w:rPr>
          <w:rFonts w:ascii="Times New Roman" w:hAnsi="Times New Roman"/>
          <w:sz w:val="24"/>
          <w:szCs w:val="24"/>
          <w:lang w:val="uk-UA"/>
        </w:rPr>
      </w:pPr>
    </w:p>
    <w:p w:rsidR="00EF7502" w:rsidRPr="004773CF" w:rsidRDefault="00EF7502" w:rsidP="00EF7502">
      <w:pPr>
        <w:spacing w:after="0" w:line="240" w:lineRule="auto"/>
        <w:jc w:val="center"/>
        <w:rPr>
          <w:rFonts w:ascii="Times New Roman" w:hAnsi="Times New Roman"/>
          <w:b/>
          <w:caps/>
          <w:sz w:val="24"/>
          <w:szCs w:val="24"/>
          <w:lang w:val="uk-UA"/>
        </w:rPr>
      </w:pPr>
      <w:r w:rsidRPr="004773CF">
        <w:rPr>
          <w:rFonts w:ascii="Times New Roman" w:hAnsi="Times New Roman"/>
          <w:b/>
          <w:caps/>
          <w:sz w:val="24"/>
          <w:szCs w:val="24"/>
          <w:lang w:val="uk-UA"/>
        </w:rPr>
        <w:t>12. Інші умови</w:t>
      </w:r>
    </w:p>
    <w:p w:rsidR="00EF7502" w:rsidRPr="004773CF" w:rsidRDefault="00EF7502" w:rsidP="00EF7502">
      <w:pPr>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12.1. Будь-які  усні обговорення або домовленості щодо предмета даного договору не мають юридичної чинності.</w:t>
      </w:r>
    </w:p>
    <w:p w:rsidR="00EF7502" w:rsidRPr="004773CF" w:rsidRDefault="00EF7502" w:rsidP="00EF7502">
      <w:pPr>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12.2. У випадках, не передбачених цим договором, сторони керуються чинним законодавством України.</w:t>
      </w:r>
    </w:p>
    <w:p w:rsidR="00797A2A" w:rsidRPr="004773CF" w:rsidRDefault="00EF7502" w:rsidP="00797A2A">
      <w:pPr>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 xml:space="preserve">12.3. </w:t>
      </w:r>
      <w:r w:rsidR="00797A2A" w:rsidRPr="004773CF">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97A2A" w:rsidRPr="004773CF" w:rsidRDefault="00797A2A" w:rsidP="00682387">
      <w:pPr>
        <w:tabs>
          <w:tab w:val="left" w:pos="1134"/>
        </w:tabs>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w:t>
      </w:r>
      <w:r w:rsidRPr="004773CF">
        <w:rPr>
          <w:rFonts w:ascii="Times New Roman" w:hAnsi="Times New Roman"/>
          <w:sz w:val="24"/>
          <w:szCs w:val="24"/>
          <w:lang w:val="uk-UA"/>
        </w:rPr>
        <w:tab/>
        <w:t>зменшення обсягів закупівлі, зокрема з урахуванням фактичного обсягу видатків «Замовника»;</w:t>
      </w:r>
    </w:p>
    <w:p w:rsidR="00797A2A" w:rsidRPr="004773CF" w:rsidRDefault="00797A2A" w:rsidP="00682387">
      <w:pPr>
        <w:tabs>
          <w:tab w:val="left" w:pos="1134"/>
        </w:tabs>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w:t>
      </w:r>
      <w:r w:rsidRPr="004773CF">
        <w:rPr>
          <w:rFonts w:ascii="Times New Roman" w:hAnsi="Times New Roman"/>
          <w:sz w:val="24"/>
          <w:szCs w:val="24"/>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rsidR="00797A2A" w:rsidRPr="004773CF" w:rsidRDefault="00797A2A" w:rsidP="00682387">
      <w:pPr>
        <w:tabs>
          <w:tab w:val="left" w:pos="1134"/>
        </w:tabs>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w:t>
      </w:r>
      <w:r w:rsidRPr="004773CF">
        <w:rPr>
          <w:rFonts w:ascii="Times New Roman" w:hAnsi="Times New Roman"/>
          <w:sz w:val="24"/>
          <w:szCs w:val="24"/>
          <w:lang w:val="uk-UA"/>
        </w:rPr>
        <w:tab/>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7A2A" w:rsidRPr="004773CF" w:rsidRDefault="00797A2A" w:rsidP="00682387">
      <w:pPr>
        <w:tabs>
          <w:tab w:val="left" w:pos="1134"/>
        </w:tabs>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w:t>
      </w:r>
      <w:r w:rsidRPr="004773CF">
        <w:rPr>
          <w:rFonts w:ascii="Times New Roman" w:hAnsi="Times New Roman"/>
          <w:sz w:val="24"/>
          <w:szCs w:val="24"/>
          <w:lang w:val="uk-UA"/>
        </w:rPr>
        <w:tab/>
        <w:t>погодження зміни ціни в Договорі про закупівлю в бік зменшення (без зміни кількості (обсягу) та якості послуг;</w:t>
      </w:r>
    </w:p>
    <w:p w:rsidR="00797A2A" w:rsidRPr="004773CF" w:rsidRDefault="00797A2A" w:rsidP="00682387">
      <w:pPr>
        <w:tabs>
          <w:tab w:val="left" w:pos="1134"/>
        </w:tabs>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w:t>
      </w:r>
      <w:r w:rsidRPr="004773CF">
        <w:rPr>
          <w:rFonts w:ascii="Times New Roman" w:hAnsi="Times New Roman"/>
          <w:sz w:val="24"/>
          <w:szCs w:val="24"/>
          <w:lang w:val="uk-UA"/>
        </w:rPr>
        <w:tab/>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97A2A" w:rsidRPr="004773CF" w:rsidRDefault="00797A2A" w:rsidP="00797A2A">
      <w:pPr>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w:t>
      </w:r>
      <w:r w:rsidRPr="004773CF">
        <w:rPr>
          <w:rFonts w:ascii="Times New Roman" w:hAnsi="Times New Roman"/>
          <w:sz w:val="24"/>
          <w:szCs w:val="24"/>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73CF">
        <w:rPr>
          <w:rFonts w:ascii="Times New Roman" w:hAnsi="Times New Roman"/>
          <w:sz w:val="24"/>
          <w:szCs w:val="24"/>
          <w:lang w:val="uk-UA"/>
        </w:rPr>
        <w:t>Platts</w:t>
      </w:r>
      <w:proofErr w:type="spellEnd"/>
      <w:r w:rsidRPr="004773CF">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797A2A" w:rsidRPr="004773CF" w:rsidRDefault="00797A2A" w:rsidP="00797A2A">
      <w:pPr>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EF7502" w:rsidRPr="004773CF" w:rsidRDefault="00EF7502" w:rsidP="00797A2A">
      <w:pPr>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 xml:space="preserve">12.4. Даний договір оформляється українською мовою в двох екземплярах, кожний з яких має однакову юридичну силу. </w:t>
      </w:r>
    </w:p>
    <w:p w:rsidR="00EF7502" w:rsidRPr="004773CF" w:rsidRDefault="00EF7502" w:rsidP="00EF7502">
      <w:pPr>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 xml:space="preserve">12.5. </w:t>
      </w:r>
      <w:r w:rsidR="00797A2A" w:rsidRPr="004773CF">
        <w:rPr>
          <w:rFonts w:ascii="Times New Roman" w:hAnsi="Times New Roman"/>
          <w:sz w:val="24"/>
          <w:szCs w:val="24"/>
          <w:lang w:val="uk-UA"/>
        </w:rPr>
        <w:t>Сторони домовились вважати договір розірваним у разі його невиконання повністю або частково щодо виконання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EF7502" w:rsidRPr="004773CF" w:rsidRDefault="00EF7502" w:rsidP="00EF7502">
      <w:pPr>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12.6.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EF7502" w:rsidRPr="004773CF" w:rsidRDefault="00EF7502" w:rsidP="00EF7502">
      <w:pPr>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12.7.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EF7502" w:rsidRPr="004773CF" w:rsidRDefault="00EF7502" w:rsidP="00EF7502">
      <w:pPr>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12.8.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EF7502" w:rsidRPr="004773CF" w:rsidRDefault="00EF7502" w:rsidP="00EF7502">
      <w:pPr>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12.9. Заміна Кредитора у зобов’язанні (у тому числі внаслідок можливого укладання і  наступного виконання договору поруки) можлива лише за згодою Боржника.</w:t>
      </w:r>
    </w:p>
    <w:p w:rsidR="00EF7502" w:rsidRPr="004773CF" w:rsidRDefault="00EF7502" w:rsidP="00EF7502">
      <w:pPr>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12.10. 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EF7502" w:rsidRPr="004773CF" w:rsidRDefault="00EF7502" w:rsidP="00EF7502">
      <w:pPr>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12.11. Сторони погоджуються, що даний Договір може бути достроково розірваний за взаємною згодою сторін про, що у даному випадку оформлюється належним чином оформленою додатковою угодою (цей пункт не застосовується для випадків односторонньої розірвання договору)</w:t>
      </w:r>
    </w:p>
    <w:p w:rsidR="00EF7502" w:rsidRPr="004773CF" w:rsidRDefault="00EF7502" w:rsidP="00EF7502">
      <w:pPr>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12.12. Публікація конфіденційних даних або передача їх третім особам дозволяється тільки на основі письмової домовленості сторін.</w:t>
      </w:r>
    </w:p>
    <w:p w:rsidR="00EF7502" w:rsidRPr="004773CF" w:rsidRDefault="00EF7502" w:rsidP="00EF7502">
      <w:pPr>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12.13. В разі припинення дії Договору, обговорені в Договорі умови конфіденційності, залишаються в силі.</w:t>
      </w:r>
    </w:p>
    <w:p w:rsidR="00EF7502" w:rsidRPr="004773CF" w:rsidRDefault="00EF7502" w:rsidP="00EF7502">
      <w:pPr>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12.14. Замовник є платником  податку на  прибуток на  загальних  умовах та платником податку на додану вартість.</w:t>
      </w:r>
    </w:p>
    <w:p w:rsidR="00A73C97" w:rsidRPr="004773CF" w:rsidRDefault="00EF7502" w:rsidP="00EF7502">
      <w:pPr>
        <w:spacing w:after="0" w:line="240" w:lineRule="auto"/>
        <w:ind w:firstLine="708"/>
        <w:jc w:val="both"/>
        <w:rPr>
          <w:rFonts w:ascii="Times New Roman" w:hAnsi="Times New Roman"/>
          <w:sz w:val="24"/>
          <w:szCs w:val="24"/>
          <w:lang w:val="uk-UA"/>
        </w:rPr>
      </w:pPr>
      <w:r w:rsidRPr="004773CF">
        <w:rPr>
          <w:rFonts w:ascii="Times New Roman" w:hAnsi="Times New Roman"/>
          <w:sz w:val="24"/>
          <w:szCs w:val="24"/>
          <w:lang w:val="uk-UA"/>
        </w:rPr>
        <w:t xml:space="preserve">12.15. Виконавець є </w:t>
      </w:r>
      <w:r w:rsidR="00B62772" w:rsidRPr="004773CF">
        <w:rPr>
          <w:rFonts w:ascii="Times New Roman" w:hAnsi="Times New Roman"/>
          <w:sz w:val="24"/>
          <w:szCs w:val="24"/>
          <w:lang w:val="uk-UA"/>
        </w:rPr>
        <w:t>_______________________________.</w:t>
      </w:r>
    </w:p>
    <w:p w:rsidR="00EF7502" w:rsidRPr="004773CF" w:rsidRDefault="00A73C97" w:rsidP="00EF7502">
      <w:pPr>
        <w:spacing w:after="0" w:line="240" w:lineRule="auto"/>
        <w:ind w:firstLine="708"/>
        <w:jc w:val="both"/>
        <w:rPr>
          <w:rFonts w:ascii="Times New Roman" w:hAnsi="Times New Roman"/>
          <w:b/>
          <w:sz w:val="24"/>
          <w:szCs w:val="24"/>
          <w:lang w:val="uk-UA"/>
        </w:rPr>
      </w:pPr>
      <w:r w:rsidRPr="004773CF">
        <w:rPr>
          <w:rFonts w:ascii="Times New Roman" w:hAnsi="Times New Roman"/>
          <w:sz w:val="24"/>
          <w:szCs w:val="24"/>
          <w:lang w:val="uk-UA"/>
        </w:rPr>
        <w:t>12.16. Виконавець має право залучити до надання послуг інших осіб, за письмовою згодою Замовника, залишаючись відповідальним перед Замовником за результат їхньої роботи.</w:t>
      </w:r>
      <w:r w:rsidR="00EF7502" w:rsidRPr="004773CF">
        <w:rPr>
          <w:rFonts w:ascii="Times New Roman" w:hAnsi="Times New Roman"/>
          <w:b/>
          <w:sz w:val="24"/>
          <w:szCs w:val="24"/>
          <w:lang w:val="uk-UA"/>
        </w:rPr>
        <w:t xml:space="preserve"> </w:t>
      </w:r>
    </w:p>
    <w:p w:rsidR="00EF7502" w:rsidRPr="004773CF" w:rsidRDefault="00EF7502" w:rsidP="00EF7502">
      <w:pPr>
        <w:spacing w:after="0" w:line="240" w:lineRule="auto"/>
        <w:jc w:val="both"/>
        <w:rPr>
          <w:rFonts w:ascii="Times New Roman" w:hAnsi="Times New Roman"/>
          <w:b/>
          <w:sz w:val="24"/>
          <w:szCs w:val="24"/>
          <w:lang w:val="uk-UA"/>
        </w:rPr>
      </w:pPr>
    </w:p>
    <w:p w:rsidR="00EF7502" w:rsidRPr="004773CF" w:rsidRDefault="00EF7502" w:rsidP="00EF7502">
      <w:pPr>
        <w:spacing w:after="0" w:line="240" w:lineRule="auto"/>
        <w:jc w:val="center"/>
        <w:rPr>
          <w:rFonts w:ascii="Times New Roman" w:hAnsi="Times New Roman"/>
          <w:b/>
          <w:caps/>
          <w:sz w:val="24"/>
          <w:szCs w:val="24"/>
          <w:lang w:val="uk-UA"/>
        </w:rPr>
      </w:pPr>
      <w:r w:rsidRPr="004773CF">
        <w:rPr>
          <w:rFonts w:ascii="Times New Roman" w:hAnsi="Times New Roman"/>
          <w:b/>
          <w:sz w:val="24"/>
          <w:szCs w:val="24"/>
          <w:lang w:val="uk-UA"/>
        </w:rPr>
        <w:t>13</w:t>
      </w:r>
      <w:r w:rsidRPr="004773CF">
        <w:rPr>
          <w:rFonts w:ascii="Times New Roman" w:hAnsi="Times New Roman"/>
          <w:b/>
          <w:caps/>
          <w:sz w:val="24"/>
          <w:szCs w:val="24"/>
          <w:lang w:val="uk-UA"/>
        </w:rPr>
        <w:t>. Додатки до договору</w:t>
      </w:r>
    </w:p>
    <w:p w:rsidR="00EF7502" w:rsidRPr="004773CF" w:rsidRDefault="00EF7502" w:rsidP="00EF7502">
      <w:pPr>
        <w:spacing w:after="0" w:line="240" w:lineRule="auto"/>
        <w:jc w:val="both"/>
        <w:rPr>
          <w:rFonts w:ascii="Times New Roman" w:hAnsi="Times New Roman"/>
          <w:sz w:val="24"/>
          <w:szCs w:val="24"/>
          <w:lang w:val="uk-UA"/>
        </w:rPr>
      </w:pPr>
      <w:r w:rsidRPr="004773CF">
        <w:rPr>
          <w:rFonts w:ascii="Times New Roman" w:hAnsi="Times New Roman"/>
          <w:sz w:val="24"/>
          <w:szCs w:val="24"/>
          <w:lang w:val="uk-UA"/>
        </w:rPr>
        <w:tab/>
        <w:t xml:space="preserve">13.1. Невід’ємною частиною договору є: </w:t>
      </w:r>
    </w:p>
    <w:p w:rsidR="00EF7502" w:rsidRPr="004773CF" w:rsidRDefault="00EF7502" w:rsidP="00EF7502">
      <w:pPr>
        <w:spacing w:after="0" w:line="240" w:lineRule="auto"/>
        <w:ind w:firstLine="708"/>
        <w:rPr>
          <w:rFonts w:ascii="Times New Roman" w:hAnsi="Times New Roman"/>
          <w:sz w:val="24"/>
          <w:szCs w:val="24"/>
          <w:lang w:val="uk-UA"/>
        </w:rPr>
      </w:pPr>
      <w:r w:rsidRPr="004773CF">
        <w:rPr>
          <w:rFonts w:ascii="Times New Roman" w:hAnsi="Times New Roman"/>
          <w:sz w:val="24"/>
          <w:szCs w:val="24"/>
          <w:lang w:val="uk-UA"/>
        </w:rPr>
        <w:t xml:space="preserve">13.1.1. Додаток №1 – Протокол </w:t>
      </w:r>
      <w:r w:rsidR="00A73C97" w:rsidRPr="004773CF">
        <w:rPr>
          <w:rFonts w:ascii="Times New Roman" w:hAnsi="Times New Roman"/>
          <w:sz w:val="24"/>
          <w:szCs w:val="24"/>
          <w:lang w:val="uk-UA"/>
        </w:rPr>
        <w:t>по</w:t>
      </w:r>
      <w:r w:rsidRPr="004773CF">
        <w:rPr>
          <w:rFonts w:ascii="Times New Roman" w:hAnsi="Times New Roman"/>
          <w:sz w:val="24"/>
          <w:szCs w:val="24"/>
          <w:lang w:val="uk-UA"/>
        </w:rPr>
        <w:t>годження договірної ціни.</w:t>
      </w:r>
    </w:p>
    <w:p w:rsidR="00EF7502" w:rsidRPr="004773CF" w:rsidRDefault="00EF7502" w:rsidP="00EF7502">
      <w:pPr>
        <w:spacing w:after="0" w:line="240" w:lineRule="auto"/>
        <w:ind w:firstLine="708"/>
        <w:jc w:val="center"/>
        <w:rPr>
          <w:rFonts w:ascii="Times New Roman" w:hAnsi="Times New Roman"/>
          <w:b/>
          <w:sz w:val="24"/>
          <w:szCs w:val="24"/>
          <w:lang w:val="uk-UA"/>
        </w:rPr>
      </w:pPr>
    </w:p>
    <w:p w:rsidR="00EF7502" w:rsidRPr="004773CF" w:rsidRDefault="00EF7502" w:rsidP="00EF7502">
      <w:pPr>
        <w:spacing w:after="0" w:line="240" w:lineRule="auto"/>
        <w:ind w:firstLine="708"/>
        <w:jc w:val="center"/>
        <w:rPr>
          <w:rFonts w:ascii="Times New Roman" w:hAnsi="Times New Roman"/>
          <w:b/>
          <w:caps/>
          <w:sz w:val="24"/>
          <w:szCs w:val="24"/>
          <w:lang w:val="uk-UA"/>
        </w:rPr>
      </w:pPr>
      <w:r w:rsidRPr="004773CF">
        <w:rPr>
          <w:rFonts w:ascii="Times New Roman" w:hAnsi="Times New Roman"/>
          <w:b/>
          <w:sz w:val="24"/>
          <w:szCs w:val="24"/>
          <w:lang w:val="uk-UA"/>
        </w:rPr>
        <w:t xml:space="preserve">14. </w:t>
      </w:r>
      <w:r w:rsidRPr="004773CF">
        <w:rPr>
          <w:rFonts w:ascii="Times New Roman" w:hAnsi="Times New Roman"/>
          <w:b/>
          <w:caps/>
          <w:sz w:val="24"/>
          <w:szCs w:val="24"/>
          <w:lang w:val="uk-UA"/>
        </w:rPr>
        <w:t>Юридичні адреси сторін</w:t>
      </w:r>
    </w:p>
    <w:tbl>
      <w:tblPr>
        <w:tblW w:w="9763" w:type="dxa"/>
        <w:tblLayout w:type="fixed"/>
        <w:tblCellMar>
          <w:left w:w="70" w:type="dxa"/>
          <w:right w:w="70" w:type="dxa"/>
        </w:tblCellMar>
        <w:tblLook w:val="0000"/>
      </w:tblPr>
      <w:tblGrid>
        <w:gridCol w:w="4930"/>
        <w:gridCol w:w="180"/>
        <w:gridCol w:w="4653"/>
      </w:tblGrid>
      <w:tr w:rsidR="00EF7502" w:rsidRPr="004773CF" w:rsidTr="00574DA1">
        <w:tc>
          <w:tcPr>
            <w:tcW w:w="4930" w:type="dxa"/>
          </w:tcPr>
          <w:p w:rsidR="00EF7502" w:rsidRPr="004773CF" w:rsidRDefault="00EF7502" w:rsidP="00B62772">
            <w:pPr>
              <w:spacing w:after="0" w:line="240" w:lineRule="auto"/>
              <w:rPr>
                <w:rFonts w:ascii="Times New Roman" w:hAnsi="Times New Roman"/>
                <w:sz w:val="20"/>
                <w:szCs w:val="20"/>
                <w:lang w:val="uk-UA"/>
              </w:rPr>
            </w:pPr>
            <w:r w:rsidRPr="004773CF">
              <w:rPr>
                <w:rFonts w:ascii="Times New Roman" w:hAnsi="Times New Roman"/>
                <w:b/>
                <w:i/>
                <w:sz w:val="20"/>
                <w:szCs w:val="20"/>
                <w:lang w:val="uk-UA"/>
              </w:rPr>
              <w:t>Виконавець</w:t>
            </w:r>
            <w:r w:rsidRPr="004773CF">
              <w:rPr>
                <w:rFonts w:ascii="Times New Roman" w:hAnsi="Times New Roman"/>
                <w:b/>
                <w:sz w:val="20"/>
                <w:szCs w:val="20"/>
                <w:lang w:val="uk-UA"/>
              </w:rPr>
              <w:t>:</w:t>
            </w:r>
            <w:r w:rsidR="0006513C" w:rsidRPr="004773CF">
              <w:rPr>
                <w:rFonts w:ascii="Times New Roman" w:hAnsi="Times New Roman"/>
                <w:b/>
                <w:sz w:val="20"/>
                <w:szCs w:val="20"/>
                <w:lang w:val="uk-UA"/>
              </w:rPr>
              <w:t xml:space="preserve"> </w:t>
            </w:r>
            <w:r w:rsidRPr="004773CF">
              <w:rPr>
                <w:rFonts w:ascii="Times New Roman" w:hAnsi="Times New Roman"/>
                <w:b/>
                <w:sz w:val="20"/>
                <w:szCs w:val="20"/>
                <w:lang w:val="uk-UA"/>
              </w:rPr>
              <w:t>ЄДРПОУ</w:t>
            </w:r>
            <w:r w:rsidR="000B5DD2" w:rsidRPr="004773CF">
              <w:rPr>
                <w:rFonts w:ascii="Times New Roman" w:hAnsi="Times New Roman"/>
                <w:b/>
                <w:sz w:val="20"/>
                <w:szCs w:val="20"/>
                <w:lang w:val="uk-UA"/>
              </w:rPr>
              <w:t xml:space="preserve"> </w:t>
            </w:r>
          </w:p>
        </w:tc>
        <w:tc>
          <w:tcPr>
            <w:tcW w:w="180" w:type="dxa"/>
          </w:tcPr>
          <w:p w:rsidR="00EF7502" w:rsidRPr="004773CF" w:rsidRDefault="00EF7502" w:rsidP="00574DA1">
            <w:pPr>
              <w:spacing w:after="0" w:line="240" w:lineRule="auto"/>
              <w:rPr>
                <w:rFonts w:ascii="Times New Roman" w:hAnsi="Times New Roman"/>
                <w:i/>
                <w:sz w:val="20"/>
                <w:szCs w:val="20"/>
                <w:lang w:val="uk-UA"/>
              </w:rPr>
            </w:pPr>
          </w:p>
        </w:tc>
        <w:tc>
          <w:tcPr>
            <w:tcW w:w="4653" w:type="dxa"/>
          </w:tcPr>
          <w:p w:rsidR="00EF7502" w:rsidRPr="004773CF" w:rsidRDefault="00EF7502" w:rsidP="00574DA1">
            <w:pPr>
              <w:spacing w:after="0" w:line="240" w:lineRule="auto"/>
              <w:rPr>
                <w:rFonts w:ascii="Times New Roman" w:hAnsi="Times New Roman"/>
                <w:b/>
                <w:i/>
                <w:sz w:val="20"/>
                <w:szCs w:val="20"/>
                <w:lang w:val="uk-UA"/>
              </w:rPr>
            </w:pPr>
            <w:r w:rsidRPr="004773CF">
              <w:rPr>
                <w:rFonts w:ascii="Times New Roman" w:hAnsi="Times New Roman"/>
                <w:b/>
                <w:i/>
                <w:sz w:val="20"/>
                <w:szCs w:val="20"/>
                <w:lang w:val="uk-UA"/>
              </w:rPr>
              <w:t>Замовник</w:t>
            </w:r>
            <w:r w:rsidRPr="004773CF">
              <w:rPr>
                <w:rFonts w:ascii="Times New Roman" w:hAnsi="Times New Roman"/>
                <w:i/>
                <w:sz w:val="20"/>
                <w:szCs w:val="20"/>
                <w:lang w:val="uk-UA"/>
              </w:rPr>
              <w:t xml:space="preserve">: </w:t>
            </w:r>
            <w:r w:rsidRPr="004773CF">
              <w:rPr>
                <w:rFonts w:ascii="Times New Roman" w:hAnsi="Times New Roman"/>
                <w:b/>
                <w:sz w:val="20"/>
                <w:szCs w:val="20"/>
                <w:lang w:val="uk-UA"/>
              </w:rPr>
              <w:t>ДЕРЖАВНЕ ПІДПРИЄМСТВО «СХІДНИЙ ГІРНИЧО-ЗБАГАЧУВАЛЬНИЙ КОМБІНАТ»</w:t>
            </w:r>
            <w:r w:rsidRPr="004773CF">
              <w:rPr>
                <w:rFonts w:ascii="Times New Roman" w:hAnsi="Times New Roman"/>
                <w:sz w:val="20"/>
                <w:szCs w:val="20"/>
                <w:lang w:val="uk-UA"/>
              </w:rPr>
              <w:t xml:space="preserve"> </w:t>
            </w:r>
            <w:r w:rsidRPr="004773CF">
              <w:rPr>
                <w:rFonts w:ascii="Times New Roman" w:hAnsi="Times New Roman"/>
                <w:b/>
                <w:sz w:val="20"/>
                <w:szCs w:val="20"/>
                <w:lang w:val="uk-UA"/>
              </w:rPr>
              <w:t xml:space="preserve"> ЄДРПОУ 14309787</w:t>
            </w:r>
          </w:p>
        </w:tc>
      </w:tr>
      <w:tr w:rsidR="00EF7502" w:rsidRPr="004773CF" w:rsidTr="00574DA1">
        <w:tc>
          <w:tcPr>
            <w:tcW w:w="4930" w:type="dxa"/>
          </w:tcPr>
          <w:p w:rsidR="00EF7502" w:rsidRPr="004773CF" w:rsidRDefault="00EF7502" w:rsidP="00574DA1">
            <w:pPr>
              <w:spacing w:after="0" w:line="240" w:lineRule="auto"/>
              <w:rPr>
                <w:rFonts w:ascii="Times New Roman" w:hAnsi="Times New Roman"/>
                <w:sz w:val="20"/>
                <w:szCs w:val="20"/>
                <w:lang w:val="uk-UA"/>
              </w:rPr>
            </w:pPr>
            <w:r w:rsidRPr="004773CF">
              <w:rPr>
                <w:rFonts w:ascii="Times New Roman" w:hAnsi="Times New Roman"/>
                <w:i/>
                <w:sz w:val="20"/>
                <w:szCs w:val="20"/>
                <w:lang w:val="uk-UA"/>
              </w:rPr>
              <w:t>Фактична адреса:</w:t>
            </w:r>
            <w:r w:rsidR="00B62772" w:rsidRPr="004773CF">
              <w:rPr>
                <w:rFonts w:ascii="Times New Roman" w:hAnsi="Times New Roman"/>
                <w:i/>
                <w:sz w:val="20"/>
                <w:szCs w:val="20"/>
                <w:lang w:val="uk-UA"/>
              </w:rPr>
              <w:t xml:space="preserve"> </w:t>
            </w:r>
          </w:p>
          <w:p w:rsidR="00EF7502" w:rsidRPr="004773CF" w:rsidRDefault="00EF7502" w:rsidP="00B62772">
            <w:pPr>
              <w:spacing w:after="0" w:line="240" w:lineRule="auto"/>
              <w:rPr>
                <w:rFonts w:ascii="Times New Roman" w:hAnsi="Times New Roman"/>
                <w:i/>
                <w:sz w:val="20"/>
                <w:szCs w:val="20"/>
                <w:lang w:val="uk-UA"/>
              </w:rPr>
            </w:pPr>
            <w:r w:rsidRPr="004773CF">
              <w:rPr>
                <w:rFonts w:ascii="Times New Roman" w:hAnsi="Times New Roman"/>
                <w:i/>
                <w:sz w:val="20"/>
                <w:szCs w:val="20"/>
                <w:lang w:val="uk-UA"/>
              </w:rPr>
              <w:t xml:space="preserve">Юридична адреса: </w:t>
            </w:r>
          </w:p>
        </w:tc>
        <w:tc>
          <w:tcPr>
            <w:tcW w:w="180" w:type="dxa"/>
          </w:tcPr>
          <w:p w:rsidR="00EF7502" w:rsidRPr="004773CF" w:rsidRDefault="00EF7502" w:rsidP="00574DA1">
            <w:pPr>
              <w:spacing w:after="0" w:line="240" w:lineRule="auto"/>
              <w:rPr>
                <w:rFonts w:ascii="Times New Roman" w:hAnsi="Times New Roman"/>
                <w:i/>
                <w:sz w:val="20"/>
                <w:szCs w:val="20"/>
                <w:lang w:val="uk-UA"/>
              </w:rPr>
            </w:pPr>
          </w:p>
        </w:tc>
        <w:tc>
          <w:tcPr>
            <w:tcW w:w="4653" w:type="dxa"/>
          </w:tcPr>
          <w:p w:rsidR="00EF7502" w:rsidRPr="004773CF" w:rsidRDefault="006D1D1C" w:rsidP="00574DA1">
            <w:pPr>
              <w:spacing w:after="0" w:line="240" w:lineRule="auto"/>
              <w:rPr>
                <w:rFonts w:ascii="Times New Roman" w:hAnsi="Times New Roman"/>
                <w:sz w:val="20"/>
                <w:szCs w:val="20"/>
                <w:lang w:val="uk-UA"/>
              </w:rPr>
            </w:pPr>
            <w:proofErr w:type="spellStart"/>
            <w:r w:rsidRPr="004773CF">
              <w:rPr>
                <w:rFonts w:ascii="Times New Roman" w:hAnsi="Times New Roman"/>
                <w:i/>
              </w:rPr>
              <w:t>Юридична</w:t>
            </w:r>
            <w:proofErr w:type="spellEnd"/>
            <w:r w:rsidRPr="004773CF">
              <w:rPr>
                <w:rFonts w:ascii="Times New Roman" w:hAnsi="Times New Roman"/>
                <w:i/>
              </w:rPr>
              <w:t xml:space="preserve"> адреса</w:t>
            </w:r>
            <w:r w:rsidRPr="004773CF">
              <w:rPr>
                <w:i/>
              </w:rPr>
              <w:t>:</w:t>
            </w:r>
            <w:r w:rsidR="00EF7502" w:rsidRPr="004773CF">
              <w:rPr>
                <w:rFonts w:ascii="Times New Roman" w:hAnsi="Times New Roman"/>
                <w:i/>
                <w:sz w:val="20"/>
                <w:szCs w:val="20"/>
                <w:lang w:val="uk-UA"/>
              </w:rPr>
              <w:t xml:space="preserve"> </w:t>
            </w:r>
            <w:smartTag w:uri="urn:schemas-microsoft-com:office:smarttags" w:element="metricconverter">
              <w:smartTagPr>
                <w:attr w:name="ProductID" w:val="52210, м"/>
              </w:smartTagPr>
              <w:r w:rsidR="00EF7502" w:rsidRPr="004773CF">
                <w:rPr>
                  <w:rFonts w:ascii="Times New Roman" w:hAnsi="Times New Roman"/>
                  <w:sz w:val="20"/>
                  <w:szCs w:val="20"/>
                  <w:lang w:val="uk-UA"/>
                </w:rPr>
                <w:t>52210, м</w:t>
              </w:r>
            </w:smartTag>
            <w:r w:rsidR="00EF7502" w:rsidRPr="004773CF">
              <w:rPr>
                <w:rFonts w:ascii="Times New Roman" w:hAnsi="Times New Roman"/>
                <w:sz w:val="20"/>
                <w:szCs w:val="20"/>
                <w:lang w:val="uk-UA"/>
              </w:rPr>
              <w:t>. Жовт</w:t>
            </w:r>
            <w:proofErr w:type="gramStart"/>
            <w:r w:rsidR="00EF7502" w:rsidRPr="004773CF">
              <w:rPr>
                <w:rFonts w:ascii="Times New Roman" w:hAnsi="Times New Roman"/>
                <w:sz w:val="20"/>
                <w:szCs w:val="20"/>
                <w:lang w:val="uk-UA"/>
              </w:rPr>
              <w:t>і В</w:t>
            </w:r>
            <w:proofErr w:type="gramEnd"/>
            <w:r w:rsidR="00EF7502" w:rsidRPr="004773CF">
              <w:rPr>
                <w:rFonts w:ascii="Times New Roman" w:hAnsi="Times New Roman"/>
                <w:sz w:val="20"/>
                <w:szCs w:val="20"/>
                <w:lang w:val="uk-UA"/>
              </w:rPr>
              <w:t>оди</w:t>
            </w:r>
          </w:p>
          <w:p w:rsidR="00EF7502" w:rsidRPr="004773CF" w:rsidRDefault="00EF7502" w:rsidP="00574DA1">
            <w:pPr>
              <w:spacing w:after="0" w:line="240" w:lineRule="auto"/>
              <w:rPr>
                <w:rFonts w:ascii="Times New Roman" w:hAnsi="Times New Roman"/>
                <w:sz w:val="20"/>
                <w:szCs w:val="20"/>
                <w:lang w:val="uk-UA"/>
              </w:rPr>
            </w:pPr>
            <w:r w:rsidRPr="004773CF">
              <w:rPr>
                <w:rFonts w:ascii="Times New Roman" w:hAnsi="Times New Roman"/>
                <w:sz w:val="20"/>
                <w:szCs w:val="20"/>
                <w:lang w:val="uk-UA"/>
              </w:rPr>
              <w:t>Дніпропетровська область, вул. Горького, 2</w:t>
            </w:r>
          </w:p>
        </w:tc>
      </w:tr>
      <w:tr w:rsidR="00EF7502" w:rsidRPr="004773CF" w:rsidTr="00574DA1">
        <w:tc>
          <w:tcPr>
            <w:tcW w:w="4930" w:type="dxa"/>
          </w:tcPr>
          <w:p w:rsidR="00EF7502" w:rsidRPr="004773CF" w:rsidRDefault="00B62772" w:rsidP="00574DA1">
            <w:pPr>
              <w:spacing w:after="0" w:line="240" w:lineRule="auto"/>
              <w:rPr>
                <w:rFonts w:ascii="Times New Roman" w:hAnsi="Times New Roman"/>
                <w:sz w:val="20"/>
                <w:szCs w:val="20"/>
                <w:lang w:val="uk-UA"/>
              </w:rPr>
            </w:pPr>
            <w:r w:rsidRPr="004773CF">
              <w:rPr>
                <w:rFonts w:ascii="Times New Roman" w:hAnsi="Times New Roman"/>
                <w:sz w:val="20"/>
                <w:szCs w:val="20"/>
                <w:lang w:val="uk-UA"/>
              </w:rPr>
              <w:t>Тел.:</w:t>
            </w:r>
          </w:p>
        </w:tc>
        <w:tc>
          <w:tcPr>
            <w:tcW w:w="180" w:type="dxa"/>
          </w:tcPr>
          <w:p w:rsidR="00EF7502" w:rsidRPr="004773CF" w:rsidRDefault="00EF7502" w:rsidP="00574DA1">
            <w:pPr>
              <w:spacing w:after="0" w:line="240" w:lineRule="auto"/>
              <w:rPr>
                <w:rFonts w:ascii="Times New Roman" w:hAnsi="Times New Roman"/>
                <w:sz w:val="20"/>
                <w:szCs w:val="20"/>
                <w:lang w:val="uk-UA"/>
              </w:rPr>
            </w:pPr>
          </w:p>
        </w:tc>
        <w:tc>
          <w:tcPr>
            <w:tcW w:w="4653" w:type="dxa"/>
          </w:tcPr>
          <w:p w:rsidR="00EF7502" w:rsidRPr="004773CF" w:rsidRDefault="00EF7502" w:rsidP="00574DA1">
            <w:pPr>
              <w:spacing w:after="0" w:line="240" w:lineRule="auto"/>
              <w:rPr>
                <w:rFonts w:ascii="Times New Roman" w:hAnsi="Times New Roman"/>
                <w:sz w:val="20"/>
                <w:szCs w:val="20"/>
                <w:lang w:val="uk-UA"/>
              </w:rPr>
            </w:pPr>
            <w:r w:rsidRPr="004773CF">
              <w:rPr>
                <w:rFonts w:ascii="Times New Roman" w:hAnsi="Times New Roman"/>
                <w:sz w:val="20"/>
                <w:szCs w:val="20"/>
                <w:lang w:val="uk-UA"/>
              </w:rPr>
              <w:t xml:space="preserve">Тел.: </w:t>
            </w:r>
            <w:r w:rsidR="00682387" w:rsidRPr="004773CF">
              <w:rPr>
                <w:rFonts w:ascii="Times New Roman" w:hAnsi="Times New Roman"/>
                <w:sz w:val="20"/>
                <w:szCs w:val="20"/>
                <w:lang w:val="uk-UA"/>
              </w:rPr>
              <w:t>050-414-44-76 - приймальня</w:t>
            </w:r>
          </w:p>
        </w:tc>
      </w:tr>
      <w:tr w:rsidR="00EF7502" w:rsidRPr="004773CF" w:rsidTr="00574DA1">
        <w:tc>
          <w:tcPr>
            <w:tcW w:w="4930" w:type="dxa"/>
          </w:tcPr>
          <w:p w:rsidR="00EF7502" w:rsidRPr="004773CF" w:rsidRDefault="00EF7502" w:rsidP="00574DA1">
            <w:pPr>
              <w:spacing w:after="0" w:line="240" w:lineRule="auto"/>
              <w:rPr>
                <w:rFonts w:ascii="Times New Roman" w:hAnsi="Times New Roman"/>
                <w:i/>
                <w:sz w:val="20"/>
                <w:szCs w:val="20"/>
                <w:lang w:val="uk-UA"/>
              </w:rPr>
            </w:pPr>
            <w:r w:rsidRPr="004773CF">
              <w:rPr>
                <w:rFonts w:ascii="Times New Roman" w:hAnsi="Times New Roman"/>
                <w:i/>
                <w:sz w:val="20"/>
                <w:szCs w:val="20"/>
                <w:lang w:val="uk-UA"/>
              </w:rPr>
              <w:t>Банківські реквізити:</w:t>
            </w:r>
          </w:p>
        </w:tc>
        <w:tc>
          <w:tcPr>
            <w:tcW w:w="180" w:type="dxa"/>
          </w:tcPr>
          <w:p w:rsidR="00EF7502" w:rsidRPr="004773CF" w:rsidRDefault="00EF7502" w:rsidP="00574DA1">
            <w:pPr>
              <w:spacing w:after="0" w:line="240" w:lineRule="auto"/>
              <w:rPr>
                <w:rFonts w:ascii="Times New Roman" w:hAnsi="Times New Roman"/>
                <w:i/>
                <w:sz w:val="20"/>
                <w:szCs w:val="20"/>
                <w:lang w:val="uk-UA"/>
              </w:rPr>
            </w:pPr>
          </w:p>
        </w:tc>
        <w:tc>
          <w:tcPr>
            <w:tcW w:w="4653" w:type="dxa"/>
          </w:tcPr>
          <w:p w:rsidR="00EF7502" w:rsidRPr="004773CF" w:rsidRDefault="00EF7502" w:rsidP="00574DA1">
            <w:pPr>
              <w:spacing w:after="0" w:line="240" w:lineRule="auto"/>
              <w:rPr>
                <w:rFonts w:ascii="Times New Roman" w:hAnsi="Times New Roman"/>
                <w:i/>
                <w:sz w:val="20"/>
                <w:szCs w:val="20"/>
                <w:lang w:val="uk-UA"/>
              </w:rPr>
            </w:pPr>
            <w:r w:rsidRPr="004773CF">
              <w:rPr>
                <w:rFonts w:ascii="Times New Roman" w:hAnsi="Times New Roman"/>
                <w:i/>
                <w:sz w:val="20"/>
                <w:szCs w:val="20"/>
                <w:lang w:val="uk-UA"/>
              </w:rPr>
              <w:t>Банківські реквізити:</w:t>
            </w:r>
          </w:p>
        </w:tc>
      </w:tr>
      <w:tr w:rsidR="00EF7502" w:rsidRPr="004773CF" w:rsidTr="00574DA1">
        <w:tc>
          <w:tcPr>
            <w:tcW w:w="4930" w:type="dxa"/>
          </w:tcPr>
          <w:p w:rsidR="00B62772" w:rsidRPr="004773CF" w:rsidRDefault="00D03BD5" w:rsidP="00D03BD5">
            <w:pPr>
              <w:spacing w:after="0" w:line="240" w:lineRule="auto"/>
              <w:jc w:val="both"/>
              <w:rPr>
                <w:rFonts w:ascii="Times New Roman" w:hAnsi="Times New Roman"/>
                <w:sz w:val="20"/>
                <w:szCs w:val="20"/>
                <w:lang w:val="uk-UA"/>
              </w:rPr>
            </w:pPr>
            <w:r w:rsidRPr="004773CF">
              <w:rPr>
                <w:rFonts w:ascii="Times New Roman" w:hAnsi="Times New Roman"/>
                <w:sz w:val="20"/>
                <w:szCs w:val="20"/>
                <w:lang w:val="uk-UA"/>
              </w:rPr>
              <w:t xml:space="preserve">IBAN </w:t>
            </w:r>
          </w:p>
          <w:p w:rsidR="00D03BD5" w:rsidRPr="004773CF" w:rsidRDefault="00D03BD5" w:rsidP="00D03BD5">
            <w:pPr>
              <w:spacing w:after="0" w:line="240" w:lineRule="auto"/>
              <w:jc w:val="both"/>
              <w:rPr>
                <w:rFonts w:ascii="Times New Roman" w:hAnsi="Times New Roman"/>
                <w:sz w:val="20"/>
                <w:szCs w:val="20"/>
                <w:lang w:val="uk-UA"/>
              </w:rPr>
            </w:pPr>
            <w:r w:rsidRPr="004773CF">
              <w:rPr>
                <w:rFonts w:ascii="Times New Roman" w:hAnsi="Times New Roman"/>
                <w:sz w:val="20"/>
                <w:szCs w:val="20"/>
                <w:lang w:val="uk-UA"/>
              </w:rPr>
              <w:t xml:space="preserve">МФО </w:t>
            </w:r>
          </w:p>
          <w:p w:rsidR="00EF7502" w:rsidRPr="004773CF" w:rsidRDefault="00EF7502" w:rsidP="00B62772">
            <w:pPr>
              <w:spacing w:after="0" w:line="240" w:lineRule="auto"/>
              <w:jc w:val="both"/>
              <w:rPr>
                <w:rFonts w:ascii="Times New Roman" w:hAnsi="Times New Roman"/>
                <w:sz w:val="20"/>
                <w:szCs w:val="20"/>
                <w:lang w:val="uk-UA"/>
              </w:rPr>
            </w:pPr>
            <w:proofErr w:type="spellStart"/>
            <w:r w:rsidRPr="004773CF">
              <w:rPr>
                <w:rFonts w:ascii="Times New Roman" w:hAnsi="Times New Roman"/>
                <w:sz w:val="20"/>
                <w:szCs w:val="20"/>
                <w:lang w:val="uk-UA"/>
              </w:rPr>
              <w:t>Іпн</w:t>
            </w:r>
            <w:proofErr w:type="spellEnd"/>
            <w:r w:rsidRPr="004773CF">
              <w:rPr>
                <w:rFonts w:ascii="Times New Roman" w:hAnsi="Times New Roman"/>
                <w:sz w:val="20"/>
                <w:szCs w:val="20"/>
                <w:lang w:val="uk-UA"/>
              </w:rPr>
              <w:t>.</w:t>
            </w:r>
            <w:r w:rsidR="00D03BD5" w:rsidRPr="004773CF">
              <w:rPr>
                <w:rFonts w:ascii="Times New Roman" w:hAnsi="Times New Roman"/>
                <w:sz w:val="20"/>
                <w:szCs w:val="20"/>
                <w:lang w:val="uk-UA"/>
              </w:rPr>
              <w:t>:</w:t>
            </w:r>
          </w:p>
          <w:p w:rsidR="00B62772" w:rsidRPr="004773CF" w:rsidRDefault="00B62772" w:rsidP="00B62772">
            <w:pPr>
              <w:spacing w:after="0" w:line="240" w:lineRule="auto"/>
              <w:jc w:val="both"/>
              <w:rPr>
                <w:rFonts w:ascii="Times New Roman" w:hAnsi="Times New Roman"/>
                <w:sz w:val="20"/>
                <w:szCs w:val="20"/>
                <w:lang w:val="uk-UA"/>
              </w:rPr>
            </w:pPr>
          </w:p>
        </w:tc>
        <w:tc>
          <w:tcPr>
            <w:tcW w:w="180" w:type="dxa"/>
          </w:tcPr>
          <w:p w:rsidR="00EF7502" w:rsidRPr="004773CF" w:rsidRDefault="00EF7502" w:rsidP="00574DA1">
            <w:pPr>
              <w:spacing w:after="0" w:line="240" w:lineRule="auto"/>
              <w:rPr>
                <w:rFonts w:ascii="Times New Roman" w:hAnsi="Times New Roman"/>
                <w:sz w:val="20"/>
                <w:szCs w:val="20"/>
                <w:lang w:val="uk-UA"/>
              </w:rPr>
            </w:pPr>
            <w:r w:rsidRPr="004773CF">
              <w:rPr>
                <w:rFonts w:ascii="Times New Roman" w:hAnsi="Times New Roman"/>
                <w:sz w:val="20"/>
                <w:szCs w:val="20"/>
                <w:lang w:val="uk-UA"/>
              </w:rPr>
              <w:t xml:space="preserve"> </w:t>
            </w:r>
          </w:p>
        </w:tc>
        <w:tc>
          <w:tcPr>
            <w:tcW w:w="4653" w:type="dxa"/>
          </w:tcPr>
          <w:p w:rsidR="00EF7502" w:rsidRPr="004773CF" w:rsidRDefault="00EF7502" w:rsidP="006D1D1C">
            <w:pPr>
              <w:spacing w:after="0" w:line="240" w:lineRule="auto"/>
              <w:rPr>
                <w:rFonts w:ascii="Times New Roman" w:hAnsi="Times New Roman"/>
                <w:sz w:val="20"/>
                <w:szCs w:val="20"/>
                <w:lang w:val="uk-UA"/>
              </w:rPr>
            </w:pPr>
            <w:r w:rsidRPr="004773CF">
              <w:rPr>
                <w:rFonts w:ascii="Times New Roman" w:hAnsi="Times New Roman"/>
                <w:sz w:val="20"/>
                <w:szCs w:val="20"/>
                <w:lang w:val="uk-UA"/>
              </w:rPr>
              <w:t>IBAN UA083054820000026000300321656  в ТВБВ №10003/0490 філії – Дніпропетровське ОУ АТ «Ощадбанк», МФО 305482</w:t>
            </w:r>
          </w:p>
          <w:p w:rsidR="006D1D1C" w:rsidRPr="004773CF" w:rsidRDefault="006D1D1C" w:rsidP="006D1D1C">
            <w:pPr>
              <w:spacing w:after="0" w:line="240" w:lineRule="auto"/>
              <w:rPr>
                <w:rFonts w:ascii="Times New Roman" w:hAnsi="Times New Roman"/>
                <w:sz w:val="20"/>
                <w:szCs w:val="20"/>
                <w:lang w:val="uk-UA"/>
              </w:rPr>
            </w:pPr>
            <w:proofErr w:type="spellStart"/>
            <w:r w:rsidRPr="004773CF">
              <w:rPr>
                <w:rFonts w:ascii="Times New Roman" w:hAnsi="Times New Roman"/>
                <w:sz w:val="20"/>
                <w:szCs w:val="20"/>
                <w:lang w:val="uk-UA"/>
              </w:rPr>
              <w:t>Іпн</w:t>
            </w:r>
            <w:proofErr w:type="spellEnd"/>
            <w:r w:rsidRPr="004773CF">
              <w:rPr>
                <w:rFonts w:ascii="Times New Roman" w:hAnsi="Times New Roman"/>
                <w:sz w:val="20"/>
                <w:szCs w:val="20"/>
                <w:lang w:val="uk-UA"/>
              </w:rPr>
              <w:t>. 143097804042</w:t>
            </w:r>
          </w:p>
        </w:tc>
      </w:tr>
    </w:tbl>
    <w:p w:rsidR="00EF7502" w:rsidRPr="004773CF" w:rsidRDefault="00EF7502" w:rsidP="00EF7502">
      <w:pPr>
        <w:spacing w:after="0" w:line="240" w:lineRule="auto"/>
        <w:ind w:firstLine="360"/>
        <w:jc w:val="center"/>
        <w:rPr>
          <w:rFonts w:ascii="Times New Roman" w:hAnsi="Times New Roman"/>
          <w:b/>
          <w:sz w:val="24"/>
          <w:szCs w:val="24"/>
          <w:lang w:val="uk-UA"/>
        </w:rPr>
      </w:pPr>
      <w:r w:rsidRPr="004773CF">
        <w:rPr>
          <w:rFonts w:ascii="Times New Roman" w:hAnsi="Times New Roman"/>
          <w:b/>
          <w:sz w:val="24"/>
          <w:szCs w:val="24"/>
          <w:lang w:val="uk-UA"/>
        </w:rPr>
        <w:t>Виконавець</w:t>
      </w:r>
      <w:r w:rsidRPr="004773CF">
        <w:rPr>
          <w:rFonts w:ascii="Times New Roman" w:hAnsi="Times New Roman"/>
          <w:b/>
          <w:sz w:val="24"/>
          <w:szCs w:val="24"/>
          <w:lang w:val="uk-UA"/>
        </w:rPr>
        <w:tab/>
      </w:r>
      <w:r w:rsidRPr="004773CF">
        <w:rPr>
          <w:rFonts w:ascii="Times New Roman" w:hAnsi="Times New Roman"/>
          <w:b/>
          <w:sz w:val="24"/>
          <w:szCs w:val="24"/>
          <w:lang w:val="uk-UA"/>
        </w:rPr>
        <w:tab/>
      </w:r>
      <w:r w:rsidRPr="004773CF">
        <w:rPr>
          <w:rFonts w:ascii="Times New Roman" w:hAnsi="Times New Roman"/>
          <w:b/>
          <w:sz w:val="24"/>
          <w:szCs w:val="24"/>
          <w:lang w:val="uk-UA"/>
        </w:rPr>
        <w:tab/>
      </w:r>
      <w:r w:rsidRPr="004773CF">
        <w:rPr>
          <w:rFonts w:ascii="Times New Roman" w:hAnsi="Times New Roman"/>
          <w:b/>
          <w:sz w:val="24"/>
          <w:szCs w:val="24"/>
          <w:lang w:val="uk-UA"/>
        </w:rPr>
        <w:tab/>
      </w:r>
      <w:r w:rsidRPr="004773CF">
        <w:rPr>
          <w:rFonts w:ascii="Times New Roman" w:hAnsi="Times New Roman"/>
          <w:b/>
          <w:sz w:val="24"/>
          <w:szCs w:val="24"/>
          <w:lang w:val="uk-UA"/>
        </w:rPr>
        <w:tab/>
      </w:r>
      <w:r w:rsidRPr="004773CF">
        <w:rPr>
          <w:rFonts w:ascii="Times New Roman" w:hAnsi="Times New Roman"/>
          <w:b/>
          <w:sz w:val="24"/>
          <w:szCs w:val="24"/>
          <w:lang w:val="uk-UA"/>
        </w:rPr>
        <w:tab/>
        <w:t>Замовник</w:t>
      </w:r>
    </w:p>
    <w:p w:rsidR="00EF7502" w:rsidRPr="004773CF" w:rsidRDefault="00EF7502" w:rsidP="00EF7502">
      <w:pPr>
        <w:spacing w:after="0" w:line="240" w:lineRule="auto"/>
        <w:ind w:firstLine="360"/>
        <w:jc w:val="center"/>
        <w:rPr>
          <w:rFonts w:ascii="Times New Roman" w:hAnsi="Times New Roman"/>
          <w:b/>
          <w:sz w:val="24"/>
          <w:szCs w:val="24"/>
          <w:lang w:val="uk-UA"/>
        </w:rPr>
      </w:pPr>
    </w:p>
    <w:p w:rsidR="00EF7502" w:rsidRPr="004773CF" w:rsidRDefault="00EF7502" w:rsidP="00EF7502">
      <w:pPr>
        <w:spacing w:after="0" w:line="240" w:lineRule="auto"/>
        <w:ind w:firstLine="360"/>
        <w:jc w:val="center"/>
        <w:rPr>
          <w:rFonts w:ascii="Times New Roman" w:hAnsi="Times New Roman"/>
          <w:b/>
          <w:sz w:val="24"/>
          <w:szCs w:val="24"/>
          <w:lang w:val="uk-UA"/>
        </w:rPr>
      </w:pPr>
    </w:p>
    <w:p w:rsidR="00EF7502" w:rsidRPr="004773CF" w:rsidRDefault="00EF7502" w:rsidP="00EF7502">
      <w:pPr>
        <w:spacing w:after="0" w:line="240" w:lineRule="auto"/>
        <w:ind w:firstLine="360"/>
        <w:jc w:val="center"/>
        <w:rPr>
          <w:rFonts w:ascii="Times New Roman" w:hAnsi="Times New Roman"/>
          <w:sz w:val="24"/>
          <w:szCs w:val="24"/>
          <w:lang w:val="uk-UA"/>
        </w:rPr>
      </w:pPr>
      <w:r w:rsidRPr="004773CF">
        <w:rPr>
          <w:rFonts w:ascii="Times New Roman" w:hAnsi="Times New Roman"/>
          <w:sz w:val="24"/>
          <w:szCs w:val="24"/>
          <w:lang w:val="uk-UA"/>
        </w:rPr>
        <w:t>________________</w:t>
      </w:r>
      <w:r w:rsidRPr="004773CF">
        <w:rPr>
          <w:rFonts w:ascii="Times New Roman" w:hAnsi="Times New Roman"/>
          <w:sz w:val="24"/>
          <w:szCs w:val="24"/>
          <w:lang w:val="uk-UA"/>
        </w:rPr>
        <w:tab/>
      </w:r>
      <w:r w:rsidRPr="004773CF">
        <w:rPr>
          <w:rFonts w:ascii="Times New Roman" w:hAnsi="Times New Roman"/>
          <w:sz w:val="24"/>
          <w:szCs w:val="24"/>
          <w:lang w:val="uk-UA"/>
        </w:rPr>
        <w:tab/>
      </w:r>
      <w:r w:rsidRPr="004773CF">
        <w:rPr>
          <w:rFonts w:ascii="Times New Roman" w:hAnsi="Times New Roman"/>
          <w:sz w:val="24"/>
          <w:szCs w:val="24"/>
          <w:lang w:val="uk-UA"/>
        </w:rPr>
        <w:tab/>
      </w:r>
      <w:r w:rsidRPr="004773CF">
        <w:rPr>
          <w:rFonts w:ascii="Times New Roman" w:hAnsi="Times New Roman"/>
          <w:sz w:val="24"/>
          <w:szCs w:val="24"/>
          <w:lang w:val="uk-UA"/>
        </w:rPr>
        <w:tab/>
      </w:r>
      <w:r w:rsidRPr="004773CF">
        <w:rPr>
          <w:rFonts w:ascii="Times New Roman" w:hAnsi="Times New Roman"/>
          <w:sz w:val="24"/>
          <w:szCs w:val="24"/>
          <w:lang w:val="uk-UA"/>
        </w:rPr>
        <w:tab/>
        <w:t>________________</w:t>
      </w:r>
    </w:p>
    <w:p w:rsidR="00EF7502" w:rsidRPr="004773CF" w:rsidRDefault="00EF7502" w:rsidP="00EF7502">
      <w:pPr>
        <w:spacing w:after="0" w:line="240" w:lineRule="auto"/>
        <w:rPr>
          <w:rFonts w:ascii="Times New Roman" w:hAnsi="Times New Roman"/>
          <w:sz w:val="24"/>
          <w:szCs w:val="24"/>
          <w:lang w:val="uk-UA"/>
        </w:rPr>
      </w:pPr>
    </w:p>
    <w:p w:rsidR="00EF7502" w:rsidRPr="004773CF" w:rsidRDefault="00EF7502" w:rsidP="00EF7502">
      <w:pPr>
        <w:tabs>
          <w:tab w:val="left" w:pos="7770"/>
        </w:tabs>
        <w:spacing w:after="0" w:line="240" w:lineRule="auto"/>
        <w:jc w:val="right"/>
        <w:outlineLvl w:val="0"/>
        <w:rPr>
          <w:rFonts w:ascii="Times New Roman" w:hAnsi="Times New Roman"/>
          <w:sz w:val="24"/>
          <w:szCs w:val="24"/>
          <w:lang w:val="uk-UA"/>
        </w:rPr>
      </w:pPr>
    </w:p>
    <w:p w:rsidR="0006513C" w:rsidRPr="004773CF" w:rsidRDefault="0006513C">
      <w:pPr>
        <w:rPr>
          <w:rFonts w:ascii="Times New Roman" w:hAnsi="Times New Roman"/>
          <w:sz w:val="24"/>
          <w:szCs w:val="24"/>
          <w:lang w:val="uk-UA"/>
        </w:rPr>
      </w:pPr>
      <w:r w:rsidRPr="004773CF">
        <w:rPr>
          <w:rFonts w:ascii="Times New Roman" w:hAnsi="Times New Roman"/>
          <w:sz w:val="24"/>
          <w:szCs w:val="24"/>
          <w:lang w:val="uk-UA"/>
        </w:rPr>
        <w:br w:type="page"/>
      </w:r>
    </w:p>
    <w:p w:rsidR="00EF7502" w:rsidRPr="004773CF" w:rsidRDefault="00EF7502" w:rsidP="00EF7502">
      <w:pPr>
        <w:tabs>
          <w:tab w:val="left" w:pos="7770"/>
        </w:tabs>
        <w:spacing w:after="0" w:line="240" w:lineRule="auto"/>
        <w:jc w:val="right"/>
        <w:outlineLvl w:val="0"/>
        <w:rPr>
          <w:rFonts w:ascii="Times New Roman" w:hAnsi="Times New Roman"/>
          <w:sz w:val="24"/>
          <w:szCs w:val="24"/>
          <w:lang w:val="uk-UA"/>
        </w:rPr>
      </w:pPr>
      <w:r w:rsidRPr="004773CF">
        <w:rPr>
          <w:rFonts w:ascii="Times New Roman" w:hAnsi="Times New Roman"/>
          <w:sz w:val="24"/>
          <w:szCs w:val="24"/>
          <w:lang w:val="uk-UA"/>
        </w:rPr>
        <w:t xml:space="preserve">Додаток № 1 </w:t>
      </w:r>
    </w:p>
    <w:p w:rsidR="00EF7502" w:rsidRPr="004773CF" w:rsidRDefault="00EF7502" w:rsidP="00EF7502">
      <w:pPr>
        <w:tabs>
          <w:tab w:val="left" w:pos="7770"/>
        </w:tabs>
        <w:spacing w:after="0" w:line="240" w:lineRule="auto"/>
        <w:jc w:val="right"/>
        <w:outlineLvl w:val="0"/>
        <w:rPr>
          <w:rFonts w:ascii="Times New Roman" w:hAnsi="Times New Roman"/>
          <w:sz w:val="24"/>
          <w:szCs w:val="24"/>
          <w:lang w:val="uk-UA"/>
        </w:rPr>
      </w:pPr>
      <w:r w:rsidRPr="004773CF">
        <w:rPr>
          <w:rFonts w:ascii="Times New Roman" w:hAnsi="Times New Roman"/>
          <w:sz w:val="24"/>
          <w:szCs w:val="24"/>
          <w:lang w:val="uk-UA"/>
        </w:rPr>
        <w:t xml:space="preserve">до договору  № _________  </w:t>
      </w:r>
    </w:p>
    <w:p w:rsidR="00EF7502" w:rsidRPr="004773CF" w:rsidRDefault="006D1D1C" w:rsidP="00EF7502">
      <w:pPr>
        <w:tabs>
          <w:tab w:val="left" w:pos="7770"/>
        </w:tabs>
        <w:spacing w:after="0" w:line="240" w:lineRule="auto"/>
        <w:jc w:val="right"/>
        <w:outlineLvl w:val="0"/>
        <w:rPr>
          <w:rFonts w:ascii="Times New Roman" w:hAnsi="Times New Roman"/>
          <w:sz w:val="24"/>
          <w:szCs w:val="24"/>
          <w:lang w:val="uk-UA"/>
        </w:rPr>
      </w:pPr>
      <w:r w:rsidRPr="004773CF">
        <w:rPr>
          <w:rFonts w:ascii="Times New Roman" w:hAnsi="Times New Roman"/>
          <w:sz w:val="24"/>
          <w:szCs w:val="24"/>
          <w:lang w:val="uk-UA"/>
        </w:rPr>
        <w:t xml:space="preserve"> від _________ 2023</w:t>
      </w:r>
      <w:r w:rsidR="00EF7502" w:rsidRPr="004773CF">
        <w:rPr>
          <w:rFonts w:ascii="Times New Roman" w:hAnsi="Times New Roman"/>
          <w:sz w:val="24"/>
          <w:szCs w:val="24"/>
          <w:lang w:val="uk-UA"/>
        </w:rPr>
        <w:t xml:space="preserve"> року</w:t>
      </w:r>
    </w:p>
    <w:p w:rsidR="00EF7502" w:rsidRPr="004773CF" w:rsidRDefault="00EF7502" w:rsidP="00EF7502">
      <w:pPr>
        <w:spacing w:after="0" w:line="240" w:lineRule="auto"/>
        <w:jc w:val="right"/>
        <w:rPr>
          <w:rFonts w:ascii="Times New Roman" w:hAnsi="Times New Roman"/>
          <w:sz w:val="24"/>
          <w:szCs w:val="24"/>
          <w:lang w:val="uk-UA"/>
        </w:rPr>
      </w:pPr>
    </w:p>
    <w:p w:rsidR="00EF7502" w:rsidRPr="004773CF" w:rsidRDefault="00EF7502" w:rsidP="00EF7502">
      <w:pPr>
        <w:spacing w:after="0" w:line="240" w:lineRule="auto"/>
        <w:jc w:val="center"/>
        <w:outlineLvl w:val="0"/>
        <w:rPr>
          <w:rFonts w:ascii="Times New Roman" w:hAnsi="Times New Roman"/>
          <w:sz w:val="24"/>
          <w:szCs w:val="24"/>
          <w:lang w:val="uk-UA"/>
        </w:rPr>
      </w:pPr>
      <w:r w:rsidRPr="004773CF">
        <w:rPr>
          <w:rFonts w:ascii="Times New Roman" w:hAnsi="Times New Roman"/>
          <w:b/>
          <w:sz w:val="24"/>
          <w:szCs w:val="24"/>
          <w:lang w:val="uk-UA"/>
        </w:rPr>
        <w:t>Протокол</w:t>
      </w:r>
    </w:p>
    <w:p w:rsidR="00EF7502" w:rsidRPr="004773CF" w:rsidRDefault="00A73C97" w:rsidP="00EF7502">
      <w:pPr>
        <w:spacing w:after="0" w:line="240" w:lineRule="auto"/>
        <w:jc w:val="center"/>
        <w:rPr>
          <w:rFonts w:ascii="Times New Roman" w:hAnsi="Times New Roman"/>
          <w:sz w:val="24"/>
          <w:szCs w:val="24"/>
          <w:lang w:val="uk-UA"/>
        </w:rPr>
      </w:pPr>
      <w:r w:rsidRPr="004773CF">
        <w:rPr>
          <w:rFonts w:ascii="Times New Roman" w:hAnsi="Times New Roman"/>
          <w:sz w:val="24"/>
          <w:szCs w:val="24"/>
          <w:lang w:val="uk-UA"/>
        </w:rPr>
        <w:t>по</w:t>
      </w:r>
      <w:r w:rsidR="00EF7502" w:rsidRPr="004773CF">
        <w:rPr>
          <w:rFonts w:ascii="Times New Roman" w:hAnsi="Times New Roman"/>
          <w:sz w:val="24"/>
          <w:szCs w:val="24"/>
          <w:lang w:val="uk-UA"/>
        </w:rPr>
        <w:t>годження  договірної ціни  до договору</w:t>
      </w:r>
    </w:p>
    <w:p w:rsidR="00EF7502" w:rsidRPr="004773CF" w:rsidRDefault="00EF7502" w:rsidP="00EF7502">
      <w:pPr>
        <w:spacing w:after="0" w:line="240" w:lineRule="auto"/>
        <w:jc w:val="center"/>
        <w:rPr>
          <w:rFonts w:ascii="Times New Roman" w:hAnsi="Times New Roman"/>
          <w:sz w:val="24"/>
          <w:szCs w:val="24"/>
          <w:lang w:val="uk-UA"/>
        </w:rPr>
      </w:pPr>
    </w:p>
    <w:p w:rsidR="00EF7502" w:rsidRPr="004773CF" w:rsidRDefault="00EF7502" w:rsidP="00EF7502">
      <w:pPr>
        <w:spacing w:after="0" w:line="240" w:lineRule="auto"/>
        <w:ind w:firstLine="708"/>
        <w:jc w:val="both"/>
        <w:rPr>
          <w:rFonts w:ascii="Times New Roman" w:hAnsi="Times New Roman"/>
          <w:sz w:val="24"/>
          <w:szCs w:val="24"/>
          <w:lang w:val="uk-UA"/>
        </w:rPr>
      </w:pPr>
      <w:bookmarkStart w:id="0" w:name="p506"/>
      <w:r w:rsidRPr="004773CF">
        <w:rPr>
          <w:rFonts w:ascii="Times New Roman" w:hAnsi="Times New Roman"/>
          <w:sz w:val="24"/>
          <w:szCs w:val="24"/>
          <w:lang w:val="uk-UA"/>
        </w:rPr>
        <w:t xml:space="preserve">Ми, що нижче підписалися, від імені Замовника </w:t>
      </w:r>
      <w:r w:rsidR="00D03BD5" w:rsidRPr="004773CF">
        <w:rPr>
          <w:rFonts w:ascii="Times New Roman" w:hAnsi="Times New Roman"/>
          <w:sz w:val="24"/>
          <w:szCs w:val="24"/>
          <w:lang w:val="uk-UA"/>
        </w:rPr>
        <w:t xml:space="preserve">в особі </w:t>
      </w:r>
      <w:r w:rsidR="00B62772" w:rsidRPr="004773CF">
        <w:rPr>
          <w:rFonts w:ascii="Times New Roman" w:hAnsi="Times New Roman"/>
          <w:sz w:val="24"/>
          <w:szCs w:val="24"/>
          <w:lang w:val="uk-UA"/>
        </w:rPr>
        <w:t>______________________________________________</w:t>
      </w:r>
      <w:r w:rsidR="00D03BD5" w:rsidRPr="004773CF">
        <w:rPr>
          <w:rFonts w:ascii="Times New Roman" w:hAnsi="Times New Roman"/>
          <w:sz w:val="24"/>
          <w:szCs w:val="24"/>
          <w:lang w:val="uk-UA"/>
        </w:rPr>
        <w:t xml:space="preserve"> </w:t>
      </w:r>
      <w:r w:rsidR="006D1D1C" w:rsidRPr="004773CF">
        <w:rPr>
          <w:rFonts w:ascii="Times New Roman" w:hAnsi="Times New Roman"/>
          <w:sz w:val="24"/>
          <w:szCs w:val="24"/>
          <w:lang w:val="uk-UA"/>
        </w:rPr>
        <w:t>та</w:t>
      </w:r>
      <w:r w:rsidRPr="004773CF">
        <w:rPr>
          <w:rFonts w:ascii="Times New Roman" w:hAnsi="Times New Roman"/>
          <w:sz w:val="24"/>
          <w:szCs w:val="24"/>
          <w:lang w:val="uk-UA"/>
        </w:rPr>
        <w:t xml:space="preserve"> від імені Виконавця </w:t>
      </w:r>
      <w:r w:rsidR="00B62772" w:rsidRPr="004773CF">
        <w:rPr>
          <w:rFonts w:ascii="Times New Roman" w:hAnsi="Times New Roman"/>
          <w:sz w:val="24"/>
          <w:szCs w:val="24"/>
          <w:lang w:val="uk-UA"/>
        </w:rPr>
        <w:t xml:space="preserve">______________________________________________ </w:t>
      </w:r>
      <w:r w:rsidR="00D03BD5" w:rsidRPr="004773CF">
        <w:rPr>
          <w:rFonts w:ascii="Times New Roman" w:hAnsi="Times New Roman"/>
          <w:sz w:val="24"/>
          <w:szCs w:val="24"/>
          <w:lang w:val="uk-UA"/>
        </w:rPr>
        <w:t xml:space="preserve"> </w:t>
      </w:r>
      <w:r w:rsidRPr="004773CF">
        <w:rPr>
          <w:rFonts w:ascii="Times New Roman" w:hAnsi="Times New Roman"/>
          <w:sz w:val="24"/>
          <w:szCs w:val="24"/>
          <w:lang w:val="uk-UA"/>
        </w:rPr>
        <w:t>засвідчуємо</w:t>
      </w:r>
      <w:bookmarkStart w:id="1" w:name="p804"/>
      <w:bookmarkEnd w:id="0"/>
      <w:r w:rsidRPr="004773CF">
        <w:rPr>
          <w:rFonts w:ascii="Times New Roman" w:hAnsi="Times New Roman"/>
          <w:sz w:val="24"/>
          <w:szCs w:val="24"/>
          <w:lang w:val="uk-UA"/>
        </w:rPr>
        <w:t xml:space="preserve">, що сторонами досягнуто згоди, що вартість  послуг з </w:t>
      </w:r>
      <w:r w:rsidR="00A459CE" w:rsidRPr="004773CF">
        <w:rPr>
          <w:rFonts w:ascii="Times New Roman" w:hAnsi="Times New Roman"/>
          <w:b/>
          <w:bCs/>
          <w:sz w:val="24"/>
          <w:szCs w:val="24"/>
          <w:lang w:val="uk-UA"/>
        </w:rPr>
        <w:t xml:space="preserve">Прокат вантажних транспортних засобів із водієм для перевезення товарів, код </w:t>
      </w:r>
      <w:proofErr w:type="spellStart"/>
      <w:r w:rsidR="00A459CE" w:rsidRPr="004773CF">
        <w:rPr>
          <w:rFonts w:ascii="Times New Roman" w:hAnsi="Times New Roman"/>
          <w:b/>
          <w:bCs/>
          <w:sz w:val="24"/>
          <w:szCs w:val="24"/>
          <w:lang w:val="uk-UA"/>
        </w:rPr>
        <w:t>ДК</w:t>
      </w:r>
      <w:proofErr w:type="spellEnd"/>
      <w:r w:rsidR="00832B23" w:rsidRPr="004773CF">
        <w:rPr>
          <w:rFonts w:ascii="Times New Roman" w:hAnsi="Times New Roman"/>
          <w:b/>
          <w:bCs/>
          <w:sz w:val="24"/>
          <w:szCs w:val="24"/>
          <w:lang w:val="uk-UA"/>
        </w:rPr>
        <w:t> </w:t>
      </w:r>
      <w:r w:rsidR="00A459CE" w:rsidRPr="004773CF">
        <w:rPr>
          <w:rFonts w:ascii="Times New Roman" w:hAnsi="Times New Roman"/>
          <w:b/>
          <w:bCs/>
          <w:sz w:val="24"/>
          <w:szCs w:val="24"/>
          <w:lang w:val="uk-UA"/>
        </w:rPr>
        <w:t>021:2015</w:t>
      </w:r>
      <w:r w:rsidR="00832B23" w:rsidRPr="004773CF">
        <w:rPr>
          <w:rFonts w:ascii="Times New Roman" w:hAnsi="Times New Roman"/>
          <w:b/>
          <w:bCs/>
          <w:sz w:val="24"/>
          <w:szCs w:val="24"/>
          <w:lang w:val="uk-UA"/>
        </w:rPr>
        <w:t>-</w:t>
      </w:r>
      <w:r w:rsidR="00A459CE" w:rsidRPr="004773CF">
        <w:rPr>
          <w:rFonts w:ascii="Times New Roman" w:hAnsi="Times New Roman"/>
          <w:b/>
          <w:bCs/>
          <w:sz w:val="24"/>
          <w:szCs w:val="24"/>
          <w:lang w:val="uk-UA"/>
        </w:rPr>
        <w:t xml:space="preserve">6018 (Перевезення спеціалізованим автомобільним транспортом піску з кар'єра на </w:t>
      </w:r>
      <w:proofErr w:type="spellStart"/>
      <w:r w:rsidR="00A459CE" w:rsidRPr="004773CF">
        <w:rPr>
          <w:rFonts w:ascii="Times New Roman" w:hAnsi="Times New Roman"/>
          <w:b/>
          <w:bCs/>
          <w:sz w:val="24"/>
          <w:szCs w:val="24"/>
          <w:lang w:val="uk-UA"/>
        </w:rPr>
        <w:t>Інгульську</w:t>
      </w:r>
      <w:proofErr w:type="spellEnd"/>
      <w:r w:rsidR="00A459CE" w:rsidRPr="004773CF">
        <w:rPr>
          <w:rFonts w:ascii="Times New Roman" w:hAnsi="Times New Roman"/>
          <w:b/>
          <w:bCs/>
          <w:sz w:val="24"/>
          <w:szCs w:val="24"/>
          <w:lang w:val="uk-UA"/>
        </w:rPr>
        <w:t xml:space="preserve"> шахту)</w:t>
      </w:r>
      <w:r w:rsidRPr="004773CF">
        <w:rPr>
          <w:rFonts w:ascii="Times New Roman" w:hAnsi="Times New Roman"/>
          <w:b/>
          <w:sz w:val="24"/>
          <w:szCs w:val="24"/>
          <w:lang w:val="uk-UA"/>
        </w:rPr>
        <w:t xml:space="preserve"> </w:t>
      </w:r>
      <w:r w:rsidRPr="004773CF">
        <w:rPr>
          <w:rFonts w:ascii="Times New Roman" w:hAnsi="Times New Roman"/>
          <w:sz w:val="24"/>
          <w:szCs w:val="24"/>
          <w:lang w:val="uk-UA"/>
        </w:rPr>
        <w:t xml:space="preserve">складає:  </w:t>
      </w:r>
      <w:bookmarkEnd w:id="1"/>
    </w:p>
    <w:p w:rsidR="00EF7502" w:rsidRPr="004773CF" w:rsidRDefault="00EF7502" w:rsidP="00EF7502">
      <w:pPr>
        <w:spacing w:after="0" w:line="240" w:lineRule="auto"/>
        <w:ind w:firstLine="567"/>
        <w:rPr>
          <w:rFonts w:ascii="Times New Roman" w:hAnsi="Times New Roman"/>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536"/>
      </w:tblGrid>
      <w:tr w:rsidR="00EF7502" w:rsidRPr="004773CF" w:rsidTr="00B62772">
        <w:trPr>
          <w:trHeight w:val="678"/>
        </w:trPr>
        <w:tc>
          <w:tcPr>
            <w:tcW w:w="5670" w:type="dxa"/>
            <w:vAlign w:val="center"/>
          </w:tcPr>
          <w:p w:rsidR="00EF7502" w:rsidRPr="004773CF" w:rsidRDefault="00EF7502" w:rsidP="00574DA1">
            <w:pPr>
              <w:spacing w:after="0" w:line="240" w:lineRule="auto"/>
              <w:jc w:val="center"/>
              <w:rPr>
                <w:rFonts w:ascii="Times New Roman" w:hAnsi="Times New Roman"/>
                <w:b/>
                <w:sz w:val="24"/>
                <w:szCs w:val="24"/>
                <w:lang w:val="uk-UA"/>
              </w:rPr>
            </w:pPr>
            <w:r w:rsidRPr="004773CF">
              <w:rPr>
                <w:rFonts w:ascii="Times New Roman" w:hAnsi="Times New Roman"/>
                <w:b/>
                <w:sz w:val="24"/>
                <w:szCs w:val="24"/>
                <w:lang w:val="uk-UA"/>
              </w:rPr>
              <w:t>Напрямок перевезення</w:t>
            </w:r>
          </w:p>
        </w:tc>
        <w:tc>
          <w:tcPr>
            <w:tcW w:w="4536" w:type="dxa"/>
            <w:vAlign w:val="center"/>
          </w:tcPr>
          <w:p w:rsidR="00EF7502" w:rsidRPr="004773CF" w:rsidRDefault="00EF7502" w:rsidP="00832B23">
            <w:pPr>
              <w:spacing w:after="0" w:line="240" w:lineRule="auto"/>
              <w:ind w:left="-108" w:right="-108"/>
              <w:jc w:val="center"/>
              <w:rPr>
                <w:rFonts w:ascii="Times New Roman" w:hAnsi="Times New Roman"/>
                <w:b/>
                <w:sz w:val="24"/>
                <w:szCs w:val="24"/>
                <w:lang w:val="uk-UA"/>
              </w:rPr>
            </w:pPr>
            <w:r w:rsidRPr="004773CF">
              <w:rPr>
                <w:rFonts w:ascii="Times New Roman" w:hAnsi="Times New Roman"/>
                <w:b/>
                <w:sz w:val="24"/>
                <w:szCs w:val="24"/>
                <w:lang w:val="uk-UA"/>
              </w:rPr>
              <w:t>Вартість перевезення 1 тони сипучих матеріалів</w:t>
            </w:r>
            <w:r w:rsidR="001D13CC" w:rsidRPr="004773CF">
              <w:rPr>
                <w:rFonts w:ascii="Times New Roman" w:hAnsi="Times New Roman"/>
                <w:b/>
                <w:sz w:val="24"/>
                <w:szCs w:val="24"/>
                <w:lang w:val="uk-UA"/>
              </w:rPr>
              <w:t xml:space="preserve"> </w:t>
            </w:r>
            <w:r w:rsidRPr="004773CF">
              <w:rPr>
                <w:rFonts w:ascii="Times New Roman" w:hAnsi="Times New Roman"/>
                <w:b/>
                <w:sz w:val="24"/>
                <w:szCs w:val="24"/>
                <w:lang w:val="uk-UA"/>
              </w:rPr>
              <w:t>з ПДВ, грн.</w:t>
            </w:r>
          </w:p>
        </w:tc>
      </w:tr>
      <w:tr w:rsidR="00EF7502" w:rsidRPr="004773CF" w:rsidTr="00B62772">
        <w:trPr>
          <w:trHeight w:val="986"/>
        </w:trPr>
        <w:tc>
          <w:tcPr>
            <w:tcW w:w="5670" w:type="dxa"/>
            <w:vAlign w:val="center"/>
          </w:tcPr>
          <w:p w:rsidR="00EF7502" w:rsidRPr="004773CF" w:rsidRDefault="00EF7502" w:rsidP="00832B23">
            <w:pPr>
              <w:spacing w:after="0" w:line="240" w:lineRule="auto"/>
              <w:ind w:right="-52"/>
              <w:jc w:val="both"/>
              <w:rPr>
                <w:rFonts w:ascii="Times New Roman" w:hAnsi="Times New Roman"/>
                <w:sz w:val="24"/>
                <w:szCs w:val="24"/>
                <w:lang w:val="uk-UA"/>
              </w:rPr>
            </w:pPr>
            <w:r w:rsidRPr="004773CF">
              <w:rPr>
                <w:rFonts w:ascii="Times New Roman" w:hAnsi="Times New Roman"/>
                <w:sz w:val="24"/>
                <w:szCs w:val="24"/>
                <w:lang w:val="uk-UA"/>
              </w:rPr>
              <w:t>Переве</w:t>
            </w:r>
            <w:r w:rsidR="007D6740" w:rsidRPr="004773CF">
              <w:rPr>
                <w:rFonts w:ascii="Times New Roman" w:hAnsi="Times New Roman"/>
                <w:sz w:val="24"/>
                <w:szCs w:val="24"/>
                <w:lang w:val="uk-UA"/>
              </w:rPr>
              <w:t>зення сипучих матеріалів (пісок)</w:t>
            </w:r>
            <w:r w:rsidR="00A459CE" w:rsidRPr="004773CF">
              <w:rPr>
                <w:rFonts w:ascii="Times New Roman" w:hAnsi="Times New Roman"/>
                <w:sz w:val="24"/>
                <w:szCs w:val="24"/>
                <w:lang w:val="uk-UA"/>
              </w:rPr>
              <w:t xml:space="preserve"> за маршрутом з кар’єру піску ТОВ «</w:t>
            </w:r>
            <w:proofErr w:type="spellStart"/>
            <w:r w:rsidR="00A459CE" w:rsidRPr="004773CF">
              <w:rPr>
                <w:rFonts w:ascii="Times New Roman" w:hAnsi="Times New Roman"/>
                <w:sz w:val="24"/>
                <w:szCs w:val="24"/>
                <w:lang w:val="uk-UA"/>
              </w:rPr>
              <w:t>Сонек</w:t>
            </w:r>
            <w:proofErr w:type="spellEnd"/>
            <w:r w:rsidR="00A459CE" w:rsidRPr="004773CF">
              <w:rPr>
                <w:rFonts w:ascii="Times New Roman" w:hAnsi="Times New Roman"/>
                <w:sz w:val="24"/>
                <w:szCs w:val="24"/>
                <w:lang w:val="uk-UA"/>
              </w:rPr>
              <w:t>»,</w:t>
            </w:r>
            <w:r w:rsidRPr="004773CF">
              <w:rPr>
                <w:rFonts w:ascii="Times New Roman" w:hAnsi="Times New Roman"/>
                <w:sz w:val="24"/>
                <w:szCs w:val="24"/>
                <w:lang w:val="uk-UA"/>
              </w:rPr>
              <w:t xml:space="preserve"> на </w:t>
            </w:r>
            <w:proofErr w:type="spellStart"/>
            <w:r w:rsidR="00A459CE" w:rsidRPr="004773CF">
              <w:rPr>
                <w:rFonts w:ascii="Times New Roman" w:hAnsi="Times New Roman"/>
                <w:sz w:val="24"/>
                <w:szCs w:val="24"/>
                <w:lang w:val="uk-UA"/>
              </w:rPr>
              <w:t>Інгульську</w:t>
            </w:r>
            <w:proofErr w:type="spellEnd"/>
            <w:r w:rsidRPr="004773CF">
              <w:rPr>
                <w:rFonts w:ascii="Times New Roman" w:hAnsi="Times New Roman"/>
                <w:sz w:val="24"/>
                <w:szCs w:val="24"/>
                <w:lang w:val="uk-UA"/>
              </w:rPr>
              <w:t xml:space="preserve"> шахту на відстань до </w:t>
            </w:r>
            <w:r w:rsidR="00A459CE" w:rsidRPr="004773CF">
              <w:rPr>
                <w:rFonts w:ascii="Times New Roman" w:hAnsi="Times New Roman"/>
                <w:sz w:val="24"/>
                <w:szCs w:val="24"/>
                <w:lang w:val="uk-UA"/>
              </w:rPr>
              <w:t>29</w:t>
            </w:r>
            <w:r w:rsidRPr="004773CF">
              <w:rPr>
                <w:rFonts w:ascii="Times New Roman" w:hAnsi="Times New Roman"/>
                <w:sz w:val="24"/>
                <w:szCs w:val="24"/>
                <w:lang w:val="uk-UA"/>
              </w:rPr>
              <w:t xml:space="preserve"> кілометрів.</w:t>
            </w:r>
          </w:p>
        </w:tc>
        <w:tc>
          <w:tcPr>
            <w:tcW w:w="4536" w:type="dxa"/>
            <w:vAlign w:val="center"/>
          </w:tcPr>
          <w:p w:rsidR="00EF7502" w:rsidRPr="004773CF" w:rsidRDefault="00EF7502" w:rsidP="00574DA1">
            <w:pPr>
              <w:spacing w:after="0" w:line="240" w:lineRule="auto"/>
              <w:ind w:left="-108" w:right="-108"/>
              <w:jc w:val="center"/>
              <w:rPr>
                <w:rFonts w:ascii="Times New Roman" w:hAnsi="Times New Roman"/>
                <w:sz w:val="24"/>
                <w:szCs w:val="24"/>
                <w:lang w:val="uk-UA"/>
              </w:rPr>
            </w:pPr>
          </w:p>
        </w:tc>
      </w:tr>
    </w:tbl>
    <w:p w:rsidR="00EF7502" w:rsidRPr="004773CF" w:rsidRDefault="00EF7502" w:rsidP="00EF7502">
      <w:pPr>
        <w:spacing w:after="0" w:line="240" w:lineRule="auto"/>
        <w:ind w:firstLine="567"/>
        <w:jc w:val="both"/>
        <w:rPr>
          <w:rFonts w:ascii="Times New Roman" w:hAnsi="Times New Roman"/>
          <w:sz w:val="24"/>
          <w:szCs w:val="24"/>
          <w:lang w:val="uk-UA"/>
        </w:rPr>
      </w:pPr>
    </w:p>
    <w:p w:rsidR="001D13CC" w:rsidRPr="004773CF" w:rsidRDefault="001D13CC" w:rsidP="00EF7502">
      <w:pPr>
        <w:spacing w:after="0" w:line="240" w:lineRule="auto"/>
        <w:ind w:firstLine="567"/>
        <w:jc w:val="both"/>
        <w:rPr>
          <w:rFonts w:ascii="Times New Roman" w:hAnsi="Times New Roman"/>
          <w:sz w:val="24"/>
          <w:szCs w:val="24"/>
          <w:lang w:val="uk-UA"/>
        </w:rPr>
      </w:pPr>
    </w:p>
    <w:p w:rsidR="00EF7502" w:rsidRPr="004773CF" w:rsidRDefault="00EC3B82" w:rsidP="00EF7502">
      <w:pPr>
        <w:spacing w:after="0" w:line="240" w:lineRule="auto"/>
        <w:ind w:firstLine="567"/>
        <w:rPr>
          <w:rFonts w:ascii="Times New Roman" w:hAnsi="Times New Roman"/>
          <w:sz w:val="24"/>
          <w:szCs w:val="24"/>
          <w:lang w:val="uk-UA"/>
        </w:rPr>
      </w:pPr>
      <w:r w:rsidRPr="004773CF">
        <w:rPr>
          <w:rFonts w:ascii="Times New Roman" w:hAnsi="Times New Roman"/>
          <w:sz w:val="24"/>
          <w:szCs w:val="24"/>
          <w:lang w:val="uk-UA"/>
        </w:rPr>
        <w:t>Сума (ціна) договору, відповідно до протоколу погодження договірної ціни(Додаток № 1 до договору, який є невід’ємною частиною договору), складає: ______________ (__________________________________ грн. __ коп.) крім того податок на додану вартість 20% - ______________ грн., загальна сума договору складає______ (__________________ грн. __ коп.).</w:t>
      </w:r>
    </w:p>
    <w:p w:rsidR="00EF7502" w:rsidRPr="004773CF" w:rsidRDefault="00EF7502" w:rsidP="00EF7502">
      <w:pPr>
        <w:spacing w:after="0" w:line="240" w:lineRule="auto"/>
        <w:ind w:firstLine="567"/>
        <w:jc w:val="both"/>
        <w:rPr>
          <w:rFonts w:ascii="Times New Roman" w:hAnsi="Times New Roman"/>
          <w:sz w:val="24"/>
          <w:szCs w:val="24"/>
          <w:lang w:val="uk-UA"/>
        </w:rPr>
      </w:pPr>
      <w:r w:rsidRPr="004773CF">
        <w:rPr>
          <w:rFonts w:ascii="Times New Roman" w:hAnsi="Times New Roman"/>
          <w:sz w:val="24"/>
          <w:szCs w:val="24"/>
          <w:lang w:val="uk-UA"/>
        </w:rPr>
        <w:t xml:space="preserve">Дійсний протокол є підставою для проведення взаємних розрахунків між Виконавцем і Замовником. </w:t>
      </w:r>
    </w:p>
    <w:p w:rsidR="00EF7502" w:rsidRPr="004773CF" w:rsidRDefault="00EF7502" w:rsidP="00EF7502">
      <w:pPr>
        <w:spacing w:after="0" w:line="240" w:lineRule="auto"/>
        <w:ind w:firstLine="708"/>
        <w:jc w:val="center"/>
        <w:rPr>
          <w:rFonts w:ascii="Times New Roman" w:hAnsi="Times New Roman"/>
          <w:b/>
          <w:sz w:val="24"/>
          <w:szCs w:val="24"/>
          <w:lang w:val="uk-UA"/>
        </w:rPr>
      </w:pPr>
    </w:p>
    <w:p w:rsidR="00EF7502" w:rsidRPr="004773CF" w:rsidRDefault="00EF7502" w:rsidP="00EF7502">
      <w:pPr>
        <w:spacing w:after="0" w:line="240" w:lineRule="auto"/>
        <w:ind w:firstLine="360"/>
        <w:jc w:val="center"/>
        <w:rPr>
          <w:rFonts w:ascii="Times New Roman" w:hAnsi="Times New Roman"/>
          <w:b/>
          <w:sz w:val="24"/>
          <w:szCs w:val="24"/>
          <w:lang w:val="uk-UA"/>
        </w:rPr>
      </w:pPr>
      <w:r w:rsidRPr="004773CF">
        <w:rPr>
          <w:rFonts w:ascii="Times New Roman" w:hAnsi="Times New Roman"/>
          <w:b/>
          <w:sz w:val="24"/>
          <w:szCs w:val="24"/>
          <w:lang w:val="uk-UA"/>
        </w:rPr>
        <w:t>Виконавець</w:t>
      </w:r>
      <w:r w:rsidRPr="004773CF">
        <w:rPr>
          <w:rFonts w:ascii="Times New Roman" w:hAnsi="Times New Roman"/>
          <w:b/>
          <w:sz w:val="24"/>
          <w:szCs w:val="24"/>
          <w:lang w:val="uk-UA"/>
        </w:rPr>
        <w:tab/>
      </w:r>
      <w:r w:rsidRPr="004773CF">
        <w:rPr>
          <w:rFonts w:ascii="Times New Roman" w:hAnsi="Times New Roman"/>
          <w:b/>
          <w:sz w:val="24"/>
          <w:szCs w:val="24"/>
          <w:lang w:val="uk-UA"/>
        </w:rPr>
        <w:tab/>
      </w:r>
      <w:r w:rsidRPr="004773CF">
        <w:rPr>
          <w:rFonts w:ascii="Times New Roman" w:hAnsi="Times New Roman"/>
          <w:b/>
          <w:sz w:val="24"/>
          <w:szCs w:val="24"/>
          <w:lang w:val="uk-UA"/>
        </w:rPr>
        <w:tab/>
      </w:r>
      <w:r w:rsidRPr="004773CF">
        <w:rPr>
          <w:rFonts w:ascii="Times New Roman" w:hAnsi="Times New Roman"/>
          <w:b/>
          <w:sz w:val="24"/>
          <w:szCs w:val="24"/>
          <w:lang w:val="uk-UA"/>
        </w:rPr>
        <w:tab/>
      </w:r>
      <w:r w:rsidRPr="004773CF">
        <w:rPr>
          <w:rFonts w:ascii="Times New Roman" w:hAnsi="Times New Roman"/>
          <w:b/>
          <w:sz w:val="24"/>
          <w:szCs w:val="24"/>
          <w:lang w:val="uk-UA"/>
        </w:rPr>
        <w:tab/>
      </w:r>
      <w:r w:rsidRPr="004773CF">
        <w:rPr>
          <w:rFonts w:ascii="Times New Roman" w:hAnsi="Times New Roman"/>
          <w:b/>
          <w:sz w:val="24"/>
          <w:szCs w:val="24"/>
          <w:lang w:val="uk-UA"/>
        </w:rPr>
        <w:tab/>
        <w:t>Замовник</w:t>
      </w:r>
    </w:p>
    <w:p w:rsidR="00EF7502" w:rsidRPr="004773CF" w:rsidRDefault="00EF7502" w:rsidP="00EF7502">
      <w:pPr>
        <w:spacing w:after="0" w:line="240" w:lineRule="auto"/>
        <w:ind w:firstLine="360"/>
        <w:jc w:val="center"/>
        <w:rPr>
          <w:rFonts w:ascii="Times New Roman" w:hAnsi="Times New Roman"/>
          <w:b/>
          <w:sz w:val="24"/>
          <w:szCs w:val="24"/>
          <w:lang w:val="uk-UA"/>
        </w:rPr>
      </w:pPr>
    </w:p>
    <w:p w:rsidR="00EF7502" w:rsidRPr="004773CF" w:rsidRDefault="00EF7502" w:rsidP="00EF7502">
      <w:pPr>
        <w:spacing w:after="0" w:line="240" w:lineRule="auto"/>
        <w:ind w:firstLine="360"/>
        <w:jc w:val="center"/>
        <w:rPr>
          <w:rFonts w:ascii="Times New Roman" w:hAnsi="Times New Roman"/>
          <w:b/>
          <w:sz w:val="24"/>
          <w:szCs w:val="24"/>
          <w:lang w:val="uk-UA"/>
        </w:rPr>
      </w:pPr>
    </w:p>
    <w:p w:rsidR="00EF7502" w:rsidRPr="004773CF" w:rsidRDefault="00EF7502" w:rsidP="00EF7502">
      <w:pPr>
        <w:spacing w:after="0" w:line="240" w:lineRule="auto"/>
        <w:ind w:firstLine="360"/>
        <w:jc w:val="center"/>
        <w:rPr>
          <w:rFonts w:ascii="Times New Roman" w:hAnsi="Times New Roman"/>
          <w:sz w:val="24"/>
          <w:szCs w:val="24"/>
          <w:lang w:val="uk-UA"/>
        </w:rPr>
      </w:pPr>
      <w:r w:rsidRPr="004773CF">
        <w:rPr>
          <w:rFonts w:ascii="Times New Roman" w:hAnsi="Times New Roman"/>
          <w:sz w:val="24"/>
          <w:szCs w:val="24"/>
          <w:lang w:val="uk-UA"/>
        </w:rPr>
        <w:t>________________</w:t>
      </w:r>
      <w:r w:rsidRPr="004773CF">
        <w:rPr>
          <w:rFonts w:ascii="Times New Roman" w:hAnsi="Times New Roman"/>
          <w:sz w:val="24"/>
          <w:szCs w:val="24"/>
          <w:lang w:val="uk-UA"/>
        </w:rPr>
        <w:tab/>
      </w:r>
      <w:r w:rsidRPr="004773CF">
        <w:rPr>
          <w:rFonts w:ascii="Times New Roman" w:hAnsi="Times New Roman"/>
          <w:sz w:val="24"/>
          <w:szCs w:val="24"/>
          <w:lang w:val="uk-UA"/>
        </w:rPr>
        <w:tab/>
      </w:r>
      <w:r w:rsidRPr="004773CF">
        <w:rPr>
          <w:rFonts w:ascii="Times New Roman" w:hAnsi="Times New Roman"/>
          <w:sz w:val="24"/>
          <w:szCs w:val="24"/>
          <w:lang w:val="uk-UA"/>
        </w:rPr>
        <w:tab/>
      </w:r>
      <w:r w:rsidRPr="004773CF">
        <w:rPr>
          <w:rFonts w:ascii="Times New Roman" w:hAnsi="Times New Roman"/>
          <w:sz w:val="24"/>
          <w:szCs w:val="24"/>
          <w:lang w:val="uk-UA"/>
        </w:rPr>
        <w:tab/>
      </w:r>
      <w:r w:rsidRPr="004773CF">
        <w:rPr>
          <w:rFonts w:ascii="Times New Roman" w:hAnsi="Times New Roman"/>
          <w:sz w:val="24"/>
          <w:szCs w:val="24"/>
          <w:lang w:val="uk-UA"/>
        </w:rPr>
        <w:tab/>
        <w:t>________________</w:t>
      </w:r>
    </w:p>
    <w:p w:rsidR="00EF7502" w:rsidRPr="004773CF" w:rsidRDefault="00EF7502" w:rsidP="00EF7502">
      <w:pPr>
        <w:pStyle w:val="2"/>
        <w:ind w:firstLine="426"/>
        <w:jc w:val="both"/>
        <w:rPr>
          <w:sz w:val="24"/>
          <w:szCs w:val="24"/>
          <w:lang w:val="uk-UA"/>
        </w:rPr>
      </w:pPr>
    </w:p>
    <w:p w:rsidR="00B66182" w:rsidRPr="004773CF" w:rsidRDefault="00B66182" w:rsidP="00B66182">
      <w:pPr>
        <w:pStyle w:val="2"/>
        <w:ind w:firstLine="426"/>
        <w:jc w:val="both"/>
        <w:rPr>
          <w:sz w:val="22"/>
          <w:szCs w:val="22"/>
          <w:lang w:val="uk-UA"/>
        </w:rPr>
      </w:pPr>
    </w:p>
    <w:p w:rsidR="00CF5673" w:rsidRPr="004773CF" w:rsidRDefault="00CF5673" w:rsidP="00CF5673">
      <w:pPr>
        <w:rPr>
          <w:rFonts w:ascii="Times New Roman" w:hAnsi="Times New Roman"/>
          <w:b/>
          <w:i/>
          <w:lang w:val="uk-UA"/>
        </w:rPr>
      </w:pPr>
      <w:r w:rsidRPr="004773CF">
        <w:rPr>
          <w:rFonts w:ascii="Times New Roman" w:hAnsi="Times New Roman"/>
          <w:b/>
          <w:i/>
          <w:lang w:val="uk-UA"/>
        </w:rPr>
        <w:t>Примітка:</w:t>
      </w:r>
    </w:p>
    <w:p w:rsidR="00CF5673" w:rsidRPr="004773CF" w:rsidRDefault="00CF5673" w:rsidP="00CF5673">
      <w:pPr>
        <w:rPr>
          <w:rFonts w:ascii="Times New Roman" w:hAnsi="Times New Roman"/>
          <w:b/>
          <w:i/>
          <w:lang w:val="uk-UA"/>
        </w:rPr>
      </w:pPr>
    </w:p>
    <w:p w:rsidR="00CF5673" w:rsidRPr="004773CF" w:rsidRDefault="00CF5673" w:rsidP="00CF5673">
      <w:pPr>
        <w:jc w:val="both"/>
        <w:rPr>
          <w:rFonts w:ascii="Times New Roman" w:hAnsi="Times New Roman"/>
          <w:b/>
          <w:i/>
          <w:lang w:val="uk-UA"/>
        </w:rPr>
      </w:pPr>
      <w:r w:rsidRPr="004773CF">
        <w:rPr>
          <w:rFonts w:ascii="Times New Roman" w:hAnsi="Times New Roman"/>
          <w:b/>
          <w:i/>
          <w:lang w:val="uk-UA"/>
        </w:rPr>
        <w:t xml:space="preserve">* </w:t>
      </w:r>
      <w:proofErr w:type="spellStart"/>
      <w:r w:rsidR="00F15CB4" w:rsidRPr="004773CF">
        <w:rPr>
          <w:rFonts w:ascii="Times New Roman" w:hAnsi="Times New Roman"/>
          <w:b/>
          <w:i/>
        </w:rPr>
        <w:t>Замовник</w:t>
      </w:r>
      <w:proofErr w:type="spellEnd"/>
      <w:r w:rsidRPr="004773CF">
        <w:rPr>
          <w:rFonts w:ascii="Times New Roman" w:hAnsi="Times New Roman"/>
          <w:b/>
          <w:i/>
          <w:lang w:val="uk-UA"/>
        </w:rPr>
        <w:t xml:space="preserve"> залишає за собою право вносити уточнення та доповнення до цього проекту Договору з урахуванням специфіки предмету закупівлі</w:t>
      </w:r>
    </w:p>
    <w:p w:rsidR="00CF5673" w:rsidRPr="004773CF" w:rsidRDefault="00CF5673" w:rsidP="00CF5673">
      <w:pPr>
        <w:tabs>
          <w:tab w:val="left" w:pos="7684"/>
        </w:tabs>
        <w:ind w:hanging="23"/>
        <w:jc w:val="both"/>
        <w:rPr>
          <w:rFonts w:ascii="Times New Roman" w:hAnsi="Times New Roman"/>
          <w:b/>
          <w:i/>
          <w:sz w:val="24"/>
          <w:szCs w:val="24"/>
        </w:rPr>
      </w:pPr>
      <w:r w:rsidRPr="004773CF">
        <w:rPr>
          <w:rFonts w:ascii="Times New Roman" w:hAnsi="Times New Roman"/>
          <w:b/>
          <w:i/>
          <w:sz w:val="24"/>
          <w:szCs w:val="24"/>
          <w:lang w:val="uk-UA"/>
        </w:rPr>
        <w:t xml:space="preserve">*Учасник, якого визнано Переможцем, </w:t>
      </w:r>
      <w:r w:rsidRPr="004773CF">
        <w:rPr>
          <w:rFonts w:ascii="Times New Roman" w:hAnsi="Times New Roman"/>
          <w:b/>
          <w:i/>
          <w:sz w:val="24"/>
          <w:szCs w:val="24"/>
          <w:lang w:val="uk-UA" w:eastAsia="uk-UA"/>
        </w:rPr>
        <w:t xml:space="preserve"> у строк до укладання договору </w:t>
      </w:r>
      <w:r w:rsidRPr="004773CF">
        <w:rPr>
          <w:rFonts w:ascii="Times New Roman" w:hAnsi="Times New Roman"/>
          <w:b/>
          <w:i/>
          <w:sz w:val="24"/>
          <w:szCs w:val="24"/>
          <w:lang w:val="uk-UA"/>
        </w:rPr>
        <w:t xml:space="preserve">надсилає на електронну адресу: </w:t>
      </w:r>
      <w:hyperlink r:id="rId8" w:history="1">
        <w:r w:rsidRPr="004773CF">
          <w:rPr>
            <w:rStyle w:val="ab"/>
            <w:rFonts w:ascii="Times New Roman" w:hAnsi="Times New Roman"/>
            <w:b/>
            <w:i/>
            <w:color w:val="auto"/>
            <w:sz w:val="24"/>
            <w:szCs w:val="24"/>
            <w:lang w:val="uk-UA"/>
          </w:rPr>
          <w:t>N.Luckaya@</w:t>
        </w:r>
        <w:r w:rsidRPr="004773CF">
          <w:rPr>
            <w:rStyle w:val="ab"/>
            <w:rFonts w:ascii="Times New Roman" w:hAnsi="Times New Roman"/>
            <w:b/>
            <w:i/>
            <w:color w:val="auto"/>
            <w:sz w:val="24"/>
            <w:szCs w:val="24"/>
            <w:lang w:val="en-US"/>
          </w:rPr>
          <w:t>vostgok</w:t>
        </w:r>
        <w:r w:rsidRPr="004773CF">
          <w:rPr>
            <w:rStyle w:val="ab"/>
            <w:rFonts w:ascii="Times New Roman" w:hAnsi="Times New Roman"/>
            <w:b/>
            <w:i/>
            <w:color w:val="auto"/>
            <w:sz w:val="24"/>
            <w:szCs w:val="24"/>
          </w:rPr>
          <w:t>.</w:t>
        </w:r>
        <w:r w:rsidRPr="004773CF">
          <w:rPr>
            <w:rStyle w:val="ab"/>
            <w:rFonts w:ascii="Times New Roman" w:hAnsi="Times New Roman"/>
            <w:b/>
            <w:i/>
            <w:color w:val="auto"/>
            <w:sz w:val="24"/>
            <w:szCs w:val="24"/>
            <w:lang w:val="en-US"/>
          </w:rPr>
          <w:t>dp</w:t>
        </w:r>
        <w:r w:rsidRPr="004773CF">
          <w:rPr>
            <w:rStyle w:val="ab"/>
            <w:rFonts w:ascii="Times New Roman" w:hAnsi="Times New Roman"/>
            <w:b/>
            <w:i/>
            <w:color w:val="auto"/>
            <w:sz w:val="24"/>
            <w:szCs w:val="24"/>
          </w:rPr>
          <w:t>.</w:t>
        </w:r>
        <w:r w:rsidRPr="004773CF">
          <w:rPr>
            <w:rStyle w:val="ab"/>
            <w:rFonts w:ascii="Times New Roman" w:hAnsi="Times New Roman"/>
            <w:b/>
            <w:i/>
            <w:color w:val="auto"/>
            <w:sz w:val="24"/>
            <w:szCs w:val="24"/>
            <w:lang w:val="en-US"/>
          </w:rPr>
          <w:t>ua</w:t>
        </w:r>
      </w:hyperlink>
      <w:r w:rsidRPr="004773CF">
        <w:rPr>
          <w:rFonts w:ascii="Times New Roman" w:hAnsi="Times New Roman"/>
          <w:b/>
          <w:i/>
          <w:sz w:val="24"/>
          <w:szCs w:val="24"/>
        </w:rPr>
        <w:t xml:space="preserve"> та </w:t>
      </w:r>
      <w:proofErr w:type="spellStart"/>
      <w:r w:rsidRPr="004773CF">
        <w:rPr>
          <w:rFonts w:ascii="Times New Roman" w:hAnsi="Times New Roman"/>
          <w:b/>
          <w:i/>
          <w:sz w:val="24"/>
          <w:szCs w:val="24"/>
          <w:u w:val="single"/>
        </w:rPr>
        <w:t>transp.vid.nach@vostgok</w:t>
      </w:r>
      <w:proofErr w:type="spellEnd"/>
      <w:r w:rsidRPr="004773CF">
        <w:rPr>
          <w:rFonts w:ascii="Times New Roman" w:hAnsi="Times New Roman"/>
          <w:b/>
          <w:i/>
          <w:sz w:val="24"/>
          <w:szCs w:val="24"/>
          <w:u w:val="single"/>
        </w:rPr>
        <w:t>.</w:t>
      </w:r>
      <w:proofErr w:type="spellStart"/>
      <w:r w:rsidRPr="004773CF">
        <w:rPr>
          <w:rFonts w:ascii="Times New Roman" w:hAnsi="Times New Roman"/>
          <w:b/>
          <w:i/>
          <w:sz w:val="24"/>
          <w:szCs w:val="24"/>
          <w:u w:val="single"/>
          <w:lang w:val="en-US"/>
        </w:rPr>
        <w:t>dp</w:t>
      </w:r>
      <w:proofErr w:type="spellEnd"/>
      <w:r w:rsidRPr="004773CF">
        <w:rPr>
          <w:rFonts w:ascii="Times New Roman" w:hAnsi="Times New Roman"/>
          <w:b/>
          <w:i/>
          <w:sz w:val="24"/>
          <w:szCs w:val="24"/>
          <w:u w:val="single"/>
        </w:rPr>
        <w:t>.</w:t>
      </w:r>
      <w:proofErr w:type="spellStart"/>
      <w:r w:rsidRPr="004773CF">
        <w:rPr>
          <w:rFonts w:ascii="Times New Roman" w:hAnsi="Times New Roman"/>
          <w:b/>
          <w:i/>
          <w:sz w:val="24"/>
          <w:szCs w:val="24"/>
          <w:u w:val="single"/>
          <w:lang w:val="en-US"/>
        </w:rPr>
        <w:t>ua</w:t>
      </w:r>
      <w:proofErr w:type="spellEnd"/>
    </w:p>
    <w:p w:rsidR="00B66182" w:rsidRPr="004773CF" w:rsidRDefault="00B66182" w:rsidP="00C95639">
      <w:pPr>
        <w:tabs>
          <w:tab w:val="left" w:pos="7684"/>
        </w:tabs>
        <w:ind w:firstLine="426"/>
        <w:jc w:val="both"/>
        <w:rPr>
          <w:rFonts w:ascii="Times New Roman" w:hAnsi="Times New Roman"/>
          <w:b/>
          <w:i/>
          <w:lang w:val="uk-UA"/>
        </w:rPr>
      </w:pPr>
      <w:r w:rsidRPr="004773CF">
        <w:rPr>
          <w:rFonts w:ascii="Times New Roman" w:hAnsi="Times New Roman"/>
          <w:b/>
          <w:i/>
          <w:lang w:val="uk-UA"/>
        </w:rPr>
        <w:t xml:space="preserve">1 Додаток №1 до договору (протокол узгодження договірної ціни) на фірмовому бланку підприємства за підписом уповноваженої особи та печатки (за наявності). </w:t>
      </w:r>
    </w:p>
    <w:p w:rsidR="00B66182" w:rsidRPr="004773CF" w:rsidRDefault="00B66182" w:rsidP="00B66182">
      <w:pPr>
        <w:tabs>
          <w:tab w:val="num" w:pos="-648"/>
        </w:tabs>
        <w:ind w:firstLine="386"/>
        <w:jc w:val="both"/>
        <w:rPr>
          <w:rStyle w:val="a7"/>
          <w:rFonts w:ascii="Times New Roman" w:hAnsi="Times New Roman"/>
          <w:i/>
          <w:lang w:val="uk-UA"/>
        </w:rPr>
      </w:pPr>
      <w:r w:rsidRPr="004773CF">
        <w:rPr>
          <w:rStyle w:val="a7"/>
          <w:rFonts w:ascii="Times New Roman" w:hAnsi="Times New Roman"/>
          <w:lang w:val="uk-UA"/>
        </w:rPr>
        <w:t xml:space="preserve">Сума додатку №1 до договору </w:t>
      </w:r>
      <w:r w:rsidRPr="004773CF">
        <w:rPr>
          <w:rFonts w:ascii="Times New Roman" w:hAnsi="Times New Roman"/>
          <w:b/>
          <w:i/>
          <w:lang w:val="uk-UA"/>
        </w:rPr>
        <w:t>(протокол узгодження договірної ціни)</w:t>
      </w:r>
      <w:r w:rsidRPr="004773CF">
        <w:rPr>
          <w:rStyle w:val="a7"/>
          <w:rFonts w:ascii="Times New Roman" w:hAnsi="Times New Roman"/>
          <w:lang w:val="uk-UA"/>
        </w:rPr>
        <w:t xml:space="preserve"> 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B66182" w:rsidRPr="004773CF" w:rsidRDefault="00B66182" w:rsidP="00B66182">
      <w:pPr>
        <w:pStyle w:val="a5"/>
        <w:spacing w:after="0" w:line="240" w:lineRule="auto"/>
        <w:ind w:left="0" w:firstLine="426"/>
        <w:jc w:val="both"/>
        <w:rPr>
          <w:rStyle w:val="a7"/>
          <w:rFonts w:ascii="Times New Roman" w:hAnsi="Times New Roman"/>
          <w:lang w:val="uk-UA"/>
        </w:rPr>
      </w:pPr>
    </w:p>
    <w:p w:rsidR="00B66182" w:rsidRPr="004773CF" w:rsidRDefault="00B66182" w:rsidP="00B66182">
      <w:pPr>
        <w:pStyle w:val="a5"/>
        <w:spacing w:after="0" w:line="240" w:lineRule="auto"/>
        <w:ind w:left="0" w:firstLine="426"/>
        <w:jc w:val="both"/>
        <w:rPr>
          <w:rFonts w:ascii="Times New Roman" w:hAnsi="Times New Roman"/>
          <w:b/>
          <w:i/>
          <w:iCs/>
          <w:lang w:val="uk-UA" w:eastAsia="ru-RU"/>
        </w:rPr>
      </w:pPr>
      <w:r w:rsidRPr="004773CF">
        <w:rPr>
          <w:rStyle w:val="a7"/>
          <w:rFonts w:ascii="Times New Roman" w:hAnsi="Times New Roman"/>
          <w:lang w:val="uk-UA"/>
        </w:rPr>
        <w:t xml:space="preserve">2 </w:t>
      </w:r>
      <w:r w:rsidRPr="004773CF">
        <w:rPr>
          <w:rFonts w:ascii="Times New Roman" w:hAnsi="Times New Roman"/>
          <w:b/>
          <w:i/>
          <w:iCs/>
          <w:lang w:val="uk-UA" w:eastAsia="ru-RU"/>
        </w:rPr>
        <w:t xml:space="preserve"> Інформацію для підписання Договору про закупівлю, згідно форми зазначеної нижче:  </w:t>
      </w:r>
    </w:p>
    <w:p w:rsidR="00B66182" w:rsidRPr="004773CF" w:rsidRDefault="00B66182" w:rsidP="00B66182">
      <w:pPr>
        <w:ind w:left="384"/>
        <w:jc w:val="center"/>
        <w:rPr>
          <w:rFonts w:ascii="Times New Roman" w:hAnsi="Times New Roman"/>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4077"/>
        <w:gridCol w:w="2409"/>
      </w:tblGrid>
      <w:tr w:rsidR="00682387" w:rsidRPr="004773CF" w:rsidTr="009F50B8">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682387" w:rsidRPr="004773CF" w:rsidRDefault="00682387" w:rsidP="00682387">
            <w:pPr>
              <w:pStyle w:val="a8"/>
              <w:widowControl w:val="0"/>
              <w:numPr>
                <w:ilvl w:val="0"/>
                <w:numId w:val="5"/>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682387" w:rsidRPr="004773CF" w:rsidRDefault="00682387" w:rsidP="009F50B8">
            <w:pPr>
              <w:pStyle w:val="a8"/>
              <w:widowControl w:val="0"/>
              <w:tabs>
                <w:tab w:val="num" w:pos="1440"/>
              </w:tabs>
            </w:pPr>
            <w:r w:rsidRPr="004773CF">
              <w:t>Повне найменування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682387" w:rsidRPr="004773CF" w:rsidRDefault="00682387" w:rsidP="009F50B8">
            <w:pPr>
              <w:pStyle w:val="a8"/>
              <w:widowControl w:val="0"/>
              <w:tabs>
                <w:tab w:val="num" w:pos="1440"/>
              </w:tabs>
              <w:jc w:val="both"/>
              <w:rPr>
                <w:i/>
              </w:rPr>
            </w:pPr>
          </w:p>
        </w:tc>
      </w:tr>
      <w:tr w:rsidR="00682387" w:rsidRPr="004773CF" w:rsidTr="009F50B8">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682387" w:rsidRPr="004773CF" w:rsidRDefault="00682387" w:rsidP="00682387">
            <w:pPr>
              <w:pStyle w:val="a8"/>
              <w:widowControl w:val="0"/>
              <w:numPr>
                <w:ilvl w:val="0"/>
                <w:numId w:val="5"/>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682387" w:rsidRPr="004773CF" w:rsidRDefault="00682387" w:rsidP="009F50B8">
            <w:pPr>
              <w:pStyle w:val="a8"/>
              <w:widowControl w:val="0"/>
              <w:tabs>
                <w:tab w:val="num" w:pos="1440"/>
              </w:tabs>
            </w:pPr>
            <w:r w:rsidRPr="004773CF">
              <w:t>Скорочене найменування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682387" w:rsidRPr="004773CF" w:rsidRDefault="00682387" w:rsidP="009F50B8">
            <w:pPr>
              <w:pStyle w:val="a8"/>
              <w:widowControl w:val="0"/>
              <w:tabs>
                <w:tab w:val="num" w:pos="1440"/>
              </w:tabs>
              <w:jc w:val="both"/>
              <w:rPr>
                <w:i/>
              </w:rPr>
            </w:pPr>
          </w:p>
        </w:tc>
      </w:tr>
      <w:tr w:rsidR="00682387" w:rsidRPr="004773CF" w:rsidTr="009F50B8">
        <w:trPr>
          <w:trHeight w:val="286"/>
        </w:trPr>
        <w:tc>
          <w:tcPr>
            <w:tcW w:w="437" w:type="dxa"/>
            <w:tcBorders>
              <w:top w:val="single" w:sz="4" w:space="0" w:color="auto"/>
              <w:left w:val="single" w:sz="4" w:space="0" w:color="auto"/>
              <w:bottom w:val="single" w:sz="4" w:space="0" w:color="auto"/>
              <w:right w:val="single" w:sz="4" w:space="0" w:color="auto"/>
            </w:tcBorders>
          </w:tcPr>
          <w:p w:rsidR="00682387" w:rsidRPr="004773CF" w:rsidRDefault="00682387" w:rsidP="00682387">
            <w:pPr>
              <w:pStyle w:val="a8"/>
              <w:widowControl w:val="0"/>
              <w:numPr>
                <w:ilvl w:val="0"/>
                <w:numId w:val="5"/>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pPr>
            <w:r w:rsidRPr="004773CF">
              <w:t>Код ЄДРПОУ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jc w:val="both"/>
              <w:rPr>
                <w:i/>
              </w:rPr>
            </w:pPr>
          </w:p>
        </w:tc>
      </w:tr>
      <w:tr w:rsidR="00682387" w:rsidRPr="004773CF" w:rsidTr="009F50B8">
        <w:trPr>
          <w:trHeight w:val="286"/>
        </w:trPr>
        <w:tc>
          <w:tcPr>
            <w:tcW w:w="437" w:type="dxa"/>
            <w:tcBorders>
              <w:top w:val="single" w:sz="4" w:space="0" w:color="auto"/>
              <w:left w:val="single" w:sz="4" w:space="0" w:color="auto"/>
              <w:bottom w:val="single" w:sz="4" w:space="0" w:color="auto"/>
              <w:right w:val="single" w:sz="4" w:space="0" w:color="auto"/>
            </w:tcBorders>
          </w:tcPr>
          <w:p w:rsidR="00682387" w:rsidRPr="004773CF" w:rsidRDefault="00682387" w:rsidP="00682387">
            <w:pPr>
              <w:pStyle w:val="a8"/>
              <w:widowControl w:val="0"/>
              <w:numPr>
                <w:ilvl w:val="0"/>
                <w:numId w:val="5"/>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pPr>
            <w:proofErr w:type="spellStart"/>
            <w:r w:rsidRPr="004773CF">
              <w:t>Іпн</w:t>
            </w:r>
            <w:proofErr w:type="spellEnd"/>
            <w:r w:rsidRPr="004773CF">
              <w:t xml:space="preserve"> (індивідуальний податковий номер)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jc w:val="both"/>
              <w:rPr>
                <w:i/>
              </w:rPr>
            </w:pPr>
          </w:p>
        </w:tc>
      </w:tr>
      <w:tr w:rsidR="00682387" w:rsidRPr="004773CF" w:rsidTr="009F50B8">
        <w:trPr>
          <w:trHeight w:val="286"/>
        </w:trPr>
        <w:tc>
          <w:tcPr>
            <w:tcW w:w="437" w:type="dxa"/>
            <w:tcBorders>
              <w:top w:val="single" w:sz="4" w:space="0" w:color="auto"/>
              <w:left w:val="single" w:sz="4" w:space="0" w:color="auto"/>
              <w:bottom w:val="single" w:sz="4" w:space="0" w:color="auto"/>
              <w:right w:val="single" w:sz="4" w:space="0" w:color="auto"/>
            </w:tcBorders>
          </w:tcPr>
          <w:p w:rsidR="00682387" w:rsidRPr="004773CF" w:rsidRDefault="00682387" w:rsidP="00682387">
            <w:pPr>
              <w:pStyle w:val="a8"/>
              <w:widowControl w:val="0"/>
              <w:numPr>
                <w:ilvl w:val="0"/>
                <w:numId w:val="5"/>
              </w:numPr>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pPr>
            <w:r w:rsidRPr="004773CF">
              <w:rPr>
                <w:lang w:bidi="uk-UA"/>
              </w:rPr>
              <w:t>Умови</w:t>
            </w:r>
            <w:r w:rsidRPr="004773CF">
              <w:t xml:space="preserve"> </w:t>
            </w:r>
            <w:r w:rsidRPr="004773CF">
              <w:rPr>
                <w:lang w:bidi="uk-UA"/>
              </w:rPr>
              <w:t>оподаткування</w:t>
            </w:r>
            <w:r w:rsidRPr="004773CF">
              <w:t xml:space="preserve">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jc w:val="both"/>
              <w:rPr>
                <w:i/>
                <w:lang w:val="ru-RU"/>
              </w:rPr>
            </w:pPr>
            <w:proofErr w:type="spellStart"/>
            <w:r w:rsidRPr="004773CF">
              <w:rPr>
                <w:i/>
                <w:lang w:val="ru-RU"/>
              </w:rPr>
              <w:t>Зазначити</w:t>
            </w:r>
            <w:proofErr w:type="spellEnd"/>
            <w:r w:rsidRPr="004773CF">
              <w:rPr>
                <w:i/>
                <w:lang w:val="ru-RU"/>
              </w:rPr>
              <w:t xml:space="preserve"> статус </w:t>
            </w:r>
            <w:proofErr w:type="spellStart"/>
            <w:r w:rsidRPr="004773CF">
              <w:rPr>
                <w:i/>
                <w:lang w:val="ru-RU"/>
              </w:rPr>
              <w:t>платника</w:t>
            </w:r>
            <w:proofErr w:type="spellEnd"/>
            <w:r w:rsidRPr="004773CF">
              <w:rPr>
                <w:i/>
                <w:lang w:val="ru-RU"/>
              </w:rPr>
              <w:t xml:space="preserve"> ПДВ </w:t>
            </w:r>
            <w:proofErr w:type="spellStart"/>
            <w:r w:rsidRPr="004773CF">
              <w:rPr>
                <w:i/>
                <w:lang w:val="ru-RU"/>
              </w:rPr>
              <w:t>або</w:t>
            </w:r>
            <w:proofErr w:type="spellEnd"/>
            <w:r w:rsidRPr="004773CF">
              <w:rPr>
                <w:i/>
                <w:lang w:val="ru-RU"/>
              </w:rPr>
              <w:t xml:space="preserve"> </w:t>
            </w:r>
            <w:proofErr w:type="spellStart"/>
            <w:r w:rsidRPr="004773CF">
              <w:rPr>
                <w:i/>
                <w:lang w:val="ru-RU"/>
              </w:rPr>
              <w:t>єдиного</w:t>
            </w:r>
            <w:proofErr w:type="spellEnd"/>
            <w:r w:rsidRPr="004773CF">
              <w:rPr>
                <w:i/>
                <w:lang w:val="ru-RU"/>
              </w:rPr>
              <w:t xml:space="preserve"> </w:t>
            </w:r>
            <w:proofErr w:type="spellStart"/>
            <w:r w:rsidRPr="004773CF">
              <w:rPr>
                <w:i/>
                <w:lang w:val="ru-RU"/>
              </w:rPr>
              <w:t>податку</w:t>
            </w:r>
            <w:proofErr w:type="spellEnd"/>
            <w:r w:rsidRPr="004773CF">
              <w:rPr>
                <w:i/>
                <w:lang w:val="ru-RU"/>
              </w:rPr>
              <w:t xml:space="preserve"> та </w:t>
            </w:r>
            <w:proofErr w:type="spellStart"/>
            <w:r w:rsidRPr="004773CF">
              <w:rPr>
                <w:i/>
                <w:lang w:val="ru-RU"/>
              </w:rPr>
              <w:t>зазначити</w:t>
            </w:r>
            <w:proofErr w:type="spellEnd"/>
            <w:r w:rsidRPr="004773CF">
              <w:rPr>
                <w:i/>
                <w:lang w:val="ru-RU"/>
              </w:rPr>
              <w:t xml:space="preserve">  систему </w:t>
            </w:r>
            <w:proofErr w:type="spellStart"/>
            <w:r w:rsidRPr="004773CF">
              <w:rPr>
                <w:i/>
                <w:lang w:val="ru-RU"/>
              </w:rPr>
              <w:t>оподаткування</w:t>
            </w:r>
            <w:proofErr w:type="spellEnd"/>
            <w:r w:rsidRPr="004773CF">
              <w:rPr>
                <w:i/>
                <w:lang w:val="ru-RU"/>
              </w:rPr>
              <w:t xml:space="preserve"> (</w:t>
            </w:r>
            <w:proofErr w:type="spellStart"/>
            <w:r w:rsidRPr="004773CF">
              <w:rPr>
                <w:i/>
                <w:lang w:val="ru-RU"/>
              </w:rPr>
              <w:t>загальна</w:t>
            </w:r>
            <w:proofErr w:type="spellEnd"/>
            <w:r w:rsidRPr="004773CF">
              <w:rPr>
                <w:i/>
                <w:lang w:val="ru-RU"/>
              </w:rPr>
              <w:t xml:space="preserve"> </w:t>
            </w:r>
            <w:proofErr w:type="spellStart"/>
            <w:r w:rsidRPr="004773CF">
              <w:rPr>
                <w:i/>
                <w:lang w:val="ru-RU"/>
              </w:rPr>
              <w:t>або</w:t>
            </w:r>
            <w:proofErr w:type="spellEnd"/>
            <w:r w:rsidRPr="004773CF">
              <w:rPr>
                <w:i/>
                <w:lang w:val="ru-RU"/>
              </w:rPr>
              <w:t xml:space="preserve"> </w:t>
            </w:r>
            <w:proofErr w:type="spellStart"/>
            <w:r w:rsidRPr="004773CF">
              <w:rPr>
                <w:i/>
                <w:lang w:val="ru-RU"/>
              </w:rPr>
              <w:t>спрощена</w:t>
            </w:r>
            <w:proofErr w:type="spellEnd"/>
            <w:r w:rsidRPr="004773CF">
              <w:rPr>
                <w:i/>
                <w:lang w:val="ru-RU"/>
              </w:rPr>
              <w:t>)</w:t>
            </w:r>
          </w:p>
        </w:tc>
      </w:tr>
      <w:tr w:rsidR="00682387" w:rsidRPr="004773CF" w:rsidTr="009F50B8">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682387" w:rsidRPr="004773CF" w:rsidRDefault="00682387" w:rsidP="00682387">
            <w:pPr>
              <w:pStyle w:val="a8"/>
              <w:widowControl w:val="0"/>
              <w:numPr>
                <w:ilvl w:val="0"/>
                <w:numId w:val="5"/>
              </w:numPr>
              <w:tabs>
                <w:tab w:val="num" w:pos="144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pPr>
            <w:r w:rsidRPr="004773CF">
              <w:t>Реквізити:</w:t>
            </w:r>
          </w:p>
        </w:tc>
        <w:tc>
          <w:tcPr>
            <w:tcW w:w="4077"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pPr>
            <w:r w:rsidRPr="004773CF">
              <w:t>місцезнаходження (місце проживання, індекс) згідно з статутними документами/даними ЄДРПОУ:</w:t>
            </w:r>
          </w:p>
        </w:tc>
        <w:tc>
          <w:tcPr>
            <w:tcW w:w="2409"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jc w:val="both"/>
              <w:rPr>
                <w:i/>
              </w:rPr>
            </w:pPr>
          </w:p>
        </w:tc>
      </w:tr>
      <w:tr w:rsidR="00682387" w:rsidRPr="004773CF" w:rsidTr="009F50B8">
        <w:trPr>
          <w:trHeight w:val="343"/>
        </w:trPr>
        <w:tc>
          <w:tcPr>
            <w:tcW w:w="437" w:type="dxa"/>
            <w:vMerge/>
            <w:tcBorders>
              <w:top w:val="single" w:sz="4" w:space="0" w:color="auto"/>
              <w:left w:val="single" w:sz="4" w:space="0" w:color="auto"/>
              <w:bottom w:val="single" w:sz="4" w:space="0" w:color="auto"/>
              <w:right w:val="single" w:sz="4" w:space="0" w:color="auto"/>
            </w:tcBorders>
          </w:tcPr>
          <w:p w:rsidR="00682387" w:rsidRPr="004773CF" w:rsidRDefault="00682387" w:rsidP="00682387">
            <w:pPr>
              <w:pStyle w:val="a8"/>
              <w:widowControl w:val="0"/>
              <w:numPr>
                <w:ilvl w:val="0"/>
                <w:numId w:val="5"/>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pPr>
            <w:r w:rsidRPr="004773CF">
              <w:t xml:space="preserve">фактична адреса розташування </w:t>
            </w:r>
            <w:r w:rsidRPr="004773CF">
              <w:rPr>
                <w:bCs/>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409"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jc w:val="both"/>
            </w:pPr>
          </w:p>
        </w:tc>
      </w:tr>
      <w:tr w:rsidR="00682387" w:rsidRPr="004773CF" w:rsidTr="009F50B8">
        <w:trPr>
          <w:trHeight w:val="181"/>
        </w:trPr>
        <w:tc>
          <w:tcPr>
            <w:tcW w:w="437" w:type="dxa"/>
            <w:vMerge/>
            <w:tcBorders>
              <w:top w:val="single" w:sz="4" w:space="0" w:color="auto"/>
              <w:left w:val="single" w:sz="4" w:space="0" w:color="auto"/>
              <w:bottom w:val="single" w:sz="4" w:space="0" w:color="auto"/>
              <w:right w:val="single" w:sz="4" w:space="0" w:color="auto"/>
            </w:tcBorders>
          </w:tcPr>
          <w:p w:rsidR="00682387" w:rsidRPr="004773CF" w:rsidRDefault="00682387" w:rsidP="00682387">
            <w:pPr>
              <w:pStyle w:val="a8"/>
              <w:widowControl w:val="0"/>
              <w:numPr>
                <w:ilvl w:val="0"/>
                <w:numId w:val="5"/>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pPr>
            <w:r w:rsidRPr="004773CF">
              <w:t xml:space="preserve">телефон/телефакс: </w:t>
            </w:r>
          </w:p>
        </w:tc>
        <w:tc>
          <w:tcPr>
            <w:tcW w:w="2409"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jc w:val="both"/>
            </w:pPr>
          </w:p>
        </w:tc>
      </w:tr>
      <w:tr w:rsidR="00682387" w:rsidRPr="004773CF" w:rsidTr="009F50B8">
        <w:trPr>
          <w:trHeight w:val="257"/>
        </w:trPr>
        <w:tc>
          <w:tcPr>
            <w:tcW w:w="437" w:type="dxa"/>
            <w:vMerge/>
            <w:tcBorders>
              <w:top w:val="single" w:sz="4" w:space="0" w:color="auto"/>
              <w:left w:val="single" w:sz="4" w:space="0" w:color="auto"/>
              <w:bottom w:val="single" w:sz="4" w:space="0" w:color="auto"/>
              <w:right w:val="single" w:sz="4" w:space="0" w:color="auto"/>
            </w:tcBorders>
          </w:tcPr>
          <w:p w:rsidR="00682387" w:rsidRPr="004773CF" w:rsidRDefault="00682387" w:rsidP="00682387">
            <w:pPr>
              <w:pStyle w:val="a8"/>
              <w:widowControl w:val="0"/>
              <w:numPr>
                <w:ilvl w:val="0"/>
                <w:numId w:val="5"/>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pPr>
            <w:r w:rsidRPr="004773CF">
              <w:t>електронна адреса:</w:t>
            </w:r>
          </w:p>
        </w:tc>
        <w:tc>
          <w:tcPr>
            <w:tcW w:w="2409"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jc w:val="both"/>
            </w:pPr>
          </w:p>
        </w:tc>
      </w:tr>
      <w:tr w:rsidR="00682387" w:rsidRPr="004773CF" w:rsidTr="009F50B8">
        <w:trPr>
          <w:trHeight w:val="257"/>
        </w:trPr>
        <w:tc>
          <w:tcPr>
            <w:tcW w:w="437" w:type="dxa"/>
            <w:vMerge w:val="restart"/>
            <w:tcBorders>
              <w:top w:val="single" w:sz="4" w:space="0" w:color="auto"/>
              <w:left w:val="single" w:sz="4" w:space="0" w:color="auto"/>
              <w:right w:val="single" w:sz="4" w:space="0" w:color="auto"/>
            </w:tcBorders>
          </w:tcPr>
          <w:p w:rsidR="00682387" w:rsidRPr="004773CF" w:rsidRDefault="00682387" w:rsidP="00682387">
            <w:pPr>
              <w:pStyle w:val="a8"/>
              <w:widowControl w:val="0"/>
              <w:numPr>
                <w:ilvl w:val="0"/>
                <w:numId w:val="5"/>
              </w:numPr>
              <w:spacing w:before="0" w:beforeAutospacing="0" w:after="0" w:afterAutospacing="0"/>
              <w:ind w:left="0" w:firstLine="0"/>
              <w:jc w:val="center"/>
            </w:pPr>
          </w:p>
        </w:tc>
        <w:tc>
          <w:tcPr>
            <w:tcW w:w="2824" w:type="dxa"/>
            <w:vMerge w:val="restart"/>
            <w:tcBorders>
              <w:top w:val="single" w:sz="4" w:space="0" w:color="auto"/>
              <w:left w:val="single" w:sz="4" w:space="0" w:color="auto"/>
              <w:right w:val="single" w:sz="4" w:space="0" w:color="auto"/>
            </w:tcBorders>
          </w:tcPr>
          <w:p w:rsidR="00682387" w:rsidRPr="004773CF" w:rsidRDefault="00682387" w:rsidP="009F50B8">
            <w:pPr>
              <w:pStyle w:val="a8"/>
              <w:widowControl w:val="0"/>
              <w:tabs>
                <w:tab w:val="num" w:pos="1440"/>
              </w:tabs>
            </w:pPr>
            <w:r w:rsidRPr="004773CF">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pPr>
            <w:r w:rsidRPr="004773CF">
              <w:t xml:space="preserve">посада:   </w:t>
            </w:r>
          </w:p>
        </w:tc>
        <w:tc>
          <w:tcPr>
            <w:tcW w:w="2409"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jc w:val="both"/>
            </w:pPr>
          </w:p>
        </w:tc>
      </w:tr>
      <w:tr w:rsidR="00682387" w:rsidRPr="004773CF" w:rsidTr="009F50B8">
        <w:trPr>
          <w:trHeight w:val="257"/>
        </w:trPr>
        <w:tc>
          <w:tcPr>
            <w:tcW w:w="437" w:type="dxa"/>
            <w:vMerge/>
            <w:tcBorders>
              <w:left w:val="single" w:sz="4" w:space="0" w:color="auto"/>
              <w:right w:val="single" w:sz="4" w:space="0" w:color="auto"/>
            </w:tcBorders>
          </w:tcPr>
          <w:p w:rsidR="00682387" w:rsidRPr="004773CF" w:rsidRDefault="00682387" w:rsidP="00682387">
            <w:pPr>
              <w:pStyle w:val="a8"/>
              <w:widowControl w:val="0"/>
              <w:numPr>
                <w:ilvl w:val="0"/>
                <w:numId w:val="5"/>
              </w:numPr>
              <w:spacing w:before="0" w:beforeAutospacing="0" w:after="0" w:afterAutospacing="0"/>
              <w:ind w:left="0" w:firstLine="0"/>
              <w:jc w:val="center"/>
            </w:pPr>
          </w:p>
        </w:tc>
        <w:tc>
          <w:tcPr>
            <w:tcW w:w="2824" w:type="dxa"/>
            <w:vMerge/>
            <w:tcBorders>
              <w:left w:val="single" w:sz="4" w:space="0" w:color="auto"/>
              <w:right w:val="single" w:sz="4" w:space="0" w:color="auto"/>
            </w:tcBorders>
          </w:tcPr>
          <w:p w:rsidR="00682387" w:rsidRPr="004773CF" w:rsidRDefault="00682387" w:rsidP="009F50B8">
            <w:pPr>
              <w:pStyle w:val="a8"/>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pPr>
            <w:r w:rsidRPr="004773CF">
              <w:t xml:space="preserve">прізвище, ім’я, по батькові(зазначити повністю):  </w:t>
            </w:r>
          </w:p>
        </w:tc>
        <w:tc>
          <w:tcPr>
            <w:tcW w:w="2409"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jc w:val="both"/>
            </w:pPr>
          </w:p>
        </w:tc>
      </w:tr>
      <w:tr w:rsidR="00682387" w:rsidRPr="004773CF" w:rsidTr="009F50B8">
        <w:trPr>
          <w:trHeight w:val="1029"/>
        </w:trPr>
        <w:tc>
          <w:tcPr>
            <w:tcW w:w="437" w:type="dxa"/>
            <w:vMerge/>
            <w:tcBorders>
              <w:left w:val="single" w:sz="4" w:space="0" w:color="auto"/>
              <w:right w:val="single" w:sz="4" w:space="0" w:color="auto"/>
            </w:tcBorders>
          </w:tcPr>
          <w:p w:rsidR="00682387" w:rsidRPr="004773CF" w:rsidRDefault="00682387" w:rsidP="00682387">
            <w:pPr>
              <w:pStyle w:val="a8"/>
              <w:widowControl w:val="0"/>
              <w:numPr>
                <w:ilvl w:val="0"/>
                <w:numId w:val="5"/>
              </w:numPr>
              <w:spacing w:before="0" w:beforeAutospacing="0" w:after="0" w:afterAutospacing="0"/>
              <w:ind w:left="0" w:firstLine="0"/>
              <w:jc w:val="center"/>
            </w:pPr>
          </w:p>
        </w:tc>
        <w:tc>
          <w:tcPr>
            <w:tcW w:w="2824" w:type="dxa"/>
            <w:vMerge/>
            <w:tcBorders>
              <w:left w:val="single" w:sz="4" w:space="0" w:color="auto"/>
              <w:right w:val="single" w:sz="4" w:space="0" w:color="auto"/>
            </w:tcBorders>
          </w:tcPr>
          <w:p w:rsidR="00682387" w:rsidRPr="004773CF" w:rsidRDefault="00682387" w:rsidP="009F50B8">
            <w:pPr>
              <w:pStyle w:val="a8"/>
              <w:widowControl w:val="0"/>
              <w:tabs>
                <w:tab w:val="num" w:pos="1440"/>
              </w:tabs>
            </w:pPr>
          </w:p>
        </w:tc>
        <w:tc>
          <w:tcPr>
            <w:tcW w:w="4077" w:type="dxa"/>
            <w:tcBorders>
              <w:top w:val="single" w:sz="4" w:space="0" w:color="auto"/>
              <w:left w:val="single" w:sz="4" w:space="0" w:color="auto"/>
              <w:right w:val="single" w:sz="4" w:space="0" w:color="auto"/>
            </w:tcBorders>
          </w:tcPr>
          <w:p w:rsidR="00682387" w:rsidRPr="004773CF" w:rsidRDefault="00682387" w:rsidP="009F50B8">
            <w:pPr>
              <w:pStyle w:val="a8"/>
              <w:widowControl w:val="0"/>
              <w:tabs>
                <w:tab w:val="num" w:pos="1440"/>
              </w:tabs>
            </w:pPr>
            <w:r w:rsidRPr="004773CF">
              <w:rPr>
                <w:iCs/>
                <w:lang w:eastAsia="ru-RU"/>
              </w:rPr>
              <w:t>Зазначити</w:t>
            </w:r>
            <w:r w:rsidRPr="004773CF">
              <w:rPr>
                <w:iCs/>
                <w:lang w:val="ru-RU" w:eastAsia="ru-RU"/>
              </w:rPr>
              <w:t xml:space="preserve"> та </w:t>
            </w:r>
            <w:proofErr w:type="spellStart"/>
            <w:r w:rsidRPr="004773CF">
              <w:rPr>
                <w:iCs/>
                <w:lang w:val="ru-RU" w:eastAsia="ru-RU"/>
              </w:rPr>
              <w:t>надати</w:t>
            </w:r>
            <w:proofErr w:type="spellEnd"/>
            <w:r w:rsidRPr="004773CF">
              <w:rPr>
                <w:iCs/>
                <w:lang w:eastAsia="ru-RU"/>
              </w:rPr>
              <w:t xml:space="preserve"> документ (</w:t>
            </w:r>
            <w:proofErr w:type="spellStart"/>
            <w:r w:rsidRPr="004773CF">
              <w:rPr>
                <w:iCs/>
                <w:lang w:eastAsia="ru-RU"/>
              </w:rPr>
              <w:t>скан</w:t>
            </w:r>
            <w:proofErr w:type="spellEnd"/>
            <w:r w:rsidRPr="004773CF">
              <w:rPr>
                <w:iCs/>
                <w:lang w:eastAsia="ru-RU"/>
              </w:rPr>
              <w:t>), який підтверджує повноваження посадової особи на підписання договору.</w:t>
            </w:r>
          </w:p>
        </w:tc>
        <w:tc>
          <w:tcPr>
            <w:tcW w:w="2409" w:type="dxa"/>
            <w:tcBorders>
              <w:top w:val="single" w:sz="4" w:space="0" w:color="auto"/>
              <w:left w:val="single" w:sz="4" w:space="0" w:color="auto"/>
              <w:right w:val="single" w:sz="4" w:space="0" w:color="auto"/>
            </w:tcBorders>
          </w:tcPr>
          <w:p w:rsidR="00682387" w:rsidRPr="004773CF" w:rsidRDefault="00682387" w:rsidP="009F50B8">
            <w:pPr>
              <w:pStyle w:val="a8"/>
              <w:widowControl w:val="0"/>
              <w:tabs>
                <w:tab w:val="num" w:pos="1440"/>
              </w:tabs>
              <w:jc w:val="both"/>
              <w:rPr>
                <w:i/>
              </w:rPr>
            </w:pPr>
            <w:r w:rsidRPr="004773CF">
              <w:rPr>
                <w:i/>
              </w:rPr>
              <w:t>Статут, або довіреність, або протокол зборів засновників або інший документ, що підтверджує повноваження посадової особи на підписання договору.</w:t>
            </w:r>
          </w:p>
        </w:tc>
      </w:tr>
      <w:tr w:rsidR="00682387" w:rsidRPr="004773CF" w:rsidTr="009F50B8">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682387" w:rsidRPr="004773CF" w:rsidRDefault="00682387" w:rsidP="00682387">
            <w:pPr>
              <w:pStyle w:val="a8"/>
              <w:widowControl w:val="0"/>
              <w:numPr>
                <w:ilvl w:val="0"/>
                <w:numId w:val="5"/>
              </w:numPr>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pPr>
            <w:r w:rsidRPr="004773CF">
              <w:t>Інформація про реквізити 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jc w:val="both"/>
            </w:pPr>
            <w:r w:rsidRPr="004773CF">
              <w:t>назва банку:</w:t>
            </w:r>
          </w:p>
        </w:tc>
        <w:tc>
          <w:tcPr>
            <w:tcW w:w="2409"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jc w:val="both"/>
            </w:pPr>
          </w:p>
        </w:tc>
      </w:tr>
      <w:tr w:rsidR="00682387" w:rsidRPr="004773CF" w:rsidTr="009F50B8">
        <w:trPr>
          <w:trHeight w:val="271"/>
        </w:trPr>
        <w:tc>
          <w:tcPr>
            <w:tcW w:w="437" w:type="dxa"/>
            <w:vMerge/>
            <w:tcBorders>
              <w:top w:val="single" w:sz="4" w:space="0" w:color="auto"/>
              <w:left w:val="single" w:sz="4" w:space="0" w:color="auto"/>
              <w:bottom w:val="single" w:sz="4" w:space="0" w:color="auto"/>
              <w:right w:val="single" w:sz="4" w:space="0" w:color="auto"/>
            </w:tcBorders>
          </w:tcPr>
          <w:p w:rsidR="00682387" w:rsidRPr="004773CF" w:rsidRDefault="00682387" w:rsidP="00682387">
            <w:pPr>
              <w:pStyle w:val="a8"/>
              <w:widowControl w:val="0"/>
              <w:numPr>
                <w:ilvl w:val="0"/>
                <w:numId w:val="5"/>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jc w:val="both"/>
            </w:pPr>
          </w:p>
        </w:tc>
        <w:tc>
          <w:tcPr>
            <w:tcW w:w="4077"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jc w:val="both"/>
            </w:pPr>
            <w:r w:rsidRPr="004773CF">
              <w:t>IBAN</w:t>
            </w:r>
          </w:p>
        </w:tc>
        <w:tc>
          <w:tcPr>
            <w:tcW w:w="2409" w:type="dxa"/>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jc w:val="both"/>
            </w:pPr>
          </w:p>
        </w:tc>
      </w:tr>
      <w:tr w:rsidR="00682387" w:rsidRPr="004773CF" w:rsidTr="009F50B8">
        <w:trPr>
          <w:trHeight w:val="540"/>
        </w:trPr>
        <w:tc>
          <w:tcPr>
            <w:tcW w:w="437" w:type="dxa"/>
            <w:vMerge/>
            <w:tcBorders>
              <w:top w:val="single" w:sz="4" w:space="0" w:color="auto"/>
              <w:left w:val="single" w:sz="4" w:space="0" w:color="auto"/>
              <w:bottom w:val="single" w:sz="4" w:space="0" w:color="auto"/>
              <w:right w:val="single" w:sz="4" w:space="0" w:color="auto"/>
            </w:tcBorders>
          </w:tcPr>
          <w:p w:rsidR="00682387" w:rsidRPr="004773CF" w:rsidRDefault="00682387" w:rsidP="00682387">
            <w:pPr>
              <w:pStyle w:val="a8"/>
              <w:widowControl w:val="0"/>
              <w:numPr>
                <w:ilvl w:val="0"/>
                <w:numId w:val="5"/>
              </w:numPr>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jc w:val="both"/>
            </w:pPr>
          </w:p>
        </w:tc>
        <w:tc>
          <w:tcPr>
            <w:tcW w:w="6486" w:type="dxa"/>
            <w:gridSpan w:val="2"/>
            <w:tcBorders>
              <w:top w:val="single" w:sz="4" w:space="0" w:color="auto"/>
              <w:left w:val="single" w:sz="4" w:space="0" w:color="auto"/>
              <w:bottom w:val="single" w:sz="4" w:space="0" w:color="auto"/>
              <w:right w:val="single" w:sz="4" w:space="0" w:color="auto"/>
            </w:tcBorders>
          </w:tcPr>
          <w:p w:rsidR="00682387" w:rsidRPr="004773CF" w:rsidRDefault="00682387" w:rsidP="009F50B8">
            <w:pPr>
              <w:pStyle w:val="a8"/>
              <w:widowControl w:val="0"/>
              <w:tabs>
                <w:tab w:val="num" w:pos="1440"/>
              </w:tabs>
              <w:jc w:val="both"/>
            </w:pPr>
          </w:p>
        </w:tc>
      </w:tr>
    </w:tbl>
    <w:p w:rsidR="00B66182" w:rsidRPr="004773CF" w:rsidRDefault="00B66182" w:rsidP="00832B23">
      <w:pPr>
        <w:pStyle w:val="2"/>
        <w:jc w:val="both"/>
        <w:rPr>
          <w:sz w:val="24"/>
          <w:szCs w:val="24"/>
          <w:lang w:val="uk-UA"/>
        </w:rPr>
      </w:pPr>
    </w:p>
    <w:sectPr w:rsidR="00B66182" w:rsidRPr="004773CF" w:rsidSect="00682387">
      <w:footerReference w:type="default" r:id="rId9"/>
      <w:pgSz w:w="11906" w:h="16838"/>
      <w:pgMar w:top="567" w:right="567" w:bottom="425"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E75" w:rsidRDefault="00901E75" w:rsidP="00C91521">
      <w:pPr>
        <w:spacing w:after="0" w:line="240" w:lineRule="auto"/>
      </w:pPr>
      <w:r>
        <w:separator/>
      </w:r>
    </w:p>
  </w:endnote>
  <w:endnote w:type="continuationSeparator" w:id="0">
    <w:p w:rsidR="00901E75" w:rsidRDefault="00901E75" w:rsidP="00C9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75" w:rsidRDefault="008F2761">
    <w:pPr>
      <w:pStyle w:val="a9"/>
      <w:jc w:val="right"/>
    </w:pPr>
    <w:fldSimple w:instr=" PAGE   \* MERGEFORMAT ">
      <w:r w:rsidR="004773CF">
        <w:rPr>
          <w:noProof/>
        </w:rPr>
        <w:t>9</w:t>
      </w:r>
    </w:fldSimple>
  </w:p>
  <w:p w:rsidR="00901E75" w:rsidRDefault="00901E7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E75" w:rsidRDefault="00901E75" w:rsidP="00C91521">
      <w:pPr>
        <w:spacing w:after="0" w:line="240" w:lineRule="auto"/>
      </w:pPr>
      <w:r>
        <w:separator/>
      </w:r>
    </w:p>
  </w:footnote>
  <w:footnote w:type="continuationSeparator" w:id="0">
    <w:p w:rsidR="00901E75" w:rsidRDefault="00901E75" w:rsidP="00C915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F865ADC"/>
    <w:name w:val="WW8Num2"/>
    <w:lvl w:ilvl="0">
      <w:start w:val="1"/>
      <w:numFmt w:val="decimal"/>
      <w:lvlText w:val="%1."/>
      <w:lvlJc w:val="left"/>
      <w:pPr>
        <w:tabs>
          <w:tab w:val="num" w:pos="0"/>
        </w:tabs>
        <w:ind w:left="720" w:hanging="360"/>
      </w:pPr>
      <w:rPr>
        <w:rFonts w:ascii="Symbol" w:hAnsi="Symbol" w:cs="Symbol"/>
        <w:b/>
      </w:rPr>
    </w:lvl>
    <w:lvl w:ilvl="1">
      <w:start w:val="1"/>
      <w:numFmt w:val="decimal"/>
      <w:lvlText w:val="%1.%2."/>
      <w:lvlJc w:val="left"/>
      <w:pPr>
        <w:tabs>
          <w:tab w:val="num" w:pos="0"/>
        </w:tabs>
        <w:ind w:left="1080" w:hanging="360"/>
      </w:pPr>
      <w:rPr>
        <w:rFonts w:ascii="Wingdings" w:hAnsi="Wingdings" w:cs="Wingdings" w:hint="default"/>
        <w:color w:val="000000"/>
        <w:spacing w:val="-7"/>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ascii="Courier New" w:hAnsi="Courier New" w:cs="Courier New"/>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1">
    <w:nsid w:val="3F170859"/>
    <w:multiLevelType w:val="hybridMultilevel"/>
    <w:tmpl w:val="BF3E5CF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3">
    <w:nsid w:val="5A2A5433"/>
    <w:multiLevelType w:val="hybridMultilevel"/>
    <w:tmpl w:val="55BC7BF8"/>
    <w:lvl w:ilvl="0" w:tplc="0419000B">
      <w:start w:val="1"/>
      <w:numFmt w:val="bullet"/>
      <w:lvlText w:val=""/>
      <w:lvlJc w:val="left"/>
      <w:pPr>
        <w:ind w:left="1331" w:hanging="360"/>
      </w:pPr>
      <w:rPr>
        <w:rFonts w:ascii="Wingdings" w:hAnsi="Wingdings"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4">
    <w:nsid w:val="5A344E16"/>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A9117EF"/>
    <w:multiLevelType w:val="hybridMultilevel"/>
    <w:tmpl w:val="066234C6"/>
    <w:lvl w:ilvl="0" w:tplc="537078B4">
      <w:start w:val="1"/>
      <w:numFmt w:val="decimal"/>
      <w:lvlText w:val="%1."/>
      <w:lvlJc w:val="left"/>
      <w:pPr>
        <w:tabs>
          <w:tab w:val="num" w:pos="660"/>
        </w:tabs>
        <w:ind w:left="66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9035D"/>
    <w:rsid w:val="00000D81"/>
    <w:rsid w:val="000447B3"/>
    <w:rsid w:val="0006513C"/>
    <w:rsid w:val="000A36B1"/>
    <w:rsid w:val="000B5A26"/>
    <w:rsid w:val="000B5DD2"/>
    <w:rsid w:val="000C007C"/>
    <w:rsid w:val="000D2170"/>
    <w:rsid w:val="001367D1"/>
    <w:rsid w:val="001B12E7"/>
    <w:rsid w:val="001D0039"/>
    <w:rsid w:val="001D13CC"/>
    <w:rsid w:val="001D2BA5"/>
    <w:rsid w:val="00250F31"/>
    <w:rsid w:val="00272ACE"/>
    <w:rsid w:val="0029229C"/>
    <w:rsid w:val="0029418F"/>
    <w:rsid w:val="002A0A0F"/>
    <w:rsid w:val="00344582"/>
    <w:rsid w:val="00473A67"/>
    <w:rsid w:val="004773CF"/>
    <w:rsid w:val="004A0759"/>
    <w:rsid w:val="005218C8"/>
    <w:rsid w:val="00534590"/>
    <w:rsid w:val="005417E1"/>
    <w:rsid w:val="00574DA1"/>
    <w:rsid w:val="00585E14"/>
    <w:rsid w:val="005A296A"/>
    <w:rsid w:val="005B78B7"/>
    <w:rsid w:val="0067782B"/>
    <w:rsid w:val="00682387"/>
    <w:rsid w:val="00691BD9"/>
    <w:rsid w:val="006C36C8"/>
    <w:rsid w:val="006D1D1C"/>
    <w:rsid w:val="00714ADA"/>
    <w:rsid w:val="0071730E"/>
    <w:rsid w:val="00766EA4"/>
    <w:rsid w:val="00782096"/>
    <w:rsid w:val="0079359F"/>
    <w:rsid w:val="00797A2A"/>
    <w:rsid w:val="007D2978"/>
    <w:rsid w:val="007D6740"/>
    <w:rsid w:val="007D7A81"/>
    <w:rsid w:val="008069AE"/>
    <w:rsid w:val="00832B23"/>
    <w:rsid w:val="00853491"/>
    <w:rsid w:val="00881869"/>
    <w:rsid w:val="008943BB"/>
    <w:rsid w:val="00896662"/>
    <w:rsid w:val="008B1D2F"/>
    <w:rsid w:val="008C5063"/>
    <w:rsid w:val="008F2761"/>
    <w:rsid w:val="00901E75"/>
    <w:rsid w:val="00917020"/>
    <w:rsid w:val="00993858"/>
    <w:rsid w:val="009D3A60"/>
    <w:rsid w:val="009F50B8"/>
    <w:rsid w:val="00A261B0"/>
    <w:rsid w:val="00A347CD"/>
    <w:rsid w:val="00A41E05"/>
    <w:rsid w:val="00A459CE"/>
    <w:rsid w:val="00A630DE"/>
    <w:rsid w:val="00A73C97"/>
    <w:rsid w:val="00A9035D"/>
    <w:rsid w:val="00AA5BEF"/>
    <w:rsid w:val="00AB43EC"/>
    <w:rsid w:val="00B369F2"/>
    <w:rsid w:val="00B62772"/>
    <w:rsid w:val="00B62EE0"/>
    <w:rsid w:val="00B66182"/>
    <w:rsid w:val="00B947D6"/>
    <w:rsid w:val="00C13560"/>
    <w:rsid w:val="00C70D91"/>
    <w:rsid w:val="00C91521"/>
    <w:rsid w:val="00C95639"/>
    <w:rsid w:val="00CA62B4"/>
    <w:rsid w:val="00CD2C7B"/>
    <w:rsid w:val="00CF3FC4"/>
    <w:rsid w:val="00CF5673"/>
    <w:rsid w:val="00D03BD5"/>
    <w:rsid w:val="00D5729B"/>
    <w:rsid w:val="00DD3E3E"/>
    <w:rsid w:val="00DF4DC6"/>
    <w:rsid w:val="00E03FA2"/>
    <w:rsid w:val="00E274B9"/>
    <w:rsid w:val="00E37619"/>
    <w:rsid w:val="00E5106D"/>
    <w:rsid w:val="00E51D71"/>
    <w:rsid w:val="00E638D3"/>
    <w:rsid w:val="00E93C35"/>
    <w:rsid w:val="00EC00E5"/>
    <w:rsid w:val="00EC17DB"/>
    <w:rsid w:val="00EC3B82"/>
    <w:rsid w:val="00ED1809"/>
    <w:rsid w:val="00EF1F29"/>
    <w:rsid w:val="00EF7502"/>
    <w:rsid w:val="00F000AE"/>
    <w:rsid w:val="00F0764A"/>
    <w:rsid w:val="00F15CB4"/>
    <w:rsid w:val="00F763C7"/>
    <w:rsid w:val="00F82255"/>
    <w:rsid w:val="00FC20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9035D"/>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A9035D"/>
    <w:rPr>
      <w:rFonts w:ascii="Times New Roman" w:eastAsia="Times New Roman" w:hAnsi="Times New Roman" w:cs="Times New Roman"/>
      <w:sz w:val="28"/>
      <w:szCs w:val="20"/>
      <w:lang w:eastAsia="ru-RU"/>
    </w:rPr>
  </w:style>
  <w:style w:type="paragraph" w:styleId="a3">
    <w:name w:val="Body Text"/>
    <w:basedOn w:val="a"/>
    <w:link w:val="a4"/>
    <w:rsid w:val="00A9035D"/>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rsid w:val="00A9035D"/>
    <w:rPr>
      <w:rFonts w:ascii="Times New Roman" w:eastAsia="Times New Roman" w:hAnsi="Times New Roman" w:cs="Times New Roman"/>
      <w:sz w:val="24"/>
      <w:szCs w:val="24"/>
      <w:lang w:eastAsia="ru-RU"/>
    </w:rPr>
  </w:style>
  <w:style w:type="paragraph" w:customStyle="1" w:styleId="Style2">
    <w:name w:val="Style2"/>
    <w:basedOn w:val="a"/>
    <w:uiPriority w:val="99"/>
    <w:rsid w:val="00A9035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1">
    <w:name w:val="Font Style31"/>
    <w:basedOn w:val="a0"/>
    <w:uiPriority w:val="99"/>
    <w:rsid w:val="00A9035D"/>
    <w:rPr>
      <w:rFonts w:ascii="Times New Roman" w:hAnsi="Times New Roman" w:cs="Times New Roman"/>
      <w:sz w:val="22"/>
      <w:szCs w:val="22"/>
    </w:rPr>
  </w:style>
  <w:style w:type="paragraph" w:styleId="a5">
    <w:name w:val="List Paragraph"/>
    <w:aliases w:val="EBRD List,CA bullets"/>
    <w:basedOn w:val="a"/>
    <w:link w:val="a6"/>
    <w:uiPriority w:val="34"/>
    <w:qFormat/>
    <w:rsid w:val="00EF7502"/>
    <w:pPr>
      <w:ind w:left="720"/>
      <w:contextualSpacing/>
    </w:pPr>
  </w:style>
  <w:style w:type="character" w:styleId="a7">
    <w:name w:val="Strong"/>
    <w:basedOn w:val="a0"/>
    <w:qFormat/>
    <w:rsid w:val="00EF7502"/>
    <w:rPr>
      <w:b/>
      <w:bCs/>
    </w:rPr>
  </w:style>
  <w:style w:type="paragraph" w:styleId="a8">
    <w:name w:val="Normal (Web)"/>
    <w:aliases w:val="Обычный (Web)"/>
    <w:basedOn w:val="a"/>
    <w:qFormat/>
    <w:rsid w:val="00EF750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footer"/>
    <w:basedOn w:val="a"/>
    <w:link w:val="aa"/>
    <w:uiPriority w:val="99"/>
    <w:unhideWhenUsed/>
    <w:rsid w:val="00EF7502"/>
    <w:pPr>
      <w:tabs>
        <w:tab w:val="center" w:pos="4677"/>
        <w:tab w:val="right" w:pos="9355"/>
      </w:tabs>
    </w:pPr>
  </w:style>
  <w:style w:type="character" w:customStyle="1" w:styleId="aa">
    <w:name w:val="Нижний колонтитул Знак"/>
    <w:basedOn w:val="a0"/>
    <w:link w:val="a9"/>
    <w:uiPriority w:val="99"/>
    <w:rsid w:val="00EF7502"/>
    <w:rPr>
      <w:rFonts w:ascii="Calibri" w:eastAsia="Calibri" w:hAnsi="Calibri" w:cs="Times New Roman"/>
    </w:rPr>
  </w:style>
  <w:style w:type="character" w:customStyle="1" w:styleId="a6">
    <w:name w:val="Абзац списка Знак"/>
    <w:aliases w:val="EBRD List Знак,CA bullets Знак"/>
    <w:link w:val="a5"/>
    <w:uiPriority w:val="34"/>
    <w:locked/>
    <w:rsid w:val="00EF7502"/>
    <w:rPr>
      <w:rFonts w:ascii="Calibri" w:eastAsia="Calibri" w:hAnsi="Calibri" w:cs="Times New Roman"/>
    </w:rPr>
  </w:style>
  <w:style w:type="character" w:styleId="ab">
    <w:name w:val="Hyperlink"/>
    <w:basedOn w:val="a0"/>
    <w:uiPriority w:val="99"/>
    <w:unhideWhenUsed/>
    <w:rsid w:val="00CF5673"/>
    <w:rPr>
      <w:color w:val="0000FF" w:themeColor="hyperlink"/>
      <w:u w:val="single"/>
    </w:rPr>
  </w:style>
  <w:style w:type="paragraph" w:styleId="ac">
    <w:name w:val="Title"/>
    <w:basedOn w:val="a"/>
    <w:next w:val="a"/>
    <w:link w:val="ad"/>
    <w:qFormat/>
    <w:rsid w:val="00682387"/>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d">
    <w:name w:val="Название Знак"/>
    <w:basedOn w:val="a0"/>
    <w:link w:val="ac"/>
    <w:rsid w:val="00682387"/>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5542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uckaya@vostgok.dp.ua" TargetMode="External"/><Relationship Id="rId3" Type="http://schemas.openxmlformats.org/officeDocument/2006/relationships/settings" Target="settings.xml"/><Relationship Id="rId7" Type="http://schemas.openxmlformats.org/officeDocument/2006/relationships/hyperlink" Target="http://search.ligazakon.ua/l_doc2.nsf/link1/an_843697/ed_2020_06_17/pravo1/T030435.html?prav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9</Pages>
  <Words>4057</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TO-Reshotka</dc:creator>
  <cp:lastModifiedBy>Басараб</cp:lastModifiedBy>
  <cp:revision>35</cp:revision>
  <cp:lastPrinted>2022-05-05T12:50:00Z</cp:lastPrinted>
  <dcterms:created xsi:type="dcterms:W3CDTF">2022-07-15T11:07:00Z</dcterms:created>
  <dcterms:modified xsi:type="dcterms:W3CDTF">2023-05-25T12:55:00Z</dcterms:modified>
</cp:coreProperties>
</file>