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20" w:rsidRPr="00CF5552" w:rsidRDefault="00820C20" w:rsidP="00FA6B6A">
      <w:pPr>
        <w:pStyle w:val="2"/>
      </w:pPr>
      <w:r w:rsidRPr="00CF5552">
        <w:t xml:space="preserve">Договір № </w:t>
      </w:r>
    </w:p>
    <w:p w:rsidR="00820C20" w:rsidRPr="00CF5552" w:rsidRDefault="00820C20">
      <w:pPr>
        <w:ind w:left="-540"/>
        <w:jc w:val="center"/>
        <w:rPr>
          <w:b/>
          <w:sz w:val="22"/>
          <w:szCs w:val="22"/>
        </w:rPr>
      </w:pPr>
      <w:r w:rsidRPr="00CF5552">
        <w:rPr>
          <w:b/>
          <w:sz w:val="22"/>
          <w:szCs w:val="22"/>
        </w:rPr>
        <w:t xml:space="preserve">складського зберігання зерна </w:t>
      </w:r>
    </w:p>
    <w:p w:rsidR="00820C20" w:rsidRPr="00CF5552" w:rsidRDefault="00820C20">
      <w:pPr>
        <w:ind w:left="-540"/>
        <w:rPr>
          <w:sz w:val="22"/>
          <w:szCs w:val="22"/>
        </w:rPr>
      </w:pPr>
    </w:p>
    <w:p w:rsidR="00820C20" w:rsidRPr="00CF5552" w:rsidRDefault="00DC636B" w:rsidP="00512C12">
      <w:pPr>
        <w:ind w:left="-540" w:right="-1"/>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20C20" w:rsidRPr="00CF5552">
        <w:rPr>
          <w:sz w:val="22"/>
          <w:szCs w:val="22"/>
        </w:rPr>
        <w:t xml:space="preserve">  </w:t>
      </w:r>
      <w:r w:rsidR="00B2286E" w:rsidRPr="00CF5552">
        <w:rPr>
          <w:sz w:val="22"/>
          <w:szCs w:val="22"/>
        </w:rPr>
        <w:t>«</w:t>
      </w:r>
      <w:r>
        <w:rPr>
          <w:sz w:val="22"/>
          <w:szCs w:val="22"/>
        </w:rPr>
        <w:t>___</w:t>
      </w:r>
      <w:r w:rsidR="00B2286E" w:rsidRPr="00CF5552">
        <w:rPr>
          <w:sz w:val="22"/>
          <w:szCs w:val="22"/>
        </w:rPr>
        <w:t>»</w:t>
      </w:r>
      <w:r>
        <w:rPr>
          <w:sz w:val="22"/>
          <w:szCs w:val="22"/>
        </w:rPr>
        <w:t>_____________________</w:t>
      </w:r>
      <w:r w:rsidR="00CF661C" w:rsidRPr="00CF5552">
        <w:rPr>
          <w:sz w:val="22"/>
          <w:szCs w:val="22"/>
        </w:rPr>
        <w:t xml:space="preserve"> </w:t>
      </w:r>
      <w:r w:rsidR="00886FA5" w:rsidRPr="00CF5552">
        <w:rPr>
          <w:sz w:val="22"/>
          <w:szCs w:val="22"/>
        </w:rPr>
        <w:t>20</w:t>
      </w:r>
      <w:r w:rsidR="000730A2" w:rsidRPr="00CF5552">
        <w:rPr>
          <w:sz w:val="22"/>
          <w:szCs w:val="22"/>
        </w:rPr>
        <w:t>2</w:t>
      </w:r>
      <w:r>
        <w:rPr>
          <w:sz w:val="22"/>
          <w:szCs w:val="22"/>
        </w:rPr>
        <w:t>3</w:t>
      </w:r>
      <w:r w:rsidR="00214697" w:rsidRPr="00CF5552">
        <w:rPr>
          <w:sz w:val="22"/>
          <w:szCs w:val="22"/>
        </w:rPr>
        <w:t xml:space="preserve"> </w:t>
      </w:r>
      <w:r w:rsidR="00820C20" w:rsidRPr="00CF5552">
        <w:rPr>
          <w:sz w:val="22"/>
          <w:szCs w:val="22"/>
        </w:rPr>
        <w:t>р</w:t>
      </w:r>
      <w:r w:rsidR="00214697" w:rsidRPr="00CF5552">
        <w:rPr>
          <w:sz w:val="22"/>
          <w:szCs w:val="22"/>
        </w:rPr>
        <w:t>оку</w:t>
      </w:r>
    </w:p>
    <w:p w:rsidR="00820C20" w:rsidRPr="00CF5552" w:rsidRDefault="00820C20">
      <w:pPr>
        <w:jc w:val="both"/>
        <w:rPr>
          <w:sz w:val="22"/>
          <w:szCs w:val="22"/>
        </w:rPr>
      </w:pPr>
    </w:p>
    <w:p w:rsidR="00DE3D63" w:rsidRPr="00CF5552" w:rsidRDefault="00C42788" w:rsidP="00DE3D63">
      <w:pPr>
        <w:ind w:left="-540" w:firstLine="540"/>
        <w:jc w:val="both"/>
        <w:rPr>
          <w:b/>
          <w:sz w:val="22"/>
          <w:szCs w:val="22"/>
        </w:rPr>
      </w:pPr>
      <w:r>
        <w:rPr>
          <w:b/>
          <w:sz w:val="22"/>
          <w:szCs w:val="22"/>
        </w:rPr>
        <w:t>_________________________________________________________</w:t>
      </w:r>
      <w:r w:rsidR="00886FA5" w:rsidRPr="00CF5552">
        <w:rPr>
          <w:b/>
          <w:sz w:val="22"/>
          <w:szCs w:val="22"/>
        </w:rPr>
        <w:t xml:space="preserve"> </w:t>
      </w:r>
      <w:r w:rsidR="006D07BD" w:rsidRPr="00CF5552">
        <w:rPr>
          <w:b/>
          <w:bCs/>
          <w:sz w:val="22"/>
          <w:szCs w:val="22"/>
        </w:rPr>
        <w:t>(код ЄДРПОУ</w:t>
      </w:r>
      <w:r w:rsidR="00FE7370">
        <w:rPr>
          <w:b/>
          <w:bCs/>
          <w:sz w:val="22"/>
          <w:szCs w:val="22"/>
        </w:rPr>
        <w:t>_______________</w:t>
      </w:r>
      <w:r w:rsidR="006D07BD" w:rsidRPr="00CF5552">
        <w:rPr>
          <w:b/>
          <w:bCs/>
          <w:sz w:val="22"/>
          <w:szCs w:val="22"/>
        </w:rPr>
        <w:t>),</w:t>
      </w:r>
      <w:r w:rsidR="006D07BD" w:rsidRPr="00CF5552">
        <w:rPr>
          <w:b/>
          <w:sz w:val="22"/>
          <w:szCs w:val="22"/>
        </w:rPr>
        <w:t xml:space="preserve"> в особі </w:t>
      </w:r>
      <w:r w:rsidR="00FE7370">
        <w:rPr>
          <w:b/>
          <w:sz w:val="22"/>
          <w:szCs w:val="22"/>
        </w:rPr>
        <w:t>________________________________________________</w:t>
      </w:r>
      <w:r w:rsidR="006D07BD" w:rsidRPr="00CF5552">
        <w:rPr>
          <w:b/>
          <w:sz w:val="22"/>
          <w:szCs w:val="22"/>
        </w:rPr>
        <w:t xml:space="preserve">, що діє на підставі </w:t>
      </w:r>
      <w:r w:rsidR="00FE7370">
        <w:rPr>
          <w:b/>
          <w:sz w:val="22"/>
          <w:szCs w:val="22"/>
        </w:rPr>
        <w:t>_______________</w:t>
      </w:r>
      <w:r w:rsidR="00820C20" w:rsidRPr="00CF5552">
        <w:rPr>
          <w:b/>
          <w:sz w:val="22"/>
          <w:szCs w:val="22"/>
        </w:rPr>
        <w:t xml:space="preserve">, в подальшому в тексті </w:t>
      </w:r>
      <w:r w:rsidR="00B2286E" w:rsidRPr="00CF5552">
        <w:rPr>
          <w:b/>
          <w:sz w:val="22"/>
          <w:szCs w:val="22"/>
        </w:rPr>
        <w:t>«</w:t>
      </w:r>
      <w:r w:rsidR="00820C20" w:rsidRPr="00CF5552">
        <w:rPr>
          <w:b/>
          <w:sz w:val="22"/>
          <w:szCs w:val="22"/>
        </w:rPr>
        <w:t>Зерновий склад</w:t>
      </w:r>
      <w:r w:rsidR="00B2286E" w:rsidRPr="00CF5552">
        <w:rPr>
          <w:b/>
          <w:sz w:val="22"/>
          <w:szCs w:val="22"/>
        </w:rPr>
        <w:t>»</w:t>
      </w:r>
      <w:r w:rsidR="00820C20" w:rsidRPr="00CF5552">
        <w:rPr>
          <w:b/>
          <w:sz w:val="22"/>
          <w:szCs w:val="22"/>
        </w:rPr>
        <w:t xml:space="preserve">, з однієї сторони, та </w:t>
      </w:r>
    </w:p>
    <w:p w:rsidR="00820C20" w:rsidRPr="00CF5552" w:rsidRDefault="00FE7370" w:rsidP="00DE3D63">
      <w:pPr>
        <w:ind w:left="-540" w:firstLine="540"/>
        <w:jc w:val="both"/>
        <w:rPr>
          <w:b/>
          <w:sz w:val="22"/>
          <w:szCs w:val="22"/>
        </w:rPr>
      </w:pPr>
      <w:r>
        <w:rPr>
          <w:b/>
          <w:bCs/>
          <w:sz w:val="22"/>
          <w:szCs w:val="22"/>
        </w:rPr>
        <w:t>___________________________________________________________________________</w:t>
      </w:r>
      <w:r w:rsidR="001F12D7" w:rsidRPr="00A004C2">
        <w:rPr>
          <w:b/>
          <w:bCs/>
          <w:sz w:val="22"/>
          <w:szCs w:val="22"/>
        </w:rPr>
        <w:t xml:space="preserve"> (код ЄДРПОУ </w:t>
      </w:r>
      <w:r>
        <w:rPr>
          <w:b/>
          <w:bCs/>
          <w:sz w:val="22"/>
          <w:szCs w:val="22"/>
        </w:rPr>
        <w:t>________________</w:t>
      </w:r>
      <w:r w:rsidR="001F12D7" w:rsidRPr="00A004C2">
        <w:rPr>
          <w:b/>
          <w:bCs/>
          <w:sz w:val="22"/>
          <w:szCs w:val="22"/>
        </w:rPr>
        <w:t xml:space="preserve">), в особі </w:t>
      </w:r>
      <w:r>
        <w:rPr>
          <w:b/>
          <w:sz w:val="22"/>
          <w:szCs w:val="22"/>
        </w:rPr>
        <w:t>__________________________________________________________</w:t>
      </w:r>
      <w:r w:rsidR="001F12D7" w:rsidRPr="00A004C2">
        <w:rPr>
          <w:b/>
          <w:bCs/>
          <w:sz w:val="22"/>
          <w:szCs w:val="22"/>
        </w:rPr>
        <w:t xml:space="preserve">, що діє на підставі </w:t>
      </w:r>
      <w:r>
        <w:rPr>
          <w:b/>
          <w:bCs/>
          <w:sz w:val="22"/>
          <w:szCs w:val="22"/>
        </w:rPr>
        <w:t>_______________________</w:t>
      </w:r>
      <w:r w:rsidR="00820C20" w:rsidRPr="00CF5552">
        <w:rPr>
          <w:b/>
          <w:sz w:val="22"/>
          <w:szCs w:val="22"/>
        </w:rPr>
        <w:t xml:space="preserve">, в подальшому в тексті </w:t>
      </w:r>
      <w:r w:rsidR="00B2286E" w:rsidRPr="00CF5552">
        <w:rPr>
          <w:b/>
          <w:sz w:val="22"/>
          <w:szCs w:val="22"/>
        </w:rPr>
        <w:t>«</w:t>
      </w:r>
      <w:proofErr w:type="spellStart"/>
      <w:r w:rsidR="00820C20" w:rsidRPr="00CF5552">
        <w:rPr>
          <w:b/>
          <w:sz w:val="22"/>
          <w:szCs w:val="22"/>
        </w:rPr>
        <w:t>Поклажодавець</w:t>
      </w:r>
      <w:proofErr w:type="spellEnd"/>
      <w:r w:rsidR="00B2286E" w:rsidRPr="00CF5552">
        <w:rPr>
          <w:b/>
          <w:sz w:val="22"/>
          <w:szCs w:val="22"/>
        </w:rPr>
        <w:t>»</w:t>
      </w:r>
      <w:r w:rsidR="00820C20" w:rsidRPr="00CF5552">
        <w:rPr>
          <w:b/>
          <w:sz w:val="22"/>
          <w:szCs w:val="22"/>
        </w:rPr>
        <w:t>, з другої сторони, уклали чинний договір</w:t>
      </w:r>
      <w:r w:rsidR="00A004C2">
        <w:rPr>
          <w:b/>
          <w:sz w:val="22"/>
          <w:szCs w:val="22"/>
        </w:rPr>
        <w:t xml:space="preserve">, </w:t>
      </w:r>
      <w:r w:rsidR="00A004C2" w:rsidRPr="00A004C2">
        <w:rPr>
          <w:b/>
          <w:sz w:val="22"/>
          <w:szCs w:val="22"/>
        </w:rPr>
        <w:t>розроблений відповідно до закону України «Про публічні закупівлі» та Постанови Кабінету Міністрів України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20C20" w:rsidRPr="00CF5552">
        <w:rPr>
          <w:b/>
          <w:sz w:val="22"/>
          <w:szCs w:val="22"/>
        </w:rPr>
        <w:t xml:space="preserve"> про наступне: </w:t>
      </w:r>
    </w:p>
    <w:p w:rsidR="00886FA5" w:rsidRPr="008C1B37" w:rsidRDefault="00886FA5" w:rsidP="00DE3D63">
      <w:pPr>
        <w:ind w:left="-540" w:firstLine="540"/>
        <w:jc w:val="both"/>
        <w:rPr>
          <w:b/>
          <w:sz w:val="20"/>
          <w:szCs w:val="20"/>
        </w:rPr>
      </w:pPr>
    </w:p>
    <w:p w:rsidR="00820C20" w:rsidRPr="00CF5552" w:rsidRDefault="00820C20">
      <w:pPr>
        <w:numPr>
          <w:ilvl w:val="0"/>
          <w:numId w:val="7"/>
        </w:numPr>
        <w:tabs>
          <w:tab w:val="clear" w:pos="720"/>
          <w:tab w:val="num" w:pos="-180"/>
        </w:tabs>
        <w:ind w:left="-180"/>
        <w:jc w:val="center"/>
        <w:rPr>
          <w:b/>
          <w:sz w:val="22"/>
          <w:szCs w:val="22"/>
        </w:rPr>
      </w:pPr>
      <w:r w:rsidRPr="00CF5552">
        <w:rPr>
          <w:b/>
          <w:sz w:val="22"/>
          <w:szCs w:val="22"/>
        </w:rPr>
        <w:t>Предмет договору</w:t>
      </w:r>
    </w:p>
    <w:p w:rsidR="00820C20" w:rsidRPr="00CF5552" w:rsidRDefault="00820C20">
      <w:pPr>
        <w:numPr>
          <w:ilvl w:val="1"/>
          <w:numId w:val="7"/>
        </w:numPr>
        <w:tabs>
          <w:tab w:val="clear" w:pos="720"/>
          <w:tab w:val="num" w:pos="-180"/>
          <w:tab w:val="num" w:pos="360"/>
        </w:tabs>
        <w:ind w:left="-180" w:hanging="360"/>
        <w:jc w:val="both"/>
        <w:rPr>
          <w:sz w:val="22"/>
          <w:szCs w:val="22"/>
        </w:rPr>
      </w:pPr>
      <w:r w:rsidRPr="00CF5552">
        <w:rPr>
          <w:sz w:val="22"/>
          <w:szCs w:val="22"/>
        </w:rPr>
        <w:t>Поклажодавець зобов'язаний передати Зерновому складу:</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391"/>
        <w:gridCol w:w="3827"/>
        <w:gridCol w:w="2268"/>
      </w:tblGrid>
      <w:tr w:rsidR="00DC636B" w:rsidRPr="00B24A79" w:rsidTr="0052407D">
        <w:tc>
          <w:tcPr>
            <w:tcW w:w="900" w:type="dxa"/>
            <w:shd w:val="clear" w:color="auto" w:fill="E6E6E6"/>
          </w:tcPr>
          <w:p w:rsidR="00DC636B" w:rsidRPr="00B24A79" w:rsidRDefault="00DC636B" w:rsidP="0052407D">
            <w:pPr>
              <w:tabs>
                <w:tab w:val="num" w:pos="-108"/>
              </w:tabs>
              <w:ind w:hanging="136"/>
              <w:jc w:val="center"/>
              <w:rPr>
                <w:sz w:val="22"/>
                <w:szCs w:val="22"/>
              </w:rPr>
            </w:pPr>
            <w:r w:rsidRPr="00B24A79">
              <w:rPr>
                <w:sz w:val="22"/>
                <w:szCs w:val="22"/>
              </w:rPr>
              <w:t>№ п/п</w:t>
            </w:r>
          </w:p>
        </w:tc>
        <w:tc>
          <w:tcPr>
            <w:tcW w:w="3391" w:type="dxa"/>
            <w:shd w:val="clear" w:color="auto" w:fill="E6E6E6"/>
          </w:tcPr>
          <w:p w:rsidR="00DC636B" w:rsidRPr="00B24A79" w:rsidRDefault="00DC636B" w:rsidP="0052407D">
            <w:pPr>
              <w:tabs>
                <w:tab w:val="num" w:pos="-180"/>
              </w:tabs>
              <w:jc w:val="center"/>
              <w:rPr>
                <w:sz w:val="22"/>
                <w:szCs w:val="22"/>
              </w:rPr>
            </w:pPr>
            <w:r w:rsidRPr="00B24A79">
              <w:rPr>
                <w:sz w:val="22"/>
                <w:szCs w:val="22"/>
              </w:rPr>
              <w:t>Назва</w:t>
            </w:r>
          </w:p>
        </w:tc>
        <w:tc>
          <w:tcPr>
            <w:tcW w:w="3827" w:type="dxa"/>
            <w:shd w:val="clear" w:color="auto" w:fill="E6E6E6"/>
          </w:tcPr>
          <w:p w:rsidR="00DC636B" w:rsidRPr="00B24A79" w:rsidRDefault="00DC636B" w:rsidP="0052407D">
            <w:pPr>
              <w:tabs>
                <w:tab w:val="num" w:pos="-180"/>
              </w:tabs>
              <w:jc w:val="center"/>
              <w:rPr>
                <w:sz w:val="22"/>
                <w:szCs w:val="22"/>
              </w:rPr>
            </w:pPr>
            <w:r w:rsidRPr="00B24A79">
              <w:rPr>
                <w:sz w:val="22"/>
                <w:szCs w:val="22"/>
              </w:rPr>
              <w:t xml:space="preserve">Клас </w:t>
            </w:r>
          </w:p>
          <w:p w:rsidR="00DC636B" w:rsidRPr="00B24A79" w:rsidRDefault="00DC636B" w:rsidP="0052407D">
            <w:pPr>
              <w:tabs>
                <w:tab w:val="num" w:pos="-180"/>
              </w:tabs>
              <w:jc w:val="center"/>
              <w:rPr>
                <w:sz w:val="22"/>
                <w:szCs w:val="22"/>
              </w:rPr>
            </w:pPr>
            <w:r w:rsidRPr="00B24A79">
              <w:rPr>
                <w:sz w:val="22"/>
                <w:szCs w:val="22"/>
              </w:rPr>
              <w:t>(прописом)</w:t>
            </w:r>
          </w:p>
        </w:tc>
        <w:tc>
          <w:tcPr>
            <w:tcW w:w="2268" w:type="dxa"/>
            <w:shd w:val="clear" w:color="auto" w:fill="E6E6E6"/>
          </w:tcPr>
          <w:p w:rsidR="00DC636B" w:rsidRPr="00B24A79" w:rsidRDefault="00DC636B" w:rsidP="0052407D">
            <w:pPr>
              <w:tabs>
                <w:tab w:val="num" w:pos="-180"/>
              </w:tabs>
              <w:ind w:hanging="56"/>
              <w:jc w:val="center"/>
              <w:rPr>
                <w:sz w:val="22"/>
                <w:szCs w:val="22"/>
              </w:rPr>
            </w:pPr>
            <w:r w:rsidRPr="00B24A79">
              <w:rPr>
                <w:sz w:val="22"/>
                <w:szCs w:val="22"/>
              </w:rPr>
              <w:t>Кількість, тон (прописом)</w:t>
            </w:r>
          </w:p>
        </w:tc>
      </w:tr>
      <w:tr w:rsidR="00DC636B" w:rsidRPr="00B24A79" w:rsidTr="0052407D">
        <w:tc>
          <w:tcPr>
            <w:tcW w:w="900" w:type="dxa"/>
          </w:tcPr>
          <w:p w:rsidR="00DC636B" w:rsidRPr="00B24A79" w:rsidRDefault="00DC636B" w:rsidP="0052407D">
            <w:pPr>
              <w:tabs>
                <w:tab w:val="num" w:pos="-180"/>
              </w:tabs>
              <w:ind w:hanging="136"/>
              <w:jc w:val="center"/>
              <w:rPr>
                <w:sz w:val="22"/>
                <w:szCs w:val="22"/>
              </w:rPr>
            </w:pPr>
            <w:r w:rsidRPr="00B24A79">
              <w:rPr>
                <w:sz w:val="22"/>
                <w:szCs w:val="22"/>
              </w:rPr>
              <w:t>1.</w:t>
            </w:r>
          </w:p>
        </w:tc>
        <w:tc>
          <w:tcPr>
            <w:tcW w:w="3391" w:type="dxa"/>
          </w:tcPr>
          <w:p w:rsidR="00DC636B" w:rsidRPr="00B24A79" w:rsidRDefault="00DC636B" w:rsidP="0052407D">
            <w:pPr>
              <w:tabs>
                <w:tab w:val="num" w:pos="-180"/>
              </w:tabs>
              <w:jc w:val="both"/>
              <w:rPr>
                <w:sz w:val="22"/>
                <w:szCs w:val="22"/>
              </w:rPr>
            </w:pPr>
          </w:p>
        </w:tc>
        <w:tc>
          <w:tcPr>
            <w:tcW w:w="3827" w:type="dxa"/>
          </w:tcPr>
          <w:p w:rsidR="00DC636B" w:rsidRPr="00B24A79" w:rsidRDefault="00DC636B" w:rsidP="0052407D">
            <w:pPr>
              <w:tabs>
                <w:tab w:val="num" w:pos="-180"/>
              </w:tabs>
              <w:jc w:val="center"/>
              <w:rPr>
                <w:sz w:val="22"/>
                <w:szCs w:val="22"/>
              </w:rPr>
            </w:pPr>
          </w:p>
        </w:tc>
        <w:tc>
          <w:tcPr>
            <w:tcW w:w="2268" w:type="dxa"/>
          </w:tcPr>
          <w:p w:rsidR="00DC636B" w:rsidRPr="00B24A79" w:rsidRDefault="00EB7990" w:rsidP="0052407D">
            <w:pPr>
              <w:tabs>
                <w:tab w:val="num" w:pos="-180"/>
              </w:tabs>
              <w:jc w:val="center"/>
              <w:rPr>
                <w:sz w:val="22"/>
                <w:szCs w:val="22"/>
              </w:rPr>
            </w:pPr>
            <w:r>
              <w:rPr>
                <w:sz w:val="22"/>
                <w:szCs w:val="22"/>
              </w:rPr>
              <w:t>130</w:t>
            </w:r>
            <w:bookmarkStart w:id="0" w:name="_GoBack"/>
            <w:bookmarkEnd w:id="0"/>
          </w:p>
        </w:tc>
      </w:tr>
      <w:tr w:rsidR="00DC636B" w:rsidRPr="00B24A79" w:rsidTr="0052407D">
        <w:tc>
          <w:tcPr>
            <w:tcW w:w="900" w:type="dxa"/>
          </w:tcPr>
          <w:p w:rsidR="00DC636B" w:rsidRPr="00B24A79" w:rsidRDefault="00DC636B" w:rsidP="0052407D">
            <w:pPr>
              <w:tabs>
                <w:tab w:val="num" w:pos="-180"/>
              </w:tabs>
              <w:ind w:hanging="136"/>
              <w:jc w:val="center"/>
              <w:rPr>
                <w:sz w:val="22"/>
                <w:szCs w:val="22"/>
              </w:rPr>
            </w:pPr>
            <w:r>
              <w:rPr>
                <w:sz w:val="22"/>
                <w:szCs w:val="22"/>
              </w:rPr>
              <w:t>2.</w:t>
            </w:r>
          </w:p>
        </w:tc>
        <w:tc>
          <w:tcPr>
            <w:tcW w:w="3391" w:type="dxa"/>
          </w:tcPr>
          <w:p w:rsidR="00DC636B" w:rsidRPr="00B24A79" w:rsidRDefault="00DC636B" w:rsidP="0052407D">
            <w:pPr>
              <w:tabs>
                <w:tab w:val="num" w:pos="-180"/>
              </w:tabs>
              <w:jc w:val="both"/>
              <w:rPr>
                <w:sz w:val="22"/>
                <w:szCs w:val="22"/>
              </w:rPr>
            </w:pPr>
          </w:p>
        </w:tc>
        <w:tc>
          <w:tcPr>
            <w:tcW w:w="3827" w:type="dxa"/>
          </w:tcPr>
          <w:p w:rsidR="00DC636B" w:rsidRPr="00B24A79" w:rsidRDefault="00DC636B" w:rsidP="0052407D">
            <w:pPr>
              <w:tabs>
                <w:tab w:val="num" w:pos="-180"/>
              </w:tabs>
              <w:jc w:val="center"/>
              <w:rPr>
                <w:sz w:val="22"/>
                <w:szCs w:val="22"/>
              </w:rPr>
            </w:pPr>
          </w:p>
        </w:tc>
        <w:tc>
          <w:tcPr>
            <w:tcW w:w="2268" w:type="dxa"/>
          </w:tcPr>
          <w:p w:rsidR="00DC636B" w:rsidRPr="00B24A79" w:rsidRDefault="00DC636B" w:rsidP="0052407D">
            <w:pPr>
              <w:tabs>
                <w:tab w:val="num" w:pos="-180"/>
              </w:tabs>
              <w:jc w:val="center"/>
              <w:rPr>
                <w:sz w:val="22"/>
                <w:szCs w:val="22"/>
              </w:rPr>
            </w:pPr>
          </w:p>
        </w:tc>
      </w:tr>
    </w:tbl>
    <w:p w:rsidR="00820C20" w:rsidRPr="00CF5552" w:rsidRDefault="00886FA5" w:rsidP="00DC636B">
      <w:pPr>
        <w:tabs>
          <w:tab w:val="num" w:pos="-180"/>
        </w:tabs>
        <w:ind w:left="-180" w:hanging="360"/>
        <w:jc w:val="both"/>
        <w:rPr>
          <w:sz w:val="22"/>
          <w:szCs w:val="22"/>
        </w:rPr>
      </w:pPr>
      <w:r w:rsidRPr="00CF5552">
        <w:rPr>
          <w:sz w:val="22"/>
          <w:szCs w:val="22"/>
        </w:rPr>
        <w:t xml:space="preserve"> </w:t>
      </w:r>
      <w:r w:rsidRPr="00CF5552">
        <w:rPr>
          <w:sz w:val="22"/>
          <w:szCs w:val="22"/>
        </w:rPr>
        <w:tab/>
      </w:r>
      <w:r w:rsidR="00DC636B" w:rsidRPr="00DC636B">
        <w:rPr>
          <w:sz w:val="22"/>
          <w:szCs w:val="22"/>
        </w:rPr>
        <w:t>в подальшому в тексті «Зерно», згідно предмету закупівлі «</w:t>
      </w:r>
      <w:r w:rsidR="00FE7370" w:rsidRPr="00FE7370">
        <w:rPr>
          <w:b/>
          <w:sz w:val="22"/>
          <w:szCs w:val="22"/>
        </w:rPr>
        <w:t>Послуги зберігання зернових культур</w:t>
      </w:r>
      <w:r w:rsidR="00DC636B" w:rsidRPr="00DC636B">
        <w:rPr>
          <w:b/>
          <w:sz w:val="22"/>
          <w:szCs w:val="22"/>
        </w:rPr>
        <w:t>» за кодом  ДК 021:2015 "63120000-6 - Послуги зберігання та складування"</w:t>
      </w:r>
      <w:r w:rsidR="00DC636B" w:rsidRPr="00DC636B">
        <w:rPr>
          <w:sz w:val="22"/>
          <w:szCs w:val="22"/>
        </w:rPr>
        <w:t xml:space="preserve">, а Зерновий склад приймає його на зберігання на умовах, визначених цим договором і в установлений строк повернути його Поклажодавцеві або особі, зазначеній останнім як одержувач у стані, передбаченому цим договором та законодавством. </w:t>
      </w:r>
      <w:r w:rsidR="00820C20" w:rsidRPr="00CF5552">
        <w:rPr>
          <w:sz w:val="22"/>
          <w:szCs w:val="22"/>
        </w:rPr>
        <w:t xml:space="preserve">Зберігання Зерна, відповідно до умов даного договору здійснюється за </w:t>
      </w:r>
      <w:proofErr w:type="spellStart"/>
      <w:r w:rsidR="00820C20" w:rsidRPr="00CF5552">
        <w:rPr>
          <w:sz w:val="22"/>
          <w:szCs w:val="22"/>
        </w:rPr>
        <w:t>адресою</w:t>
      </w:r>
      <w:proofErr w:type="spellEnd"/>
      <w:r w:rsidR="00820C20" w:rsidRPr="00CF5552">
        <w:rPr>
          <w:sz w:val="22"/>
          <w:szCs w:val="22"/>
        </w:rPr>
        <w:t xml:space="preserve">: </w:t>
      </w:r>
      <w:r w:rsidR="00FE7370">
        <w:rPr>
          <w:sz w:val="22"/>
          <w:szCs w:val="22"/>
        </w:rPr>
        <w:t>_______________________</w:t>
      </w:r>
      <w:r w:rsidR="00820C20" w:rsidRPr="00CF5552">
        <w:rPr>
          <w:sz w:val="22"/>
          <w:szCs w:val="22"/>
        </w:rPr>
        <w:t xml:space="preserve">.  </w:t>
      </w:r>
    </w:p>
    <w:p w:rsidR="00820C20" w:rsidRPr="00CF5552" w:rsidRDefault="00820C20">
      <w:pPr>
        <w:pStyle w:val="a3"/>
        <w:numPr>
          <w:ilvl w:val="1"/>
          <w:numId w:val="8"/>
        </w:numPr>
        <w:tabs>
          <w:tab w:val="num" w:pos="-180"/>
        </w:tabs>
        <w:ind w:left="-180" w:right="-2"/>
        <w:rPr>
          <w:sz w:val="22"/>
          <w:szCs w:val="22"/>
        </w:rPr>
      </w:pPr>
      <w:r w:rsidRPr="00CF5552">
        <w:rPr>
          <w:sz w:val="22"/>
          <w:szCs w:val="22"/>
        </w:rPr>
        <w:t xml:space="preserve">Транспортні витрати по доставці Зерна на зберігання до Зернового складу несе Поклажодавець. </w:t>
      </w:r>
    </w:p>
    <w:p w:rsidR="00820C20" w:rsidRPr="00CF5552" w:rsidRDefault="00820C20" w:rsidP="0088065F">
      <w:pPr>
        <w:pStyle w:val="a3"/>
        <w:numPr>
          <w:ilvl w:val="1"/>
          <w:numId w:val="8"/>
        </w:numPr>
        <w:tabs>
          <w:tab w:val="num" w:pos="-180"/>
        </w:tabs>
        <w:ind w:left="-180" w:right="-2"/>
        <w:rPr>
          <w:sz w:val="22"/>
          <w:szCs w:val="22"/>
        </w:rPr>
      </w:pPr>
      <w:r w:rsidRPr="00CF5552">
        <w:rPr>
          <w:sz w:val="22"/>
          <w:szCs w:val="22"/>
        </w:rPr>
        <w:t xml:space="preserve">Доставка Поклажодавцем Зерна на зберігання Зерновому складу здійснюється в строк до </w:t>
      </w:r>
      <w:r w:rsidR="00FE7370">
        <w:rPr>
          <w:sz w:val="22"/>
          <w:szCs w:val="22"/>
        </w:rPr>
        <w:t>________</w:t>
      </w:r>
      <w:r w:rsidRPr="00CF5552">
        <w:rPr>
          <w:sz w:val="22"/>
          <w:szCs w:val="22"/>
        </w:rPr>
        <w:t xml:space="preserve"> </w:t>
      </w:r>
      <w:r w:rsidR="00886FA5" w:rsidRPr="00CF5552">
        <w:rPr>
          <w:sz w:val="22"/>
          <w:szCs w:val="22"/>
        </w:rPr>
        <w:t>20</w:t>
      </w:r>
      <w:r w:rsidR="009210AE" w:rsidRPr="00CF5552">
        <w:rPr>
          <w:sz w:val="22"/>
          <w:szCs w:val="22"/>
        </w:rPr>
        <w:t>2</w:t>
      </w:r>
      <w:r w:rsidR="00F668CC" w:rsidRPr="00CF5552">
        <w:rPr>
          <w:sz w:val="22"/>
          <w:szCs w:val="22"/>
        </w:rPr>
        <w:t>3</w:t>
      </w:r>
      <w:r w:rsidR="0088065F" w:rsidRPr="00CF5552">
        <w:rPr>
          <w:sz w:val="22"/>
          <w:szCs w:val="22"/>
        </w:rPr>
        <w:t xml:space="preserve"> року.</w:t>
      </w:r>
    </w:p>
    <w:p w:rsidR="0088065F" w:rsidRPr="008C1B37" w:rsidRDefault="0088065F" w:rsidP="0088065F">
      <w:pPr>
        <w:pStyle w:val="a3"/>
        <w:tabs>
          <w:tab w:val="num" w:pos="-180"/>
        </w:tabs>
        <w:ind w:left="-180" w:right="-2"/>
        <w:rPr>
          <w:sz w:val="16"/>
          <w:szCs w:val="16"/>
        </w:rPr>
      </w:pPr>
    </w:p>
    <w:p w:rsidR="00820C20" w:rsidRPr="00CF5552" w:rsidRDefault="00820C20">
      <w:pPr>
        <w:numPr>
          <w:ilvl w:val="0"/>
          <w:numId w:val="8"/>
        </w:numPr>
        <w:tabs>
          <w:tab w:val="clear" w:pos="360"/>
          <w:tab w:val="num" w:pos="-540"/>
          <w:tab w:val="num" w:pos="-180"/>
        </w:tabs>
        <w:ind w:left="-540"/>
        <w:jc w:val="center"/>
        <w:rPr>
          <w:b/>
          <w:sz w:val="22"/>
          <w:szCs w:val="22"/>
        </w:rPr>
      </w:pPr>
      <w:r w:rsidRPr="00CF5552">
        <w:rPr>
          <w:b/>
          <w:sz w:val="22"/>
          <w:szCs w:val="22"/>
        </w:rPr>
        <w:t>Вимоги до якості зерна</w:t>
      </w:r>
    </w:p>
    <w:p w:rsidR="00820C20" w:rsidRPr="00CF5552" w:rsidRDefault="00820C20">
      <w:pPr>
        <w:numPr>
          <w:ilvl w:val="1"/>
          <w:numId w:val="9"/>
        </w:numPr>
        <w:tabs>
          <w:tab w:val="clear" w:pos="570"/>
          <w:tab w:val="num" w:pos="-180"/>
        </w:tabs>
        <w:ind w:left="-180" w:hanging="360"/>
        <w:jc w:val="both"/>
        <w:rPr>
          <w:sz w:val="22"/>
          <w:szCs w:val="22"/>
        </w:rPr>
      </w:pPr>
      <w:r w:rsidRPr="00CF5552">
        <w:rPr>
          <w:sz w:val="22"/>
          <w:szCs w:val="22"/>
        </w:rPr>
        <w:t>Зерно, що передається на зберігання Поклажодавцем Зерновому ск</w:t>
      </w:r>
      <w:r w:rsidR="005608AE" w:rsidRPr="00CF5552">
        <w:rPr>
          <w:sz w:val="22"/>
          <w:szCs w:val="22"/>
        </w:rPr>
        <w:t>ладу повинно відповідати чинним</w:t>
      </w:r>
      <w:r w:rsidR="00927F3F" w:rsidRPr="00CF5552">
        <w:rPr>
          <w:sz w:val="22"/>
          <w:szCs w:val="22"/>
        </w:rPr>
        <w:t xml:space="preserve"> державним стандартам України</w:t>
      </w:r>
      <w:r w:rsidRPr="00CF5552">
        <w:rPr>
          <w:sz w:val="22"/>
          <w:szCs w:val="22"/>
        </w:rPr>
        <w:t xml:space="preserve"> на відповідне Зерно</w:t>
      </w:r>
      <w:r w:rsidR="002C654E" w:rsidRPr="00CF5552">
        <w:rPr>
          <w:sz w:val="22"/>
          <w:szCs w:val="22"/>
        </w:rPr>
        <w:t>, а саме для зерна пшениці – ДСТУ 3768:20</w:t>
      </w:r>
      <w:r w:rsidR="00DF7CD9" w:rsidRPr="00CF5552">
        <w:rPr>
          <w:sz w:val="22"/>
          <w:szCs w:val="22"/>
        </w:rPr>
        <w:t>1</w:t>
      </w:r>
      <w:r w:rsidR="00C93676" w:rsidRPr="00CF5552">
        <w:rPr>
          <w:sz w:val="22"/>
          <w:szCs w:val="22"/>
        </w:rPr>
        <w:t>9</w:t>
      </w:r>
      <w:r w:rsidR="002C654E" w:rsidRPr="00CF5552">
        <w:rPr>
          <w:sz w:val="22"/>
          <w:szCs w:val="22"/>
        </w:rPr>
        <w:t>, для зерна жита ДСТУ 4522:2006.</w:t>
      </w:r>
      <w:r w:rsidRPr="00CF5552">
        <w:rPr>
          <w:sz w:val="22"/>
          <w:szCs w:val="22"/>
        </w:rPr>
        <w:t xml:space="preserve"> </w:t>
      </w:r>
    </w:p>
    <w:p w:rsidR="00820C20" w:rsidRPr="00CF5552" w:rsidRDefault="00820C20">
      <w:pPr>
        <w:pStyle w:val="a3"/>
        <w:numPr>
          <w:ilvl w:val="1"/>
          <w:numId w:val="8"/>
        </w:numPr>
        <w:tabs>
          <w:tab w:val="num" w:pos="-180"/>
        </w:tabs>
        <w:ind w:left="-180" w:right="-2"/>
        <w:rPr>
          <w:sz w:val="22"/>
          <w:szCs w:val="22"/>
        </w:rPr>
      </w:pPr>
      <w:r w:rsidRPr="00CF5552">
        <w:rPr>
          <w:sz w:val="22"/>
          <w:szCs w:val="22"/>
        </w:rPr>
        <w:t>Передача Зерна на зберігання Поклажодавцем Зерновому складу по кількості та якості здійснюється на підставі показників, визначених лабораторією Зернового складу.</w:t>
      </w:r>
    </w:p>
    <w:p w:rsidR="00820C20" w:rsidRPr="00CF5552" w:rsidRDefault="00820C20">
      <w:pPr>
        <w:pStyle w:val="a3"/>
        <w:numPr>
          <w:ilvl w:val="1"/>
          <w:numId w:val="8"/>
        </w:numPr>
        <w:tabs>
          <w:tab w:val="num" w:pos="-180"/>
        </w:tabs>
        <w:ind w:left="-180" w:right="-2"/>
        <w:rPr>
          <w:sz w:val="22"/>
          <w:szCs w:val="22"/>
        </w:rPr>
      </w:pPr>
      <w:r w:rsidRPr="00CF5552">
        <w:rPr>
          <w:sz w:val="22"/>
          <w:szCs w:val="22"/>
        </w:rPr>
        <w:t>Поклажодавець або Зерновий склад при прийнятті Зерна та/або його відвантаже</w:t>
      </w:r>
      <w:r w:rsidR="006B6E00" w:rsidRPr="00CF5552">
        <w:rPr>
          <w:sz w:val="22"/>
          <w:szCs w:val="22"/>
        </w:rPr>
        <w:t>н</w:t>
      </w:r>
      <w:r w:rsidRPr="00CF5552">
        <w:rPr>
          <w:sz w:val="22"/>
          <w:szCs w:val="22"/>
        </w:rPr>
        <w:t>ні має право вимагати проведення перевірки якості Зерна. Витрати, пов'язані з проведенням перевірки якості Зерна, несе заінтересована сторона.</w:t>
      </w:r>
    </w:p>
    <w:p w:rsidR="00820C20" w:rsidRPr="00CF5552" w:rsidRDefault="00820C20">
      <w:pPr>
        <w:pStyle w:val="a3"/>
        <w:numPr>
          <w:ilvl w:val="1"/>
          <w:numId w:val="8"/>
        </w:numPr>
        <w:tabs>
          <w:tab w:val="num" w:pos="-180"/>
        </w:tabs>
        <w:ind w:left="-180" w:right="-2"/>
        <w:rPr>
          <w:sz w:val="22"/>
          <w:szCs w:val="22"/>
        </w:rPr>
      </w:pPr>
      <w:r w:rsidRPr="00CF5552">
        <w:rPr>
          <w:sz w:val="22"/>
          <w:szCs w:val="22"/>
        </w:rPr>
        <w:t>Зерновий склад видає посвідчення про відповідність якості Зерна державним стандартам.</w:t>
      </w:r>
    </w:p>
    <w:p w:rsidR="00803BD9" w:rsidRPr="00CF5552" w:rsidRDefault="006256AD">
      <w:pPr>
        <w:pStyle w:val="a3"/>
        <w:numPr>
          <w:ilvl w:val="1"/>
          <w:numId w:val="8"/>
        </w:numPr>
        <w:tabs>
          <w:tab w:val="num" w:pos="-180"/>
        </w:tabs>
        <w:ind w:left="-180" w:right="-2"/>
        <w:rPr>
          <w:sz w:val="22"/>
          <w:szCs w:val="22"/>
        </w:rPr>
      </w:pPr>
      <w:r w:rsidRPr="00CF5552">
        <w:rPr>
          <w:sz w:val="22"/>
          <w:szCs w:val="22"/>
        </w:rPr>
        <w:t>Якщо доставлене Зерно, внаслідок суттєвої невідповідності якісних показників</w:t>
      </w:r>
      <w:r w:rsidR="00B44101" w:rsidRPr="00CF5552">
        <w:rPr>
          <w:sz w:val="22"/>
          <w:szCs w:val="22"/>
        </w:rPr>
        <w:t xml:space="preserve">, неможливо </w:t>
      </w:r>
      <w:r w:rsidR="00185432" w:rsidRPr="00CF5552">
        <w:rPr>
          <w:sz w:val="22"/>
          <w:szCs w:val="22"/>
        </w:rPr>
        <w:t>довести до вимог державних стандартів, а також,</w:t>
      </w:r>
      <w:r w:rsidR="00035B94" w:rsidRPr="00CF5552">
        <w:rPr>
          <w:sz w:val="22"/>
          <w:szCs w:val="22"/>
        </w:rPr>
        <w:t xml:space="preserve"> </w:t>
      </w:r>
      <w:r w:rsidR="00185432" w:rsidRPr="00CF5552">
        <w:rPr>
          <w:sz w:val="22"/>
          <w:szCs w:val="22"/>
        </w:rPr>
        <w:t>якщо Поклажодаве</w:t>
      </w:r>
      <w:r w:rsidR="00D72301" w:rsidRPr="00CF5552">
        <w:rPr>
          <w:sz w:val="22"/>
          <w:szCs w:val="22"/>
        </w:rPr>
        <w:t>ць заперечує здійснення доробки</w:t>
      </w:r>
      <w:r w:rsidR="00185432" w:rsidRPr="00CF5552">
        <w:rPr>
          <w:sz w:val="22"/>
          <w:szCs w:val="22"/>
        </w:rPr>
        <w:t>, Зерновий склад має право відмовити у прийнятті відповідної партії.</w:t>
      </w:r>
    </w:p>
    <w:p w:rsidR="00803BD9" w:rsidRPr="00CF5552" w:rsidRDefault="00820C20" w:rsidP="00803BD9">
      <w:pPr>
        <w:pStyle w:val="a3"/>
        <w:numPr>
          <w:ilvl w:val="1"/>
          <w:numId w:val="8"/>
        </w:numPr>
        <w:tabs>
          <w:tab w:val="num" w:pos="-180"/>
        </w:tabs>
        <w:ind w:left="-180" w:right="-2"/>
        <w:rPr>
          <w:sz w:val="22"/>
          <w:szCs w:val="22"/>
        </w:rPr>
      </w:pPr>
      <w:r w:rsidRPr="00CF5552">
        <w:rPr>
          <w:sz w:val="22"/>
          <w:szCs w:val="22"/>
        </w:rPr>
        <w:t xml:space="preserve">У разі виникнення спорів щодо якості Зерна </w:t>
      </w:r>
      <w:r w:rsidR="00803BD9" w:rsidRPr="00CF5552">
        <w:rPr>
          <w:sz w:val="22"/>
          <w:szCs w:val="22"/>
        </w:rPr>
        <w:t xml:space="preserve">арбітражне визначення якості спірної партії Зерна </w:t>
      </w:r>
      <w:r w:rsidR="006256AD" w:rsidRPr="00CF5552">
        <w:rPr>
          <w:sz w:val="22"/>
          <w:szCs w:val="22"/>
        </w:rPr>
        <w:t>проводиться ДП «Державний центр сертифікації і експертизи сільськогосподарської продукції»</w:t>
      </w:r>
      <w:r w:rsidRPr="00CF5552">
        <w:rPr>
          <w:sz w:val="22"/>
          <w:szCs w:val="22"/>
        </w:rPr>
        <w:t>.</w:t>
      </w:r>
      <w:r w:rsidR="006256AD" w:rsidRPr="00CF5552">
        <w:rPr>
          <w:sz w:val="22"/>
          <w:szCs w:val="22"/>
        </w:rPr>
        <w:t xml:space="preserve"> Всі витрати по здійсненню такої експертизи несе Поклажодавець</w:t>
      </w:r>
      <w:r w:rsidR="00512C12" w:rsidRPr="00CF5552">
        <w:rPr>
          <w:sz w:val="22"/>
          <w:szCs w:val="22"/>
        </w:rPr>
        <w:t>.</w:t>
      </w:r>
    </w:p>
    <w:p w:rsidR="00820C20" w:rsidRPr="00CF5552" w:rsidRDefault="00820C20">
      <w:pPr>
        <w:pStyle w:val="a3"/>
        <w:numPr>
          <w:ilvl w:val="1"/>
          <w:numId w:val="8"/>
        </w:numPr>
        <w:tabs>
          <w:tab w:val="num" w:pos="-180"/>
        </w:tabs>
        <w:ind w:left="-180" w:right="-2"/>
        <w:rPr>
          <w:sz w:val="22"/>
          <w:szCs w:val="22"/>
        </w:rPr>
      </w:pPr>
      <w:r w:rsidRPr="00CF5552">
        <w:rPr>
          <w:sz w:val="22"/>
          <w:szCs w:val="22"/>
        </w:rPr>
        <w:t xml:space="preserve">У разі невідповідності </w:t>
      </w:r>
      <w:r w:rsidR="006256AD" w:rsidRPr="00CF5552">
        <w:rPr>
          <w:sz w:val="22"/>
          <w:szCs w:val="22"/>
        </w:rPr>
        <w:t xml:space="preserve">показників </w:t>
      </w:r>
      <w:r w:rsidRPr="00CF5552">
        <w:rPr>
          <w:sz w:val="22"/>
          <w:szCs w:val="22"/>
        </w:rPr>
        <w:t>якості Зерна вимогам державних стандартів</w:t>
      </w:r>
      <w:r w:rsidR="00921A03" w:rsidRPr="00CF5552">
        <w:rPr>
          <w:sz w:val="22"/>
          <w:szCs w:val="22"/>
        </w:rPr>
        <w:t xml:space="preserve"> та показникам, що забезпечать стійке його зберіга</w:t>
      </w:r>
      <w:r w:rsidR="00CC4D6E" w:rsidRPr="00CF5552">
        <w:rPr>
          <w:sz w:val="22"/>
          <w:szCs w:val="22"/>
        </w:rPr>
        <w:t>н</w:t>
      </w:r>
      <w:r w:rsidR="00B2286E" w:rsidRPr="00CF5552">
        <w:rPr>
          <w:sz w:val="22"/>
          <w:szCs w:val="22"/>
        </w:rPr>
        <w:t xml:space="preserve">ня, </w:t>
      </w:r>
      <w:r w:rsidRPr="00CF5552">
        <w:rPr>
          <w:sz w:val="22"/>
          <w:szCs w:val="22"/>
        </w:rPr>
        <w:t xml:space="preserve">Зерновий склад </w:t>
      </w:r>
      <w:r w:rsidR="00B2286E" w:rsidRPr="00CF5552">
        <w:rPr>
          <w:sz w:val="22"/>
          <w:szCs w:val="22"/>
        </w:rPr>
        <w:t xml:space="preserve">за рахунок Поклажодавця доводить Зерно до необхідної кондиції, а саме вологість до </w:t>
      </w:r>
      <w:r w:rsidR="00D21640" w:rsidRPr="00CF5552">
        <w:rPr>
          <w:sz w:val="22"/>
          <w:szCs w:val="22"/>
        </w:rPr>
        <w:t>14,0</w:t>
      </w:r>
      <w:r w:rsidR="00B2286E" w:rsidRPr="00CF5552">
        <w:rPr>
          <w:sz w:val="22"/>
          <w:szCs w:val="22"/>
        </w:rPr>
        <w:t xml:space="preserve"> %, сміттєва домішка до</w:t>
      </w:r>
      <w:r w:rsidR="001A39D4" w:rsidRPr="00CF5552">
        <w:rPr>
          <w:sz w:val="22"/>
          <w:szCs w:val="22"/>
        </w:rPr>
        <w:t xml:space="preserve"> </w:t>
      </w:r>
      <w:r w:rsidR="00D21640" w:rsidRPr="00CF5552">
        <w:rPr>
          <w:sz w:val="22"/>
          <w:szCs w:val="22"/>
        </w:rPr>
        <w:t>2,0</w:t>
      </w:r>
      <w:r w:rsidR="00B2286E" w:rsidRPr="00CF5552">
        <w:rPr>
          <w:sz w:val="22"/>
          <w:szCs w:val="22"/>
        </w:rPr>
        <w:t xml:space="preserve"> %, попередньо повідомивши про це Поклажодавця</w:t>
      </w:r>
      <w:r w:rsidRPr="00CF5552">
        <w:rPr>
          <w:sz w:val="22"/>
          <w:szCs w:val="22"/>
        </w:rPr>
        <w:t>.</w:t>
      </w:r>
      <w:r w:rsidR="006256AD" w:rsidRPr="00CF5552">
        <w:rPr>
          <w:sz w:val="22"/>
          <w:szCs w:val="22"/>
        </w:rPr>
        <w:t xml:space="preserve"> Послуги Зернового складу щодо доведення Зерна до необхідної кондиції оплачуються Поклажодавцем в порядку передбачен</w:t>
      </w:r>
      <w:r w:rsidR="0088065F" w:rsidRPr="00CF5552">
        <w:rPr>
          <w:sz w:val="22"/>
          <w:szCs w:val="22"/>
        </w:rPr>
        <w:t>ому Розділом 4 даного Договору.</w:t>
      </w:r>
    </w:p>
    <w:p w:rsidR="00820C20" w:rsidRPr="008C1B37" w:rsidRDefault="00820C20">
      <w:pPr>
        <w:tabs>
          <w:tab w:val="num" w:pos="-180"/>
        </w:tabs>
        <w:ind w:hanging="360"/>
        <w:jc w:val="both"/>
        <w:rPr>
          <w:sz w:val="16"/>
          <w:szCs w:val="16"/>
        </w:rPr>
      </w:pPr>
    </w:p>
    <w:p w:rsidR="00820C20" w:rsidRPr="00CF5552" w:rsidRDefault="00820C20">
      <w:pPr>
        <w:numPr>
          <w:ilvl w:val="0"/>
          <w:numId w:val="9"/>
        </w:numPr>
        <w:tabs>
          <w:tab w:val="clear" w:pos="570"/>
          <w:tab w:val="num" w:pos="-540"/>
          <w:tab w:val="num" w:pos="-180"/>
        </w:tabs>
        <w:ind w:left="-540" w:hanging="360"/>
        <w:jc w:val="center"/>
        <w:rPr>
          <w:b/>
          <w:sz w:val="22"/>
          <w:szCs w:val="22"/>
        </w:rPr>
      </w:pPr>
      <w:r w:rsidRPr="00CF5552">
        <w:rPr>
          <w:b/>
          <w:sz w:val="22"/>
          <w:szCs w:val="22"/>
        </w:rPr>
        <w:t>Права і обов'язки сторін</w:t>
      </w:r>
    </w:p>
    <w:p w:rsidR="00820C20" w:rsidRPr="00CF5552" w:rsidRDefault="00820C20" w:rsidP="00893F5C">
      <w:pPr>
        <w:numPr>
          <w:ilvl w:val="1"/>
          <w:numId w:val="9"/>
        </w:numPr>
        <w:tabs>
          <w:tab w:val="clear" w:pos="570"/>
          <w:tab w:val="num" w:pos="-180"/>
        </w:tabs>
        <w:ind w:left="-180" w:hanging="387"/>
        <w:jc w:val="both"/>
        <w:rPr>
          <w:sz w:val="22"/>
          <w:szCs w:val="22"/>
        </w:rPr>
      </w:pPr>
      <w:r w:rsidRPr="00CF5552">
        <w:rPr>
          <w:sz w:val="22"/>
          <w:szCs w:val="22"/>
        </w:rPr>
        <w:t>Зерновий склад зобов’язаний:</w:t>
      </w:r>
    </w:p>
    <w:p w:rsidR="00820C20" w:rsidRPr="00CF5552" w:rsidRDefault="00820C20">
      <w:pPr>
        <w:numPr>
          <w:ilvl w:val="2"/>
          <w:numId w:val="1"/>
        </w:numPr>
        <w:tabs>
          <w:tab w:val="clear" w:pos="720"/>
          <w:tab w:val="num" w:pos="-180"/>
          <w:tab w:val="num" w:pos="540"/>
        </w:tabs>
        <w:ind w:left="540" w:hanging="540"/>
        <w:jc w:val="both"/>
        <w:rPr>
          <w:sz w:val="22"/>
          <w:szCs w:val="22"/>
        </w:rPr>
      </w:pPr>
      <w:r w:rsidRPr="00CF5552">
        <w:rPr>
          <w:sz w:val="22"/>
          <w:szCs w:val="22"/>
        </w:rPr>
        <w:t>прийняти від Поклажодавця Зерно фактичної якості, але не вище обмежувальних кондицій, забезпечити кількісне і якісне зберігання Зерна та здійснити відпуск його Поклажодавцю;</w:t>
      </w:r>
    </w:p>
    <w:p w:rsidR="00820C20" w:rsidRPr="00CF5552" w:rsidRDefault="00820C20">
      <w:pPr>
        <w:numPr>
          <w:ilvl w:val="2"/>
          <w:numId w:val="2"/>
        </w:numPr>
        <w:tabs>
          <w:tab w:val="clear" w:pos="720"/>
          <w:tab w:val="num" w:pos="-180"/>
          <w:tab w:val="num" w:pos="540"/>
        </w:tabs>
        <w:ind w:left="540" w:hanging="540"/>
        <w:jc w:val="both"/>
        <w:rPr>
          <w:sz w:val="22"/>
          <w:szCs w:val="22"/>
        </w:rPr>
      </w:pPr>
      <w:r w:rsidRPr="00CF5552">
        <w:rPr>
          <w:sz w:val="22"/>
          <w:szCs w:val="22"/>
        </w:rPr>
        <w:t xml:space="preserve">прийняти Зерно за заліковою </w:t>
      </w:r>
      <w:r w:rsidR="005124FF" w:rsidRPr="00CF5552">
        <w:rPr>
          <w:sz w:val="22"/>
          <w:szCs w:val="22"/>
        </w:rPr>
        <w:t>масою</w:t>
      </w:r>
      <w:r w:rsidRPr="00CF5552">
        <w:rPr>
          <w:sz w:val="22"/>
          <w:szCs w:val="22"/>
        </w:rPr>
        <w:t xml:space="preserve">, але не вище фізичної </w:t>
      </w:r>
      <w:r w:rsidR="005124FF" w:rsidRPr="00CF5552">
        <w:rPr>
          <w:sz w:val="22"/>
          <w:szCs w:val="22"/>
        </w:rPr>
        <w:t>маси</w:t>
      </w:r>
      <w:r w:rsidRPr="00CF5552">
        <w:rPr>
          <w:sz w:val="22"/>
          <w:szCs w:val="22"/>
        </w:rPr>
        <w:t>, та визначити його якість (вологість, засміченість, на</w:t>
      </w:r>
      <w:r w:rsidR="00780395" w:rsidRPr="00CF5552">
        <w:rPr>
          <w:sz w:val="22"/>
          <w:szCs w:val="22"/>
        </w:rPr>
        <w:t>явність зернових домішок, натуру</w:t>
      </w:r>
      <w:r w:rsidRPr="00CF5552">
        <w:rPr>
          <w:sz w:val="22"/>
          <w:szCs w:val="22"/>
        </w:rPr>
        <w:t>, скло</w:t>
      </w:r>
      <w:r w:rsidR="00780395" w:rsidRPr="00CF5552">
        <w:rPr>
          <w:sz w:val="22"/>
          <w:szCs w:val="22"/>
        </w:rPr>
        <w:t>подібність</w:t>
      </w:r>
      <w:r w:rsidRPr="00CF5552">
        <w:rPr>
          <w:sz w:val="22"/>
          <w:szCs w:val="22"/>
        </w:rPr>
        <w:t>,</w:t>
      </w:r>
      <w:r w:rsidR="00970037" w:rsidRPr="00CF5552">
        <w:rPr>
          <w:sz w:val="22"/>
          <w:szCs w:val="22"/>
        </w:rPr>
        <w:t xml:space="preserve"> число падіння,</w:t>
      </w:r>
      <w:r w:rsidR="00780395" w:rsidRPr="00CF5552">
        <w:rPr>
          <w:sz w:val="22"/>
          <w:szCs w:val="22"/>
        </w:rPr>
        <w:t xml:space="preserve"> кількість</w:t>
      </w:r>
      <w:r w:rsidRPr="00CF5552">
        <w:rPr>
          <w:sz w:val="22"/>
          <w:szCs w:val="22"/>
        </w:rPr>
        <w:t xml:space="preserve"> та як</w:t>
      </w:r>
      <w:r w:rsidR="00780395" w:rsidRPr="00CF5552">
        <w:rPr>
          <w:sz w:val="22"/>
          <w:szCs w:val="22"/>
        </w:rPr>
        <w:t>ість</w:t>
      </w:r>
      <w:r w:rsidRPr="00CF5552">
        <w:rPr>
          <w:sz w:val="22"/>
          <w:szCs w:val="22"/>
        </w:rPr>
        <w:t xml:space="preserve"> </w:t>
      </w:r>
      <w:r w:rsidRPr="00CF5552">
        <w:rPr>
          <w:sz w:val="22"/>
          <w:szCs w:val="22"/>
        </w:rPr>
        <w:lastRenderedPageBreak/>
        <w:t>клейковини,</w:t>
      </w:r>
      <w:r w:rsidR="00D72301" w:rsidRPr="00CF5552">
        <w:rPr>
          <w:sz w:val="22"/>
          <w:szCs w:val="22"/>
        </w:rPr>
        <w:t xml:space="preserve"> </w:t>
      </w:r>
      <w:r w:rsidR="00185432" w:rsidRPr="00CF5552">
        <w:rPr>
          <w:sz w:val="22"/>
          <w:szCs w:val="22"/>
        </w:rPr>
        <w:t>білок,</w:t>
      </w:r>
      <w:r w:rsidRPr="00CF5552">
        <w:rPr>
          <w:sz w:val="22"/>
          <w:szCs w:val="22"/>
        </w:rPr>
        <w:t xml:space="preserve"> заражен</w:t>
      </w:r>
      <w:r w:rsidR="00780395" w:rsidRPr="00CF5552">
        <w:rPr>
          <w:sz w:val="22"/>
          <w:szCs w:val="22"/>
        </w:rPr>
        <w:t>ість</w:t>
      </w:r>
      <w:r w:rsidRPr="00CF5552">
        <w:rPr>
          <w:sz w:val="22"/>
          <w:szCs w:val="22"/>
        </w:rPr>
        <w:t xml:space="preserve"> амбарними шкідниками) згідно до діючої нормативно-технічної документації та довести Поклажодавцю відомості про кількість Зерна, яка буде підлягати зберіганню після виконання Зерновим складом комплексу робіт по сушці та очищенню;</w:t>
      </w:r>
    </w:p>
    <w:p w:rsidR="00820C20" w:rsidRPr="00CF5552" w:rsidRDefault="00820C20">
      <w:pPr>
        <w:numPr>
          <w:ilvl w:val="2"/>
          <w:numId w:val="2"/>
        </w:numPr>
        <w:tabs>
          <w:tab w:val="clear" w:pos="720"/>
          <w:tab w:val="num" w:pos="-180"/>
          <w:tab w:val="num" w:pos="540"/>
        </w:tabs>
        <w:ind w:left="540" w:hanging="540"/>
        <w:jc w:val="both"/>
        <w:rPr>
          <w:sz w:val="22"/>
          <w:szCs w:val="22"/>
        </w:rPr>
      </w:pPr>
      <w:r w:rsidRPr="00CF5552">
        <w:rPr>
          <w:sz w:val="22"/>
          <w:szCs w:val="22"/>
        </w:rPr>
        <w:t>надати додаткові послуги передбачені даним договором у разі одержання від Поклажодавця письмов</w:t>
      </w:r>
      <w:r w:rsidR="0088065F" w:rsidRPr="00CF5552">
        <w:rPr>
          <w:sz w:val="22"/>
          <w:szCs w:val="22"/>
        </w:rPr>
        <w:t>ого замовлення на такі послуги;</w:t>
      </w:r>
    </w:p>
    <w:p w:rsidR="00820C20" w:rsidRPr="00CF5552" w:rsidRDefault="00820C20">
      <w:pPr>
        <w:numPr>
          <w:ilvl w:val="2"/>
          <w:numId w:val="2"/>
        </w:numPr>
        <w:tabs>
          <w:tab w:val="clear" w:pos="720"/>
          <w:tab w:val="num" w:pos="-180"/>
          <w:tab w:val="num" w:pos="540"/>
        </w:tabs>
        <w:ind w:left="540" w:hanging="540"/>
        <w:jc w:val="both"/>
        <w:rPr>
          <w:sz w:val="22"/>
          <w:szCs w:val="22"/>
        </w:rPr>
      </w:pPr>
      <w:r w:rsidRPr="00CF5552">
        <w:rPr>
          <w:sz w:val="22"/>
          <w:szCs w:val="22"/>
        </w:rPr>
        <w:t>видати Поклажодавцю складські документи на Зерно не пізніше наступного робочого дня після прийняття Зерна на зберігання в кількості визначеній п. 1.1. чинного договору;</w:t>
      </w:r>
    </w:p>
    <w:p w:rsidR="00820C20" w:rsidRPr="00CF5552" w:rsidRDefault="00820C20">
      <w:pPr>
        <w:numPr>
          <w:ilvl w:val="2"/>
          <w:numId w:val="2"/>
        </w:numPr>
        <w:tabs>
          <w:tab w:val="clear" w:pos="720"/>
          <w:tab w:val="num" w:pos="-180"/>
          <w:tab w:val="num" w:pos="540"/>
        </w:tabs>
        <w:ind w:left="540" w:hanging="540"/>
        <w:jc w:val="both"/>
        <w:rPr>
          <w:sz w:val="22"/>
          <w:szCs w:val="22"/>
        </w:rPr>
      </w:pPr>
      <w:r w:rsidRPr="00CF5552">
        <w:rPr>
          <w:sz w:val="22"/>
          <w:szCs w:val="22"/>
        </w:rPr>
        <w:t>у разі видачі простого або подвійного складського свідоцтва Зерновий склад здійснює страхування Зерна від ризиків випадкової загибелі, знищення, нестачі, пошкодження та втрат за рахунок Поклажодавця;</w:t>
      </w:r>
    </w:p>
    <w:p w:rsidR="00820C20" w:rsidRPr="00CF5552" w:rsidRDefault="00820C20" w:rsidP="00893F5C">
      <w:pPr>
        <w:numPr>
          <w:ilvl w:val="2"/>
          <w:numId w:val="2"/>
        </w:numPr>
        <w:tabs>
          <w:tab w:val="clear" w:pos="720"/>
          <w:tab w:val="num" w:pos="-180"/>
          <w:tab w:val="num" w:pos="540"/>
        </w:tabs>
        <w:ind w:left="540" w:hanging="540"/>
        <w:jc w:val="both"/>
        <w:rPr>
          <w:sz w:val="22"/>
          <w:szCs w:val="22"/>
        </w:rPr>
      </w:pPr>
      <w:r w:rsidRPr="00CF5552">
        <w:rPr>
          <w:sz w:val="22"/>
          <w:szCs w:val="22"/>
        </w:rPr>
        <w:t xml:space="preserve">у разі коли строк погашення кредиту, зазначеного у заставному свідоцтві, закінчився, Зерновий склад зобов'язаний за письмовою вимогою володільця заставного свідоцтва продати Зерно в порядку, встановленому чинним законодавством України; </w:t>
      </w:r>
    </w:p>
    <w:p w:rsidR="00820C20" w:rsidRPr="00CF5552" w:rsidRDefault="00820C20" w:rsidP="00893F5C">
      <w:pPr>
        <w:numPr>
          <w:ilvl w:val="2"/>
          <w:numId w:val="2"/>
        </w:numPr>
        <w:tabs>
          <w:tab w:val="clear" w:pos="720"/>
          <w:tab w:val="num" w:pos="-180"/>
          <w:tab w:val="num" w:pos="540"/>
        </w:tabs>
        <w:ind w:left="540" w:hanging="540"/>
        <w:jc w:val="both"/>
        <w:rPr>
          <w:sz w:val="22"/>
          <w:szCs w:val="22"/>
        </w:rPr>
      </w:pPr>
      <w:r w:rsidRPr="00CF5552">
        <w:rPr>
          <w:sz w:val="22"/>
          <w:szCs w:val="22"/>
        </w:rPr>
        <w:t>повідомити Поклажодавця про умови зберігання Зерна протягом десяти робочих днів з моменту отримання відповідної письмової вимоги від останнього;</w:t>
      </w:r>
    </w:p>
    <w:p w:rsidR="00820C20" w:rsidRPr="00CF5552" w:rsidRDefault="00820C20" w:rsidP="00893F5C">
      <w:pPr>
        <w:numPr>
          <w:ilvl w:val="2"/>
          <w:numId w:val="2"/>
        </w:numPr>
        <w:tabs>
          <w:tab w:val="clear" w:pos="720"/>
          <w:tab w:val="num" w:pos="-180"/>
          <w:tab w:val="num" w:pos="540"/>
        </w:tabs>
        <w:ind w:left="540" w:hanging="540"/>
        <w:jc w:val="both"/>
        <w:rPr>
          <w:sz w:val="22"/>
          <w:szCs w:val="22"/>
        </w:rPr>
      </w:pPr>
      <w:r w:rsidRPr="00CF5552">
        <w:rPr>
          <w:sz w:val="22"/>
          <w:szCs w:val="22"/>
        </w:rPr>
        <w:t>зберігати Зерно на умовах та протягом строку визначеного даним договором;</w:t>
      </w:r>
    </w:p>
    <w:p w:rsidR="00893F5C" w:rsidRPr="00CF5552" w:rsidRDefault="00820C20" w:rsidP="00893F5C">
      <w:pPr>
        <w:numPr>
          <w:ilvl w:val="2"/>
          <w:numId w:val="2"/>
        </w:numPr>
        <w:tabs>
          <w:tab w:val="clear" w:pos="720"/>
          <w:tab w:val="num" w:pos="-180"/>
          <w:tab w:val="num" w:pos="540"/>
        </w:tabs>
        <w:ind w:left="540" w:hanging="540"/>
        <w:jc w:val="both"/>
        <w:rPr>
          <w:sz w:val="22"/>
          <w:szCs w:val="22"/>
        </w:rPr>
      </w:pPr>
      <w:r w:rsidRPr="00CF5552">
        <w:rPr>
          <w:sz w:val="22"/>
          <w:szCs w:val="22"/>
        </w:rPr>
        <w:t>продати Зерно в установленому законодавством порядку на письмову вимогу володільця заставного свідоцтва у разі, коли зазначений у ньому строк погашення кредиту закінчився;</w:t>
      </w:r>
    </w:p>
    <w:p w:rsidR="00820C20" w:rsidRPr="00CF5552" w:rsidRDefault="00820C20" w:rsidP="00893F5C">
      <w:pPr>
        <w:numPr>
          <w:ilvl w:val="2"/>
          <w:numId w:val="2"/>
        </w:numPr>
        <w:tabs>
          <w:tab w:val="clear" w:pos="720"/>
          <w:tab w:val="num" w:pos="-180"/>
          <w:tab w:val="num" w:pos="540"/>
        </w:tabs>
        <w:ind w:left="540" w:hanging="540"/>
        <w:jc w:val="both"/>
        <w:rPr>
          <w:sz w:val="22"/>
          <w:szCs w:val="22"/>
        </w:rPr>
      </w:pPr>
      <w:r w:rsidRPr="00CF5552">
        <w:rPr>
          <w:sz w:val="22"/>
          <w:szCs w:val="22"/>
        </w:rPr>
        <w:t>протягом одного дня з моменту виявлення пошкодження Зерна повідомити про це Поклажодавця за допомогою телефону, факсу т.</w:t>
      </w:r>
      <w:r w:rsidR="005C2A5A" w:rsidRPr="00CF5552">
        <w:rPr>
          <w:b/>
          <w:sz w:val="22"/>
          <w:szCs w:val="22"/>
        </w:rPr>
        <w:t xml:space="preserve"> </w:t>
      </w:r>
      <w:r w:rsidR="00FE7370">
        <w:rPr>
          <w:b/>
          <w:sz w:val="22"/>
          <w:szCs w:val="22"/>
        </w:rPr>
        <w:t>____________________</w:t>
      </w:r>
      <w:r w:rsidRPr="00CF5552">
        <w:rPr>
          <w:sz w:val="22"/>
          <w:szCs w:val="22"/>
        </w:rPr>
        <w:t>, тощо;</w:t>
      </w:r>
    </w:p>
    <w:p w:rsidR="00820C20" w:rsidRPr="00CF5552" w:rsidRDefault="00820C20" w:rsidP="00893F5C">
      <w:pPr>
        <w:numPr>
          <w:ilvl w:val="2"/>
          <w:numId w:val="2"/>
        </w:numPr>
        <w:tabs>
          <w:tab w:val="clear" w:pos="720"/>
          <w:tab w:val="num" w:pos="-180"/>
          <w:tab w:val="num" w:pos="540"/>
        </w:tabs>
        <w:ind w:left="540" w:hanging="540"/>
        <w:jc w:val="both"/>
        <w:rPr>
          <w:sz w:val="22"/>
          <w:szCs w:val="22"/>
        </w:rPr>
      </w:pPr>
      <w:r w:rsidRPr="00CF5552">
        <w:rPr>
          <w:sz w:val="22"/>
          <w:szCs w:val="22"/>
        </w:rPr>
        <w:t>забезпечити доступ Поклажодавця до Зерна для проведення огляду протягом строку його зберігання;</w:t>
      </w:r>
    </w:p>
    <w:p w:rsidR="00820C20" w:rsidRPr="00CF5552" w:rsidRDefault="00820C20" w:rsidP="00893F5C">
      <w:pPr>
        <w:numPr>
          <w:ilvl w:val="2"/>
          <w:numId w:val="2"/>
        </w:numPr>
        <w:tabs>
          <w:tab w:val="clear" w:pos="720"/>
          <w:tab w:val="num" w:pos="-180"/>
          <w:tab w:val="num" w:pos="540"/>
        </w:tabs>
        <w:ind w:left="540" w:hanging="540"/>
        <w:jc w:val="both"/>
        <w:rPr>
          <w:sz w:val="22"/>
          <w:szCs w:val="22"/>
        </w:rPr>
      </w:pPr>
      <w:r w:rsidRPr="00CF5552">
        <w:rPr>
          <w:sz w:val="22"/>
          <w:szCs w:val="22"/>
        </w:rPr>
        <w:t xml:space="preserve">проводити видачу Зерна по першій </w:t>
      </w:r>
      <w:proofErr w:type="spellStart"/>
      <w:r w:rsidRPr="00CF5552">
        <w:rPr>
          <w:sz w:val="22"/>
          <w:szCs w:val="22"/>
        </w:rPr>
        <w:t>вимозі</w:t>
      </w:r>
      <w:proofErr w:type="spellEnd"/>
      <w:r w:rsidRPr="00CF5552">
        <w:rPr>
          <w:sz w:val="22"/>
          <w:szCs w:val="22"/>
        </w:rPr>
        <w:t xml:space="preserve"> </w:t>
      </w:r>
      <w:proofErr w:type="spellStart"/>
      <w:r w:rsidRPr="00CF5552">
        <w:rPr>
          <w:sz w:val="22"/>
          <w:szCs w:val="22"/>
        </w:rPr>
        <w:t>Поклажодавця</w:t>
      </w:r>
      <w:proofErr w:type="spellEnd"/>
      <w:r w:rsidRPr="00CF5552">
        <w:rPr>
          <w:sz w:val="22"/>
          <w:szCs w:val="22"/>
        </w:rPr>
        <w:t xml:space="preserve">, але не пізніше десяти  календарних днів з моменту пред’явлення Поклажодавцем Зерновому складу вимоги про повернення продукції із зберігання та здійснення Поклажодавцем оплати за надані Зерновим складом послуги; </w:t>
      </w:r>
    </w:p>
    <w:p w:rsidR="00820C20" w:rsidRPr="00CF5552" w:rsidRDefault="00820C20" w:rsidP="00893F5C">
      <w:pPr>
        <w:numPr>
          <w:ilvl w:val="1"/>
          <w:numId w:val="2"/>
        </w:numPr>
        <w:tabs>
          <w:tab w:val="clear" w:pos="720"/>
          <w:tab w:val="num" w:pos="-180"/>
          <w:tab w:val="num" w:pos="540"/>
        </w:tabs>
        <w:ind w:left="-180" w:hanging="540"/>
        <w:jc w:val="both"/>
        <w:rPr>
          <w:sz w:val="22"/>
          <w:szCs w:val="22"/>
        </w:rPr>
      </w:pPr>
      <w:r w:rsidRPr="00CF5552">
        <w:rPr>
          <w:sz w:val="22"/>
          <w:szCs w:val="22"/>
        </w:rPr>
        <w:t>Зерновий склад має право:</w:t>
      </w:r>
    </w:p>
    <w:p w:rsidR="00820C20" w:rsidRPr="00CF5552" w:rsidRDefault="00820C20">
      <w:pPr>
        <w:pStyle w:val="a3"/>
        <w:numPr>
          <w:ilvl w:val="2"/>
          <w:numId w:val="10"/>
        </w:numPr>
        <w:tabs>
          <w:tab w:val="clear" w:pos="720"/>
          <w:tab w:val="num" w:pos="-180"/>
          <w:tab w:val="num" w:pos="540"/>
        </w:tabs>
        <w:ind w:left="540" w:right="-2" w:hanging="540"/>
        <w:rPr>
          <w:sz w:val="22"/>
          <w:szCs w:val="22"/>
        </w:rPr>
      </w:pPr>
      <w:r w:rsidRPr="00CF5552">
        <w:rPr>
          <w:sz w:val="22"/>
          <w:szCs w:val="22"/>
        </w:rPr>
        <w:t>змінювати розмір винагороди за послуги, що визначені  в</w:t>
      </w:r>
      <w:r w:rsidRPr="00CF5552">
        <w:rPr>
          <w:b/>
          <w:sz w:val="22"/>
          <w:szCs w:val="22"/>
        </w:rPr>
        <w:t xml:space="preserve"> </w:t>
      </w:r>
      <w:r w:rsidRPr="00CF5552">
        <w:rPr>
          <w:sz w:val="22"/>
          <w:szCs w:val="22"/>
        </w:rPr>
        <w:t>п. 4.2. даного Договору у разі зміни тарифів на енергетичні, матеріальні та інші ресурси. При цьому Зерновий склад зобов'язаний попередити Поклажодавця про зміну тарифів не пізніше ніж за 10 календарних днів до їх запровадження і подати обґрунтування зміни розміру вартості послуг;</w:t>
      </w:r>
    </w:p>
    <w:p w:rsidR="00820C20" w:rsidRPr="00CF5552" w:rsidRDefault="00820C20">
      <w:pPr>
        <w:pStyle w:val="a3"/>
        <w:numPr>
          <w:ilvl w:val="2"/>
          <w:numId w:val="10"/>
        </w:numPr>
        <w:tabs>
          <w:tab w:val="clear" w:pos="720"/>
          <w:tab w:val="num" w:pos="-180"/>
          <w:tab w:val="num" w:pos="540"/>
        </w:tabs>
        <w:ind w:left="540" w:right="-2" w:hanging="540"/>
        <w:rPr>
          <w:sz w:val="22"/>
          <w:szCs w:val="22"/>
        </w:rPr>
      </w:pPr>
      <w:r w:rsidRPr="00CF5552">
        <w:rPr>
          <w:sz w:val="22"/>
          <w:szCs w:val="22"/>
        </w:rPr>
        <w:t>вимагати від Поклажодавця забрати Зерно у разі закінчення строку його зберігання;</w:t>
      </w:r>
    </w:p>
    <w:p w:rsidR="00820C20" w:rsidRPr="00CF5552" w:rsidRDefault="00820C20">
      <w:pPr>
        <w:pStyle w:val="a3"/>
        <w:numPr>
          <w:ilvl w:val="2"/>
          <w:numId w:val="10"/>
        </w:numPr>
        <w:tabs>
          <w:tab w:val="clear" w:pos="720"/>
          <w:tab w:val="num" w:pos="-180"/>
          <w:tab w:val="num" w:pos="540"/>
        </w:tabs>
        <w:ind w:left="540" w:right="-2" w:hanging="540"/>
        <w:rPr>
          <w:sz w:val="22"/>
          <w:szCs w:val="22"/>
        </w:rPr>
      </w:pPr>
      <w:r w:rsidRPr="00CF5552">
        <w:rPr>
          <w:sz w:val="22"/>
          <w:szCs w:val="22"/>
        </w:rPr>
        <w:t>вимагати від Поклажодавця відповідно до даного договору та чинного законодавства України відшкодування витрат, пов'язаних з достроковим припиненням зобов'язань за даним договором;</w:t>
      </w:r>
    </w:p>
    <w:p w:rsidR="00820C20" w:rsidRPr="00CF5552" w:rsidRDefault="00820C20">
      <w:pPr>
        <w:pStyle w:val="a3"/>
        <w:numPr>
          <w:ilvl w:val="2"/>
          <w:numId w:val="10"/>
        </w:numPr>
        <w:tabs>
          <w:tab w:val="clear" w:pos="720"/>
          <w:tab w:val="num" w:pos="-180"/>
          <w:tab w:val="num" w:pos="540"/>
        </w:tabs>
        <w:ind w:left="540" w:right="-2" w:hanging="540"/>
        <w:rPr>
          <w:sz w:val="22"/>
          <w:szCs w:val="22"/>
        </w:rPr>
      </w:pPr>
      <w:r w:rsidRPr="00CF5552">
        <w:rPr>
          <w:sz w:val="22"/>
          <w:szCs w:val="22"/>
        </w:rPr>
        <w:t>залишити у власність відходи, що можуть бути одержані пр</w:t>
      </w:r>
      <w:r w:rsidR="00EF2C6A" w:rsidRPr="00CF5552">
        <w:rPr>
          <w:sz w:val="22"/>
          <w:szCs w:val="22"/>
        </w:rPr>
        <w:t>и роботі із Зерном Поклажодавця</w:t>
      </w:r>
      <w:r w:rsidR="00C3486B" w:rsidRPr="00CF5552">
        <w:rPr>
          <w:sz w:val="22"/>
          <w:szCs w:val="22"/>
        </w:rPr>
        <w:t>;</w:t>
      </w:r>
    </w:p>
    <w:p w:rsidR="00820C20" w:rsidRPr="00CF5552" w:rsidRDefault="00820C20">
      <w:pPr>
        <w:pStyle w:val="a3"/>
        <w:numPr>
          <w:ilvl w:val="2"/>
          <w:numId w:val="10"/>
        </w:numPr>
        <w:tabs>
          <w:tab w:val="clear" w:pos="720"/>
          <w:tab w:val="num" w:pos="-180"/>
          <w:tab w:val="num" w:pos="540"/>
        </w:tabs>
        <w:ind w:left="540" w:right="-2" w:hanging="540"/>
        <w:rPr>
          <w:sz w:val="22"/>
          <w:szCs w:val="22"/>
        </w:rPr>
      </w:pPr>
      <w:r w:rsidRPr="00CF5552">
        <w:rPr>
          <w:sz w:val="22"/>
          <w:szCs w:val="22"/>
        </w:rPr>
        <w:t>в разі порушення п. 9.1. чинного Договору, Зерновий склад має право продати Зерно на конкурсних засадах за ринковими цінами, при цьому  кошти за продане Зерно повертаються Поклажодавцю, з вирахуванням сум, належних Зерновому складу за чинним договором, в тому числі пов’язаних з його продажем.</w:t>
      </w:r>
    </w:p>
    <w:p w:rsidR="00820C20" w:rsidRPr="00CF5552" w:rsidRDefault="00820C20">
      <w:pPr>
        <w:numPr>
          <w:ilvl w:val="1"/>
          <w:numId w:val="3"/>
        </w:numPr>
        <w:tabs>
          <w:tab w:val="clear" w:pos="720"/>
          <w:tab w:val="num" w:pos="-180"/>
        </w:tabs>
        <w:ind w:left="-180" w:hanging="360"/>
        <w:jc w:val="both"/>
        <w:rPr>
          <w:sz w:val="22"/>
          <w:szCs w:val="22"/>
        </w:rPr>
      </w:pPr>
      <w:r w:rsidRPr="00CF5552">
        <w:rPr>
          <w:sz w:val="22"/>
          <w:szCs w:val="22"/>
        </w:rPr>
        <w:t>Поклажодавець зобов’язаний:</w:t>
      </w:r>
    </w:p>
    <w:p w:rsidR="00820C20" w:rsidRPr="00CF5552" w:rsidRDefault="00820C20">
      <w:pPr>
        <w:numPr>
          <w:ilvl w:val="2"/>
          <w:numId w:val="3"/>
        </w:numPr>
        <w:tabs>
          <w:tab w:val="clear" w:pos="720"/>
          <w:tab w:val="num" w:pos="-180"/>
          <w:tab w:val="num" w:pos="540"/>
        </w:tabs>
        <w:ind w:left="540" w:hanging="540"/>
        <w:jc w:val="both"/>
        <w:rPr>
          <w:sz w:val="22"/>
          <w:szCs w:val="22"/>
        </w:rPr>
      </w:pPr>
      <w:r w:rsidRPr="00CF5552">
        <w:rPr>
          <w:sz w:val="22"/>
          <w:szCs w:val="22"/>
        </w:rPr>
        <w:t>своєчасно відповідно до п. 1.4. даного договору та за власний рахунок здійснити доставку Зерна Зерновому складу;</w:t>
      </w:r>
    </w:p>
    <w:p w:rsidR="00820C20" w:rsidRPr="00CF5552" w:rsidRDefault="00820C20">
      <w:pPr>
        <w:numPr>
          <w:ilvl w:val="2"/>
          <w:numId w:val="3"/>
        </w:numPr>
        <w:tabs>
          <w:tab w:val="clear" w:pos="720"/>
          <w:tab w:val="num" w:pos="-180"/>
          <w:tab w:val="num" w:pos="540"/>
        </w:tabs>
        <w:ind w:left="540" w:hanging="540"/>
        <w:jc w:val="both"/>
        <w:rPr>
          <w:sz w:val="22"/>
          <w:szCs w:val="22"/>
        </w:rPr>
      </w:pPr>
      <w:r w:rsidRPr="00CF5552">
        <w:rPr>
          <w:sz w:val="22"/>
          <w:szCs w:val="22"/>
        </w:rPr>
        <w:t>своєчасно розраховуватися за надані йому послуги з приймання, зберігання, відвантаження та надання додаткових послуг, пов'язаних із зберіганням Зерна відповідно до п. 4.2. даного договору;</w:t>
      </w:r>
    </w:p>
    <w:p w:rsidR="00820C20" w:rsidRPr="00CF5552" w:rsidRDefault="00820C20">
      <w:pPr>
        <w:numPr>
          <w:ilvl w:val="2"/>
          <w:numId w:val="3"/>
        </w:numPr>
        <w:tabs>
          <w:tab w:val="clear" w:pos="720"/>
          <w:tab w:val="num" w:pos="-180"/>
          <w:tab w:val="num" w:pos="540"/>
        </w:tabs>
        <w:ind w:left="540" w:hanging="540"/>
        <w:jc w:val="both"/>
        <w:rPr>
          <w:sz w:val="22"/>
          <w:szCs w:val="22"/>
        </w:rPr>
      </w:pPr>
      <w:r w:rsidRPr="00CF5552">
        <w:rPr>
          <w:sz w:val="22"/>
          <w:szCs w:val="22"/>
        </w:rPr>
        <w:t>протягом трьох банківських днів з моменту підписання чинного договору здійснити попередню оплату Зерновому складу грошових коштів, необхідних для  здійснення ним страхування Зерна у відповідності до п. 3.1.5. чинного договору. У випадку не забезпечення Поклажодавцем Зернового складу грошовими коштами для здійснення страхування Зерна у строк визначений даним Договором, п.3.1.5. сторонами не застосовується та вважається недійсним;</w:t>
      </w:r>
    </w:p>
    <w:p w:rsidR="00820C20" w:rsidRPr="00CF5552" w:rsidRDefault="00820C20">
      <w:pPr>
        <w:numPr>
          <w:ilvl w:val="2"/>
          <w:numId w:val="3"/>
        </w:numPr>
        <w:tabs>
          <w:tab w:val="clear" w:pos="720"/>
          <w:tab w:val="num" w:pos="-180"/>
          <w:tab w:val="num" w:pos="540"/>
        </w:tabs>
        <w:ind w:left="540" w:hanging="540"/>
        <w:jc w:val="both"/>
        <w:rPr>
          <w:b/>
          <w:sz w:val="22"/>
          <w:szCs w:val="22"/>
          <w:u w:val="single"/>
        </w:rPr>
      </w:pPr>
      <w:r w:rsidRPr="00CF5552">
        <w:rPr>
          <w:b/>
          <w:sz w:val="22"/>
          <w:szCs w:val="22"/>
          <w:u w:val="single"/>
        </w:rPr>
        <w:t>надати Зерновому складу сертифікат</w:t>
      </w:r>
      <w:r w:rsidR="00A74D26" w:rsidRPr="00CF5552">
        <w:rPr>
          <w:b/>
          <w:sz w:val="22"/>
          <w:szCs w:val="22"/>
          <w:u w:val="single"/>
        </w:rPr>
        <w:t>, протокол випробувань, тощо,</w:t>
      </w:r>
      <w:r w:rsidRPr="00CF5552">
        <w:rPr>
          <w:b/>
          <w:sz w:val="22"/>
          <w:szCs w:val="22"/>
          <w:u w:val="single"/>
        </w:rPr>
        <w:t xml:space="preserve"> про наявність токсичних елементів, </w:t>
      </w:r>
      <w:proofErr w:type="spellStart"/>
      <w:r w:rsidRPr="00CF5552">
        <w:rPr>
          <w:b/>
          <w:sz w:val="22"/>
          <w:szCs w:val="22"/>
          <w:u w:val="single"/>
        </w:rPr>
        <w:t>мікотоксинів</w:t>
      </w:r>
      <w:proofErr w:type="spellEnd"/>
      <w:r w:rsidR="008A6334" w:rsidRPr="00CF5552">
        <w:rPr>
          <w:b/>
          <w:sz w:val="22"/>
          <w:szCs w:val="22"/>
          <w:u w:val="single"/>
        </w:rPr>
        <w:t>, радіонуклідів</w:t>
      </w:r>
      <w:r w:rsidR="00E57073" w:rsidRPr="00CF5552">
        <w:rPr>
          <w:b/>
          <w:sz w:val="22"/>
          <w:szCs w:val="22"/>
          <w:u w:val="single"/>
        </w:rPr>
        <w:t>,</w:t>
      </w:r>
      <w:r w:rsidRPr="00CF5552">
        <w:rPr>
          <w:b/>
          <w:sz w:val="22"/>
          <w:szCs w:val="22"/>
          <w:u w:val="single"/>
        </w:rPr>
        <w:t xml:space="preserve"> пестицидів</w:t>
      </w:r>
      <w:r w:rsidR="005149B3" w:rsidRPr="00CF5552">
        <w:rPr>
          <w:b/>
          <w:sz w:val="22"/>
          <w:szCs w:val="22"/>
          <w:u w:val="single"/>
        </w:rPr>
        <w:t xml:space="preserve"> </w:t>
      </w:r>
      <w:r w:rsidR="00EC1E71" w:rsidRPr="00CF5552">
        <w:rPr>
          <w:b/>
          <w:sz w:val="22"/>
          <w:szCs w:val="22"/>
          <w:u w:val="single"/>
        </w:rPr>
        <w:t xml:space="preserve">(зокрема </w:t>
      </w:r>
      <w:proofErr w:type="spellStart"/>
      <w:r w:rsidR="00EC1E71" w:rsidRPr="00CF5552">
        <w:rPr>
          <w:b/>
          <w:sz w:val="22"/>
          <w:szCs w:val="22"/>
          <w:u w:val="single"/>
        </w:rPr>
        <w:t>хлорпірифосу</w:t>
      </w:r>
      <w:proofErr w:type="spellEnd"/>
      <w:r w:rsidR="00EC1E71" w:rsidRPr="00CF5552">
        <w:rPr>
          <w:b/>
          <w:sz w:val="22"/>
          <w:szCs w:val="22"/>
          <w:u w:val="single"/>
        </w:rPr>
        <w:t xml:space="preserve"> і </w:t>
      </w:r>
      <w:proofErr w:type="spellStart"/>
      <w:r w:rsidR="00EC1E71" w:rsidRPr="00CF5552">
        <w:rPr>
          <w:b/>
          <w:sz w:val="22"/>
          <w:szCs w:val="22"/>
          <w:u w:val="single"/>
        </w:rPr>
        <w:t>хлорпірифос</w:t>
      </w:r>
      <w:proofErr w:type="spellEnd"/>
      <w:r w:rsidR="00EC1E71" w:rsidRPr="00CF5552">
        <w:rPr>
          <w:b/>
          <w:sz w:val="22"/>
          <w:szCs w:val="22"/>
          <w:u w:val="single"/>
        </w:rPr>
        <w:t>-метилу)</w:t>
      </w:r>
      <w:r w:rsidR="00E57073" w:rsidRPr="00CF5552">
        <w:rPr>
          <w:b/>
          <w:sz w:val="22"/>
          <w:szCs w:val="22"/>
          <w:u w:val="single"/>
        </w:rPr>
        <w:t xml:space="preserve"> та наявність генетично-модифікованих організмів</w:t>
      </w:r>
      <w:r w:rsidR="00DF79C1" w:rsidRPr="00CF5552">
        <w:rPr>
          <w:b/>
          <w:sz w:val="22"/>
          <w:szCs w:val="22"/>
          <w:u w:val="single"/>
        </w:rPr>
        <w:t xml:space="preserve"> на кожну партію Зерна</w:t>
      </w:r>
      <w:r w:rsidR="00DC636B">
        <w:rPr>
          <w:b/>
          <w:sz w:val="22"/>
          <w:szCs w:val="22"/>
          <w:u w:val="single"/>
        </w:rPr>
        <w:t xml:space="preserve"> за вимогою</w:t>
      </w:r>
      <w:r w:rsidRPr="00CF5552">
        <w:rPr>
          <w:b/>
          <w:sz w:val="22"/>
          <w:szCs w:val="22"/>
          <w:u w:val="single"/>
        </w:rPr>
        <w:t>;</w:t>
      </w:r>
    </w:p>
    <w:p w:rsidR="00820C20" w:rsidRPr="00CF5552" w:rsidRDefault="00820C20">
      <w:pPr>
        <w:numPr>
          <w:ilvl w:val="2"/>
          <w:numId w:val="3"/>
        </w:numPr>
        <w:tabs>
          <w:tab w:val="clear" w:pos="720"/>
          <w:tab w:val="num" w:pos="-180"/>
          <w:tab w:val="num" w:pos="540"/>
        </w:tabs>
        <w:ind w:left="540" w:hanging="540"/>
        <w:jc w:val="both"/>
        <w:rPr>
          <w:sz w:val="22"/>
          <w:szCs w:val="22"/>
        </w:rPr>
      </w:pPr>
      <w:r w:rsidRPr="00CF5552">
        <w:rPr>
          <w:sz w:val="22"/>
          <w:szCs w:val="22"/>
        </w:rPr>
        <w:t>витребувати Зерно після закінчення строку його зберігання на умовах визначених даним договором;</w:t>
      </w:r>
    </w:p>
    <w:p w:rsidR="00820C20" w:rsidRPr="00CF5552" w:rsidRDefault="00820C20">
      <w:pPr>
        <w:numPr>
          <w:ilvl w:val="2"/>
          <w:numId w:val="3"/>
        </w:numPr>
        <w:tabs>
          <w:tab w:val="clear" w:pos="720"/>
          <w:tab w:val="num" w:pos="-180"/>
          <w:tab w:val="num" w:pos="540"/>
        </w:tabs>
        <w:ind w:left="540" w:hanging="540"/>
        <w:jc w:val="both"/>
        <w:rPr>
          <w:sz w:val="22"/>
          <w:szCs w:val="22"/>
        </w:rPr>
      </w:pPr>
      <w:r w:rsidRPr="00CF5552">
        <w:rPr>
          <w:sz w:val="22"/>
          <w:szCs w:val="22"/>
        </w:rPr>
        <w:t>повідомити Зерновий склад про наміри стосовно відвантаження Зерна не пізніше ніж за десять календарних днів до дня вивозу;</w:t>
      </w:r>
    </w:p>
    <w:p w:rsidR="00820C20" w:rsidRPr="00CF5552" w:rsidRDefault="00820C20">
      <w:pPr>
        <w:numPr>
          <w:ilvl w:val="2"/>
          <w:numId w:val="3"/>
        </w:numPr>
        <w:tabs>
          <w:tab w:val="clear" w:pos="720"/>
          <w:tab w:val="num" w:pos="-180"/>
          <w:tab w:val="num" w:pos="540"/>
        </w:tabs>
        <w:ind w:left="540" w:hanging="540"/>
        <w:jc w:val="both"/>
        <w:rPr>
          <w:sz w:val="22"/>
          <w:szCs w:val="22"/>
        </w:rPr>
      </w:pPr>
      <w:r w:rsidRPr="00CF5552">
        <w:rPr>
          <w:sz w:val="22"/>
          <w:szCs w:val="22"/>
        </w:rPr>
        <w:t>відшкодувати Зерновому складу витрати, пов'язані з достроковим припиненням зобов'язань, відповідно до даного договору та чинного законодавства України.</w:t>
      </w:r>
    </w:p>
    <w:p w:rsidR="00820C20" w:rsidRPr="00CF5552" w:rsidRDefault="00820C20">
      <w:pPr>
        <w:numPr>
          <w:ilvl w:val="1"/>
          <w:numId w:val="3"/>
        </w:numPr>
        <w:tabs>
          <w:tab w:val="clear" w:pos="720"/>
          <w:tab w:val="num" w:pos="-180"/>
        </w:tabs>
        <w:ind w:left="-180" w:hanging="360"/>
        <w:jc w:val="both"/>
        <w:rPr>
          <w:sz w:val="22"/>
          <w:szCs w:val="22"/>
        </w:rPr>
      </w:pPr>
      <w:r w:rsidRPr="00CF5552">
        <w:rPr>
          <w:sz w:val="22"/>
          <w:szCs w:val="22"/>
        </w:rPr>
        <w:t>Поклажодавець має право:</w:t>
      </w:r>
    </w:p>
    <w:p w:rsidR="00820C20" w:rsidRPr="00CF5552" w:rsidRDefault="00820C20">
      <w:pPr>
        <w:numPr>
          <w:ilvl w:val="2"/>
          <w:numId w:val="3"/>
        </w:numPr>
        <w:tabs>
          <w:tab w:val="clear" w:pos="720"/>
          <w:tab w:val="num" w:pos="-180"/>
          <w:tab w:val="num" w:pos="540"/>
        </w:tabs>
        <w:ind w:left="540" w:hanging="540"/>
        <w:jc w:val="both"/>
        <w:rPr>
          <w:sz w:val="22"/>
          <w:szCs w:val="22"/>
        </w:rPr>
      </w:pPr>
      <w:r w:rsidRPr="00CF5552">
        <w:rPr>
          <w:sz w:val="22"/>
          <w:szCs w:val="22"/>
        </w:rPr>
        <w:t>запитувати інформацію про умови зберігання і якість Зерна у порядку визначеному чинним договором;</w:t>
      </w:r>
    </w:p>
    <w:p w:rsidR="00820C20" w:rsidRPr="00CF5552" w:rsidRDefault="00820C20">
      <w:pPr>
        <w:numPr>
          <w:ilvl w:val="2"/>
          <w:numId w:val="3"/>
        </w:numPr>
        <w:tabs>
          <w:tab w:val="clear" w:pos="720"/>
          <w:tab w:val="num" w:pos="-180"/>
          <w:tab w:val="num" w:pos="540"/>
        </w:tabs>
        <w:ind w:left="540" w:hanging="540"/>
        <w:jc w:val="both"/>
        <w:rPr>
          <w:sz w:val="22"/>
          <w:szCs w:val="22"/>
        </w:rPr>
      </w:pPr>
      <w:r w:rsidRPr="00CF5552">
        <w:rPr>
          <w:sz w:val="22"/>
          <w:szCs w:val="22"/>
        </w:rPr>
        <w:lastRenderedPageBreak/>
        <w:t>переоформити право власності на Зерно відповідно до умов даного договору та чинного законодавства України;</w:t>
      </w:r>
    </w:p>
    <w:p w:rsidR="00820C20" w:rsidRPr="00CF5552" w:rsidRDefault="00820C20">
      <w:pPr>
        <w:numPr>
          <w:ilvl w:val="2"/>
          <w:numId w:val="3"/>
        </w:numPr>
        <w:tabs>
          <w:tab w:val="clear" w:pos="720"/>
          <w:tab w:val="num" w:pos="-180"/>
          <w:tab w:val="num" w:pos="540"/>
        </w:tabs>
        <w:ind w:left="540" w:hanging="540"/>
        <w:jc w:val="both"/>
        <w:rPr>
          <w:sz w:val="22"/>
          <w:szCs w:val="22"/>
        </w:rPr>
      </w:pPr>
      <w:r w:rsidRPr="00CF5552">
        <w:rPr>
          <w:sz w:val="22"/>
          <w:szCs w:val="22"/>
        </w:rPr>
        <w:t>замовляти додаткові послуги, що надаються Зерновим складом на умовах та в порядку визначеному чинним договором;</w:t>
      </w:r>
    </w:p>
    <w:p w:rsidR="00820C20" w:rsidRPr="00CF5552" w:rsidRDefault="00820C20">
      <w:pPr>
        <w:numPr>
          <w:ilvl w:val="2"/>
          <w:numId w:val="3"/>
        </w:numPr>
        <w:tabs>
          <w:tab w:val="clear" w:pos="720"/>
          <w:tab w:val="num" w:pos="-180"/>
          <w:tab w:val="num" w:pos="540"/>
        </w:tabs>
        <w:ind w:left="540" w:hanging="540"/>
        <w:jc w:val="both"/>
        <w:rPr>
          <w:sz w:val="22"/>
          <w:szCs w:val="22"/>
        </w:rPr>
      </w:pPr>
      <w:r w:rsidRPr="00CF5552">
        <w:rPr>
          <w:sz w:val="22"/>
          <w:szCs w:val="22"/>
        </w:rPr>
        <w:t>проводити огляд Зерна протягом строку його зберігання;</w:t>
      </w:r>
    </w:p>
    <w:p w:rsidR="00820C20" w:rsidRPr="00CF5552" w:rsidRDefault="00820C20">
      <w:pPr>
        <w:numPr>
          <w:ilvl w:val="2"/>
          <w:numId w:val="3"/>
        </w:numPr>
        <w:tabs>
          <w:tab w:val="clear" w:pos="720"/>
          <w:tab w:val="num" w:pos="-180"/>
          <w:tab w:val="num" w:pos="540"/>
        </w:tabs>
        <w:ind w:left="540" w:hanging="540"/>
        <w:jc w:val="both"/>
        <w:rPr>
          <w:sz w:val="22"/>
          <w:szCs w:val="22"/>
        </w:rPr>
      </w:pPr>
      <w:r w:rsidRPr="00CF5552">
        <w:rPr>
          <w:sz w:val="22"/>
          <w:szCs w:val="22"/>
        </w:rPr>
        <w:t>встановити строк зберігання Зерна з урахуванням умов цього договору і мети своєї діяльності;</w:t>
      </w:r>
    </w:p>
    <w:p w:rsidR="00820C20" w:rsidRPr="00CF5552" w:rsidRDefault="00820C20">
      <w:pPr>
        <w:numPr>
          <w:ilvl w:val="2"/>
          <w:numId w:val="3"/>
        </w:numPr>
        <w:tabs>
          <w:tab w:val="clear" w:pos="720"/>
          <w:tab w:val="num" w:pos="-180"/>
          <w:tab w:val="num" w:pos="540"/>
        </w:tabs>
        <w:ind w:left="540" w:hanging="540"/>
        <w:jc w:val="both"/>
        <w:rPr>
          <w:sz w:val="22"/>
          <w:szCs w:val="22"/>
        </w:rPr>
      </w:pPr>
      <w:r w:rsidRPr="00CF5552">
        <w:rPr>
          <w:sz w:val="22"/>
          <w:szCs w:val="22"/>
        </w:rPr>
        <w:t xml:space="preserve">у випадку збільшення Зерновим складом розцінок за послуги по зберіганню, прийманню, відвантаженню, очистці та сушці Зерна Поклажодавець має право розірвати чинний договір про що зобов'язаний негайно повідомити Зерновий склад в термін, що не перевищує п’яти календарних днів з моменту отримання повідомлення від Зернового складу про збільшення розцінок на послуги по зберіганню, прийманню, відвантаженню, очистці та сушці Зерна та зобов’язаний забрати Зерно, передане на зберігання відповідно до умов даного договору в 10 (десяти) денний строк з моменту отримання повідомлення від Зернового складу про збільшення розцінок. У разі, якщо Поклажодавець не забере Зерно відповідно до умов даного пункту, то Зерновий склад здійснює розпорядження Зерном відповідно до п. 9.4. чинного договору. </w:t>
      </w:r>
    </w:p>
    <w:p w:rsidR="00820C20" w:rsidRPr="00CF5552" w:rsidRDefault="00820C20" w:rsidP="00D707CF">
      <w:pPr>
        <w:tabs>
          <w:tab w:val="num" w:pos="-180"/>
        </w:tabs>
        <w:ind w:left="540"/>
        <w:jc w:val="both"/>
        <w:rPr>
          <w:sz w:val="22"/>
          <w:szCs w:val="22"/>
        </w:rPr>
      </w:pPr>
      <w:r w:rsidRPr="00CF5552">
        <w:rPr>
          <w:sz w:val="22"/>
          <w:szCs w:val="22"/>
        </w:rPr>
        <w:t>У випадку не надіслання Поклажодавцем на протязі п’яти календарних днів повідомлення про розірвання даного договору у зв’язку із збільшенням розцінок за послуги по зберіганню, прийманню, відвантаженню, очистці та сушці Зерна, сторони вважають, що дані розцінки погоджені з Поклажодавцем.</w:t>
      </w:r>
    </w:p>
    <w:p w:rsidR="00820C20" w:rsidRPr="00CF5552" w:rsidRDefault="00820C20">
      <w:pPr>
        <w:numPr>
          <w:ilvl w:val="1"/>
          <w:numId w:val="3"/>
        </w:numPr>
        <w:tabs>
          <w:tab w:val="clear" w:pos="720"/>
          <w:tab w:val="num" w:pos="-180"/>
        </w:tabs>
        <w:ind w:left="-180" w:hanging="360"/>
        <w:jc w:val="both"/>
        <w:rPr>
          <w:sz w:val="22"/>
          <w:szCs w:val="22"/>
        </w:rPr>
      </w:pPr>
      <w:r w:rsidRPr="00CF5552">
        <w:rPr>
          <w:sz w:val="22"/>
          <w:szCs w:val="22"/>
        </w:rPr>
        <w:t>Сторони зобов’язані повідомити одна одну про будь-які зміни в статусі платника податків на протязі 3 (трьох) банківських днів з моменту державної реєстрації таких змін.</w:t>
      </w:r>
    </w:p>
    <w:p w:rsidR="00820C20" w:rsidRPr="00CF5552" w:rsidRDefault="00820C20">
      <w:pPr>
        <w:tabs>
          <w:tab w:val="num" w:pos="-180"/>
        </w:tabs>
        <w:ind w:hanging="360"/>
        <w:jc w:val="center"/>
        <w:rPr>
          <w:b/>
          <w:sz w:val="22"/>
          <w:szCs w:val="22"/>
        </w:rPr>
      </w:pPr>
    </w:p>
    <w:p w:rsidR="00820C20" w:rsidRPr="00CF5552" w:rsidRDefault="00820C20">
      <w:pPr>
        <w:numPr>
          <w:ilvl w:val="0"/>
          <w:numId w:val="3"/>
        </w:numPr>
        <w:tabs>
          <w:tab w:val="clear" w:pos="690"/>
          <w:tab w:val="num" w:pos="-540"/>
          <w:tab w:val="num" w:pos="-180"/>
        </w:tabs>
        <w:ind w:left="-540" w:hanging="360"/>
        <w:jc w:val="center"/>
        <w:rPr>
          <w:b/>
          <w:sz w:val="22"/>
          <w:szCs w:val="22"/>
        </w:rPr>
      </w:pPr>
      <w:r w:rsidRPr="00CF5552">
        <w:rPr>
          <w:b/>
          <w:sz w:val="22"/>
          <w:szCs w:val="22"/>
        </w:rPr>
        <w:t>Взаєморозрахунки сторін</w:t>
      </w:r>
    </w:p>
    <w:p w:rsidR="00820C20" w:rsidRPr="00CF5552" w:rsidRDefault="00820C20">
      <w:pPr>
        <w:numPr>
          <w:ilvl w:val="1"/>
          <w:numId w:val="12"/>
        </w:numPr>
        <w:tabs>
          <w:tab w:val="clear" w:pos="360"/>
          <w:tab w:val="num" w:pos="-180"/>
        </w:tabs>
        <w:ind w:left="-180"/>
        <w:jc w:val="both"/>
        <w:rPr>
          <w:sz w:val="22"/>
          <w:szCs w:val="22"/>
        </w:rPr>
      </w:pPr>
      <w:r w:rsidRPr="00CF5552">
        <w:rPr>
          <w:sz w:val="22"/>
          <w:szCs w:val="22"/>
        </w:rPr>
        <w:t xml:space="preserve">Розрахунки за надані послуги проводяться в грошовій формі </w:t>
      </w:r>
      <w:r w:rsidR="00F02866" w:rsidRPr="00CF5552">
        <w:rPr>
          <w:sz w:val="22"/>
          <w:szCs w:val="22"/>
        </w:rPr>
        <w:t>в національній валюті України (гривні)</w:t>
      </w:r>
      <w:r w:rsidRPr="00CF5552">
        <w:rPr>
          <w:sz w:val="22"/>
          <w:szCs w:val="22"/>
        </w:rPr>
        <w:t xml:space="preserve"> з урахуванням податку на додану вартість. </w:t>
      </w:r>
    </w:p>
    <w:p w:rsidR="0078210F" w:rsidRPr="00CF5552" w:rsidRDefault="00820C20" w:rsidP="0078210F">
      <w:pPr>
        <w:numPr>
          <w:ilvl w:val="1"/>
          <w:numId w:val="12"/>
        </w:numPr>
        <w:tabs>
          <w:tab w:val="clear" w:pos="360"/>
          <w:tab w:val="num" w:pos="-180"/>
        </w:tabs>
        <w:ind w:left="-180"/>
        <w:jc w:val="both"/>
        <w:rPr>
          <w:sz w:val="22"/>
          <w:szCs w:val="22"/>
        </w:rPr>
      </w:pPr>
      <w:r w:rsidRPr="00CF5552">
        <w:rPr>
          <w:sz w:val="22"/>
          <w:szCs w:val="22"/>
        </w:rPr>
        <w:t>Розмір плати (тариф) за надання послуг Зернового складу встановлюється за домовленістю сторін, якщо інше</w:t>
      </w:r>
      <w:r w:rsidR="00617802" w:rsidRPr="00CF5552">
        <w:rPr>
          <w:sz w:val="22"/>
          <w:szCs w:val="22"/>
        </w:rPr>
        <w:t xml:space="preserve"> не передбачено законодавством:</w:t>
      </w:r>
    </w:p>
    <w:tbl>
      <w:tblPr>
        <w:tblW w:w="10193" w:type="dxa"/>
        <w:tblInd w:w="-147" w:type="dxa"/>
        <w:tblLayout w:type="fixed"/>
        <w:tblLook w:val="0000" w:firstRow="0" w:lastRow="0" w:firstColumn="0" w:lastColumn="0" w:noHBand="0" w:noVBand="0"/>
      </w:tblPr>
      <w:tblGrid>
        <w:gridCol w:w="709"/>
        <w:gridCol w:w="5704"/>
        <w:gridCol w:w="1440"/>
        <w:gridCol w:w="1080"/>
        <w:gridCol w:w="1260"/>
      </w:tblGrid>
      <w:tr w:rsidR="0078210F" w:rsidRPr="00CF5552" w:rsidTr="008F447C">
        <w:trPr>
          <w:trHeight w:val="799"/>
        </w:trPr>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rsidR="0078210F" w:rsidRPr="00CF5552" w:rsidRDefault="0078210F" w:rsidP="008F447C">
            <w:pPr>
              <w:tabs>
                <w:tab w:val="num" w:pos="-180"/>
              </w:tabs>
              <w:ind w:right="-108" w:hanging="83"/>
              <w:jc w:val="center"/>
              <w:rPr>
                <w:b/>
                <w:bCs/>
                <w:sz w:val="22"/>
                <w:szCs w:val="22"/>
              </w:rPr>
            </w:pPr>
            <w:r w:rsidRPr="00CF5552">
              <w:rPr>
                <w:b/>
                <w:bCs/>
                <w:sz w:val="22"/>
                <w:szCs w:val="22"/>
              </w:rPr>
              <w:t>№ з/п</w:t>
            </w:r>
          </w:p>
        </w:tc>
        <w:tc>
          <w:tcPr>
            <w:tcW w:w="5704" w:type="dxa"/>
            <w:tcBorders>
              <w:top w:val="single" w:sz="4" w:space="0" w:color="auto"/>
              <w:left w:val="nil"/>
              <w:bottom w:val="single" w:sz="4" w:space="0" w:color="auto"/>
              <w:right w:val="single" w:sz="4" w:space="0" w:color="auto"/>
            </w:tcBorders>
            <w:shd w:val="clear" w:color="auto" w:fill="CCCCCC"/>
            <w:vAlign w:val="center"/>
          </w:tcPr>
          <w:p w:rsidR="0078210F" w:rsidRPr="00CF5552" w:rsidRDefault="0078210F" w:rsidP="008F447C">
            <w:pPr>
              <w:pStyle w:val="5"/>
              <w:ind w:hanging="83"/>
            </w:pPr>
            <w:r w:rsidRPr="00CF5552">
              <w:t>Вид послуг</w:t>
            </w:r>
          </w:p>
        </w:tc>
        <w:tc>
          <w:tcPr>
            <w:tcW w:w="1440" w:type="dxa"/>
            <w:tcBorders>
              <w:top w:val="single" w:sz="4" w:space="0" w:color="auto"/>
              <w:left w:val="nil"/>
              <w:bottom w:val="single" w:sz="4" w:space="0" w:color="auto"/>
              <w:right w:val="single" w:sz="4" w:space="0" w:color="auto"/>
            </w:tcBorders>
            <w:shd w:val="clear" w:color="auto" w:fill="CCCCCC"/>
            <w:vAlign w:val="center"/>
          </w:tcPr>
          <w:p w:rsidR="0078210F" w:rsidRPr="00CF5552" w:rsidRDefault="0078210F" w:rsidP="008F447C">
            <w:pPr>
              <w:tabs>
                <w:tab w:val="num" w:pos="-180"/>
              </w:tabs>
              <w:ind w:hanging="83"/>
              <w:jc w:val="center"/>
              <w:rPr>
                <w:b/>
                <w:bCs/>
                <w:sz w:val="22"/>
                <w:szCs w:val="22"/>
              </w:rPr>
            </w:pPr>
            <w:r w:rsidRPr="00CF5552">
              <w:rPr>
                <w:b/>
                <w:bCs/>
                <w:sz w:val="22"/>
                <w:szCs w:val="22"/>
              </w:rPr>
              <w:t>Вартість послуг без ПДВ, грн.</w:t>
            </w:r>
          </w:p>
        </w:tc>
        <w:tc>
          <w:tcPr>
            <w:tcW w:w="1080" w:type="dxa"/>
            <w:tcBorders>
              <w:top w:val="single" w:sz="4" w:space="0" w:color="auto"/>
              <w:left w:val="nil"/>
              <w:bottom w:val="single" w:sz="4" w:space="0" w:color="auto"/>
              <w:right w:val="single" w:sz="4" w:space="0" w:color="auto"/>
            </w:tcBorders>
            <w:shd w:val="clear" w:color="auto" w:fill="CCCCCC"/>
            <w:vAlign w:val="center"/>
          </w:tcPr>
          <w:p w:rsidR="0078210F" w:rsidRPr="00CF5552" w:rsidRDefault="0078210F" w:rsidP="008F447C">
            <w:pPr>
              <w:tabs>
                <w:tab w:val="num" w:pos="-180"/>
              </w:tabs>
              <w:ind w:hanging="83"/>
              <w:jc w:val="center"/>
              <w:rPr>
                <w:b/>
                <w:bCs/>
                <w:sz w:val="22"/>
                <w:szCs w:val="22"/>
              </w:rPr>
            </w:pPr>
            <w:r w:rsidRPr="00CF5552">
              <w:rPr>
                <w:b/>
                <w:bCs/>
                <w:sz w:val="22"/>
                <w:szCs w:val="22"/>
              </w:rPr>
              <w:t>ПДВ, грн.</w:t>
            </w:r>
          </w:p>
        </w:tc>
        <w:tc>
          <w:tcPr>
            <w:tcW w:w="1260" w:type="dxa"/>
            <w:tcBorders>
              <w:top w:val="single" w:sz="4" w:space="0" w:color="auto"/>
              <w:left w:val="nil"/>
              <w:bottom w:val="single" w:sz="4" w:space="0" w:color="auto"/>
              <w:right w:val="single" w:sz="4" w:space="0" w:color="auto"/>
            </w:tcBorders>
            <w:shd w:val="clear" w:color="auto" w:fill="CCCCCC"/>
            <w:vAlign w:val="center"/>
          </w:tcPr>
          <w:p w:rsidR="0078210F" w:rsidRPr="00CF5552" w:rsidRDefault="0078210F" w:rsidP="008F447C">
            <w:pPr>
              <w:tabs>
                <w:tab w:val="num" w:pos="-180"/>
              </w:tabs>
              <w:ind w:hanging="83"/>
              <w:jc w:val="center"/>
              <w:rPr>
                <w:b/>
                <w:bCs/>
                <w:sz w:val="22"/>
                <w:szCs w:val="22"/>
              </w:rPr>
            </w:pPr>
            <w:r w:rsidRPr="00CF5552">
              <w:rPr>
                <w:b/>
                <w:bCs/>
                <w:sz w:val="22"/>
                <w:szCs w:val="22"/>
              </w:rPr>
              <w:t>Вартість послуг з ПДВ, грн.</w:t>
            </w:r>
          </w:p>
        </w:tc>
      </w:tr>
      <w:tr w:rsidR="00FC1C9E" w:rsidRPr="00CF5552" w:rsidTr="008F447C">
        <w:trPr>
          <w:trHeight w:val="420"/>
        </w:trPr>
        <w:tc>
          <w:tcPr>
            <w:tcW w:w="709" w:type="dxa"/>
            <w:tcBorders>
              <w:top w:val="nil"/>
              <w:left w:val="single" w:sz="4" w:space="0" w:color="auto"/>
              <w:bottom w:val="single" w:sz="4" w:space="0" w:color="auto"/>
              <w:right w:val="single" w:sz="4" w:space="0" w:color="auto"/>
            </w:tcBorders>
            <w:noWrap/>
            <w:vAlign w:val="center"/>
          </w:tcPr>
          <w:p w:rsidR="00FC1C9E" w:rsidRPr="00CF5552" w:rsidRDefault="00FC1C9E" w:rsidP="00E96013">
            <w:pPr>
              <w:tabs>
                <w:tab w:val="num" w:pos="-180"/>
              </w:tabs>
              <w:ind w:right="-108" w:hanging="136"/>
              <w:jc w:val="center"/>
              <w:rPr>
                <w:sz w:val="22"/>
                <w:szCs w:val="22"/>
              </w:rPr>
            </w:pPr>
            <w:r w:rsidRPr="00CF5552">
              <w:rPr>
                <w:sz w:val="22"/>
                <w:szCs w:val="22"/>
              </w:rPr>
              <w:t>1.</w:t>
            </w:r>
          </w:p>
        </w:tc>
        <w:tc>
          <w:tcPr>
            <w:tcW w:w="5704" w:type="dxa"/>
            <w:tcBorders>
              <w:top w:val="nil"/>
              <w:left w:val="nil"/>
              <w:bottom w:val="single" w:sz="4" w:space="0" w:color="auto"/>
              <w:right w:val="single" w:sz="4" w:space="0" w:color="auto"/>
            </w:tcBorders>
            <w:vAlign w:val="center"/>
          </w:tcPr>
          <w:p w:rsidR="00FC1C9E" w:rsidRPr="00CF5552" w:rsidRDefault="00FC1C9E" w:rsidP="00E96013">
            <w:pPr>
              <w:tabs>
                <w:tab w:val="num" w:pos="-180"/>
              </w:tabs>
              <w:rPr>
                <w:sz w:val="22"/>
                <w:szCs w:val="22"/>
              </w:rPr>
            </w:pPr>
            <w:r w:rsidRPr="00CF5552">
              <w:rPr>
                <w:sz w:val="22"/>
                <w:szCs w:val="22"/>
              </w:rPr>
              <w:t>Приймання Зерна із автомобільного транспорту за 1 тонну фізичної ваги</w:t>
            </w:r>
          </w:p>
        </w:tc>
        <w:tc>
          <w:tcPr>
            <w:tcW w:w="1440" w:type="dxa"/>
            <w:tcBorders>
              <w:top w:val="nil"/>
              <w:left w:val="nil"/>
              <w:bottom w:val="single" w:sz="4" w:space="0" w:color="auto"/>
              <w:right w:val="single" w:sz="4" w:space="0" w:color="auto"/>
            </w:tcBorders>
            <w:noWrap/>
            <w:vAlign w:val="center"/>
          </w:tcPr>
          <w:p w:rsidR="00FC1C9E" w:rsidRPr="00CF5552" w:rsidRDefault="00FC1C9E" w:rsidP="00CD0400">
            <w:pPr>
              <w:tabs>
                <w:tab w:val="num" w:pos="-180"/>
              </w:tabs>
              <w:spacing w:line="276" w:lineRule="auto"/>
              <w:ind w:right="-108" w:hanging="108"/>
              <w:jc w:val="center"/>
              <w:rPr>
                <w:sz w:val="22"/>
                <w:szCs w:val="22"/>
              </w:rPr>
            </w:pPr>
          </w:p>
        </w:tc>
        <w:tc>
          <w:tcPr>
            <w:tcW w:w="1080" w:type="dxa"/>
            <w:tcBorders>
              <w:top w:val="nil"/>
              <w:left w:val="nil"/>
              <w:bottom w:val="single" w:sz="4" w:space="0" w:color="auto"/>
              <w:right w:val="single" w:sz="4" w:space="0" w:color="auto"/>
            </w:tcBorders>
            <w:noWrap/>
            <w:vAlign w:val="center"/>
          </w:tcPr>
          <w:p w:rsidR="00FC1C9E" w:rsidRPr="00CF5552" w:rsidRDefault="00FC1C9E" w:rsidP="00CD0400">
            <w:pPr>
              <w:tabs>
                <w:tab w:val="num" w:pos="-180"/>
              </w:tabs>
              <w:spacing w:line="276" w:lineRule="auto"/>
              <w:ind w:right="-108" w:hanging="108"/>
              <w:jc w:val="center"/>
              <w:rPr>
                <w:sz w:val="22"/>
                <w:szCs w:val="22"/>
              </w:rPr>
            </w:pPr>
          </w:p>
        </w:tc>
        <w:tc>
          <w:tcPr>
            <w:tcW w:w="1260" w:type="dxa"/>
            <w:tcBorders>
              <w:top w:val="nil"/>
              <w:left w:val="nil"/>
              <w:bottom w:val="single" w:sz="4" w:space="0" w:color="auto"/>
              <w:right w:val="single" w:sz="4" w:space="0" w:color="auto"/>
            </w:tcBorders>
            <w:noWrap/>
            <w:vAlign w:val="center"/>
          </w:tcPr>
          <w:p w:rsidR="00FC1C9E" w:rsidRPr="00CF5552" w:rsidRDefault="00FC1C9E" w:rsidP="00CD0400">
            <w:pPr>
              <w:tabs>
                <w:tab w:val="num" w:pos="-180"/>
              </w:tabs>
              <w:spacing w:line="276" w:lineRule="auto"/>
              <w:ind w:right="-108" w:hanging="108"/>
              <w:jc w:val="center"/>
              <w:rPr>
                <w:b/>
                <w:sz w:val="22"/>
                <w:szCs w:val="22"/>
              </w:rPr>
            </w:pPr>
          </w:p>
        </w:tc>
      </w:tr>
      <w:tr w:rsidR="00D40E9B" w:rsidRPr="00CF5552" w:rsidTr="008F447C">
        <w:trPr>
          <w:trHeight w:val="195"/>
        </w:trPr>
        <w:tc>
          <w:tcPr>
            <w:tcW w:w="709" w:type="dxa"/>
            <w:tcBorders>
              <w:top w:val="nil"/>
              <w:left w:val="single" w:sz="4" w:space="0" w:color="auto"/>
              <w:bottom w:val="single" w:sz="4" w:space="0" w:color="auto"/>
              <w:right w:val="single" w:sz="4" w:space="0" w:color="auto"/>
            </w:tcBorders>
            <w:noWrap/>
            <w:vAlign w:val="center"/>
          </w:tcPr>
          <w:p w:rsidR="00D40E9B" w:rsidRPr="00CF5552" w:rsidRDefault="00D40E9B" w:rsidP="00E96013">
            <w:pPr>
              <w:tabs>
                <w:tab w:val="num" w:pos="-180"/>
              </w:tabs>
              <w:ind w:right="-108" w:hanging="136"/>
              <w:jc w:val="center"/>
              <w:rPr>
                <w:sz w:val="22"/>
                <w:szCs w:val="22"/>
              </w:rPr>
            </w:pPr>
            <w:r w:rsidRPr="00CF5552">
              <w:rPr>
                <w:sz w:val="22"/>
                <w:szCs w:val="22"/>
              </w:rPr>
              <w:t>2.</w:t>
            </w:r>
          </w:p>
        </w:tc>
        <w:tc>
          <w:tcPr>
            <w:tcW w:w="5704" w:type="dxa"/>
            <w:tcBorders>
              <w:top w:val="nil"/>
              <w:left w:val="nil"/>
              <w:bottom w:val="single" w:sz="4" w:space="0" w:color="auto"/>
              <w:right w:val="single" w:sz="4" w:space="0" w:color="auto"/>
            </w:tcBorders>
            <w:noWrap/>
            <w:vAlign w:val="center"/>
          </w:tcPr>
          <w:p w:rsidR="00D40E9B" w:rsidRPr="00CF5552" w:rsidRDefault="00D40E9B" w:rsidP="00E96013">
            <w:pPr>
              <w:tabs>
                <w:tab w:val="num" w:pos="-180"/>
              </w:tabs>
              <w:rPr>
                <w:sz w:val="22"/>
                <w:szCs w:val="22"/>
              </w:rPr>
            </w:pPr>
            <w:r w:rsidRPr="00CF5552">
              <w:rPr>
                <w:sz w:val="22"/>
                <w:szCs w:val="22"/>
              </w:rPr>
              <w:t>Очищення Зерна за 1 тонно / відсоток</w:t>
            </w:r>
          </w:p>
        </w:tc>
        <w:tc>
          <w:tcPr>
            <w:tcW w:w="1440" w:type="dxa"/>
            <w:tcBorders>
              <w:top w:val="nil"/>
              <w:left w:val="nil"/>
              <w:bottom w:val="single" w:sz="4" w:space="0" w:color="auto"/>
              <w:right w:val="single" w:sz="4" w:space="0" w:color="auto"/>
            </w:tcBorders>
            <w:noWrap/>
            <w:vAlign w:val="center"/>
          </w:tcPr>
          <w:p w:rsidR="00D40E9B" w:rsidRPr="00CF5552" w:rsidRDefault="00D40E9B" w:rsidP="00D40E9B">
            <w:pPr>
              <w:tabs>
                <w:tab w:val="num" w:pos="-180"/>
              </w:tabs>
              <w:spacing w:line="276" w:lineRule="auto"/>
              <w:ind w:right="-108" w:hanging="108"/>
              <w:jc w:val="center"/>
              <w:rPr>
                <w:sz w:val="22"/>
                <w:szCs w:val="22"/>
              </w:rPr>
            </w:pPr>
          </w:p>
        </w:tc>
        <w:tc>
          <w:tcPr>
            <w:tcW w:w="1080" w:type="dxa"/>
            <w:tcBorders>
              <w:top w:val="nil"/>
              <w:left w:val="nil"/>
              <w:bottom w:val="single" w:sz="4" w:space="0" w:color="auto"/>
              <w:right w:val="single" w:sz="4" w:space="0" w:color="auto"/>
            </w:tcBorders>
            <w:noWrap/>
            <w:vAlign w:val="center"/>
          </w:tcPr>
          <w:p w:rsidR="00D40E9B" w:rsidRPr="00CF5552" w:rsidRDefault="00D40E9B" w:rsidP="00D40E9B">
            <w:pPr>
              <w:tabs>
                <w:tab w:val="num" w:pos="-180"/>
              </w:tabs>
              <w:spacing w:line="276" w:lineRule="auto"/>
              <w:ind w:right="-108" w:hanging="108"/>
              <w:jc w:val="center"/>
              <w:rPr>
                <w:sz w:val="22"/>
                <w:szCs w:val="22"/>
              </w:rPr>
            </w:pPr>
          </w:p>
        </w:tc>
        <w:tc>
          <w:tcPr>
            <w:tcW w:w="1260" w:type="dxa"/>
            <w:tcBorders>
              <w:top w:val="nil"/>
              <w:left w:val="nil"/>
              <w:bottom w:val="single" w:sz="4" w:space="0" w:color="auto"/>
              <w:right w:val="single" w:sz="4" w:space="0" w:color="auto"/>
            </w:tcBorders>
            <w:noWrap/>
            <w:vAlign w:val="center"/>
          </w:tcPr>
          <w:p w:rsidR="00D40E9B" w:rsidRPr="00CF5552" w:rsidRDefault="00D40E9B" w:rsidP="00D40E9B">
            <w:pPr>
              <w:tabs>
                <w:tab w:val="num" w:pos="-180"/>
              </w:tabs>
              <w:spacing w:line="276" w:lineRule="auto"/>
              <w:ind w:right="-108" w:hanging="108"/>
              <w:jc w:val="center"/>
              <w:rPr>
                <w:b/>
                <w:sz w:val="22"/>
                <w:szCs w:val="22"/>
              </w:rPr>
            </w:pPr>
          </w:p>
        </w:tc>
      </w:tr>
      <w:tr w:rsidR="00382CD6" w:rsidRPr="00CF5552" w:rsidTr="008F447C">
        <w:trPr>
          <w:trHeight w:val="312"/>
        </w:trPr>
        <w:tc>
          <w:tcPr>
            <w:tcW w:w="709" w:type="dxa"/>
            <w:tcBorders>
              <w:top w:val="nil"/>
              <w:left w:val="single" w:sz="4" w:space="0" w:color="auto"/>
              <w:bottom w:val="single" w:sz="4" w:space="0" w:color="auto"/>
              <w:right w:val="single" w:sz="4" w:space="0" w:color="auto"/>
            </w:tcBorders>
            <w:vAlign w:val="center"/>
          </w:tcPr>
          <w:p w:rsidR="00382CD6" w:rsidRPr="00CF5552" w:rsidRDefault="00382CD6" w:rsidP="00E96013">
            <w:pPr>
              <w:tabs>
                <w:tab w:val="num" w:pos="-180"/>
              </w:tabs>
              <w:ind w:right="-108" w:hanging="136"/>
              <w:jc w:val="center"/>
              <w:rPr>
                <w:sz w:val="22"/>
                <w:szCs w:val="22"/>
              </w:rPr>
            </w:pPr>
            <w:r w:rsidRPr="00CF5552">
              <w:rPr>
                <w:sz w:val="22"/>
                <w:szCs w:val="22"/>
              </w:rPr>
              <w:t>3.</w:t>
            </w:r>
          </w:p>
        </w:tc>
        <w:tc>
          <w:tcPr>
            <w:tcW w:w="5704" w:type="dxa"/>
            <w:tcBorders>
              <w:top w:val="nil"/>
              <w:left w:val="nil"/>
              <w:bottom w:val="single" w:sz="4" w:space="0" w:color="auto"/>
              <w:right w:val="single" w:sz="4" w:space="0" w:color="auto"/>
            </w:tcBorders>
            <w:vAlign w:val="center"/>
          </w:tcPr>
          <w:p w:rsidR="00382CD6" w:rsidRPr="00CF5552" w:rsidRDefault="00382CD6" w:rsidP="00E96013">
            <w:pPr>
              <w:tabs>
                <w:tab w:val="num" w:pos="-180"/>
              </w:tabs>
              <w:rPr>
                <w:sz w:val="22"/>
                <w:szCs w:val="22"/>
              </w:rPr>
            </w:pPr>
            <w:r w:rsidRPr="00CF5552">
              <w:rPr>
                <w:sz w:val="22"/>
                <w:szCs w:val="22"/>
              </w:rPr>
              <w:t>Сушіння Зерна за 1 тонно / відсоток</w:t>
            </w:r>
            <w:r w:rsidRPr="00CF5552">
              <w:rPr>
                <w:i/>
                <w:sz w:val="22"/>
                <w:szCs w:val="22"/>
              </w:rPr>
              <w:t>*</w:t>
            </w:r>
          </w:p>
        </w:tc>
        <w:tc>
          <w:tcPr>
            <w:tcW w:w="1440" w:type="dxa"/>
            <w:tcBorders>
              <w:top w:val="nil"/>
              <w:left w:val="nil"/>
              <w:bottom w:val="single" w:sz="4" w:space="0" w:color="auto"/>
              <w:right w:val="single" w:sz="4" w:space="0" w:color="auto"/>
            </w:tcBorders>
            <w:noWrap/>
            <w:vAlign w:val="center"/>
          </w:tcPr>
          <w:p w:rsidR="00382CD6" w:rsidRPr="00CF5552" w:rsidRDefault="00382CD6" w:rsidP="00127D3B">
            <w:pPr>
              <w:tabs>
                <w:tab w:val="num" w:pos="-180"/>
              </w:tabs>
              <w:spacing w:line="276" w:lineRule="auto"/>
              <w:ind w:right="-108" w:hanging="108"/>
              <w:jc w:val="center"/>
              <w:rPr>
                <w:sz w:val="22"/>
                <w:szCs w:val="22"/>
              </w:rPr>
            </w:pPr>
          </w:p>
        </w:tc>
        <w:tc>
          <w:tcPr>
            <w:tcW w:w="1080" w:type="dxa"/>
            <w:tcBorders>
              <w:top w:val="nil"/>
              <w:left w:val="nil"/>
              <w:bottom w:val="single" w:sz="4" w:space="0" w:color="auto"/>
              <w:right w:val="single" w:sz="4" w:space="0" w:color="auto"/>
            </w:tcBorders>
            <w:noWrap/>
            <w:vAlign w:val="center"/>
          </w:tcPr>
          <w:p w:rsidR="00382CD6" w:rsidRPr="00CF5552" w:rsidRDefault="00382CD6" w:rsidP="00127D3B">
            <w:pPr>
              <w:tabs>
                <w:tab w:val="num" w:pos="-180"/>
              </w:tabs>
              <w:spacing w:line="276" w:lineRule="auto"/>
              <w:ind w:right="-108" w:hanging="108"/>
              <w:jc w:val="center"/>
              <w:rPr>
                <w:sz w:val="22"/>
                <w:szCs w:val="22"/>
              </w:rPr>
            </w:pPr>
          </w:p>
        </w:tc>
        <w:tc>
          <w:tcPr>
            <w:tcW w:w="1260" w:type="dxa"/>
            <w:tcBorders>
              <w:top w:val="nil"/>
              <w:left w:val="nil"/>
              <w:bottom w:val="single" w:sz="4" w:space="0" w:color="auto"/>
              <w:right w:val="single" w:sz="4" w:space="0" w:color="auto"/>
            </w:tcBorders>
            <w:noWrap/>
            <w:vAlign w:val="center"/>
          </w:tcPr>
          <w:p w:rsidR="00382CD6" w:rsidRPr="00CF5552" w:rsidRDefault="00382CD6" w:rsidP="00127D3B">
            <w:pPr>
              <w:tabs>
                <w:tab w:val="num" w:pos="-180"/>
              </w:tabs>
              <w:spacing w:line="276" w:lineRule="auto"/>
              <w:ind w:right="-108" w:hanging="108"/>
              <w:jc w:val="center"/>
              <w:rPr>
                <w:b/>
                <w:sz w:val="22"/>
                <w:szCs w:val="22"/>
              </w:rPr>
            </w:pPr>
          </w:p>
        </w:tc>
      </w:tr>
      <w:tr w:rsidR="00D40E9B" w:rsidRPr="00CF5552" w:rsidTr="008F447C">
        <w:trPr>
          <w:trHeight w:val="275"/>
        </w:trPr>
        <w:tc>
          <w:tcPr>
            <w:tcW w:w="709" w:type="dxa"/>
            <w:tcBorders>
              <w:top w:val="nil"/>
              <w:left w:val="single" w:sz="4" w:space="0" w:color="auto"/>
              <w:bottom w:val="single" w:sz="4" w:space="0" w:color="auto"/>
              <w:right w:val="single" w:sz="4" w:space="0" w:color="auto"/>
            </w:tcBorders>
            <w:vAlign w:val="center"/>
          </w:tcPr>
          <w:p w:rsidR="00D40E9B" w:rsidRPr="00CF5552" w:rsidRDefault="00D40E9B" w:rsidP="00E96013">
            <w:pPr>
              <w:tabs>
                <w:tab w:val="num" w:pos="-180"/>
              </w:tabs>
              <w:ind w:right="-108" w:hanging="136"/>
              <w:jc w:val="center"/>
              <w:rPr>
                <w:sz w:val="22"/>
                <w:szCs w:val="22"/>
              </w:rPr>
            </w:pPr>
            <w:r w:rsidRPr="00CF5552">
              <w:rPr>
                <w:sz w:val="22"/>
                <w:szCs w:val="22"/>
              </w:rPr>
              <w:t>4.</w:t>
            </w:r>
          </w:p>
        </w:tc>
        <w:tc>
          <w:tcPr>
            <w:tcW w:w="5704" w:type="dxa"/>
            <w:tcBorders>
              <w:top w:val="nil"/>
              <w:left w:val="nil"/>
              <w:bottom w:val="single" w:sz="4" w:space="0" w:color="auto"/>
              <w:right w:val="single" w:sz="4" w:space="0" w:color="auto"/>
            </w:tcBorders>
            <w:vAlign w:val="center"/>
          </w:tcPr>
          <w:p w:rsidR="00D40E9B" w:rsidRPr="00CF5552" w:rsidRDefault="00D40E9B" w:rsidP="00E96013">
            <w:pPr>
              <w:tabs>
                <w:tab w:val="num" w:pos="-180"/>
              </w:tabs>
              <w:rPr>
                <w:sz w:val="22"/>
                <w:szCs w:val="22"/>
              </w:rPr>
            </w:pPr>
            <w:r w:rsidRPr="00CF5552">
              <w:rPr>
                <w:sz w:val="22"/>
                <w:szCs w:val="22"/>
              </w:rPr>
              <w:t>Зберігання 1 тонни Зерна протягом 1 доби</w:t>
            </w:r>
          </w:p>
        </w:tc>
        <w:tc>
          <w:tcPr>
            <w:tcW w:w="1440" w:type="dxa"/>
            <w:tcBorders>
              <w:top w:val="nil"/>
              <w:left w:val="nil"/>
              <w:bottom w:val="single" w:sz="4" w:space="0" w:color="auto"/>
              <w:right w:val="single" w:sz="4" w:space="0" w:color="auto"/>
            </w:tcBorders>
            <w:noWrap/>
            <w:vAlign w:val="center"/>
          </w:tcPr>
          <w:p w:rsidR="00D40E9B" w:rsidRPr="00CF5552" w:rsidRDefault="00D40E9B" w:rsidP="00D40E9B">
            <w:pPr>
              <w:tabs>
                <w:tab w:val="num" w:pos="-180"/>
              </w:tabs>
              <w:spacing w:line="276" w:lineRule="auto"/>
              <w:ind w:right="-108" w:hanging="108"/>
              <w:jc w:val="center"/>
              <w:rPr>
                <w:sz w:val="22"/>
                <w:szCs w:val="22"/>
              </w:rPr>
            </w:pPr>
          </w:p>
        </w:tc>
        <w:tc>
          <w:tcPr>
            <w:tcW w:w="1080" w:type="dxa"/>
            <w:tcBorders>
              <w:top w:val="nil"/>
              <w:left w:val="nil"/>
              <w:bottom w:val="single" w:sz="4" w:space="0" w:color="auto"/>
              <w:right w:val="single" w:sz="4" w:space="0" w:color="auto"/>
            </w:tcBorders>
            <w:noWrap/>
            <w:vAlign w:val="center"/>
          </w:tcPr>
          <w:p w:rsidR="00D40E9B" w:rsidRPr="00CF5552" w:rsidRDefault="00D40E9B" w:rsidP="00D40E9B">
            <w:pPr>
              <w:tabs>
                <w:tab w:val="num" w:pos="-180"/>
              </w:tabs>
              <w:spacing w:line="276" w:lineRule="auto"/>
              <w:ind w:right="-108" w:hanging="108"/>
              <w:jc w:val="center"/>
              <w:rPr>
                <w:sz w:val="22"/>
                <w:szCs w:val="22"/>
              </w:rPr>
            </w:pPr>
          </w:p>
        </w:tc>
        <w:tc>
          <w:tcPr>
            <w:tcW w:w="1260" w:type="dxa"/>
            <w:tcBorders>
              <w:top w:val="nil"/>
              <w:left w:val="nil"/>
              <w:bottom w:val="single" w:sz="4" w:space="0" w:color="auto"/>
              <w:right w:val="single" w:sz="4" w:space="0" w:color="auto"/>
            </w:tcBorders>
            <w:noWrap/>
            <w:vAlign w:val="center"/>
          </w:tcPr>
          <w:p w:rsidR="00D40E9B" w:rsidRPr="00CF5552" w:rsidRDefault="00D40E9B" w:rsidP="00D40E9B">
            <w:pPr>
              <w:tabs>
                <w:tab w:val="num" w:pos="-180"/>
              </w:tabs>
              <w:spacing w:line="276" w:lineRule="auto"/>
              <w:ind w:right="-108" w:hanging="108"/>
              <w:jc w:val="center"/>
              <w:rPr>
                <w:b/>
                <w:sz w:val="22"/>
                <w:szCs w:val="22"/>
              </w:rPr>
            </w:pPr>
          </w:p>
        </w:tc>
      </w:tr>
      <w:tr w:rsidR="00D40E9B" w:rsidRPr="00CF5552" w:rsidTr="008F447C">
        <w:trPr>
          <w:trHeight w:val="510"/>
        </w:trPr>
        <w:tc>
          <w:tcPr>
            <w:tcW w:w="709" w:type="dxa"/>
            <w:tcBorders>
              <w:top w:val="nil"/>
              <w:left w:val="single" w:sz="4" w:space="0" w:color="auto"/>
              <w:bottom w:val="single" w:sz="4" w:space="0" w:color="auto"/>
              <w:right w:val="single" w:sz="4" w:space="0" w:color="auto"/>
            </w:tcBorders>
            <w:vAlign w:val="center"/>
          </w:tcPr>
          <w:p w:rsidR="00D40E9B" w:rsidRPr="00CF5552" w:rsidRDefault="00D40E9B" w:rsidP="00E96013">
            <w:pPr>
              <w:tabs>
                <w:tab w:val="num" w:pos="-180"/>
              </w:tabs>
              <w:ind w:right="-108" w:hanging="136"/>
              <w:jc w:val="center"/>
              <w:rPr>
                <w:sz w:val="22"/>
                <w:szCs w:val="22"/>
              </w:rPr>
            </w:pPr>
            <w:r w:rsidRPr="00CF5552">
              <w:rPr>
                <w:sz w:val="22"/>
                <w:szCs w:val="22"/>
              </w:rPr>
              <w:t>5.</w:t>
            </w:r>
          </w:p>
        </w:tc>
        <w:tc>
          <w:tcPr>
            <w:tcW w:w="5704" w:type="dxa"/>
            <w:tcBorders>
              <w:top w:val="nil"/>
              <w:left w:val="nil"/>
              <w:bottom w:val="single" w:sz="4" w:space="0" w:color="auto"/>
              <w:right w:val="single" w:sz="4" w:space="0" w:color="auto"/>
            </w:tcBorders>
            <w:vAlign w:val="center"/>
          </w:tcPr>
          <w:p w:rsidR="00D40E9B" w:rsidRPr="00CF5552" w:rsidRDefault="00D40E9B" w:rsidP="00E96013">
            <w:pPr>
              <w:tabs>
                <w:tab w:val="num" w:pos="-180"/>
              </w:tabs>
              <w:rPr>
                <w:sz w:val="22"/>
                <w:szCs w:val="22"/>
              </w:rPr>
            </w:pPr>
            <w:r w:rsidRPr="00CF5552">
              <w:rPr>
                <w:sz w:val="22"/>
                <w:szCs w:val="22"/>
              </w:rPr>
              <w:t>Відвантаження на автомобільний транспорт за 1 тонну залікової маси</w:t>
            </w:r>
          </w:p>
        </w:tc>
        <w:tc>
          <w:tcPr>
            <w:tcW w:w="1440" w:type="dxa"/>
            <w:tcBorders>
              <w:top w:val="nil"/>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08" w:hanging="108"/>
              <w:jc w:val="center"/>
              <w:rPr>
                <w:sz w:val="22"/>
                <w:szCs w:val="22"/>
              </w:rPr>
            </w:pPr>
          </w:p>
        </w:tc>
        <w:tc>
          <w:tcPr>
            <w:tcW w:w="1080" w:type="dxa"/>
            <w:tcBorders>
              <w:top w:val="nil"/>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08" w:hanging="108"/>
              <w:jc w:val="center"/>
              <w:rPr>
                <w:sz w:val="22"/>
                <w:szCs w:val="22"/>
              </w:rPr>
            </w:pPr>
          </w:p>
        </w:tc>
        <w:tc>
          <w:tcPr>
            <w:tcW w:w="1260" w:type="dxa"/>
            <w:tcBorders>
              <w:top w:val="nil"/>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08" w:hanging="108"/>
              <w:jc w:val="center"/>
              <w:rPr>
                <w:b/>
                <w:sz w:val="22"/>
                <w:szCs w:val="22"/>
              </w:rPr>
            </w:pPr>
          </w:p>
        </w:tc>
      </w:tr>
      <w:tr w:rsidR="00D40E9B" w:rsidRPr="00CF5552" w:rsidTr="008F447C">
        <w:trPr>
          <w:trHeight w:val="510"/>
        </w:trPr>
        <w:tc>
          <w:tcPr>
            <w:tcW w:w="709" w:type="dxa"/>
            <w:tcBorders>
              <w:top w:val="nil"/>
              <w:left w:val="single" w:sz="4" w:space="0" w:color="auto"/>
              <w:bottom w:val="single" w:sz="4" w:space="0" w:color="auto"/>
              <w:right w:val="single" w:sz="4" w:space="0" w:color="auto"/>
            </w:tcBorders>
            <w:vAlign w:val="center"/>
          </w:tcPr>
          <w:p w:rsidR="00D40E9B" w:rsidRPr="00CF5552" w:rsidRDefault="00D40E9B" w:rsidP="00E96013">
            <w:pPr>
              <w:tabs>
                <w:tab w:val="num" w:pos="-180"/>
              </w:tabs>
              <w:ind w:right="-108" w:hanging="136"/>
              <w:jc w:val="center"/>
              <w:rPr>
                <w:sz w:val="22"/>
                <w:szCs w:val="22"/>
              </w:rPr>
            </w:pPr>
            <w:r w:rsidRPr="00CF5552">
              <w:rPr>
                <w:sz w:val="22"/>
                <w:szCs w:val="22"/>
              </w:rPr>
              <w:t>6.</w:t>
            </w:r>
          </w:p>
        </w:tc>
        <w:tc>
          <w:tcPr>
            <w:tcW w:w="5704" w:type="dxa"/>
            <w:tcBorders>
              <w:top w:val="nil"/>
              <w:left w:val="nil"/>
              <w:bottom w:val="single" w:sz="4" w:space="0" w:color="auto"/>
              <w:right w:val="single" w:sz="4" w:space="0" w:color="auto"/>
            </w:tcBorders>
            <w:vAlign w:val="center"/>
          </w:tcPr>
          <w:p w:rsidR="00D40E9B" w:rsidRPr="00CF5552" w:rsidRDefault="00D40E9B" w:rsidP="00E96013">
            <w:pPr>
              <w:tabs>
                <w:tab w:val="num" w:pos="-180"/>
              </w:tabs>
              <w:rPr>
                <w:sz w:val="22"/>
                <w:szCs w:val="22"/>
              </w:rPr>
            </w:pPr>
            <w:r w:rsidRPr="00CF5552">
              <w:rPr>
                <w:sz w:val="22"/>
                <w:szCs w:val="22"/>
              </w:rPr>
              <w:t>Відвантаження на залізничний транспорт за 1 тонну залікової маси</w:t>
            </w:r>
          </w:p>
        </w:tc>
        <w:tc>
          <w:tcPr>
            <w:tcW w:w="1440" w:type="dxa"/>
            <w:tcBorders>
              <w:top w:val="nil"/>
              <w:left w:val="nil"/>
              <w:bottom w:val="single" w:sz="4" w:space="0" w:color="auto"/>
              <w:right w:val="single" w:sz="4" w:space="0" w:color="auto"/>
            </w:tcBorders>
            <w:noWrap/>
            <w:vAlign w:val="center"/>
          </w:tcPr>
          <w:p w:rsidR="00D40E9B" w:rsidRPr="00CF5552" w:rsidRDefault="00D40E9B" w:rsidP="00D40E9B">
            <w:pPr>
              <w:tabs>
                <w:tab w:val="num" w:pos="-180"/>
              </w:tabs>
              <w:spacing w:line="276" w:lineRule="auto"/>
              <w:ind w:right="-108" w:hanging="108"/>
              <w:jc w:val="center"/>
              <w:rPr>
                <w:sz w:val="22"/>
                <w:szCs w:val="22"/>
              </w:rPr>
            </w:pPr>
          </w:p>
        </w:tc>
        <w:tc>
          <w:tcPr>
            <w:tcW w:w="1080" w:type="dxa"/>
            <w:tcBorders>
              <w:top w:val="nil"/>
              <w:left w:val="nil"/>
              <w:bottom w:val="single" w:sz="4" w:space="0" w:color="auto"/>
              <w:right w:val="single" w:sz="4" w:space="0" w:color="auto"/>
            </w:tcBorders>
            <w:noWrap/>
            <w:vAlign w:val="center"/>
          </w:tcPr>
          <w:p w:rsidR="00D40E9B" w:rsidRPr="00CF5552" w:rsidRDefault="00D40E9B" w:rsidP="00D40E9B">
            <w:pPr>
              <w:tabs>
                <w:tab w:val="num" w:pos="-180"/>
              </w:tabs>
              <w:spacing w:line="276" w:lineRule="auto"/>
              <w:ind w:right="-108" w:hanging="108"/>
              <w:jc w:val="center"/>
              <w:rPr>
                <w:sz w:val="22"/>
                <w:szCs w:val="22"/>
              </w:rPr>
            </w:pPr>
          </w:p>
        </w:tc>
        <w:tc>
          <w:tcPr>
            <w:tcW w:w="1260" w:type="dxa"/>
            <w:tcBorders>
              <w:top w:val="nil"/>
              <w:left w:val="nil"/>
              <w:bottom w:val="single" w:sz="4" w:space="0" w:color="auto"/>
              <w:right w:val="single" w:sz="4" w:space="0" w:color="auto"/>
            </w:tcBorders>
            <w:noWrap/>
            <w:vAlign w:val="center"/>
          </w:tcPr>
          <w:p w:rsidR="00D40E9B" w:rsidRPr="00CF5552" w:rsidRDefault="00D40E9B" w:rsidP="00D40E9B">
            <w:pPr>
              <w:tabs>
                <w:tab w:val="num" w:pos="-180"/>
              </w:tabs>
              <w:spacing w:line="276" w:lineRule="auto"/>
              <w:ind w:right="-108" w:hanging="108"/>
              <w:jc w:val="center"/>
              <w:rPr>
                <w:b/>
                <w:sz w:val="22"/>
                <w:szCs w:val="22"/>
              </w:rPr>
            </w:pPr>
          </w:p>
        </w:tc>
      </w:tr>
      <w:tr w:rsidR="00D40E9B" w:rsidRPr="00CF5552" w:rsidTr="008F447C">
        <w:trPr>
          <w:trHeight w:val="113"/>
        </w:trPr>
        <w:tc>
          <w:tcPr>
            <w:tcW w:w="709" w:type="dxa"/>
            <w:tcBorders>
              <w:top w:val="nil"/>
              <w:left w:val="single" w:sz="4" w:space="0" w:color="auto"/>
              <w:bottom w:val="single" w:sz="4" w:space="0" w:color="auto"/>
              <w:right w:val="single" w:sz="4" w:space="0" w:color="auto"/>
            </w:tcBorders>
            <w:noWrap/>
            <w:vAlign w:val="center"/>
          </w:tcPr>
          <w:p w:rsidR="00D40E9B" w:rsidRPr="00CF5552" w:rsidRDefault="00D40E9B" w:rsidP="00E96013">
            <w:pPr>
              <w:tabs>
                <w:tab w:val="num" w:pos="-180"/>
              </w:tabs>
              <w:ind w:right="-108" w:hanging="136"/>
              <w:jc w:val="center"/>
              <w:rPr>
                <w:sz w:val="22"/>
                <w:szCs w:val="22"/>
              </w:rPr>
            </w:pPr>
            <w:r w:rsidRPr="00CF5552">
              <w:rPr>
                <w:sz w:val="22"/>
                <w:szCs w:val="22"/>
              </w:rPr>
              <w:t>7.</w:t>
            </w:r>
          </w:p>
        </w:tc>
        <w:tc>
          <w:tcPr>
            <w:tcW w:w="5704" w:type="dxa"/>
            <w:tcBorders>
              <w:top w:val="nil"/>
              <w:left w:val="nil"/>
              <w:bottom w:val="single" w:sz="4" w:space="0" w:color="auto"/>
              <w:right w:val="single" w:sz="4" w:space="0" w:color="auto"/>
            </w:tcBorders>
            <w:vAlign w:val="center"/>
          </w:tcPr>
          <w:p w:rsidR="00D40E9B" w:rsidRPr="00CF5552" w:rsidRDefault="00D40E9B" w:rsidP="00AD5AFE">
            <w:pPr>
              <w:rPr>
                <w:sz w:val="22"/>
                <w:szCs w:val="22"/>
              </w:rPr>
            </w:pPr>
            <w:r w:rsidRPr="00CF5552">
              <w:rPr>
                <w:sz w:val="22"/>
                <w:szCs w:val="22"/>
              </w:rPr>
              <w:t>Зважування 1  залізничного вагона</w:t>
            </w:r>
          </w:p>
        </w:tc>
        <w:tc>
          <w:tcPr>
            <w:tcW w:w="1440" w:type="dxa"/>
            <w:tcBorders>
              <w:top w:val="nil"/>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08" w:hanging="108"/>
              <w:jc w:val="center"/>
              <w:rPr>
                <w:sz w:val="22"/>
                <w:szCs w:val="22"/>
              </w:rPr>
            </w:pPr>
          </w:p>
        </w:tc>
        <w:tc>
          <w:tcPr>
            <w:tcW w:w="1080" w:type="dxa"/>
            <w:tcBorders>
              <w:top w:val="nil"/>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08" w:hanging="108"/>
              <w:jc w:val="center"/>
              <w:rPr>
                <w:sz w:val="22"/>
                <w:szCs w:val="22"/>
              </w:rPr>
            </w:pPr>
          </w:p>
        </w:tc>
        <w:tc>
          <w:tcPr>
            <w:tcW w:w="1260" w:type="dxa"/>
            <w:tcBorders>
              <w:top w:val="nil"/>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08" w:hanging="108"/>
              <w:jc w:val="center"/>
              <w:rPr>
                <w:b/>
                <w:sz w:val="22"/>
                <w:szCs w:val="22"/>
              </w:rPr>
            </w:pPr>
          </w:p>
        </w:tc>
      </w:tr>
      <w:tr w:rsidR="00D40E9B" w:rsidRPr="00CF5552" w:rsidTr="008F447C">
        <w:trPr>
          <w:trHeight w:val="104"/>
        </w:trPr>
        <w:tc>
          <w:tcPr>
            <w:tcW w:w="709" w:type="dxa"/>
            <w:tcBorders>
              <w:top w:val="nil"/>
              <w:left w:val="single" w:sz="4" w:space="0" w:color="auto"/>
              <w:bottom w:val="single" w:sz="4" w:space="0" w:color="auto"/>
              <w:right w:val="single" w:sz="4" w:space="0" w:color="auto"/>
            </w:tcBorders>
            <w:vAlign w:val="center"/>
          </w:tcPr>
          <w:p w:rsidR="00D40E9B" w:rsidRPr="00CF5552" w:rsidRDefault="00D40E9B" w:rsidP="00E96013">
            <w:pPr>
              <w:tabs>
                <w:tab w:val="num" w:pos="-180"/>
              </w:tabs>
              <w:ind w:right="-108" w:hanging="136"/>
              <w:jc w:val="center"/>
              <w:rPr>
                <w:sz w:val="22"/>
                <w:szCs w:val="22"/>
              </w:rPr>
            </w:pPr>
            <w:r w:rsidRPr="00CF5552">
              <w:rPr>
                <w:sz w:val="22"/>
                <w:szCs w:val="22"/>
              </w:rPr>
              <w:t>8.</w:t>
            </w:r>
          </w:p>
        </w:tc>
        <w:tc>
          <w:tcPr>
            <w:tcW w:w="5704" w:type="dxa"/>
            <w:tcBorders>
              <w:top w:val="nil"/>
              <w:left w:val="nil"/>
              <w:bottom w:val="single" w:sz="4" w:space="0" w:color="auto"/>
              <w:right w:val="single" w:sz="4" w:space="0" w:color="auto"/>
            </w:tcBorders>
            <w:vAlign w:val="center"/>
          </w:tcPr>
          <w:p w:rsidR="00D40E9B" w:rsidRPr="00CF5552" w:rsidRDefault="00D40E9B" w:rsidP="00E96013">
            <w:pPr>
              <w:tabs>
                <w:tab w:val="num" w:pos="-180"/>
              </w:tabs>
              <w:rPr>
                <w:sz w:val="22"/>
                <w:szCs w:val="22"/>
              </w:rPr>
            </w:pPr>
            <w:r w:rsidRPr="00CF5552">
              <w:rPr>
                <w:sz w:val="22"/>
                <w:szCs w:val="22"/>
              </w:rPr>
              <w:t>Маневрові роботи, за 1 вагон</w:t>
            </w:r>
          </w:p>
        </w:tc>
        <w:tc>
          <w:tcPr>
            <w:tcW w:w="1440" w:type="dxa"/>
            <w:tcBorders>
              <w:top w:val="nil"/>
              <w:left w:val="nil"/>
              <w:bottom w:val="single" w:sz="4" w:space="0" w:color="auto"/>
              <w:right w:val="single" w:sz="4" w:space="0" w:color="auto"/>
            </w:tcBorders>
            <w:noWrap/>
            <w:vAlign w:val="center"/>
          </w:tcPr>
          <w:p w:rsidR="00D40E9B" w:rsidRPr="00CF5552" w:rsidRDefault="00D40E9B" w:rsidP="00D40E9B">
            <w:pPr>
              <w:tabs>
                <w:tab w:val="num" w:pos="-180"/>
              </w:tabs>
              <w:spacing w:line="276" w:lineRule="auto"/>
              <w:ind w:right="-108" w:hanging="108"/>
              <w:jc w:val="center"/>
              <w:rPr>
                <w:sz w:val="22"/>
                <w:szCs w:val="22"/>
              </w:rPr>
            </w:pPr>
          </w:p>
        </w:tc>
        <w:tc>
          <w:tcPr>
            <w:tcW w:w="1080" w:type="dxa"/>
            <w:tcBorders>
              <w:top w:val="nil"/>
              <w:left w:val="nil"/>
              <w:bottom w:val="single" w:sz="4" w:space="0" w:color="auto"/>
              <w:right w:val="single" w:sz="4" w:space="0" w:color="auto"/>
            </w:tcBorders>
            <w:noWrap/>
            <w:vAlign w:val="center"/>
          </w:tcPr>
          <w:p w:rsidR="00D40E9B" w:rsidRPr="00CF5552" w:rsidRDefault="00D40E9B" w:rsidP="00D40E9B">
            <w:pPr>
              <w:tabs>
                <w:tab w:val="num" w:pos="-180"/>
              </w:tabs>
              <w:spacing w:line="276" w:lineRule="auto"/>
              <w:ind w:right="-108" w:hanging="108"/>
              <w:jc w:val="center"/>
              <w:rPr>
                <w:sz w:val="22"/>
                <w:szCs w:val="22"/>
              </w:rPr>
            </w:pPr>
          </w:p>
        </w:tc>
        <w:tc>
          <w:tcPr>
            <w:tcW w:w="1260" w:type="dxa"/>
            <w:tcBorders>
              <w:top w:val="nil"/>
              <w:left w:val="nil"/>
              <w:bottom w:val="single" w:sz="4" w:space="0" w:color="auto"/>
              <w:right w:val="single" w:sz="4" w:space="0" w:color="auto"/>
            </w:tcBorders>
            <w:noWrap/>
            <w:vAlign w:val="center"/>
          </w:tcPr>
          <w:p w:rsidR="00D40E9B" w:rsidRPr="00CF5552" w:rsidRDefault="00D40E9B" w:rsidP="00D40E9B">
            <w:pPr>
              <w:tabs>
                <w:tab w:val="num" w:pos="-180"/>
              </w:tabs>
              <w:spacing w:line="276" w:lineRule="auto"/>
              <w:ind w:right="-108" w:hanging="108"/>
              <w:jc w:val="center"/>
              <w:rPr>
                <w:b/>
                <w:sz w:val="22"/>
                <w:szCs w:val="22"/>
              </w:rPr>
            </w:pPr>
          </w:p>
        </w:tc>
      </w:tr>
      <w:tr w:rsidR="00D40E9B" w:rsidRPr="00CF5552" w:rsidTr="008F447C">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D40E9B" w:rsidRPr="00CF5552" w:rsidRDefault="00D40E9B" w:rsidP="00E96013">
            <w:pPr>
              <w:tabs>
                <w:tab w:val="num" w:pos="-180"/>
              </w:tabs>
              <w:ind w:right="-108" w:hanging="136"/>
              <w:jc w:val="center"/>
              <w:rPr>
                <w:sz w:val="22"/>
                <w:szCs w:val="22"/>
              </w:rPr>
            </w:pPr>
            <w:r w:rsidRPr="00CF5552">
              <w:rPr>
                <w:sz w:val="22"/>
                <w:szCs w:val="22"/>
              </w:rPr>
              <w:t>9.</w:t>
            </w:r>
          </w:p>
        </w:tc>
        <w:tc>
          <w:tcPr>
            <w:tcW w:w="5704" w:type="dxa"/>
            <w:tcBorders>
              <w:top w:val="single" w:sz="4" w:space="0" w:color="auto"/>
              <w:left w:val="nil"/>
              <w:bottom w:val="single" w:sz="4" w:space="0" w:color="auto"/>
              <w:right w:val="single" w:sz="4" w:space="0" w:color="auto"/>
            </w:tcBorders>
            <w:vAlign w:val="center"/>
          </w:tcPr>
          <w:p w:rsidR="00D40E9B" w:rsidRPr="00CF5552" w:rsidRDefault="00D40E9B" w:rsidP="00E96013">
            <w:pPr>
              <w:tabs>
                <w:tab w:val="num" w:pos="-180"/>
              </w:tabs>
              <w:rPr>
                <w:sz w:val="22"/>
                <w:szCs w:val="22"/>
              </w:rPr>
            </w:pPr>
            <w:r w:rsidRPr="00CF5552">
              <w:rPr>
                <w:sz w:val="22"/>
                <w:szCs w:val="22"/>
              </w:rPr>
              <w:t>Переоформлення складських документів на зерно, за 1 оформлення</w:t>
            </w:r>
          </w:p>
        </w:tc>
        <w:tc>
          <w:tcPr>
            <w:tcW w:w="1440" w:type="dxa"/>
            <w:tcBorders>
              <w:top w:val="single" w:sz="4" w:space="0" w:color="auto"/>
              <w:left w:val="nil"/>
              <w:bottom w:val="single" w:sz="4" w:space="0" w:color="auto"/>
              <w:right w:val="single" w:sz="4" w:space="0" w:color="auto"/>
            </w:tcBorders>
            <w:noWrap/>
            <w:vAlign w:val="center"/>
          </w:tcPr>
          <w:p w:rsidR="00D40E9B" w:rsidRPr="00CF5552" w:rsidRDefault="00D40E9B" w:rsidP="00CD0400">
            <w:pPr>
              <w:spacing w:line="276" w:lineRule="auto"/>
              <w:jc w:val="center"/>
              <w:rPr>
                <w:sz w:val="22"/>
                <w:szCs w:val="22"/>
              </w:rPr>
            </w:pPr>
          </w:p>
        </w:tc>
        <w:tc>
          <w:tcPr>
            <w:tcW w:w="1080" w:type="dxa"/>
            <w:tcBorders>
              <w:top w:val="single" w:sz="4" w:space="0" w:color="auto"/>
              <w:left w:val="nil"/>
              <w:bottom w:val="single" w:sz="4" w:space="0" w:color="auto"/>
              <w:right w:val="single" w:sz="4" w:space="0" w:color="auto"/>
            </w:tcBorders>
            <w:noWrap/>
            <w:vAlign w:val="center"/>
          </w:tcPr>
          <w:p w:rsidR="00D40E9B" w:rsidRPr="00CF5552" w:rsidRDefault="00D40E9B" w:rsidP="00CD0400">
            <w:pPr>
              <w:spacing w:line="276" w:lineRule="auto"/>
              <w:jc w:val="center"/>
              <w:rPr>
                <w:sz w:val="22"/>
                <w:szCs w:val="22"/>
              </w:rPr>
            </w:pPr>
          </w:p>
        </w:tc>
        <w:tc>
          <w:tcPr>
            <w:tcW w:w="1260" w:type="dxa"/>
            <w:tcBorders>
              <w:top w:val="single" w:sz="4" w:space="0" w:color="auto"/>
              <w:left w:val="nil"/>
              <w:bottom w:val="single" w:sz="4" w:space="0" w:color="auto"/>
              <w:right w:val="single" w:sz="4" w:space="0" w:color="auto"/>
            </w:tcBorders>
            <w:noWrap/>
            <w:vAlign w:val="center"/>
          </w:tcPr>
          <w:p w:rsidR="00D40E9B" w:rsidRPr="00CF5552" w:rsidRDefault="00D40E9B" w:rsidP="00CD0400">
            <w:pPr>
              <w:spacing w:line="276" w:lineRule="auto"/>
              <w:jc w:val="center"/>
              <w:rPr>
                <w:b/>
                <w:sz w:val="22"/>
                <w:szCs w:val="22"/>
              </w:rPr>
            </w:pPr>
          </w:p>
        </w:tc>
      </w:tr>
      <w:tr w:rsidR="00D40E9B" w:rsidRPr="00CF5552" w:rsidTr="008F447C">
        <w:trPr>
          <w:trHeight w:val="311"/>
        </w:trPr>
        <w:tc>
          <w:tcPr>
            <w:tcW w:w="709" w:type="dxa"/>
            <w:tcBorders>
              <w:top w:val="single" w:sz="4" w:space="0" w:color="auto"/>
              <w:left w:val="single" w:sz="4" w:space="0" w:color="auto"/>
              <w:bottom w:val="single" w:sz="4" w:space="0" w:color="auto"/>
              <w:right w:val="single" w:sz="4" w:space="0" w:color="auto"/>
            </w:tcBorders>
            <w:vAlign w:val="center"/>
          </w:tcPr>
          <w:p w:rsidR="00D40E9B" w:rsidRPr="00CF5552" w:rsidRDefault="00D40E9B" w:rsidP="00E96013">
            <w:pPr>
              <w:tabs>
                <w:tab w:val="num" w:pos="-180"/>
              </w:tabs>
              <w:ind w:right="-108" w:hanging="136"/>
              <w:jc w:val="center"/>
              <w:rPr>
                <w:sz w:val="22"/>
                <w:szCs w:val="22"/>
              </w:rPr>
            </w:pPr>
            <w:r w:rsidRPr="00CF5552">
              <w:rPr>
                <w:sz w:val="22"/>
                <w:szCs w:val="22"/>
              </w:rPr>
              <w:t>10.</w:t>
            </w:r>
          </w:p>
        </w:tc>
        <w:tc>
          <w:tcPr>
            <w:tcW w:w="5704" w:type="dxa"/>
            <w:tcBorders>
              <w:top w:val="single" w:sz="4" w:space="0" w:color="auto"/>
              <w:left w:val="nil"/>
              <w:bottom w:val="single" w:sz="4" w:space="0" w:color="auto"/>
              <w:right w:val="single" w:sz="4" w:space="0" w:color="auto"/>
            </w:tcBorders>
            <w:vAlign w:val="center"/>
          </w:tcPr>
          <w:p w:rsidR="00D40E9B" w:rsidRPr="00CF5552" w:rsidRDefault="00D40E9B" w:rsidP="00E96013">
            <w:pPr>
              <w:tabs>
                <w:tab w:val="num" w:pos="-180"/>
              </w:tabs>
              <w:ind w:right="-1"/>
              <w:rPr>
                <w:sz w:val="22"/>
                <w:szCs w:val="22"/>
              </w:rPr>
            </w:pPr>
            <w:r w:rsidRPr="00CF5552">
              <w:rPr>
                <w:sz w:val="22"/>
                <w:szCs w:val="22"/>
              </w:rPr>
              <w:t>Видача однієї складської квитанції на Зерно**</w:t>
            </w:r>
          </w:p>
        </w:tc>
        <w:tc>
          <w:tcPr>
            <w:tcW w:w="1440" w:type="dxa"/>
            <w:tcBorders>
              <w:top w:val="single" w:sz="4" w:space="0" w:color="auto"/>
              <w:left w:val="nil"/>
              <w:bottom w:val="single" w:sz="4" w:space="0" w:color="auto"/>
              <w:right w:val="single" w:sz="4" w:space="0" w:color="auto"/>
            </w:tcBorders>
            <w:noWrap/>
            <w:vAlign w:val="center"/>
          </w:tcPr>
          <w:p w:rsidR="00D40E9B" w:rsidRPr="00D23593" w:rsidRDefault="00D40E9B" w:rsidP="00D23593">
            <w:pPr>
              <w:spacing w:line="276" w:lineRule="auto"/>
              <w:jc w:val="center"/>
              <w:rPr>
                <w:sz w:val="22"/>
                <w:szCs w:val="22"/>
                <w:lang w:val="en-US" w:eastAsia="en-US"/>
              </w:rPr>
            </w:pPr>
          </w:p>
        </w:tc>
        <w:tc>
          <w:tcPr>
            <w:tcW w:w="1080" w:type="dxa"/>
            <w:tcBorders>
              <w:top w:val="single" w:sz="4" w:space="0" w:color="auto"/>
              <w:left w:val="nil"/>
              <w:bottom w:val="single" w:sz="4" w:space="0" w:color="auto"/>
              <w:right w:val="single" w:sz="4" w:space="0" w:color="auto"/>
            </w:tcBorders>
            <w:noWrap/>
            <w:vAlign w:val="center"/>
          </w:tcPr>
          <w:p w:rsidR="00D40E9B" w:rsidRPr="00D23593" w:rsidRDefault="00D40E9B" w:rsidP="00D23593">
            <w:pPr>
              <w:spacing w:line="276" w:lineRule="auto"/>
              <w:jc w:val="center"/>
              <w:rPr>
                <w:sz w:val="22"/>
                <w:szCs w:val="22"/>
                <w:lang w:val="en-US" w:eastAsia="en-US"/>
              </w:rPr>
            </w:pPr>
          </w:p>
        </w:tc>
        <w:tc>
          <w:tcPr>
            <w:tcW w:w="1260" w:type="dxa"/>
            <w:tcBorders>
              <w:top w:val="single" w:sz="4" w:space="0" w:color="auto"/>
              <w:left w:val="nil"/>
              <w:bottom w:val="single" w:sz="4" w:space="0" w:color="auto"/>
              <w:right w:val="single" w:sz="4" w:space="0" w:color="auto"/>
            </w:tcBorders>
            <w:noWrap/>
            <w:vAlign w:val="center"/>
          </w:tcPr>
          <w:p w:rsidR="00D40E9B" w:rsidRPr="00D23593" w:rsidRDefault="00D40E9B" w:rsidP="00D23593">
            <w:pPr>
              <w:spacing w:line="276" w:lineRule="auto"/>
              <w:jc w:val="center"/>
              <w:rPr>
                <w:b/>
                <w:sz w:val="22"/>
                <w:szCs w:val="22"/>
                <w:lang w:val="en-US" w:eastAsia="en-US"/>
              </w:rPr>
            </w:pPr>
          </w:p>
        </w:tc>
      </w:tr>
      <w:tr w:rsidR="00D40E9B" w:rsidRPr="00CF5552" w:rsidTr="008F447C">
        <w:trPr>
          <w:trHeight w:val="383"/>
        </w:trPr>
        <w:tc>
          <w:tcPr>
            <w:tcW w:w="709" w:type="dxa"/>
            <w:tcBorders>
              <w:top w:val="single" w:sz="4" w:space="0" w:color="auto"/>
              <w:left w:val="single" w:sz="4" w:space="0" w:color="auto"/>
              <w:bottom w:val="single" w:sz="4" w:space="0" w:color="auto"/>
              <w:right w:val="single" w:sz="4" w:space="0" w:color="auto"/>
            </w:tcBorders>
            <w:noWrap/>
            <w:vAlign w:val="center"/>
          </w:tcPr>
          <w:p w:rsidR="00D40E9B" w:rsidRPr="00CF5552" w:rsidRDefault="00D40E9B" w:rsidP="00E96013">
            <w:pPr>
              <w:tabs>
                <w:tab w:val="num" w:pos="-180"/>
              </w:tabs>
              <w:ind w:right="-108" w:hanging="136"/>
              <w:jc w:val="center"/>
              <w:rPr>
                <w:sz w:val="22"/>
                <w:szCs w:val="22"/>
              </w:rPr>
            </w:pPr>
            <w:r w:rsidRPr="00CF5552">
              <w:rPr>
                <w:sz w:val="22"/>
                <w:szCs w:val="22"/>
              </w:rPr>
              <w:t>11.</w:t>
            </w:r>
          </w:p>
        </w:tc>
        <w:tc>
          <w:tcPr>
            <w:tcW w:w="5704" w:type="dxa"/>
            <w:tcBorders>
              <w:top w:val="single" w:sz="4" w:space="0" w:color="auto"/>
              <w:left w:val="nil"/>
              <w:bottom w:val="single" w:sz="4" w:space="0" w:color="auto"/>
              <w:right w:val="single" w:sz="4" w:space="0" w:color="auto"/>
            </w:tcBorders>
            <w:vAlign w:val="center"/>
          </w:tcPr>
          <w:p w:rsidR="00D40E9B" w:rsidRPr="00CF5552" w:rsidRDefault="00D40E9B" w:rsidP="00E96013">
            <w:pPr>
              <w:tabs>
                <w:tab w:val="num" w:pos="-180"/>
              </w:tabs>
              <w:ind w:right="-1"/>
              <w:rPr>
                <w:sz w:val="22"/>
                <w:szCs w:val="22"/>
              </w:rPr>
            </w:pPr>
            <w:r w:rsidRPr="00CF5552">
              <w:rPr>
                <w:sz w:val="22"/>
                <w:szCs w:val="22"/>
              </w:rPr>
              <w:t>Видача одного подвійного складського свідоцтва на Зерно**</w:t>
            </w:r>
          </w:p>
        </w:tc>
        <w:tc>
          <w:tcPr>
            <w:tcW w:w="1440" w:type="dxa"/>
            <w:tcBorders>
              <w:top w:val="single" w:sz="4" w:space="0" w:color="auto"/>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 w:hanging="108"/>
              <w:jc w:val="center"/>
              <w:rPr>
                <w:sz w:val="22"/>
                <w:szCs w:val="22"/>
              </w:rPr>
            </w:pPr>
          </w:p>
        </w:tc>
        <w:tc>
          <w:tcPr>
            <w:tcW w:w="1080" w:type="dxa"/>
            <w:tcBorders>
              <w:top w:val="single" w:sz="4" w:space="0" w:color="auto"/>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 w:hanging="108"/>
              <w:jc w:val="center"/>
              <w:rPr>
                <w:sz w:val="22"/>
                <w:szCs w:val="22"/>
              </w:rPr>
            </w:pPr>
          </w:p>
        </w:tc>
        <w:tc>
          <w:tcPr>
            <w:tcW w:w="1260" w:type="dxa"/>
            <w:tcBorders>
              <w:top w:val="single" w:sz="4" w:space="0" w:color="auto"/>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 w:hanging="108"/>
              <w:jc w:val="center"/>
              <w:rPr>
                <w:b/>
                <w:sz w:val="22"/>
                <w:szCs w:val="22"/>
              </w:rPr>
            </w:pPr>
          </w:p>
        </w:tc>
      </w:tr>
      <w:tr w:rsidR="00D40E9B" w:rsidRPr="00CF5552" w:rsidTr="008F447C">
        <w:trPr>
          <w:trHeight w:val="507"/>
        </w:trPr>
        <w:tc>
          <w:tcPr>
            <w:tcW w:w="709" w:type="dxa"/>
            <w:tcBorders>
              <w:top w:val="single" w:sz="4" w:space="0" w:color="auto"/>
              <w:left w:val="single" w:sz="4" w:space="0" w:color="auto"/>
              <w:bottom w:val="single" w:sz="4" w:space="0" w:color="auto"/>
              <w:right w:val="single" w:sz="4" w:space="0" w:color="auto"/>
            </w:tcBorders>
            <w:noWrap/>
            <w:vAlign w:val="center"/>
          </w:tcPr>
          <w:p w:rsidR="00D40E9B" w:rsidRPr="00CF5552" w:rsidRDefault="00D40E9B" w:rsidP="00E96013">
            <w:pPr>
              <w:tabs>
                <w:tab w:val="num" w:pos="-180"/>
              </w:tabs>
              <w:ind w:right="-108" w:hanging="136"/>
              <w:jc w:val="center"/>
              <w:rPr>
                <w:sz w:val="22"/>
                <w:szCs w:val="22"/>
              </w:rPr>
            </w:pPr>
            <w:r w:rsidRPr="00CF5552">
              <w:rPr>
                <w:sz w:val="22"/>
                <w:szCs w:val="22"/>
              </w:rPr>
              <w:t>12.</w:t>
            </w:r>
          </w:p>
        </w:tc>
        <w:tc>
          <w:tcPr>
            <w:tcW w:w="5704" w:type="dxa"/>
            <w:tcBorders>
              <w:top w:val="single" w:sz="4" w:space="0" w:color="auto"/>
              <w:left w:val="nil"/>
              <w:bottom w:val="single" w:sz="4" w:space="0" w:color="auto"/>
              <w:right w:val="single" w:sz="4" w:space="0" w:color="auto"/>
            </w:tcBorders>
            <w:vAlign w:val="center"/>
          </w:tcPr>
          <w:p w:rsidR="00D40E9B" w:rsidRPr="00CF5552" w:rsidRDefault="00D40E9B" w:rsidP="00E96013">
            <w:pPr>
              <w:tabs>
                <w:tab w:val="num" w:pos="-180"/>
              </w:tabs>
              <w:ind w:right="-1"/>
              <w:rPr>
                <w:sz w:val="22"/>
                <w:szCs w:val="22"/>
              </w:rPr>
            </w:pPr>
            <w:r w:rsidRPr="00CF5552">
              <w:rPr>
                <w:sz w:val="22"/>
                <w:szCs w:val="22"/>
              </w:rPr>
              <w:t>Видача одного простого складського свідоцтва на Зерно**</w:t>
            </w:r>
          </w:p>
        </w:tc>
        <w:tc>
          <w:tcPr>
            <w:tcW w:w="1440" w:type="dxa"/>
            <w:tcBorders>
              <w:top w:val="single" w:sz="4" w:space="0" w:color="auto"/>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 w:hanging="108"/>
              <w:jc w:val="center"/>
              <w:rPr>
                <w:sz w:val="22"/>
                <w:szCs w:val="22"/>
              </w:rPr>
            </w:pPr>
          </w:p>
        </w:tc>
        <w:tc>
          <w:tcPr>
            <w:tcW w:w="1080" w:type="dxa"/>
            <w:tcBorders>
              <w:top w:val="single" w:sz="4" w:space="0" w:color="auto"/>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 w:hanging="108"/>
              <w:jc w:val="center"/>
              <w:rPr>
                <w:sz w:val="22"/>
                <w:szCs w:val="22"/>
              </w:rPr>
            </w:pPr>
          </w:p>
        </w:tc>
        <w:tc>
          <w:tcPr>
            <w:tcW w:w="1260" w:type="dxa"/>
            <w:tcBorders>
              <w:top w:val="single" w:sz="4" w:space="0" w:color="auto"/>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 w:hanging="108"/>
              <w:jc w:val="center"/>
              <w:rPr>
                <w:b/>
                <w:sz w:val="22"/>
                <w:szCs w:val="22"/>
              </w:rPr>
            </w:pPr>
          </w:p>
        </w:tc>
      </w:tr>
      <w:tr w:rsidR="00D40E9B" w:rsidRPr="00CF5552" w:rsidTr="008F447C">
        <w:trPr>
          <w:trHeight w:val="373"/>
        </w:trPr>
        <w:tc>
          <w:tcPr>
            <w:tcW w:w="709" w:type="dxa"/>
            <w:tcBorders>
              <w:top w:val="single" w:sz="4" w:space="0" w:color="auto"/>
              <w:left w:val="single" w:sz="4" w:space="0" w:color="auto"/>
              <w:bottom w:val="single" w:sz="4" w:space="0" w:color="auto"/>
              <w:right w:val="single" w:sz="4" w:space="0" w:color="auto"/>
            </w:tcBorders>
            <w:noWrap/>
            <w:vAlign w:val="center"/>
          </w:tcPr>
          <w:p w:rsidR="00D40E9B" w:rsidRPr="00CF5552" w:rsidRDefault="00D40E9B" w:rsidP="00E96013">
            <w:pPr>
              <w:tabs>
                <w:tab w:val="num" w:pos="-180"/>
              </w:tabs>
              <w:ind w:right="-108" w:hanging="136"/>
              <w:jc w:val="center"/>
              <w:rPr>
                <w:sz w:val="22"/>
                <w:szCs w:val="22"/>
              </w:rPr>
            </w:pPr>
            <w:r w:rsidRPr="00CF5552">
              <w:rPr>
                <w:sz w:val="22"/>
                <w:szCs w:val="22"/>
              </w:rPr>
              <w:t>13.</w:t>
            </w:r>
          </w:p>
        </w:tc>
        <w:tc>
          <w:tcPr>
            <w:tcW w:w="5704" w:type="dxa"/>
            <w:tcBorders>
              <w:top w:val="single" w:sz="4" w:space="0" w:color="auto"/>
              <w:left w:val="nil"/>
              <w:bottom w:val="single" w:sz="4" w:space="0" w:color="auto"/>
              <w:right w:val="single" w:sz="4" w:space="0" w:color="auto"/>
            </w:tcBorders>
            <w:vAlign w:val="center"/>
          </w:tcPr>
          <w:p w:rsidR="00D40E9B" w:rsidRPr="00CF5552" w:rsidRDefault="00D40E9B" w:rsidP="00E96013">
            <w:pPr>
              <w:jc w:val="both"/>
              <w:rPr>
                <w:i/>
                <w:sz w:val="22"/>
                <w:szCs w:val="22"/>
              </w:rPr>
            </w:pPr>
            <w:r w:rsidRPr="00CF5552">
              <w:rPr>
                <w:sz w:val="22"/>
                <w:szCs w:val="22"/>
              </w:rPr>
              <w:t>Реєстрація 1 (одного) комплекту бланку складського документу на зерно (складська квитанція на зерно, просте складське свідоцтво, подвійне складське свідоцтво)</w:t>
            </w:r>
            <w:r w:rsidRPr="00CF5552">
              <w:rPr>
                <w:i/>
                <w:sz w:val="22"/>
                <w:szCs w:val="22"/>
              </w:rPr>
              <w:t>***</w:t>
            </w:r>
          </w:p>
        </w:tc>
        <w:tc>
          <w:tcPr>
            <w:tcW w:w="1440" w:type="dxa"/>
            <w:tcBorders>
              <w:top w:val="single" w:sz="4" w:space="0" w:color="auto"/>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 w:hanging="108"/>
              <w:jc w:val="center"/>
              <w:rPr>
                <w:sz w:val="22"/>
                <w:szCs w:val="22"/>
              </w:rPr>
            </w:pPr>
          </w:p>
        </w:tc>
        <w:tc>
          <w:tcPr>
            <w:tcW w:w="1080" w:type="dxa"/>
            <w:tcBorders>
              <w:top w:val="single" w:sz="4" w:space="0" w:color="auto"/>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 w:hanging="108"/>
              <w:jc w:val="center"/>
              <w:rPr>
                <w:sz w:val="22"/>
                <w:szCs w:val="22"/>
              </w:rPr>
            </w:pPr>
          </w:p>
        </w:tc>
        <w:tc>
          <w:tcPr>
            <w:tcW w:w="1260" w:type="dxa"/>
            <w:tcBorders>
              <w:top w:val="single" w:sz="4" w:space="0" w:color="auto"/>
              <w:left w:val="nil"/>
              <w:bottom w:val="single" w:sz="4" w:space="0" w:color="auto"/>
              <w:right w:val="single" w:sz="4" w:space="0" w:color="auto"/>
            </w:tcBorders>
            <w:noWrap/>
            <w:vAlign w:val="center"/>
          </w:tcPr>
          <w:p w:rsidR="00D40E9B" w:rsidRPr="00CF5552" w:rsidRDefault="00D40E9B" w:rsidP="00CD0400">
            <w:pPr>
              <w:tabs>
                <w:tab w:val="num" w:pos="-180"/>
              </w:tabs>
              <w:spacing w:line="276" w:lineRule="auto"/>
              <w:ind w:right="-1" w:hanging="108"/>
              <w:jc w:val="center"/>
              <w:rPr>
                <w:b/>
                <w:sz w:val="22"/>
                <w:szCs w:val="22"/>
              </w:rPr>
            </w:pPr>
          </w:p>
        </w:tc>
      </w:tr>
    </w:tbl>
    <w:p w:rsidR="00DC636B" w:rsidRPr="00DC636B" w:rsidRDefault="00DC636B" w:rsidP="00FE7370">
      <w:pPr>
        <w:numPr>
          <w:ilvl w:val="1"/>
          <w:numId w:val="12"/>
        </w:numPr>
        <w:tabs>
          <w:tab w:val="clear" w:pos="360"/>
          <w:tab w:val="num" w:pos="-180"/>
        </w:tabs>
        <w:spacing w:before="720"/>
        <w:ind w:left="-182" w:hanging="357"/>
        <w:jc w:val="both"/>
        <w:rPr>
          <w:sz w:val="22"/>
          <w:szCs w:val="22"/>
        </w:rPr>
      </w:pPr>
      <w:proofErr w:type="spellStart"/>
      <w:r w:rsidRPr="00DC636B">
        <w:rPr>
          <w:sz w:val="22"/>
          <w:szCs w:val="22"/>
        </w:rPr>
        <w:t>Поклажодавець</w:t>
      </w:r>
      <w:proofErr w:type="spellEnd"/>
      <w:r w:rsidRPr="00DC636B">
        <w:rPr>
          <w:sz w:val="22"/>
          <w:szCs w:val="22"/>
        </w:rPr>
        <w:t xml:space="preserve"> сплачує Зерновому складу:</w:t>
      </w:r>
    </w:p>
    <w:p w:rsidR="00DC636B" w:rsidRPr="00DC636B" w:rsidRDefault="00DC636B" w:rsidP="00DC636B">
      <w:pPr>
        <w:numPr>
          <w:ilvl w:val="0"/>
          <w:numId w:val="24"/>
        </w:numPr>
        <w:jc w:val="both"/>
        <w:rPr>
          <w:sz w:val="22"/>
          <w:szCs w:val="22"/>
        </w:rPr>
      </w:pPr>
      <w:r w:rsidRPr="00DC636B">
        <w:rPr>
          <w:sz w:val="22"/>
          <w:szCs w:val="22"/>
        </w:rPr>
        <w:t>всі послуги після їх отримання  протягом 30 календарних днів за наявності бюджетного фінансування;</w:t>
      </w:r>
    </w:p>
    <w:p w:rsidR="00DC636B" w:rsidRPr="00DC636B" w:rsidRDefault="00DC636B" w:rsidP="00DC636B">
      <w:pPr>
        <w:numPr>
          <w:ilvl w:val="0"/>
          <w:numId w:val="24"/>
        </w:numPr>
        <w:jc w:val="both"/>
        <w:rPr>
          <w:sz w:val="22"/>
          <w:szCs w:val="22"/>
        </w:rPr>
      </w:pPr>
      <w:r w:rsidRPr="00DC636B">
        <w:rPr>
          <w:sz w:val="22"/>
          <w:szCs w:val="22"/>
        </w:rPr>
        <w:lastRenderedPageBreak/>
        <w:t xml:space="preserve">оплата за надані послуги здійснюється у національній валюті України – гривні, у безготівковому порядку, шляхом перерахування грошових коштів на поточний рахунок Зернового складу, з урахуванням податку на додану вартість, в сумі </w:t>
      </w:r>
      <w:r w:rsidR="00FE7370">
        <w:rPr>
          <w:b/>
          <w:sz w:val="22"/>
          <w:szCs w:val="22"/>
        </w:rPr>
        <w:t>________________________________________________________________</w:t>
      </w:r>
    </w:p>
    <w:p w:rsidR="00820C20" w:rsidRPr="00CF5552" w:rsidRDefault="00820C20">
      <w:pPr>
        <w:numPr>
          <w:ilvl w:val="1"/>
          <w:numId w:val="12"/>
        </w:numPr>
        <w:tabs>
          <w:tab w:val="clear" w:pos="360"/>
          <w:tab w:val="num" w:pos="-180"/>
        </w:tabs>
        <w:ind w:left="-180"/>
        <w:jc w:val="both"/>
        <w:rPr>
          <w:sz w:val="22"/>
          <w:szCs w:val="22"/>
        </w:rPr>
      </w:pPr>
      <w:r w:rsidRPr="00CF5552">
        <w:rPr>
          <w:sz w:val="22"/>
          <w:szCs w:val="22"/>
        </w:rPr>
        <w:t xml:space="preserve">Відвантаження Зерна проводиться після повного відшкодування витрат Зернового складу, відповідно до п.4.2., п.4.3. чинного договору. </w:t>
      </w:r>
    </w:p>
    <w:p w:rsidR="00820C20" w:rsidRPr="00CF5552" w:rsidRDefault="00820C20">
      <w:pPr>
        <w:numPr>
          <w:ilvl w:val="1"/>
          <w:numId w:val="12"/>
        </w:numPr>
        <w:tabs>
          <w:tab w:val="clear" w:pos="360"/>
          <w:tab w:val="num" w:pos="-180"/>
        </w:tabs>
        <w:ind w:left="-180"/>
        <w:jc w:val="both"/>
        <w:rPr>
          <w:sz w:val="22"/>
          <w:szCs w:val="22"/>
        </w:rPr>
      </w:pPr>
      <w:r w:rsidRPr="00CF5552">
        <w:rPr>
          <w:sz w:val="22"/>
          <w:szCs w:val="22"/>
        </w:rPr>
        <w:t>Грошові кошти, сплачені Поклажодавцем Зерновому складу відповідно до п. 4.2.- 4.3. чинного договору вважаються власністю Зернового складу з моменту зарахування їх на поточний рахунок останнього.</w:t>
      </w:r>
    </w:p>
    <w:p w:rsidR="00820C20" w:rsidRPr="00CF5552" w:rsidRDefault="00820C20">
      <w:pPr>
        <w:numPr>
          <w:ilvl w:val="1"/>
          <w:numId w:val="12"/>
        </w:numPr>
        <w:tabs>
          <w:tab w:val="clear" w:pos="360"/>
          <w:tab w:val="num" w:pos="-180"/>
        </w:tabs>
        <w:ind w:left="-180"/>
        <w:jc w:val="both"/>
        <w:rPr>
          <w:sz w:val="22"/>
          <w:szCs w:val="22"/>
        </w:rPr>
      </w:pPr>
      <w:r w:rsidRPr="00CF5552">
        <w:rPr>
          <w:sz w:val="22"/>
          <w:szCs w:val="22"/>
        </w:rPr>
        <w:t>Граничний розмір плати (тарифу) за зберігання Зерна, придбаного за кошти державного бюджету, встановлюється відповідно до законодавства України та вказується сторонами у договорі.</w:t>
      </w:r>
    </w:p>
    <w:p w:rsidR="00820C20" w:rsidRPr="00CF5552" w:rsidRDefault="00820C20">
      <w:pPr>
        <w:numPr>
          <w:ilvl w:val="1"/>
          <w:numId w:val="12"/>
        </w:numPr>
        <w:tabs>
          <w:tab w:val="clear" w:pos="360"/>
          <w:tab w:val="num" w:pos="-180"/>
        </w:tabs>
        <w:ind w:left="-180"/>
        <w:jc w:val="both"/>
        <w:rPr>
          <w:sz w:val="22"/>
          <w:szCs w:val="22"/>
        </w:rPr>
      </w:pPr>
      <w:r w:rsidRPr="00CF5552">
        <w:rPr>
          <w:sz w:val="22"/>
          <w:szCs w:val="22"/>
        </w:rPr>
        <w:t>Зміна вартості послуг із зберігання Зерна, придбаного за кошти державного бюджету, здійснюється відповідно до законодавства України.</w:t>
      </w:r>
    </w:p>
    <w:p w:rsidR="00820C20" w:rsidRPr="008C1B37" w:rsidRDefault="00820C20">
      <w:pPr>
        <w:tabs>
          <w:tab w:val="num" w:pos="-180"/>
        </w:tabs>
        <w:ind w:hanging="360"/>
        <w:rPr>
          <w:sz w:val="16"/>
          <w:szCs w:val="16"/>
        </w:rPr>
      </w:pPr>
    </w:p>
    <w:p w:rsidR="00820C20" w:rsidRPr="00CF5552" w:rsidRDefault="00820C20">
      <w:pPr>
        <w:numPr>
          <w:ilvl w:val="0"/>
          <w:numId w:val="12"/>
        </w:numPr>
        <w:tabs>
          <w:tab w:val="clear" w:pos="360"/>
          <w:tab w:val="num" w:pos="-540"/>
          <w:tab w:val="num" w:pos="-180"/>
        </w:tabs>
        <w:ind w:left="-540"/>
        <w:jc w:val="center"/>
        <w:rPr>
          <w:b/>
          <w:sz w:val="22"/>
          <w:szCs w:val="22"/>
        </w:rPr>
      </w:pPr>
      <w:r w:rsidRPr="00CF5552">
        <w:rPr>
          <w:b/>
          <w:sz w:val="22"/>
          <w:szCs w:val="22"/>
        </w:rPr>
        <w:t>Право на розпорядження зерном</w:t>
      </w:r>
    </w:p>
    <w:p w:rsidR="00820C20" w:rsidRPr="00CF5552" w:rsidRDefault="00820C20">
      <w:pPr>
        <w:numPr>
          <w:ilvl w:val="1"/>
          <w:numId w:val="12"/>
        </w:numPr>
        <w:tabs>
          <w:tab w:val="clear" w:pos="360"/>
          <w:tab w:val="num" w:pos="-180"/>
        </w:tabs>
        <w:ind w:left="-180" w:right="-81"/>
        <w:jc w:val="both"/>
        <w:rPr>
          <w:sz w:val="22"/>
          <w:szCs w:val="22"/>
        </w:rPr>
      </w:pPr>
      <w:r w:rsidRPr="00CF5552">
        <w:rPr>
          <w:sz w:val="22"/>
          <w:szCs w:val="22"/>
        </w:rPr>
        <w:t xml:space="preserve">Зерновий склад не має права користуватися та розпоряджатися Зерном (його частиною) Поклажодавця. </w:t>
      </w:r>
    </w:p>
    <w:p w:rsidR="00820C20" w:rsidRPr="008C1B37" w:rsidRDefault="00820C20">
      <w:pPr>
        <w:tabs>
          <w:tab w:val="num" w:pos="-180"/>
        </w:tabs>
        <w:ind w:hanging="360"/>
        <w:jc w:val="both"/>
        <w:rPr>
          <w:sz w:val="16"/>
          <w:szCs w:val="16"/>
        </w:rPr>
      </w:pPr>
    </w:p>
    <w:p w:rsidR="00820C20" w:rsidRPr="00CF5552" w:rsidRDefault="00820C20">
      <w:pPr>
        <w:numPr>
          <w:ilvl w:val="0"/>
          <w:numId w:val="12"/>
        </w:numPr>
        <w:tabs>
          <w:tab w:val="clear" w:pos="360"/>
          <w:tab w:val="num" w:pos="-540"/>
          <w:tab w:val="num" w:pos="-180"/>
        </w:tabs>
        <w:ind w:left="-540"/>
        <w:jc w:val="center"/>
        <w:rPr>
          <w:b/>
          <w:sz w:val="22"/>
          <w:szCs w:val="22"/>
        </w:rPr>
      </w:pPr>
      <w:r w:rsidRPr="00CF5552">
        <w:rPr>
          <w:b/>
          <w:sz w:val="22"/>
          <w:szCs w:val="22"/>
        </w:rPr>
        <w:t>Особливі умови</w:t>
      </w:r>
    </w:p>
    <w:p w:rsidR="00820C20" w:rsidRPr="00CF5552" w:rsidRDefault="00D21640" w:rsidP="00D72301">
      <w:pPr>
        <w:pStyle w:val="a3"/>
        <w:numPr>
          <w:ilvl w:val="1"/>
          <w:numId w:val="12"/>
        </w:numPr>
        <w:tabs>
          <w:tab w:val="clear" w:pos="360"/>
          <w:tab w:val="num" w:pos="-180"/>
        </w:tabs>
        <w:ind w:left="-180" w:right="-2"/>
        <w:contextualSpacing/>
        <w:rPr>
          <w:sz w:val="22"/>
          <w:szCs w:val="22"/>
        </w:rPr>
      </w:pPr>
      <w:r w:rsidRPr="00CF5552">
        <w:rPr>
          <w:sz w:val="22"/>
          <w:szCs w:val="22"/>
        </w:rPr>
        <w:t>Поклажодавець погоджується,</w:t>
      </w:r>
      <w:r w:rsidR="002D6FE0" w:rsidRPr="00CF5552">
        <w:rPr>
          <w:sz w:val="22"/>
          <w:szCs w:val="22"/>
        </w:rPr>
        <w:t xml:space="preserve"> </w:t>
      </w:r>
      <w:r w:rsidRPr="00CF5552">
        <w:rPr>
          <w:sz w:val="22"/>
          <w:szCs w:val="22"/>
        </w:rPr>
        <w:t>що кількість Зерна,</w:t>
      </w:r>
      <w:r w:rsidR="002D6FE0" w:rsidRPr="00CF5552">
        <w:rPr>
          <w:sz w:val="22"/>
          <w:szCs w:val="22"/>
        </w:rPr>
        <w:t xml:space="preserve"> </w:t>
      </w:r>
      <w:r w:rsidRPr="00CF5552">
        <w:rPr>
          <w:sz w:val="22"/>
          <w:szCs w:val="22"/>
        </w:rPr>
        <w:t>яка підлягає йому до видачі Зерновим складом відповідно до реєстрів та акту-розрахунку зменшується на розмір втрат, передбачених «Інструкцією про ведення обліку й оформлення операцій із зерном та продуктами його переробки»</w:t>
      </w:r>
      <w:r w:rsidR="00803BD9" w:rsidRPr="00CF5552">
        <w:rPr>
          <w:sz w:val="22"/>
          <w:szCs w:val="22"/>
        </w:rPr>
        <w:t xml:space="preserve"> </w:t>
      </w:r>
      <w:r w:rsidRPr="00CF5552">
        <w:rPr>
          <w:sz w:val="22"/>
          <w:szCs w:val="22"/>
        </w:rPr>
        <w:t>затвердженою Зерновим складом</w:t>
      </w:r>
      <w:r w:rsidR="00EA4560" w:rsidRPr="00CF5552">
        <w:rPr>
          <w:sz w:val="22"/>
          <w:szCs w:val="22"/>
        </w:rPr>
        <w:t xml:space="preserve"> (далі – «Інструкція»)</w:t>
      </w:r>
      <w:r w:rsidRPr="00CF5552">
        <w:rPr>
          <w:sz w:val="22"/>
          <w:szCs w:val="22"/>
        </w:rPr>
        <w:t>, а саме: розмір природніх втрат при зберіганні Зерна згідно норм природного убутку;  розмір втрат в процесі сушки і очистки Зерна.</w:t>
      </w:r>
    </w:p>
    <w:p w:rsidR="000C3D04" w:rsidRPr="00CF5552" w:rsidRDefault="000C3D04" w:rsidP="00D72301">
      <w:pPr>
        <w:contextualSpacing/>
        <w:rPr>
          <w:sz w:val="22"/>
          <w:szCs w:val="22"/>
          <w:lang w:eastAsia="uk-UA"/>
        </w:rPr>
      </w:pPr>
      <w:r w:rsidRPr="00CF5552">
        <w:rPr>
          <w:sz w:val="22"/>
          <w:szCs w:val="22"/>
          <w:lang w:eastAsia="uk-UA"/>
        </w:rPr>
        <w:t>При цьому розмір убутку від зниження вологості визначається за формулою:</w:t>
      </w:r>
    </w:p>
    <w:p w:rsidR="00D72301" w:rsidRPr="00CF5552" w:rsidRDefault="00D72301" w:rsidP="00F3695E">
      <w:pPr>
        <w:pStyle w:val="a3"/>
        <w:ind w:left="0" w:right="-2"/>
        <w:rPr>
          <w:sz w:val="12"/>
          <w:szCs w:val="22"/>
        </w:rPr>
      </w:pPr>
    </w:p>
    <w:tbl>
      <w:tblPr>
        <w:tblW w:w="0" w:type="auto"/>
        <w:tblInd w:w="250" w:type="dxa"/>
        <w:tblLook w:val="04A0" w:firstRow="1" w:lastRow="0" w:firstColumn="1" w:lastColumn="0" w:noHBand="0" w:noVBand="1"/>
      </w:tblPr>
      <w:tblGrid>
        <w:gridCol w:w="851"/>
        <w:gridCol w:w="1559"/>
        <w:gridCol w:w="284"/>
      </w:tblGrid>
      <w:tr w:rsidR="00D72301" w:rsidRPr="00CF5552" w:rsidTr="00D72301">
        <w:tc>
          <w:tcPr>
            <w:tcW w:w="851" w:type="dxa"/>
            <w:vMerge w:val="restart"/>
            <w:vAlign w:val="center"/>
            <w:hideMark/>
          </w:tcPr>
          <w:p w:rsidR="00D72301" w:rsidRPr="00CF5552" w:rsidRDefault="00D72301">
            <w:pPr>
              <w:pStyle w:val="a3"/>
              <w:ind w:left="0" w:right="-2"/>
              <w:jc w:val="center"/>
              <w:rPr>
                <w:sz w:val="22"/>
                <w:szCs w:val="22"/>
              </w:rPr>
            </w:pPr>
            <w:r w:rsidRPr="00CF5552">
              <w:rPr>
                <w:sz w:val="22"/>
                <w:szCs w:val="22"/>
              </w:rPr>
              <w:t>Хв =</w:t>
            </w:r>
          </w:p>
        </w:tc>
        <w:tc>
          <w:tcPr>
            <w:tcW w:w="1559" w:type="dxa"/>
            <w:tcBorders>
              <w:top w:val="nil"/>
              <w:left w:val="nil"/>
              <w:bottom w:val="single" w:sz="4" w:space="0" w:color="auto"/>
              <w:right w:val="nil"/>
            </w:tcBorders>
            <w:vAlign w:val="center"/>
            <w:hideMark/>
          </w:tcPr>
          <w:p w:rsidR="00D72301" w:rsidRPr="00CF5552" w:rsidRDefault="00D72301">
            <w:pPr>
              <w:pStyle w:val="a3"/>
              <w:ind w:left="0" w:right="-2"/>
              <w:jc w:val="center"/>
              <w:rPr>
                <w:sz w:val="22"/>
                <w:szCs w:val="22"/>
              </w:rPr>
            </w:pPr>
            <w:r w:rsidRPr="00CF5552">
              <w:rPr>
                <w:sz w:val="22"/>
                <w:szCs w:val="22"/>
              </w:rPr>
              <w:t xml:space="preserve">100 х (a - b) </w:t>
            </w:r>
          </w:p>
        </w:tc>
        <w:tc>
          <w:tcPr>
            <w:tcW w:w="284" w:type="dxa"/>
            <w:vMerge w:val="restart"/>
            <w:vAlign w:val="center"/>
            <w:hideMark/>
          </w:tcPr>
          <w:p w:rsidR="00D72301" w:rsidRPr="00CF5552" w:rsidRDefault="00D72301">
            <w:pPr>
              <w:pStyle w:val="a3"/>
              <w:ind w:left="0" w:right="-2"/>
              <w:jc w:val="left"/>
              <w:rPr>
                <w:sz w:val="22"/>
                <w:szCs w:val="22"/>
              </w:rPr>
            </w:pPr>
            <w:r w:rsidRPr="00CF5552">
              <w:rPr>
                <w:sz w:val="22"/>
                <w:szCs w:val="22"/>
              </w:rPr>
              <w:t>,</w:t>
            </w:r>
          </w:p>
        </w:tc>
      </w:tr>
      <w:tr w:rsidR="00D72301" w:rsidRPr="00CF5552" w:rsidTr="00D72301">
        <w:tc>
          <w:tcPr>
            <w:tcW w:w="0" w:type="auto"/>
            <w:vMerge/>
            <w:vAlign w:val="center"/>
            <w:hideMark/>
          </w:tcPr>
          <w:p w:rsidR="00D72301" w:rsidRPr="00CF5552" w:rsidRDefault="00D72301">
            <w:pPr>
              <w:rPr>
                <w:sz w:val="22"/>
                <w:szCs w:val="22"/>
              </w:rPr>
            </w:pPr>
          </w:p>
        </w:tc>
        <w:tc>
          <w:tcPr>
            <w:tcW w:w="1559" w:type="dxa"/>
            <w:tcBorders>
              <w:top w:val="single" w:sz="4" w:space="0" w:color="auto"/>
              <w:left w:val="nil"/>
              <w:bottom w:val="nil"/>
              <w:right w:val="nil"/>
            </w:tcBorders>
            <w:vAlign w:val="center"/>
            <w:hideMark/>
          </w:tcPr>
          <w:p w:rsidR="00D72301" w:rsidRPr="00CF5552" w:rsidRDefault="00D72301">
            <w:pPr>
              <w:pStyle w:val="a3"/>
              <w:ind w:left="0" w:right="-2"/>
              <w:jc w:val="center"/>
              <w:rPr>
                <w:sz w:val="22"/>
                <w:szCs w:val="22"/>
              </w:rPr>
            </w:pPr>
            <w:r w:rsidRPr="00CF5552">
              <w:rPr>
                <w:sz w:val="22"/>
                <w:szCs w:val="22"/>
              </w:rPr>
              <w:t>100 - b</w:t>
            </w:r>
          </w:p>
        </w:tc>
        <w:tc>
          <w:tcPr>
            <w:tcW w:w="0" w:type="auto"/>
            <w:vMerge/>
            <w:vAlign w:val="center"/>
            <w:hideMark/>
          </w:tcPr>
          <w:p w:rsidR="00D72301" w:rsidRPr="00CF5552" w:rsidRDefault="00D72301">
            <w:pPr>
              <w:rPr>
                <w:sz w:val="22"/>
                <w:szCs w:val="22"/>
              </w:rPr>
            </w:pPr>
          </w:p>
        </w:tc>
      </w:tr>
    </w:tbl>
    <w:p w:rsidR="00D72301" w:rsidRPr="00CF5552" w:rsidRDefault="00D72301" w:rsidP="00D72301">
      <w:pPr>
        <w:pStyle w:val="a3"/>
        <w:ind w:left="-180" w:right="-2"/>
        <w:rPr>
          <w:sz w:val="12"/>
          <w:szCs w:val="22"/>
        </w:rPr>
      </w:pPr>
    </w:p>
    <w:p w:rsidR="00D72301" w:rsidRPr="00CF5552" w:rsidRDefault="00D72301" w:rsidP="00D72301">
      <w:pPr>
        <w:pStyle w:val="a3"/>
        <w:ind w:left="-180" w:right="-2"/>
        <w:rPr>
          <w:sz w:val="22"/>
          <w:szCs w:val="22"/>
        </w:rPr>
      </w:pPr>
      <w:r w:rsidRPr="00CF5552">
        <w:rPr>
          <w:sz w:val="22"/>
          <w:szCs w:val="22"/>
        </w:rPr>
        <w:t xml:space="preserve">     де Хв - відсоток зменшення вологості, %;</w:t>
      </w:r>
    </w:p>
    <w:p w:rsidR="00D72301" w:rsidRPr="00CF5552" w:rsidRDefault="00D72301" w:rsidP="00D72301">
      <w:pPr>
        <w:pStyle w:val="a3"/>
        <w:ind w:left="-180" w:right="-2"/>
        <w:rPr>
          <w:sz w:val="22"/>
          <w:szCs w:val="22"/>
        </w:rPr>
      </w:pPr>
      <w:r w:rsidRPr="00CF5552">
        <w:rPr>
          <w:sz w:val="22"/>
          <w:szCs w:val="22"/>
        </w:rPr>
        <w:t xml:space="preserve">     a - показник вологості за надходженням, %;</w:t>
      </w:r>
    </w:p>
    <w:p w:rsidR="00D72301" w:rsidRPr="00CF5552" w:rsidRDefault="00D72301" w:rsidP="00D72301">
      <w:pPr>
        <w:pStyle w:val="a3"/>
        <w:ind w:left="-180" w:right="-2"/>
        <w:rPr>
          <w:sz w:val="22"/>
          <w:szCs w:val="22"/>
        </w:rPr>
      </w:pPr>
      <w:r w:rsidRPr="00CF5552">
        <w:rPr>
          <w:sz w:val="22"/>
          <w:szCs w:val="22"/>
        </w:rPr>
        <w:t xml:space="preserve">     b - показник вологості </w:t>
      </w:r>
      <w:r w:rsidR="00424FB7" w:rsidRPr="00CF5552">
        <w:rPr>
          <w:sz w:val="22"/>
          <w:szCs w:val="22"/>
        </w:rPr>
        <w:t>за видатком</w:t>
      </w:r>
      <w:r w:rsidRPr="00CF5552">
        <w:rPr>
          <w:sz w:val="22"/>
          <w:szCs w:val="22"/>
        </w:rPr>
        <w:t xml:space="preserve">, %. </w:t>
      </w:r>
    </w:p>
    <w:p w:rsidR="00D72301" w:rsidRPr="008C1B37" w:rsidRDefault="00D72301" w:rsidP="00D72301">
      <w:pPr>
        <w:pStyle w:val="a3"/>
        <w:ind w:left="-180" w:right="-2"/>
        <w:rPr>
          <w:sz w:val="16"/>
          <w:szCs w:val="16"/>
        </w:rPr>
      </w:pPr>
    </w:p>
    <w:p w:rsidR="00D72301" w:rsidRPr="00CF5552" w:rsidRDefault="00D72301" w:rsidP="00F3695E">
      <w:pPr>
        <w:pStyle w:val="a3"/>
        <w:tabs>
          <w:tab w:val="left" w:pos="0"/>
        </w:tabs>
        <w:ind w:left="0" w:right="-2"/>
        <w:rPr>
          <w:sz w:val="22"/>
          <w:szCs w:val="22"/>
        </w:rPr>
      </w:pPr>
      <w:r w:rsidRPr="00CF5552">
        <w:rPr>
          <w:sz w:val="22"/>
          <w:szCs w:val="22"/>
          <w:lang w:eastAsia="uk-UA"/>
        </w:rPr>
        <w:t>Розмір убутку від зниження смітної домішки понад списані за актами доробки придатні та непридатні відходи не може перевищувати 0,2% і визначається за формулою:</w:t>
      </w:r>
      <w:r w:rsidRPr="00CF5552">
        <w:rPr>
          <w:sz w:val="22"/>
          <w:szCs w:val="22"/>
        </w:rPr>
        <w:t xml:space="preserve"> </w:t>
      </w:r>
    </w:p>
    <w:p w:rsidR="00D72301" w:rsidRPr="00CF5552" w:rsidRDefault="00D72301" w:rsidP="00D72301">
      <w:pPr>
        <w:pStyle w:val="a3"/>
        <w:ind w:left="-180" w:right="-2"/>
        <w:rPr>
          <w:sz w:val="12"/>
          <w:szCs w:val="22"/>
        </w:rPr>
      </w:pPr>
    </w:p>
    <w:tbl>
      <w:tblPr>
        <w:tblW w:w="0" w:type="auto"/>
        <w:tblInd w:w="250" w:type="dxa"/>
        <w:tblLook w:val="04A0" w:firstRow="1" w:lastRow="0" w:firstColumn="1" w:lastColumn="0" w:noHBand="0" w:noVBand="1"/>
      </w:tblPr>
      <w:tblGrid>
        <w:gridCol w:w="851"/>
        <w:gridCol w:w="2409"/>
        <w:gridCol w:w="284"/>
      </w:tblGrid>
      <w:tr w:rsidR="00D72301" w:rsidRPr="00CF5552" w:rsidTr="00D72301">
        <w:tc>
          <w:tcPr>
            <w:tcW w:w="851" w:type="dxa"/>
            <w:vMerge w:val="restart"/>
            <w:vAlign w:val="center"/>
            <w:hideMark/>
          </w:tcPr>
          <w:p w:rsidR="00D72301" w:rsidRPr="00CF5552" w:rsidRDefault="00D72301">
            <w:pPr>
              <w:pStyle w:val="a3"/>
              <w:ind w:left="0" w:right="-2"/>
              <w:jc w:val="center"/>
              <w:rPr>
                <w:sz w:val="22"/>
                <w:szCs w:val="22"/>
              </w:rPr>
            </w:pPr>
            <w:proofErr w:type="spellStart"/>
            <w:r w:rsidRPr="00CF5552">
              <w:rPr>
                <w:sz w:val="22"/>
                <w:szCs w:val="22"/>
              </w:rPr>
              <w:t>Сс</w:t>
            </w:r>
            <w:proofErr w:type="spellEnd"/>
            <w:r w:rsidRPr="00CF5552">
              <w:rPr>
                <w:sz w:val="22"/>
                <w:szCs w:val="22"/>
              </w:rPr>
              <w:t xml:space="preserve"> =</w:t>
            </w:r>
          </w:p>
        </w:tc>
        <w:tc>
          <w:tcPr>
            <w:tcW w:w="2409" w:type="dxa"/>
            <w:tcBorders>
              <w:top w:val="nil"/>
              <w:left w:val="nil"/>
              <w:bottom w:val="single" w:sz="4" w:space="0" w:color="auto"/>
              <w:right w:val="nil"/>
            </w:tcBorders>
            <w:vAlign w:val="center"/>
            <w:hideMark/>
          </w:tcPr>
          <w:p w:rsidR="00D72301" w:rsidRPr="00CF5552" w:rsidRDefault="00D72301" w:rsidP="00C93676">
            <w:pPr>
              <w:pStyle w:val="a3"/>
              <w:ind w:left="0" w:right="-108"/>
              <w:jc w:val="center"/>
              <w:rPr>
                <w:sz w:val="22"/>
                <w:szCs w:val="22"/>
              </w:rPr>
            </w:pPr>
            <w:r w:rsidRPr="00CF5552">
              <w:rPr>
                <w:sz w:val="22"/>
                <w:szCs w:val="22"/>
              </w:rPr>
              <w:t>(100 - Хв) х (</w:t>
            </w:r>
            <w:proofErr w:type="spellStart"/>
            <w:r w:rsidRPr="00CF5552">
              <w:rPr>
                <w:sz w:val="22"/>
                <w:szCs w:val="22"/>
              </w:rPr>
              <w:t>Сн</w:t>
            </w:r>
            <w:proofErr w:type="spellEnd"/>
            <w:r w:rsidRPr="00CF5552">
              <w:rPr>
                <w:sz w:val="22"/>
                <w:szCs w:val="22"/>
              </w:rPr>
              <w:t xml:space="preserve"> - </w:t>
            </w:r>
            <w:proofErr w:type="spellStart"/>
            <w:r w:rsidRPr="00CF5552">
              <w:rPr>
                <w:sz w:val="22"/>
                <w:szCs w:val="22"/>
              </w:rPr>
              <w:t>С</w:t>
            </w:r>
            <w:r w:rsidR="00C93676" w:rsidRPr="00CF5552">
              <w:rPr>
                <w:sz w:val="22"/>
                <w:szCs w:val="22"/>
              </w:rPr>
              <w:t>в</w:t>
            </w:r>
            <w:proofErr w:type="spellEnd"/>
            <w:r w:rsidRPr="00CF5552">
              <w:rPr>
                <w:sz w:val="22"/>
                <w:szCs w:val="22"/>
              </w:rPr>
              <w:t>)</w:t>
            </w:r>
          </w:p>
        </w:tc>
        <w:tc>
          <w:tcPr>
            <w:tcW w:w="284" w:type="dxa"/>
            <w:vMerge w:val="restart"/>
            <w:vAlign w:val="center"/>
            <w:hideMark/>
          </w:tcPr>
          <w:p w:rsidR="00D72301" w:rsidRPr="00CF5552" w:rsidRDefault="00D72301">
            <w:pPr>
              <w:pStyle w:val="a3"/>
              <w:ind w:left="0" w:right="-2"/>
              <w:jc w:val="left"/>
              <w:rPr>
                <w:sz w:val="22"/>
                <w:szCs w:val="22"/>
              </w:rPr>
            </w:pPr>
            <w:r w:rsidRPr="00CF5552">
              <w:rPr>
                <w:sz w:val="22"/>
                <w:szCs w:val="22"/>
              </w:rPr>
              <w:t>,</w:t>
            </w:r>
          </w:p>
        </w:tc>
      </w:tr>
      <w:tr w:rsidR="00D72301" w:rsidRPr="00CF5552" w:rsidTr="00D72301">
        <w:tc>
          <w:tcPr>
            <w:tcW w:w="0" w:type="auto"/>
            <w:vMerge/>
            <w:vAlign w:val="center"/>
            <w:hideMark/>
          </w:tcPr>
          <w:p w:rsidR="00D72301" w:rsidRPr="00CF5552" w:rsidRDefault="00D72301">
            <w:pPr>
              <w:rPr>
                <w:sz w:val="22"/>
                <w:szCs w:val="22"/>
              </w:rPr>
            </w:pPr>
          </w:p>
        </w:tc>
        <w:tc>
          <w:tcPr>
            <w:tcW w:w="2409" w:type="dxa"/>
            <w:tcBorders>
              <w:top w:val="single" w:sz="4" w:space="0" w:color="auto"/>
              <w:left w:val="nil"/>
              <w:bottom w:val="nil"/>
              <w:right w:val="nil"/>
            </w:tcBorders>
            <w:vAlign w:val="center"/>
            <w:hideMark/>
          </w:tcPr>
          <w:p w:rsidR="00D72301" w:rsidRPr="00CF5552" w:rsidRDefault="00D72301" w:rsidP="00C93676">
            <w:pPr>
              <w:pStyle w:val="a3"/>
              <w:ind w:left="0" w:right="-2"/>
              <w:jc w:val="center"/>
              <w:rPr>
                <w:sz w:val="22"/>
                <w:szCs w:val="22"/>
              </w:rPr>
            </w:pPr>
            <w:r w:rsidRPr="00CF5552">
              <w:rPr>
                <w:sz w:val="22"/>
                <w:szCs w:val="22"/>
              </w:rPr>
              <w:t xml:space="preserve">100 </w:t>
            </w:r>
            <w:r w:rsidR="00C93676" w:rsidRPr="00CF5552">
              <w:rPr>
                <w:sz w:val="22"/>
                <w:szCs w:val="22"/>
              </w:rPr>
              <w:t>–</w:t>
            </w:r>
            <w:r w:rsidRPr="00CF5552">
              <w:rPr>
                <w:sz w:val="22"/>
                <w:szCs w:val="22"/>
              </w:rPr>
              <w:t xml:space="preserve"> </w:t>
            </w:r>
            <w:proofErr w:type="spellStart"/>
            <w:r w:rsidRPr="00CF5552">
              <w:rPr>
                <w:sz w:val="22"/>
                <w:szCs w:val="22"/>
              </w:rPr>
              <w:t>С</w:t>
            </w:r>
            <w:r w:rsidR="00C93676" w:rsidRPr="00CF5552">
              <w:rPr>
                <w:sz w:val="22"/>
                <w:szCs w:val="22"/>
              </w:rPr>
              <w:t>в</w:t>
            </w:r>
            <w:proofErr w:type="spellEnd"/>
          </w:p>
        </w:tc>
        <w:tc>
          <w:tcPr>
            <w:tcW w:w="0" w:type="auto"/>
            <w:vMerge/>
            <w:vAlign w:val="center"/>
            <w:hideMark/>
          </w:tcPr>
          <w:p w:rsidR="00D72301" w:rsidRPr="00CF5552" w:rsidRDefault="00D72301">
            <w:pPr>
              <w:rPr>
                <w:sz w:val="22"/>
                <w:szCs w:val="22"/>
              </w:rPr>
            </w:pPr>
          </w:p>
        </w:tc>
      </w:tr>
    </w:tbl>
    <w:p w:rsidR="00D72301" w:rsidRPr="00CF5552" w:rsidRDefault="00D72301" w:rsidP="00D72301">
      <w:pPr>
        <w:pStyle w:val="a3"/>
        <w:ind w:left="-180" w:right="-2"/>
        <w:rPr>
          <w:sz w:val="12"/>
          <w:szCs w:val="22"/>
        </w:rPr>
      </w:pPr>
    </w:p>
    <w:p w:rsidR="00D72301" w:rsidRPr="00CF5552" w:rsidRDefault="00D72301" w:rsidP="00F3695E">
      <w:pPr>
        <w:pStyle w:val="a3"/>
        <w:ind w:left="-180" w:right="-2"/>
        <w:rPr>
          <w:sz w:val="22"/>
          <w:szCs w:val="22"/>
        </w:rPr>
      </w:pPr>
      <w:r w:rsidRPr="00CF5552">
        <w:rPr>
          <w:sz w:val="22"/>
          <w:szCs w:val="22"/>
        </w:rPr>
        <w:t xml:space="preserve">     де </w:t>
      </w:r>
      <w:proofErr w:type="spellStart"/>
      <w:r w:rsidRPr="00CF5552">
        <w:rPr>
          <w:sz w:val="22"/>
          <w:szCs w:val="22"/>
        </w:rPr>
        <w:t>Сс</w:t>
      </w:r>
      <w:proofErr w:type="spellEnd"/>
      <w:r w:rsidRPr="00CF5552">
        <w:rPr>
          <w:sz w:val="22"/>
          <w:szCs w:val="22"/>
        </w:rPr>
        <w:t xml:space="preserve"> - відсоток зменшення смітної домішки, %;</w:t>
      </w:r>
    </w:p>
    <w:p w:rsidR="00D72301" w:rsidRPr="00CF5552" w:rsidRDefault="00F3695E" w:rsidP="00F3695E">
      <w:pPr>
        <w:pStyle w:val="a3"/>
        <w:tabs>
          <w:tab w:val="left" w:pos="142"/>
        </w:tabs>
        <w:ind w:left="-180" w:right="-2" w:firstLine="38"/>
        <w:rPr>
          <w:sz w:val="22"/>
          <w:szCs w:val="22"/>
        </w:rPr>
      </w:pPr>
      <w:r w:rsidRPr="00CF5552">
        <w:rPr>
          <w:sz w:val="22"/>
          <w:szCs w:val="22"/>
        </w:rPr>
        <w:tab/>
      </w:r>
      <w:r w:rsidR="00D72301" w:rsidRPr="00CF5552">
        <w:rPr>
          <w:sz w:val="22"/>
          <w:szCs w:val="22"/>
        </w:rPr>
        <w:t>Хв- відсоток зменшення вологості,  %</w:t>
      </w:r>
    </w:p>
    <w:p w:rsidR="00D72301" w:rsidRPr="00CF5552" w:rsidRDefault="00D72301" w:rsidP="00F3695E">
      <w:pPr>
        <w:pStyle w:val="a3"/>
        <w:ind w:left="-180" w:right="-2"/>
        <w:rPr>
          <w:sz w:val="22"/>
          <w:szCs w:val="22"/>
        </w:rPr>
      </w:pPr>
      <w:r w:rsidRPr="00CF5552">
        <w:rPr>
          <w:sz w:val="22"/>
          <w:szCs w:val="22"/>
        </w:rPr>
        <w:t xml:space="preserve">     </w:t>
      </w:r>
      <w:proofErr w:type="spellStart"/>
      <w:r w:rsidRPr="00CF5552">
        <w:rPr>
          <w:sz w:val="22"/>
          <w:szCs w:val="22"/>
        </w:rPr>
        <w:t>Сн</w:t>
      </w:r>
      <w:proofErr w:type="spellEnd"/>
      <w:r w:rsidRPr="00CF5552">
        <w:rPr>
          <w:sz w:val="22"/>
          <w:szCs w:val="22"/>
        </w:rPr>
        <w:t xml:space="preserve"> - показник смітної домішки за надходженням, %;</w:t>
      </w:r>
    </w:p>
    <w:p w:rsidR="00D72301" w:rsidRPr="00CF5552" w:rsidRDefault="00D72301" w:rsidP="00F3695E">
      <w:pPr>
        <w:pStyle w:val="a3"/>
        <w:ind w:left="-180" w:right="-2"/>
        <w:rPr>
          <w:sz w:val="22"/>
          <w:szCs w:val="22"/>
        </w:rPr>
      </w:pPr>
      <w:r w:rsidRPr="00CF5552">
        <w:rPr>
          <w:sz w:val="22"/>
          <w:szCs w:val="22"/>
        </w:rPr>
        <w:t xml:space="preserve">     </w:t>
      </w:r>
      <w:proofErr w:type="spellStart"/>
      <w:r w:rsidRPr="00CF5552">
        <w:rPr>
          <w:sz w:val="22"/>
          <w:szCs w:val="22"/>
        </w:rPr>
        <w:t>С</w:t>
      </w:r>
      <w:r w:rsidR="00C93676" w:rsidRPr="00CF5552">
        <w:rPr>
          <w:sz w:val="22"/>
          <w:szCs w:val="22"/>
        </w:rPr>
        <w:t>в</w:t>
      </w:r>
      <w:proofErr w:type="spellEnd"/>
      <w:r w:rsidRPr="00CF5552">
        <w:rPr>
          <w:sz w:val="22"/>
          <w:szCs w:val="22"/>
        </w:rPr>
        <w:t xml:space="preserve"> - показник смітної домішки </w:t>
      </w:r>
      <w:r w:rsidR="00C93676" w:rsidRPr="00CF5552">
        <w:rPr>
          <w:sz w:val="22"/>
          <w:szCs w:val="22"/>
        </w:rPr>
        <w:t>за видатком</w:t>
      </w:r>
      <w:r w:rsidRPr="00CF5552">
        <w:rPr>
          <w:sz w:val="22"/>
          <w:szCs w:val="22"/>
        </w:rPr>
        <w:t>, %.</w:t>
      </w:r>
    </w:p>
    <w:p w:rsidR="00D72301" w:rsidRPr="008C1B37" w:rsidRDefault="00D72301" w:rsidP="00D72301">
      <w:pPr>
        <w:contextualSpacing/>
        <w:rPr>
          <w:sz w:val="16"/>
          <w:szCs w:val="16"/>
          <w:lang w:eastAsia="uk-UA"/>
        </w:rPr>
      </w:pPr>
    </w:p>
    <w:p w:rsidR="00EA4560" w:rsidRPr="00CF5552" w:rsidRDefault="00EA4560" w:rsidP="00D72301">
      <w:pPr>
        <w:contextualSpacing/>
        <w:rPr>
          <w:sz w:val="22"/>
          <w:szCs w:val="22"/>
        </w:rPr>
      </w:pPr>
      <w:r w:rsidRPr="00CF5552">
        <w:rPr>
          <w:sz w:val="22"/>
          <w:szCs w:val="22"/>
        </w:rPr>
        <w:t xml:space="preserve">Підписанням даного Договору Поклажодавець підтверджує те, що він ознайомлений та погоджується із положеннями Інструкції. </w:t>
      </w:r>
    </w:p>
    <w:p w:rsidR="003C5586" w:rsidRPr="00CF5552" w:rsidRDefault="003C5586" w:rsidP="003C5586">
      <w:pPr>
        <w:pStyle w:val="a3"/>
        <w:numPr>
          <w:ilvl w:val="1"/>
          <w:numId w:val="12"/>
        </w:numPr>
        <w:tabs>
          <w:tab w:val="clear" w:pos="360"/>
          <w:tab w:val="num" w:pos="-180"/>
          <w:tab w:val="num" w:pos="709"/>
        </w:tabs>
        <w:ind w:left="-180" w:right="-2"/>
        <w:rPr>
          <w:sz w:val="22"/>
          <w:szCs w:val="22"/>
        </w:rPr>
      </w:pPr>
      <w:r w:rsidRPr="00CF5552">
        <w:rPr>
          <w:sz w:val="22"/>
          <w:szCs w:val="22"/>
        </w:rPr>
        <w:t xml:space="preserve">В разі приймання Зерновим складом від Поклажодавця Зерна підвищеної вологості та смітної домішки, Зерновий склад проводить попередній розрахунок </w:t>
      </w:r>
      <w:r w:rsidR="005124FF" w:rsidRPr="00CF5552">
        <w:rPr>
          <w:sz w:val="22"/>
          <w:szCs w:val="22"/>
        </w:rPr>
        <w:t>маси</w:t>
      </w:r>
      <w:r w:rsidRPr="00CF5552">
        <w:rPr>
          <w:sz w:val="22"/>
          <w:szCs w:val="22"/>
        </w:rPr>
        <w:t xml:space="preserve"> до </w:t>
      </w:r>
      <w:r w:rsidR="000F02E8" w:rsidRPr="00CF5552">
        <w:rPr>
          <w:sz w:val="22"/>
          <w:szCs w:val="22"/>
        </w:rPr>
        <w:t xml:space="preserve"> видачі</w:t>
      </w:r>
      <w:r w:rsidRPr="00CF5552">
        <w:rPr>
          <w:sz w:val="22"/>
          <w:szCs w:val="22"/>
        </w:rPr>
        <w:t>.</w:t>
      </w:r>
    </w:p>
    <w:p w:rsidR="00820C20" w:rsidRPr="00CF5552" w:rsidRDefault="00820C20">
      <w:pPr>
        <w:pStyle w:val="a3"/>
        <w:numPr>
          <w:ilvl w:val="1"/>
          <w:numId w:val="12"/>
        </w:numPr>
        <w:tabs>
          <w:tab w:val="clear" w:pos="360"/>
          <w:tab w:val="num" w:pos="-180"/>
        </w:tabs>
        <w:ind w:left="-180" w:right="-2"/>
        <w:rPr>
          <w:sz w:val="22"/>
          <w:szCs w:val="22"/>
        </w:rPr>
      </w:pPr>
      <w:r w:rsidRPr="00CF5552">
        <w:rPr>
          <w:sz w:val="22"/>
          <w:szCs w:val="22"/>
        </w:rPr>
        <w:t>Відпуск Зерна Поклажодавцю проводиться Зерновим складом по фактичній його якості та в кількості, яка підтверджується актом</w:t>
      </w:r>
      <w:r w:rsidR="000F02E8" w:rsidRPr="00CF5552">
        <w:rPr>
          <w:sz w:val="22"/>
          <w:szCs w:val="22"/>
        </w:rPr>
        <w:t>-</w:t>
      </w:r>
      <w:r w:rsidRPr="00CF5552">
        <w:rPr>
          <w:sz w:val="22"/>
          <w:szCs w:val="22"/>
        </w:rPr>
        <w:t xml:space="preserve">розрахунком. При цьому в разі покращення якісних показників Зерна, а саме зменшення вологості та/або зменшення сміттєвої домішки, кількість Зерна, що підлягає видачі Зерновим складом Поклажодавцю зменшується на відповідну величину, яка утримується з Поклажодавця або особи зазначеній останнім як одержувач та Зерновим складом не відшкодовується. </w:t>
      </w:r>
    </w:p>
    <w:p w:rsidR="005124FF" w:rsidRPr="00CF5552" w:rsidRDefault="00820C20" w:rsidP="005124FF">
      <w:pPr>
        <w:pStyle w:val="a3"/>
        <w:numPr>
          <w:ilvl w:val="1"/>
          <w:numId w:val="12"/>
        </w:numPr>
        <w:tabs>
          <w:tab w:val="clear" w:pos="360"/>
          <w:tab w:val="num" w:pos="-180"/>
        </w:tabs>
        <w:ind w:left="-180" w:right="-2"/>
        <w:rPr>
          <w:sz w:val="22"/>
          <w:szCs w:val="22"/>
        </w:rPr>
      </w:pPr>
      <w:r w:rsidRPr="00CF5552">
        <w:rPr>
          <w:sz w:val="22"/>
          <w:szCs w:val="22"/>
        </w:rPr>
        <w:t xml:space="preserve">У випадку, якщо доставка Зерна здійснюється за рахунок Зернового складу, Поклажодавець зобов’язується відшкодувати Зерновому складу витрати по доставці Зерна згідно виставленого Зерновим складом Поклажодавцю рахунку. </w:t>
      </w:r>
    </w:p>
    <w:p w:rsidR="002D6FE0" w:rsidRPr="008C1B37" w:rsidRDefault="002D6FE0" w:rsidP="002D6FE0">
      <w:pPr>
        <w:pStyle w:val="a3"/>
        <w:ind w:left="0" w:right="-2"/>
        <w:rPr>
          <w:sz w:val="16"/>
          <w:szCs w:val="16"/>
        </w:rPr>
      </w:pPr>
    </w:p>
    <w:p w:rsidR="00820C20" w:rsidRPr="00CF5552" w:rsidRDefault="00820C20">
      <w:pPr>
        <w:numPr>
          <w:ilvl w:val="0"/>
          <w:numId w:val="5"/>
        </w:numPr>
        <w:tabs>
          <w:tab w:val="clear" w:pos="720"/>
          <w:tab w:val="num" w:pos="-540"/>
          <w:tab w:val="num" w:pos="-180"/>
        </w:tabs>
        <w:ind w:left="-540"/>
        <w:jc w:val="center"/>
        <w:rPr>
          <w:b/>
          <w:bCs/>
          <w:sz w:val="22"/>
          <w:szCs w:val="22"/>
        </w:rPr>
      </w:pPr>
      <w:r w:rsidRPr="00CF5552">
        <w:rPr>
          <w:b/>
          <w:bCs/>
          <w:sz w:val="22"/>
          <w:szCs w:val="22"/>
        </w:rPr>
        <w:t>Гарантії сторін</w:t>
      </w:r>
    </w:p>
    <w:p w:rsidR="00820C20" w:rsidRPr="00CF5552" w:rsidRDefault="00820C20">
      <w:pPr>
        <w:numPr>
          <w:ilvl w:val="1"/>
          <w:numId w:val="5"/>
        </w:numPr>
        <w:tabs>
          <w:tab w:val="num" w:pos="-180"/>
        </w:tabs>
        <w:ind w:left="-180" w:hanging="360"/>
        <w:jc w:val="both"/>
        <w:rPr>
          <w:sz w:val="22"/>
          <w:szCs w:val="22"/>
        </w:rPr>
      </w:pPr>
      <w:r w:rsidRPr="00CF5552">
        <w:rPr>
          <w:sz w:val="22"/>
          <w:szCs w:val="22"/>
        </w:rPr>
        <w:t>Поклажодавець гарантує, що Зерно:</w:t>
      </w:r>
    </w:p>
    <w:p w:rsidR="00820C20" w:rsidRPr="00CF5552" w:rsidRDefault="00820C20">
      <w:pPr>
        <w:numPr>
          <w:ilvl w:val="0"/>
          <w:numId w:val="4"/>
        </w:numPr>
        <w:tabs>
          <w:tab w:val="clear" w:pos="1068"/>
          <w:tab w:val="num" w:pos="-180"/>
          <w:tab w:val="num" w:pos="540"/>
        </w:tabs>
        <w:ind w:left="540"/>
        <w:jc w:val="both"/>
        <w:rPr>
          <w:b/>
          <w:bCs/>
          <w:sz w:val="22"/>
          <w:szCs w:val="22"/>
        </w:rPr>
      </w:pPr>
      <w:r w:rsidRPr="00CF5552">
        <w:rPr>
          <w:sz w:val="22"/>
          <w:szCs w:val="22"/>
        </w:rPr>
        <w:t xml:space="preserve">перебуває в необмеженій  власності Поклажодавця, що Поклажодавець має повне та необмежене ніким та нічим право, щодо розпорядження  даним  Зерном; </w:t>
      </w:r>
    </w:p>
    <w:p w:rsidR="00820C20" w:rsidRPr="00CF5552" w:rsidRDefault="00820C20">
      <w:pPr>
        <w:numPr>
          <w:ilvl w:val="0"/>
          <w:numId w:val="4"/>
        </w:numPr>
        <w:tabs>
          <w:tab w:val="clear" w:pos="1068"/>
          <w:tab w:val="num" w:pos="-180"/>
          <w:tab w:val="num" w:pos="540"/>
        </w:tabs>
        <w:ind w:left="540"/>
        <w:jc w:val="both"/>
        <w:rPr>
          <w:b/>
          <w:bCs/>
          <w:sz w:val="22"/>
          <w:szCs w:val="22"/>
        </w:rPr>
      </w:pPr>
      <w:r w:rsidRPr="00CF5552">
        <w:rPr>
          <w:sz w:val="22"/>
          <w:szCs w:val="22"/>
        </w:rPr>
        <w:t>не перебуває під арештом судових, правоохоронних, податкових органів та органів державної виконавчої служби;</w:t>
      </w:r>
    </w:p>
    <w:p w:rsidR="00820C20" w:rsidRPr="00CF5552" w:rsidRDefault="00820C20">
      <w:pPr>
        <w:numPr>
          <w:ilvl w:val="0"/>
          <w:numId w:val="4"/>
        </w:numPr>
        <w:tabs>
          <w:tab w:val="clear" w:pos="1068"/>
          <w:tab w:val="num" w:pos="-180"/>
          <w:tab w:val="num" w:pos="540"/>
        </w:tabs>
        <w:ind w:left="540"/>
        <w:jc w:val="both"/>
        <w:rPr>
          <w:b/>
          <w:bCs/>
          <w:sz w:val="22"/>
          <w:szCs w:val="22"/>
        </w:rPr>
      </w:pPr>
      <w:r w:rsidRPr="00CF5552">
        <w:rPr>
          <w:sz w:val="22"/>
          <w:szCs w:val="22"/>
        </w:rPr>
        <w:t>не перебуває в банківській, податковій та іншій заставі;</w:t>
      </w:r>
    </w:p>
    <w:p w:rsidR="00820C20" w:rsidRPr="00CF5552" w:rsidRDefault="00820C20">
      <w:pPr>
        <w:numPr>
          <w:ilvl w:val="0"/>
          <w:numId w:val="4"/>
        </w:numPr>
        <w:tabs>
          <w:tab w:val="clear" w:pos="1068"/>
          <w:tab w:val="num" w:pos="-180"/>
          <w:tab w:val="num" w:pos="540"/>
        </w:tabs>
        <w:ind w:left="540"/>
        <w:jc w:val="both"/>
        <w:rPr>
          <w:b/>
          <w:bCs/>
          <w:sz w:val="22"/>
          <w:szCs w:val="22"/>
        </w:rPr>
      </w:pPr>
      <w:r w:rsidRPr="00CF5552">
        <w:rPr>
          <w:sz w:val="22"/>
          <w:szCs w:val="22"/>
        </w:rPr>
        <w:t>не є предметом спору.</w:t>
      </w:r>
    </w:p>
    <w:p w:rsidR="00820C20" w:rsidRPr="00CF5552" w:rsidRDefault="00820C20">
      <w:pPr>
        <w:pStyle w:val="20"/>
        <w:numPr>
          <w:ilvl w:val="1"/>
          <w:numId w:val="5"/>
        </w:numPr>
        <w:tabs>
          <w:tab w:val="num" w:pos="-180"/>
        </w:tabs>
        <w:spacing w:after="0" w:line="240" w:lineRule="auto"/>
        <w:ind w:left="-180" w:hanging="360"/>
        <w:jc w:val="both"/>
        <w:rPr>
          <w:bCs/>
          <w:sz w:val="22"/>
          <w:szCs w:val="22"/>
        </w:rPr>
      </w:pPr>
      <w:r w:rsidRPr="00CF5552">
        <w:rPr>
          <w:sz w:val="22"/>
          <w:szCs w:val="22"/>
        </w:rPr>
        <w:lastRenderedPageBreak/>
        <w:t xml:space="preserve">У випадку невідповідності заявлених гарантій Поклажодавцем, щодо обумовленого  в чинному договорі Зерна, Поклажодавець несе одноосібно відповідальність перед державними установами, правоохоронними судовими, податковими органами, юридичними та фізичними особами,  також зобов’язується, відшкодувати Зерновому складу завдані збитки в повному обсязі в зв’язку з порушенням вказаних гарантій. </w:t>
      </w:r>
    </w:p>
    <w:p w:rsidR="00820C20" w:rsidRPr="008C1B37" w:rsidRDefault="00820C20">
      <w:pPr>
        <w:tabs>
          <w:tab w:val="num" w:pos="-180"/>
        </w:tabs>
        <w:ind w:hanging="360"/>
        <w:rPr>
          <w:b/>
          <w:sz w:val="16"/>
          <w:szCs w:val="16"/>
        </w:rPr>
      </w:pPr>
    </w:p>
    <w:p w:rsidR="00820C20" w:rsidRPr="00CF5552" w:rsidRDefault="00820C20">
      <w:pPr>
        <w:numPr>
          <w:ilvl w:val="0"/>
          <w:numId w:val="5"/>
        </w:numPr>
        <w:tabs>
          <w:tab w:val="clear" w:pos="720"/>
          <w:tab w:val="num" w:pos="-540"/>
          <w:tab w:val="num" w:pos="-180"/>
        </w:tabs>
        <w:ind w:left="-540"/>
        <w:jc w:val="center"/>
        <w:rPr>
          <w:b/>
          <w:sz w:val="22"/>
          <w:szCs w:val="22"/>
        </w:rPr>
      </w:pPr>
      <w:r w:rsidRPr="00CF5552">
        <w:rPr>
          <w:b/>
          <w:sz w:val="22"/>
          <w:szCs w:val="22"/>
        </w:rPr>
        <w:t>Відповідальність сторін</w:t>
      </w:r>
    </w:p>
    <w:p w:rsidR="00820C20" w:rsidRPr="00CF5552" w:rsidRDefault="00820C20">
      <w:pPr>
        <w:numPr>
          <w:ilvl w:val="1"/>
          <w:numId w:val="5"/>
        </w:numPr>
        <w:tabs>
          <w:tab w:val="num" w:pos="-180"/>
        </w:tabs>
        <w:ind w:left="-180" w:hanging="360"/>
        <w:jc w:val="both"/>
        <w:rPr>
          <w:sz w:val="22"/>
          <w:szCs w:val="22"/>
        </w:rPr>
      </w:pPr>
      <w:r w:rsidRPr="00CF5552">
        <w:rPr>
          <w:sz w:val="22"/>
          <w:szCs w:val="22"/>
        </w:rPr>
        <w:t>У разі невиконання або неналежного виконання умов цього договору сторони несуть відповідальність згідно із чинним законодавством України. Застосування господарських санкцій не звільняє сторони від виконання зобов’язання в натурі.</w:t>
      </w:r>
    </w:p>
    <w:p w:rsidR="00820C20" w:rsidRPr="00CF5552" w:rsidRDefault="00820C20">
      <w:pPr>
        <w:numPr>
          <w:ilvl w:val="1"/>
          <w:numId w:val="5"/>
        </w:numPr>
        <w:tabs>
          <w:tab w:val="num" w:pos="-180"/>
        </w:tabs>
        <w:ind w:left="-180" w:hanging="360"/>
        <w:jc w:val="both"/>
        <w:rPr>
          <w:sz w:val="22"/>
          <w:szCs w:val="22"/>
        </w:rPr>
      </w:pPr>
      <w:r w:rsidRPr="00CF5552">
        <w:rPr>
          <w:sz w:val="22"/>
          <w:szCs w:val="22"/>
        </w:rPr>
        <w:t xml:space="preserve">У разі невиконання пунктів 3.3.2. та 4.3. цього договору Поклажодавець виплачує Зерновому складу пеню в розмірі подвійної облікової ставки НБУ/365 від суми прострочення платежу за кожний день прострочення. Сплата пені не звільняє сторони від виконання договірних зобов'язань. </w:t>
      </w:r>
    </w:p>
    <w:p w:rsidR="00820C20" w:rsidRPr="00CF5552" w:rsidRDefault="00820C20">
      <w:pPr>
        <w:numPr>
          <w:ilvl w:val="1"/>
          <w:numId w:val="5"/>
        </w:numPr>
        <w:tabs>
          <w:tab w:val="num" w:pos="-180"/>
        </w:tabs>
        <w:ind w:left="-180" w:hanging="360"/>
        <w:jc w:val="both"/>
        <w:rPr>
          <w:sz w:val="22"/>
          <w:szCs w:val="22"/>
        </w:rPr>
      </w:pPr>
      <w:r w:rsidRPr="00CF5552">
        <w:rPr>
          <w:sz w:val="22"/>
          <w:szCs w:val="22"/>
        </w:rPr>
        <w:t xml:space="preserve">Зерновий склад, що видав Зерно володільцеві складського свідоцтва без заставного свідоцтва та не вніс суми боргу за ним, несе відповідальність перед володільцем заставного свідоцтва за внесення всієї суми згідно із свідоцтвом. </w:t>
      </w:r>
    </w:p>
    <w:p w:rsidR="009C666C" w:rsidRPr="00CF5552" w:rsidRDefault="007B639A" w:rsidP="009C666C">
      <w:pPr>
        <w:numPr>
          <w:ilvl w:val="1"/>
          <w:numId w:val="5"/>
        </w:numPr>
        <w:tabs>
          <w:tab w:val="num" w:pos="-180"/>
        </w:tabs>
        <w:ind w:left="-180" w:hanging="360"/>
        <w:jc w:val="both"/>
        <w:rPr>
          <w:sz w:val="22"/>
          <w:szCs w:val="22"/>
        </w:rPr>
      </w:pPr>
      <w:r w:rsidRPr="00CF5552">
        <w:rPr>
          <w:sz w:val="22"/>
          <w:szCs w:val="22"/>
        </w:rPr>
        <w:t>У випадку заподіяння транспортними засобами, що доставляють Зерно Поклажодавця на Зерновий склад будь-якої шкоди майну та/або працівникам Зернового складу Поклажодавець зобов’язаний відшкодувати Зерновому складу розмір завданої шкоди на протязі 10 календарн</w:t>
      </w:r>
      <w:r w:rsidR="009C666C" w:rsidRPr="00CF5552">
        <w:rPr>
          <w:sz w:val="22"/>
          <w:szCs w:val="22"/>
        </w:rPr>
        <w:t>их днів з моменту її заподіяння.</w:t>
      </w:r>
    </w:p>
    <w:p w:rsidR="009C666C" w:rsidRPr="00CF5552" w:rsidRDefault="009C666C" w:rsidP="009C666C">
      <w:pPr>
        <w:numPr>
          <w:ilvl w:val="1"/>
          <w:numId w:val="5"/>
        </w:numPr>
        <w:tabs>
          <w:tab w:val="num" w:pos="-180"/>
        </w:tabs>
        <w:ind w:left="-180" w:hanging="360"/>
        <w:jc w:val="both"/>
        <w:rPr>
          <w:sz w:val="22"/>
          <w:szCs w:val="22"/>
        </w:rPr>
      </w:pPr>
      <w:r w:rsidRPr="00CF5552">
        <w:rPr>
          <w:sz w:val="22"/>
          <w:szCs w:val="22"/>
        </w:rPr>
        <w:t xml:space="preserve">Зерновий склад не відповідає за втрату (нестачу) або пошкодження </w:t>
      </w:r>
      <w:r w:rsidR="00E831C1" w:rsidRPr="00CF5552">
        <w:rPr>
          <w:sz w:val="22"/>
          <w:szCs w:val="22"/>
        </w:rPr>
        <w:t>Зерна</w:t>
      </w:r>
      <w:r w:rsidRPr="00CF5552">
        <w:rPr>
          <w:sz w:val="22"/>
          <w:szCs w:val="22"/>
        </w:rPr>
        <w:t>, якщо це сталося внаслідок непереборної сили.</w:t>
      </w:r>
    </w:p>
    <w:p w:rsidR="007B639A" w:rsidRPr="00CF5552" w:rsidRDefault="007B639A" w:rsidP="007B639A">
      <w:pPr>
        <w:numPr>
          <w:ilvl w:val="1"/>
          <w:numId w:val="5"/>
        </w:numPr>
        <w:tabs>
          <w:tab w:val="num" w:pos="-180"/>
        </w:tabs>
        <w:ind w:left="-180" w:hanging="360"/>
        <w:jc w:val="both"/>
        <w:rPr>
          <w:sz w:val="22"/>
          <w:szCs w:val="22"/>
        </w:rPr>
      </w:pPr>
      <w:r w:rsidRPr="00CF5552">
        <w:rPr>
          <w:sz w:val="22"/>
          <w:szCs w:val="22"/>
        </w:rPr>
        <w:t xml:space="preserve">За кожну добу порушення Поклажодавцем п.3.3.5 даного Договору останній зобов’язаний сплатити Зерновому складу штраф у розмірі </w:t>
      </w:r>
      <w:r w:rsidR="00F668CC" w:rsidRPr="00CF5552">
        <w:rPr>
          <w:sz w:val="22"/>
          <w:szCs w:val="22"/>
        </w:rPr>
        <w:t>6</w:t>
      </w:r>
      <w:r w:rsidR="008D00E6" w:rsidRPr="00CF5552">
        <w:rPr>
          <w:sz w:val="22"/>
          <w:szCs w:val="22"/>
        </w:rPr>
        <w:t>,</w:t>
      </w:r>
      <w:r w:rsidR="00F668CC" w:rsidRPr="00CF5552">
        <w:rPr>
          <w:sz w:val="22"/>
          <w:szCs w:val="22"/>
        </w:rPr>
        <w:t>0</w:t>
      </w:r>
      <w:r w:rsidR="008D00E6" w:rsidRPr="00CF5552">
        <w:rPr>
          <w:sz w:val="22"/>
          <w:szCs w:val="22"/>
        </w:rPr>
        <w:t>0</w:t>
      </w:r>
      <w:r w:rsidRPr="00CF5552">
        <w:rPr>
          <w:sz w:val="22"/>
          <w:szCs w:val="22"/>
        </w:rPr>
        <w:t xml:space="preserve"> грн. (</w:t>
      </w:r>
      <w:r w:rsidR="00F668CC" w:rsidRPr="00CF5552">
        <w:rPr>
          <w:sz w:val="22"/>
          <w:szCs w:val="22"/>
        </w:rPr>
        <w:t>шість</w:t>
      </w:r>
      <w:r w:rsidRPr="00CF5552">
        <w:rPr>
          <w:sz w:val="22"/>
          <w:szCs w:val="22"/>
        </w:rPr>
        <w:t xml:space="preserve"> грив</w:t>
      </w:r>
      <w:r w:rsidR="00F668CC" w:rsidRPr="00CF5552">
        <w:rPr>
          <w:sz w:val="22"/>
          <w:szCs w:val="22"/>
        </w:rPr>
        <w:t>е</w:t>
      </w:r>
      <w:r w:rsidRPr="00CF5552">
        <w:rPr>
          <w:sz w:val="22"/>
          <w:szCs w:val="22"/>
        </w:rPr>
        <w:t>н</w:t>
      </w:r>
      <w:r w:rsidR="00F668CC" w:rsidRPr="00CF5552">
        <w:rPr>
          <w:sz w:val="22"/>
          <w:szCs w:val="22"/>
        </w:rPr>
        <w:t>ь</w:t>
      </w:r>
      <w:r w:rsidRPr="00CF5552">
        <w:rPr>
          <w:sz w:val="22"/>
          <w:szCs w:val="22"/>
        </w:rPr>
        <w:t xml:space="preserve"> </w:t>
      </w:r>
      <w:r w:rsidR="008D00E6" w:rsidRPr="00CF5552">
        <w:rPr>
          <w:sz w:val="22"/>
          <w:szCs w:val="22"/>
        </w:rPr>
        <w:t>0</w:t>
      </w:r>
      <w:r w:rsidRPr="00CF5552">
        <w:rPr>
          <w:sz w:val="22"/>
          <w:szCs w:val="22"/>
        </w:rPr>
        <w:t xml:space="preserve"> коп.) за кожну тону невчасно забраного із зберігання Зерна. Сплата штрафу не звільняє Поклажодавця від оплати інших платежів за даним договором.</w:t>
      </w:r>
    </w:p>
    <w:p w:rsidR="00820C20" w:rsidRPr="008C1B37" w:rsidRDefault="00820C20">
      <w:pPr>
        <w:tabs>
          <w:tab w:val="num" w:pos="-180"/>
        </w:tabs>
        <w:ind w:hanging="360"/>
        <w:jc w:val="both"/>
        <w:rPr>
          <w:sz w:val="16"/>
          <w:szCs w:val="16"/>
        </w:rPr>
      </w:pPr>
    </w:p>
    <w:p w:rsidR="0088065F" w:rsidRPr="00CF5552" w:rsidRDefault="0088065F" w:rsidP="0088065F">
      <w:pPr>
        <w:numPr>
          <w:ilvl w:val="0"/>
          <w:numId w:val="5"/>
        </w:numPr>
        <w:tabs>
          <w:tab w:val="clear" w:pos="720"/>
          <w:tab w:val="num" w:pos="-567"/>
          <w:tab w:val="num" w:pos="-426"/>
        </w:tabs>
        <w:ind w:left="-540"/>
        <w:jc w:val="center"/>
        <w:rPr>
          <w:b/>
          <w:sz w:val="22"/>
          <w:szCs w:val="22"/>
        </w:rPr>
      </w:pPr>
      <w:r w:rsidRPr="00CF5552">
        <w:rPr>
          <w:b/>
          <w:sz w:val="22"/>
          <w:szCs w:val="22"/>
        </w:rPr>
        <w:t>Форс-мажор</w:t>
      </w:r>
    </w:p>
    <w:p w:rsidR="0088065F" w:rsidRPr="00CF5552" w:rsidRDefault="0088065F" w:rsidP="0088065F">
      <w:pPr>
        <w:numPr>
          <w:ilvl w:val="1"/>
          <w:numId w:val="5"/>
        </w:numPr>
        <w:tabs>
          <w:tab w:val="num" w:pos="-180"/>
        </w:tabs>
        <w:ind w:left="-180" w:hanging="360"/>
        <w:jc w:val="both"/>
        <w:rPr>
          <w:sz w:val="22"/>
          <w:szCs w:val="22"/>
        </w:rPr>
      </w:pPr>
      <w:r w:rsidRPr="00CF5552">
        <w:rPr>
          <w:sz w:val="22"/>
          <w:szCs w:val="22"/>
        </w:rPr>
        <w:t>Сторона договору, яка порушила зобов'язання за даним договором, звільняється від будь-якої відповідальності за порушення зобов'язання, якщо вона доведе, що це порушення сталося внаслідок випадку або форс-мажорних обставин (обставинами непереборної сили).</w:t>
      </w:r>
    </w:p>
    <w:p w:rsidR="0088065F" w:rsidRPr="00CF5552" w:rsidRDefault="0088065F" w:rsidP="0088065F">
      <w:pPr>
        <w:numPr>
          <w:ilvl w:val="1"/>
          <w:numId w:val="5"/>
        </w:numPr>
        <w:tabs>
          <w:tab w:val="num" w:pos="-180"/>
        </w:tabs>
        <w:ind w:left="-180" w:hanging="360"/>
        <w:jc w:val="both"/>
        <w:rPr>
          <w:sz w:val="22"/>
          <w:szCs w:val="22"/>
        </w:rPr>
      </w:pPr>
      <w:r w:rsidRPr="00CF5552">
        <w:rPr>
          <w:sz w:val="22"/>
          <w:szCs w:val="22"/>
        </w:rPr>
        <w:t>Форс-мажорними обставинами (обставинами непереборної сили) за даним договором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88065F" w:rsidRPr="00CF5552" w:rsidRDefault="0088065F" w:rsidP="0088065F">
      <w:pPr>
        <w:numPr>
          <w:ilvl w:val="1"/>
          <w:numId w:val="5"/>
        </w:numPr>
        <w:tabs>
          <w:tab w:val="num" w:pos="-180"/>
        </w:tabs>
        <w:ind w:left="-180" w:hanging="360"/>
        <w:jc w:val="both"/>
        <w:rPr>
          <w:sz w:val="22"/>
          <w:szCs w:val="22"/>
        </w:rPr>
      </w:pPr>
      <w:r w:rsidRPr="00CF5552">
        <w:rPr>
          <w:sz w:val="22"/>
          <w:szCs w:val="22"/>
        </w:rPr>
        <w:t>Сторона, яка зазнала дії обставин непереборної сили (форс-мажорних обставин), негайно повідомляє про це у письмовій формі другу сторону протягом 20 (двадцяти) діб з моменту настання форс-мажорних обставин (обставин непереборної сили).</w:t>
      </w:r>
    </w:p>
    <w:p w:rsidR="0088065F" w:rsidRPr="00CF5552" w:rsidRDefault="0088065F" w:rsidP="0088065F">
      <w:pPr>
        <w:numPr>
          <w:ilvl w:val="1"/>
          <w:numId w:val="5"/>
        </w:numPr>
        <w:tabs>
          <w:tab w:val="num" w:pos="-180"/>
        </w:tabs>
        <w:ind w:left="-180" w:hanging="360"/>
        <w:jc w:val="both"/>
        <w:rPr>
          <w:sz w:val="22"/>
          <w:szCs w:val="22"/>
        </w:rPr>
      </w:pPr>
      <w:r w:rsidRPr="00CF5552">
        <w:rPr>
          <w:sz w:val="22"/>
          <w:szCs w:val="22"/>
        </w:rPr>
        <w:t>Достатнім доказом існування форс-мажорних обставин (обставин непереборної сили) є сертифікат щодо форс-мажорних обставин (обставин непереборної сили), який виданий Торгово-промисловою палатою України та/або уповноваженою нею регіональн</w:t>
      </w:r>
      <w:r w:rsidR="00893F5C" w:rsidRPr="00CF5552">
        <w:rPr>
          <w:sz w:val="22"/>
          <w:szCs w:val="22"/>
        </w:rPr>
        <w:t xml:space="preserve">ою </w:t>
      </w:r>
      <w:r w:rsidRPr="00CF5552">
        <w:rPr>
          <w:sz w:val="22"/>
          <w:szCs w:val="22"/>
        </w:rPr>
        <w:t>торгово-промислов</w:t>
      </w:r>
      <w:r w:rsidR="00893F5C" w:rsidRPr="00CF5552">
        <w:rPr>
          <w:sz w:val="22"/>
          <w:szCs w:val="22"/>
        </w:rPr>
        <w:t>ою</w:t>
      </w:r>
      <w:r w:rsidRPr="00CF5552">
        <w:rPr>
          <w:sz w:val="22"/>
          <w:szCs w:val="22"/>
        </w:rPr>
        <w:t xml:space="preserve"> палат</w:t>
      </w:r>
      <w:r w:rsidR="00893F5C" w:rsidRPr="00CF5552">
        <w:rPr>
          <w:sz w:val="22"/>
          <w:szCs w:val="22"/>
        </w:rPr>
        <w:t>ою</w:t>
      </w:r>
      <w:r w:rsidRPr="00CF5552">
        <w:rPr>
          <w:sz w:val="22"/>
          <w:szCs w:val="22"/>
        </w:rPr>
        <w:t>.</w:t>
      </w:r>
    </w:p>
    <w:p w:rsidR="0088065F" w:rsidRPr="008C1B37" w:rsidRDefault="0088065F" w:rsidP="0088065F">
      <w:pPr>
        <w:tabs>
          <w:tab w:val="num" w:pos="720"/>
        </w:tabs>
        <w:ind w:left="-540"/>
        <w:rPr>
          <w:b/>
          <w:sz w:val="16"/>
          <w:szCs w:val="16"/>
        </w:rPr>
      </w:pPr>
    </w:p>
    <w:p w:rsidR="00820C20" w:rsidRPr="00CF5552" w:rsidRDefault="00820C20">
      <w:pPr>
        <w:numPr>
          <w:ilvl w:val="0"/>
          <w:numId w:val="5"/>
        </w:numPr>
        <w:tabs>
          <w:tab w:val="clear" w:pos="720"/>
          <w:tab w:val="num" w:pos="-540"/>
          <w:tab w:val="num" w:pos="-180"/>
        </w:tabs>
        <w:ind w:left="-540"/>
        <w:jc w:val="center"/>
        <w:rPr>
          <w:b/>
          <w:sz w:val="22"/>
          <w:szCs w:val="22"/>
        </w:rPr>
      </w:pPr>
      <w:r w:rsidRPr="00CF5552">
        <w:rPr>
          <w:b/>
          <w:sz w:val="22"/>
          <w:szCs w:val="22"/>
        </w:rPr>
        <w:t>Строк зберігання</w:t>
      </w:r>
    </w:p>
    <w:p w:rsidR="00820C20" w:rsidRPr="00CF5552" w:rsidRDefault="00820C20" w:rsidP="0088065F">
      <w:pPr>
        <w:numPr>
          <w:ilvl w:val="1"/>
          <w:numId w:val="5"/>
        </w:numPr>
        <w:tabs>
          <w:tab w:val="num" w:pos="0"/>
        </w:tabs>
        <w:ind w:left="0" w:hanging="567"/>
        <w:jc w:val="both"/>
        <w:rPr>
          <w:sz w:val="22"/>
          <w:szCs w:val="22"/>
        </w:rPr>
      </w:pPr>
      <w:r w:rsidRPr="00CF5552">
        <w:rPr>
          <w:sz w:val="22"/>
          <w:szCs w:val="22"/>
        </w:rPr>
        <w:t xml:space="preserve">Строк зберігання Зерна становить з моменту отримання Зерна Зерновим складом від </w:t>
      </w:r>
      <w:proofErr w:type="spellStart"/>
      <w:r w:rsidRPr="00CF5552">
        <w:rPr>
          <w:sz w:val="22"/>
          <w:szCs w:val="22"/>
        </w:rPr>
        <w:t>Поклажодавця</w:t>
      </w:r>
      <w:proofErr w:type="spellEnd"/>
      <w:r w:rsidRPr="00CF5552">
        <w:rPr>
          <w:sz w:val="22"/>
          <w:szCs w:val="22"/>
        </w:rPr>
        <w:t xml:space="preserve"> до </w:t>
      </w:r>
      <w:r w:rsidR="00E00DEB" w:rsidRPr="00CF5552">
        <w:rPr>
          <w:sz w:val="22"/>
          <w:szCs w:val="22"/>
        </w:rPr>
        <w:t>«</w:t>
      </w:r>
      <w:r w:rsidR="00FE7370">
        <w:rPr>
          <w:sz w:val="22"/>
          <w:szCs w:val="22"/>
        </w:rPr>
        <w:t>31</w:t>
      </w:r>
      <w:r w:rsidR="00E00DEB" w:rsidRPr="00CF5552">
        <w:rPr>
          <w:sz w:val="22"/>
          <w:szCs w:val="22"/>
        </w:rPr>
        <w:t>»</w:t>
      </w:r>
      <w:r w:rsidRPr="00CF5552">
        <w:rPr>
          <w:sz w:val="22"/>
          <w:szCs w:val="22"/>
        </w:rPr>
        <w:t xml:space="preserve"> </w:t>
      </w:r>
      <w:r w:rsidR="00FE7370">
        <w:rPr>
          <w:sz w:val="22"/>
          <w:szCs w:val="22"/>
        </w:rPr>
        <w:t>грудня</w:t>
      </w:r>
      <w:r w:rsidR="00811ED3" w:rsidRPr="00CF5552">
        <w:rPr>
          <w:sz w:val="22"/>
          <w:szCs w:val="22"/>
        </w:rPr>
        <w:t xml:space="preserve"> </w:t>
      </w:r>
      <w:r w:rsidRPr="00CF5552">
        <w:rPr>
          <w:sz w:val="22"/>
          <w:szCs w:val="22"/>
        </w:rPr>
        <w:t>20</w:t>
      </w:r>
      <w:r w:rsidR="00690E63" w:rsidRPr="00CF5552">
        <w:rPr>
          <w:sz w:val="22"/>
          <w:szCs w:val="22"/>
        </w:rPr>
        <w:t>2</w:t>
      </w:r>
      <w:r w:rsidR="00F668CC" w:rsidRPr="00CF5552">
        <w:rPr>
          <w:sz w:val="22"/>
          <w:szCs w:val="22"/>
        </w:rPr>
        <w:t>3</w:t>
      </w:r>
      <w:r w:rsidRPr="00CF5552">
        <w:rPr>
          <w:sz w:val="22"/>
          <w:szCs w:val="22"/>
        </w:rPr>
        <w:t xml:space="preserve"> року. </w:t>
      </w:r>
    </w:p>
    <w:p w:rsidR="00820C20" w:rsidRPr="00CF5552" w:rsidRDefault="00820C20" w:rsidP="0088065F">
      <w:pPr>
        <w:numPr>
          <w:ilvl w:val="1"/>
          <w:numId w:val="5"/>
        </w:numPr>
        <w:tabs>
          <w:tab w:val="num" w:pos="0"/>
        </w:tabs>
        <w:ind w:left="0" w:hanging="567"/>
        <w:jc w:val="both"/>
        <w:rPr>
          <w:sz w:val="22"/>
          <w:szCs w:val="22"/>
        </w:rPr>
      </w:pPr>
      <w:r w:rsidRPr="00CF5552">
        <w:rPr>
          <w:sz w:val="22"/>
          <w:szCs w:val="22"/>
        </w:rPr>
        <w:t>Зберігання Зерна понад строк, встановлений цим договором, можливе тільки за взаємною домовленістю сторін шляхом укладення додаткової угоди до даного договору.</w:t>
      </w:r>
    </w:p>
    <w:p w:rsidR="00820C20" w:rsidRPr="00CF5552" w:rsidRDefault="00820C20" w:rsidP="0088065F">
      <w:pPr>
        <w:numPr>
          <w:ilvl w:val="1"/>
          <w:numId w:val="5"/>
        </w:numPr>
        <w:tabs>
          <w:tab w:val="num" w:pos="0"/>
        </w:tabs>
        <w:ind w:left="0" w:hanging="567"/>
        <w:jc w:val="both"/>
        <w:rPr>
          <w:sz w:val="22"/>
          <w:szCs w:val="22"/>
        </w:rPr>
      </w:pPr>
      <w:r w:rsidRPr="00CF5552">
        <w:rPr>
          <w:sz w:val="22"/>
          <w:szCs w:val="22"/>
        </w:rPr>
        <w:t xml:space="preserve">Зерновий склад зобов'язаний письмово не пізніше ніж за десять днів до закінчення строку зберігання Зерна попередити Поклажодавця Зерна про закінчення його строку і визначити строк витребування Зерна.  </w:t>
      </w:r>
    </w:p>
    <w:p w:rsidR="00820C20" w:rsidRPr="00CF5552" w:rsidRDefault="00820C20" w:rsidP="0088065F">
      <w:pPr>
        <w:numPr>
          <w:ilvl w:val="1"/>
          <w:numId w:val="5"/>
        </w:numPr>
        <w:tabs>
          <w:tab w:val="num" w:pos="0"/>
        </w:tabs>
        <w:ind w:left="0" w:hanging="567"/>
        <w:jc w:val="both"/>
        <w:rPr>
          <w:sz w:val="22"/>
          <w:szCs w:val="22"/>
        </w:rPr>
      </w:pPr>
      <w:r w:rsidRPr="00CF5552">
        <w:rPr>
          <w:sz w:val="22"/>
          <w:szCs w:val="22"/>
        </w:rPr>
        <w:t xml:space="preserve">У разі коли Поклажодавець у запропонований даним договором строк не забрав Зерно, Зерновий склад має право продати його на конкурсних засадах за ринковими цінами. Кошти, одержані від продажу Зерна, </w:t>
      </w:r>
      <w:r w:rsidRPr="00CF5552">
        <w:rPr>
          <w:sz w:val="22"/>
          <w:szCs w:val="22"/>
        </w:rPr>
        <w:lastRenderedPageBreak/>
        <w:t xml:space="preserve">передаються Поклажодавцю за вирахуванням сум, належних Зерновому складу, в тому числі пов'язаних із здійсненням такого продажу. </w:t>
      </w:r>
    </w:p>
    <w:p w:rsidR="00820C20" w:rsidRPr="00CF5552" w:rsidRDefault="00820C20" w:rsidP="0088065F">
      <w:pPr>
        <w:numPr>
          <w:ilvl w:val="1"/>
          <w:numId w:val="5"/>
        </w:numPr>
        <w:tabs>
          <w:tab w:val="num" w:pos="0"/>
        </w:tabs>
        <w:ind w:left="0" w:hanging="567"/>
        <w:jc w:val="both"/>
        <w:rPr>
          <w:sz w:val="22"/>
          <w:szCs w:val="22"/>
        </w:rPr>
      </w:pPr>
      <w:r w:rsidRPr="00CF5552">
        <w:rPr>
          <w:sz w:val="22"/>
          <w:szCs w:val="22"/>
        </w:rPr>
        <w:t>Зерновий склад зобов'язаний зберігати Зерно, придбане за кошти державного бюджету, до пред'явлення Поклажодавцем вимоги про його повернення.</w:t>
      </w:r>
    </w:p>
    <w:p w:rsidR="005952F1" w:rsidRPr="00CF5552" w:rsidRDefault="005952F1">
      <w:pPr>
        <w:ind w:left="-540"/>
        <w:jc w:val="both"/>
        <w:rPr>
          <w:sz w:val="22"/>
          <w:szCs w:val="22"/>
        </w:rPr>
      </w:pPr>
    </w:p>
    <w:p w:rsidR="00820C20" w:rsidRPr="00CF5552" w:rsidRDefault="00820C20">
      <w:pPr>
        <w:numPr>
          <w:ilvl w:val="0"/>
          <w:numId w:val="5"/>
        </w:numPr>
        <w:jc w:val="center"/>
        <w:rPr>
          <w:b/>
          <w:sz w:val="22"/>
          <w:szCs w:val="22"/>
        </w:rPr>
      </w:pPr>
      <w:r w:rsidRPr="00CF5552">
        <w:rPr>
          <w:b/>
          <w:sz w:val="22"/>
          <w:szCs w:val="22"/>
        </w:rPr>
        <w:t>Порядок розгляду спорів</w:t>
      </w:r>
    </w:p>
    <w:p w:rsidR="00820C20" w:rsidRPr="00CF5552" w:rsidRDefault="00820C20" w:rsidP="007A1607">
      <w:pPr>
        <w:pStyle w:val="ab"/>
        <w:numPr>
          <w:ilvl w:val="1"/>
          <w:numId w:val="5"/>
        </w:numPr>
        <w:tabs>
          <w:tab w:val="num" w:pos="0"/>
        </w:tabs>
        <w:spacing w:after="0"/>
        <w:ind w:left="0" w:hanging="540"/>
        <w:jc w:val="both"/>
        <w:rPr>
          <w:sz w:val="22"/>
          <w:szCs w:val="22"/>
          <w:lang w:val="uk-UA"/>
        </w:rPr>
      </w:pPr>
      <w:r w:rsidRPr="00CF5552">
        <w:rPr>
          <w:sz w:val="22"/>
          <w:szCs w:val="22"/>
          <w:lang w:val="uk-UA"/>
        </w:rPr>
        <w:t>Всі спори, що виникають при виконанні умов цього Договору або в зв'язку з тлумаченням його положень передаються на розгляд судових органів в порядку, передбаченому чинним законодавством України.</w:t>
      </w:r>
    </w:p>
    <w:p w:rsidR="00A01A39" w:rsidRPr="008C1B37" w:rsidRDefault="00A01A39" w:rsidP="00B05817">
      <w:pPr>
        <w:tabs>
          <w:tab w:val="num" w:pos="-180"/>
        </w:tabs>
        <w:rPr>
          <w:b/>
          <w:sz w:val="16"/>
          <w:szCs w:val="16"/>
        </w:rPr>
      </w:pPr>
    </w:p>
    <w:p w:rsidR="00820C20" w:rsidRPr="00CF5552" w:rsidRDefault="00820C20">
      <w:pPr>
        <w:numPr>
          <w:ilvl w:val="0"/>
          <w:numId w:val="5"/>
        </w:numPr>
        <w:tabs>
          <w:tab w:val="clear" w:pos="720"/>
          <w:tab w:val="num" w:pos="-540"/>
          <w:tab w:val="num" w:pos="-180"/>
        </w:tabs>
        <w:ind w:left="-540"/>
        <w:jc w:val="center"/>
        <w:rPr>
          <w:b/>
          <w:sz w:val="22"/>
          <w:szCs w:val="22"/>
        </w:rPr>
      </w:pPr>
      <w:r w:rsidRPr="00CF5552">
        <w:rPr>
          <w:b/>
          <w:sz w:val="22"/>
          <w:szCs w:val="22"/>
        </w:rPr>
        <w:t>Заключні умови</w:t>
      </w:r>
    </w:p>
    <w:p w:rsidR="00820C20" w:rsidRDefault="00820C20">
      <w:pPr>
        <w:numPr>
          <w:ilvl w:val="1"/>
          <w:numId w:val="5"/>
        </w:numPr>
        <w:tabs>
          <w:tab w:val="num" w:pos="-180"/>
          <w:tab w:val="left" w:pos="0"/>
        </w:tabs>
        <w:ind w:left="0" w:hanging="540"/>
        <w:jc w:val="both"/>
        <w:rPr>
          <w:sz w:val="22"/>
          <w:szCs w:val="22"/>
        </w:rPr>
      </w:pPr>
      <w:r w:rsidRPr="00CF5552">
        <w:rPr>
          <w:sz w:val="22"/>
          <w:szCs w:val="22"/>
        </w:rPr>
        <w:t xml:space="preserve">Договір набирає чинності з моменту його укладення і діє до </w:t>
      </w:r>
      <w:r w:rsidR="00E00DEB" w:rsidRPr="00CF5552">
        <w:rPr>
          <w:sz w:val="22"/>
          <w:szCs w:val="22"/>
        </w:rPr>
        <w:t>«</w:t>
      </w:r>
      <w:r w:rsidR="00FE7370">
        <w:rPr>
          <w:sz w:val="22"/>
          <w:szCs w:val="22"/>
        </w:rPr>
        <w:t>31</w:t>
      </w:r>
      <w:r w:rsidR="00E00DEB" w:rsidRPr="00CF5552">
        <w:rPr>
          <w:sz w:val="22"/>
          <w:szCs w:val="22"/>
        </w:rPr>
        <w:t>»</w:t>
      </w:r>
      <w:r w:rsidRPr="00CF5552">
        <w:rPr>
          <w:sz w:val="22"/>
          <w:szCs w:val="22"/>
        </w:rPr>
        <w:t xml:space="preserve"> </w:t>
      </w:r>
      <w:r w:rsidR="00FE7370">
        <w:rPr>
          <w:sz w:val="22"/>
          <w:szCs w:val="22"/>
        </w:rPr>
        <w:t>грудня</w:t>
      </w:r>
      <w:r w:rsidRPr="00CF5552">
        <w:rPr>
          <w:sz w:val="22"/>
          <w:szCs w:val="22"/>
        </w:rPr>
        <w:t xml:space="preserve"> 20</w:t>
      </w:r>
      <w:r w:rsidR="00690E63" w:rsidRPr="00CF5552">
        <w:rPr>
          <w:sz w:val="22"/>
          <w:szCs w:val="22"/>
        </w:rPr>
        <w:t>2</w:t>
      </w:r>
      <w:r w:rsidR="001F12D7">
        <w:rPr>
          <w:sz w:val="22"/>
          <w:szCs w:val="22"/>
        </w:rPr>
        <w:t>3</w:t>
      </w:r>
      <w:r w:rsidRPr="00CF5552">
        <w:rPr>
          <w:sz w:val="22"/>
          <w:szCs w:val="22"/>
        </w:rPr>
        <w:t xml:space="preserve"> року. Закінчення строку договору не звільняє сторони від відповідальності за його порушення, яке мало місце під час дії договору. </w:t>
      </w:r>
    </w:p>
    <w:p w:rsidR="00A004C2" w:rsidRPr="00CF5552" w:rsidRDefault="00A004C2">
      <w:pPr>
        <w:numPr>
          <w:ilvl w:val="1"/>
          <w:numId w:val="5"/>
        </w:numPr>
        <w:tabs>
          <w:tab w:val="num" w:pos="-180"/>
          <w:tab w:val="left" w:pos="0"/>
        </w:tabs>
        <w:ind w:left="0" w:hanging="540"/>
        <w:jc w:val="both"/>
        <w:rPr>
          <w:sz w:val="22"/>
          <w:szCs w:val="22"/>
        </w:rPr>
      </w:pPr>
      <w:r w:rsidRPr="00A004C2">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20C20" w:rsidRPr="00CF5552" w:rsidRDefault="00820C20">
      <w:pPr>
        <w:numPr>
          <w:ilvl w:val="1"/>
          <w:numId w:val="5"/>
        </w:numPr>
        <w:tabs>
          <w:tab w:val="num" w:pos="-180"/>
          <w:tab w:val="left" w:pos="0"/>
        </w:tabs>
        <w:ind w:left="0" w:hanging="540"/>
        <w:jc w:val="both"/>
        <w:rPr>
          <w:sz w:val="22"/>
          <w:szCs w:val="22"/>
        </w:rPr>
      </w:pPr>
      <w:r w:rsidRPr="00CF5552">
        <w:rPr>
          <w:sz w:val="22"/>
          <w:szCs w:val="22"/>
        </w:rPr>
        <w:t xml:space="preserve">Договір укладено в двох примірниках, що мають однакову юридичну силу, по одному примірнику для кожної сторони. </w:t>
      </w:r>
    </w:p>
    <w:p w:rsidR="00820C20" w:rsidRPr="00CF5552" w:rsidRDefault="00820C20">
      <w:pPr>
        <w:numPr>
          <w:ilvl w:val="1"/>
          <w:numId w:val="5"/>
        </w:numPr>
        <w:tabs>
          <w:tab w:val="num" w:pos="-180"/>
          <w:tab w:val="left" w:pos="0"/>
        </w:tabs>
        <w:ind w:left="0" w:hanging="540"/>
        <w:jc w:val="both"/>
        <w:rPr>
          <w:sz w:val="22"/>
          <w:szCs w:val="22"/>
        </w:rPr>
      </w:pPr>
      <w:r w:rsidRPr="00CF5552">
        <w:rPr>
          <w:sz w:val="22"/>
          <w:szCs w:val="22"/>
        </w:rPr>
        <w:t xml:space="preserve">Зміни до договору можуть бути внесені лише за спільною згодою сторін, шляхом укладення відповідних додаткових угод. </w:t>
      </w:r>
    </w:p>
    <w:p w:rsidR="00820C20" w:rsidRPr="00CF5552" w:rsidRDefault="00820C20">
      <w:pPr>
        <w:numPr>
          <w:ilvl w:val="1"/>
          <w:numId w:val="5"/>
        </w:numPr>
        <w:tabs>
          <w:tab w:val="num" w:pos="-180"/>
          <w:tab w:val="left" w:pos="0"/>
        </w:tabs>
        <w:ind w:left="0" w:hanging="540"/>
        <w:jc w:val="both"/>
        <w:rPr>
          <w:sz w:val="22"/>
          <w:szCs w:val="22"/>
        </w:rPr>
      </w:pPr>
      <w:r w:rsidRPr="00CF5552">
        <w:rPr>
          <w:sz w:val="22"/>
          <w:szCs w:val="22"/>
        </w:rPr>
        <w:t xml:space="preserve">Договір може бути змінений або його дію припинено згідно із діючим законодавством України. </w:t>
      </w:r>
    </w:p>
    <w:p w:rsidR="00820C20" w:rsidRPr="00CF5552" w:rsidRDefault="00820C20">
      <w:pPr>
        <w:numPr>
          <w:ilvl w:val="1"/>
          <w:numId w:val="5"/>
        </w:numPr>
        <w:tabs>
          <w:tab w:val="num" w:pos="-180"/>
          <w:tab w:val="left" w:pos="0"/>
        </w:tabs>
        <w:ind w:left="0" w:hanging="540"/>
        <w:jc w:val="both"/>
        <w:rPr>
          <w:sz w:val="22"/>
          <w:szCs w:val="22"/>
        </w:rPr>
      </w:pPr>
      <w:r w:rsidRPr="00CF5552">
        <w:rPr>
          <w:sz w:val="22"/>
          <w:szCs w:val="22"/>
        </w:rPr>
        <w:t>Зерновий склад є платником податку на прибуток</w:t>
      </w:r>
      <w:r w:rsidR="00F16246" w:rsidRPr="00CF5552">
        <w:rPr>
          <w:sz w:val="22"/>
          <w:szCs w:val="22"/>
        </w:rPr>
        <w:t xml:space="preserve"> на загальних підставах</w:t>
      </w:r>
      <w:r w:rsidRPr="00CF5552">
        <w:rPr>
          <w:sz w:val="22"/>
          <w:szCs w:val="22"/>
        </w:rPr>
        <w:t xml:space="preserve"> та платником ПДВ.</w:t>
      </w:r>
    </w:p>
    <w:p w:rsidR="00820C20" w:rsidRPr="00CF5552" w:rsidRDefault="00820C20">
      <w:pPr>
        <w:numPr>
          <w:ilvl w:val="1"/>
          <w:numId w:val="5"/>
        </w:numPr>
        <w:tabs>
          <w:tab w:val="num" w:pos="-180"/>
          <w:tab w:val="left" w:pos="0"/>
        </w:tabs>
        <w:ind w:left="0" w:hanging="540"/>
        <w:jc w:val="both"/>
        <w:rPr>
          <w:sz w:val="22"/>
          <w:szCs w:val="22"/>
        </w:rPr>
      </w:pPr>
      <w:r w:rsidRPr="00CF5552">
        <w:rPr>
          <w:sz w:val="22"/>
          <w:szCs w:val="22"/>
        </w:rPr>
        <w:t>Поклажодавець є</w:t>
      </w:r>
      <w:r w:rsidR="004D1E18" w:rsidRPr="00CF5552">
        <w:rPr>
          <w:sz w:val="22"/>
          <w:szCs w:val="22"/>
        </w:rPr>
        <w:t xml:space="preserve"> </w:t>
      </w:r>
      <w:r w:rsidR="00690E63" w:rsidRPr="00CF5552">
        <w:rPr>
          <w:sz w:val="22"/>
          <w:szCs w:val="22"/>
        </w:rPr>
        <w:t xml:space="preserve">платником </w:t>
      </w:r>
      <w:r w:rsidR="001F12D7" w:rsidRPr="00CF5552">
        <w:rPr>
          <w:sz w:val="22"/>
          <w:szCs w:val="22"/>
        </w:rPr>
        <w:t>податку на прибуток на загальних підставах та платником ПДВ.</w:t>
      </w:r>
    </w:p>
    <w:p w:rsidR="00820C20" w:rsidRPr="00CF5552" w:rsidRDefault="00820C20">
      <w:pPr>
        <w:numPr>
          <w:ilvl w:val="1"/>
          <w:numId w:val="5"/>
        </w:numPr>
        <w:tabs>
          <w:tab w:val="num" w:pos="-180"/>
          <w:tab w:val="left" w:pos="0"/>
        </w:tabs>
        <w:ind w:left="0" w:hanging="540"/>
        <w:jc w:val="both"/>
        <w:rPr>
          <w:sz w:val="22"/>
          <w:szCs w:val="22"/>
        </w:rPr>
      </w:pPr>
      <w:r w:rsidRPr="00CF5552">
        <w:rPr>
          <w:sz w:val="22"/>
          <w:szCs w:val="22"/>
        </w:rPr>
        <w:t>Сторони погодилися, що у даному договорі узгоджено всі істотні умови, необхідні для належного виконання сторонами зобов’язань за договором та необх</w:t>
      </w:r>
      <w:r w:rsidR="00DC636B">
        <w:rPr>
          <w:sz w:val="22"/>
          <w:szCs w:val="22"/>
        </w:rPr>
        <w:t>ідності в узгодженні інших умов</w:t>
      </w:r>
      <w:r w:rsidRPr="00CF5552">
        <w:rPr>
          <w:sz w:val="22"/>
          <w:szCs w:val="22"/>
        </w:rPr>
        <w:t>, що непередбачені чинним договором не має.</w:t>
      </w:r>
    </w:p>
    <w:p w:rsidR="00820C20" w:rsidRPr="00CF5552" w:rsidRDefault="00820C20">
      <w:pPr>
        <w:numPr>
          <w:ilvl w:val="1"/>
          <w:numId w:val="5"/>
        </w:numPr>
        <w:tabs>
          <w:tab w:val="num" w:pos="-180"/>
          <w:tab w:val="left" w:pos="0"/>
        </w:tabs>
        <w:ind w:left="0" w:hanging="540"/>
        <w:jc w:val="both"/>
        <w:rPr>
          <w:sz w:val="22"/>
          <w:szCs w:val="22"/>
        </w:rPr>
      </w:pPr>
      <w:r w:rsidRPr="00CF5552">
        <w:rPr>
          <w:sz w:val="22"/>
          <w:szCs w:val="22"/>
        </w:rPr>
        <w:t>По всіх питаннях не врегульованих чинним договором сторони керуються</w:t>
      </w:r>
      <w:r w:rsidR="00185432" w:rsidRPr="00CF5552">
        <w:rPr>
          <w:sz w:val="22"/>
          <w:szCs w:val="22"/>
        </w:rPr>
        <w:t xml:space="preserve"> чинним законодавством України та внутрішніми документами Зернового складу.</w:t>
      </w:r>
    </w:p>
    <w:p w:rsidR="00820C20" w:rsidRPr="00CF5552" w:rsidRDefault="00820C20">
      <w:pPr>
        <w:tabs>
          <w:tab w:val="num" w:pos="-180"/>
        </w:tabs>
        <w:ind w:hanging="360"/>
        <w:jc w:val="both"/>
        <w:rPr>
          <w:sz w:val="22"/>
          <w:szCs w:val="22"/>
        </w:rPr>
      </w:pPr>
    </w:p>
    <w:p w:rsidR="00820C20" w:rsidRPr="00CF5552" w:rsidRDefault="00820C20">
      <w:pPr>
        <w:numPr>
          <w:ilvl w:val="0"/>
          <w:numId w:val="5"/>
        </w:numPr>
        <w:tabs>
          <w:tab w:val="clear" w:pos="720"/>
          <w:tab w:val="num" w:pos="-540"/>
          <w:tab w:val="num" w:pos="-180"/>
        </w:tabs>
        <w:ind w:left="-540" w:right="-567"/>
        <w:jc w:val="center"/>
        <w:rPr>
          <w:b/>
          <w:sz w:val="22"/>
          <w:szCs w:val="22"/>
        </w:rPr>
      </w:pPr>
      <w:r w:rsidRPr="00CF5552">
        <w:rPr>
          <w:b/>
          <w:sz w:val="22"/>
          <w:szCs w:val="22"/>
        </w:rPr>
        <w:t xml:space="preserve">Адреси, банківські реквізити та підписи сторін, що скріплені печатками: </w:t>
      </w:r>
    </w:p>
    <w:tbl>
      <w:tblPr>
        <w:tblW w:w="10323" w:type="dxa"/>
        <w:tblInd w:w="-72" w:type="dxa"/>
        <w:tblLayout w:type="fixed"/>
        <w:tblLook w:val="0000" w:firstRow="0" w:lastRow="0" w:firstColumn="0" w:lastColumn="0" w:noHBand="0" w:noVBand="0"/>
      </w:tblPr>
      <w:tblGrid>
        <w:gridCol w:w="5220"/>
        <w:gridCol w:w="5103"/>
      </w:tblGrid>
      <w:tr w:rsidR="00820C20" w:rsidRPr="00CF5552">
        <w:trPr>
          <w:trHeight w:val="3854"/>
        </w:trPr>
        <w:tc>
          <w:tcPr>
            <w:tcW w:w="5220" w:type="dxa"/>
          </w:tcPr>
          <w:p w:rsidR="00820C20" w:rsidRPr="00CF5552" w:rsidRDefault="00820C20" w:rsidP="0088065F">
            <w:pPr>
              <w:tabs>
                <w:tab w:val="num" w:pos="-180"/>
                <w:tab w:val="left" w:pos="0"/>
              </w:tabs>
              <w:ind w:right="180" w:hanging="360"/>
              <w:jc w:val="center"/>
              <w:rPr>
                <w:b/>
                <w:sz w:val="22"/>
                <w:szCs w:val="22"/>
              </w:rPr>
            </w:pPr>
          </w:p>
          <w:p w:rsidR="00820C20" w:rsidRPr="00CF5552" w:rsidRDefault="00820C20" w:rsidP="0088065F">
            <w:pPr>
              <w:tabs>
                <w:tab w:val="num" w:pos="-180"/>
                <w:tab w:val="left" w:pos="0"/>
              </w:tabs>
              <w:ind w:right="180" w:firstLine="72"/>
              <w:jc w:val="center"/>
              <w:rPr>
                <w:b/>
                <w:sz w:val="22"/>
                <w:szCs w:val="22"/>
              </w:rPr>
            </w:pPr>
            <w:r w:rsidRPr="00CF5552">
              <w:rPr>
                <w:b/>
                <w:sz w:val="22"/>
                <w:szCs w:val="22"/>
              </w:rPr>
              <w:t>Зерновий склад:</w:t>
            </w:r>
          </w:p>
          <w:p w:rsidR="00820C20" w:rsidRPr="00CF5552" w:rsidRDefault="00820C20" w:rsidP="0088065F">
            <w:pPr>
              <w:tabs>
                <w:tab w:val="num" w:pos="-180"/>
                <w:tab w:val="left" w:pos="0"/>
              </w:tabs>
              <w:ind w:right="180" w:firstLine="72"/>
              <w:jc w:val="center"/>
              <w:rPr>
                <w:b/>
                <w:sz w:val="22"/>
                <w:szCs w:val="22"/>
              </w:rPr>
            </w:pPr>
          </w:p>
          <w:p w:rsidR="00820C20" w:rsidRDefault="00820C20">
            <w:pPr>
              <w:tabs>
                <w:tab w:val="num" w:pos="-180"/>
                <w:tab w:val="left" w:pos="0"/>
              </w:tabs>
              <w:ind w:right="180" w:firstLine="72"/>
              <w:jc w:val="center"/>
              <w:rPr>
                <w:sz w:val="22"/>
                <w:szCs w:val="22"/>
              </w:rPr>
            </w:pPr>
          </w:p>
          <w:p w:rsidR="00776A39" w:rsidRDefault="00776A39" w:rsidP="00B3451E"/>
          <w:p w:rsidR="00FE7370" w:rsidRDefault="00FE7370" w:rsidP="00B3451E"/>
          <w:p w:rsidR="00FE7370" w:rsidRDefault="00FE7370" w:rsidP="00B3451E"/>
          <w:p w:rsidR="00FE7370" w:rsidRDefault="00FE7370" w:rsidP="00B3451E"/>
          <w:p w:rsidR="00FE7370" w:rsidRDefault="00FE7370" w:rsidP="00B3451E"/>
          <w:p w:rsidR="00FE7370" w:rsidRDefault="00FE7370" w:rsidP="00B3451E"/>
          <w:p w:rsidR="00FE7370" w:rsidRDefault="00FE7370" w:rsidP="00B3451E"/>
          <w:p w:rsidR="00FE7370" w:rsidRDefault="00FE7370" w:rsidP="00B3451E"/>
          <w:p w:rsidR="00FE7370" w:rsidRDefault="00FE7370" w:rsidP="00B3451E"/>
          <w:p w:rsidR="001F12D7" w:rsidRPr="00CF5552" w:rsidRDefault="001F12D7" w:rsidP="00B3451E"/>
          <w:p w:rsidR="0088065F" w:rsidRPr="00CF5552" w:rsidRDefault="008C1B37" w:rsidP="0088065F">
            <w:pPr>
              <w:pStyle w:val="2"/>
              <w:ind w:firstLine="0"/>
              <w:jc w:val="both"/>
              <w:rPr>
                <w:b w:val="0"/>
                <w:sz w:val="24"/>
                <w:szCs w:val="24"/>
              </w:rPr>
            </w:pPr>
            <w:r w:rsidRPr="00CF5552">
              <w:t>Директор</w:t>
            </w:r>
          </w:p>
          <w:p w:rsidR="0030163A" w:rsidRPr="00CF5552" w:rsidRDefault="00820C20" w:rsidP="008C1B37">
            <w:pPr>
              <w:pStyle w:val="2"/>
              <w:spacing w:before="120"/>
              <w:ind w:right="181" w:firstLine="0"/>
              <w:jc w:val="both"/>
            </w:pPr>
            <w:r w:rsidRPr="00CF5552">
              <w:t xml:space="preserve">        </w:t>
            </w:r>
            <w:r w:rsidR="0088065F" w:rsidRPr="00CF5552">
              <w:t xml:space="preserve">     </w:t>
            </w:r>
            <w:r w:rsidR="008C1B37">
              <w:t xml:space="preserve">                             </w:t>
            </w:r>
            <w:r w:rsidR="0088065F" w:rsidRPr="00CF5552">
              <w:t xml:space="preserve"> </w:t>
            </w:r>
          </w:p>
          <w:p w:rsidR="00820C20" w:rsidRPr="00CF5552" w:rsidRDefault="00820C20">
            <w:pPr>
              <w:tabs>
                <w:tab w:val="num" w:pos="-108"/>
              </w:tabs>
              <w:rPr>
                <w:sz w:val="22"/>
                <w:szCs w:val="22"/>
              </w:rPr>
            </w:pPr>
          </w:p>
        </w:tc>
        <w:tc>
          <w:tcPr>
            <w:tcW w:w="5103" w:type="dxa"/>
            <w:tcBorders>
              <w:left w:val="nil"/>
            </w:tcBorders>
          </w:tcPr>
          <w:p w:rsidR="00820C20" w:rsidRPr="00CF5552" w:rsidRDefault="00820C20">
            <w:pPr>
              <w:tabs>
                <w:tab w:val="num" w:pos="-180"/>
                <w:tab w:val="left" w:pos="0"/>
                <w:tab w:val="left" w:pos="3865"/>
              </w:tabs>
              <w:ind w:right="180" w:hanging="360"/>
              <w:jc w:val="center"/>
              <w:rPr>
                <w:b/>
                <w:sz w:val="22"/>
                <w:szCs w:val="22"/>
              </w:rPr>
            </w:pPr>
          </w:p>
          <w:p w:rsidR="00820C20" w:rsidRPr="00CF5552" w:rsidRDefault="00820C20">
            <w:pPr>
              <w:tabs>
                <w:tab w:val="left" w:pos="-29"/>
                <w:tab w:val="left" w:pos="3865"/>
              </w:tabs>
              <w:ind w:right="180"/>
              <w:jc w:val="center"/>
              <w:rPr>
                <w:b/>
                <w:sz w:val="22"/>
                <w:szCs w:val="22"/>
              </w:rPr>
            </w:pPr>
            <w:r w:rsidRPr="00CF5552">
              <w:rPr>
                <w:b/>
                <w:sz w:val="22"/>
                <w:szCs w:val="22"/>
              </w:rPr>
              <w:t>Поклажодавець:</w:t>
            </w:r>
          </w:p>
          <w:p w:rsidR="001F12D7" w:rsidRPr="002D257A" w:rsidRDefault="001F12D7" w:rsidP="001F12D7">
            <w:pPr>
              <w:jc w:val="center"/>
              <w:rPr>
                <w:b/>
                <w:sz w:val="22"/>
                <w:szCs w:val="22"/>
              </w:rPr>
            </w:pPr>
            <w:bookmarkStart w:id="1" w:name="OLE_LINK3"/>
            <w:bookmarkStart w:id="2" w:name="OLE_LINK4"/>
            <w:bookmarkStart w:id="3" w:name="OLE_LINK6"/>
            <w:r w:rsidRPr="002D257A">
              <w:rPr>
                <w:b/>
                <w:sz w:val="22"/>
                <w:szCs w:val="22"/>
              </w:rPr>
              <w:t>Інституту сільського господарства Західного Полісся НААН</w:t>
            </w:r>
          </w:p>
          <w:bookmarkEnd w:id="1"/>
          <w:bookmarkEnd w:id="2"/>
          <w:bookmarkEnd w:id="3"/>
          <w:p w:rsidR="001F12D7" w:rsidRPr="002D257A" w:rsidRDefault="001F12D7" w:rsidP="001F12D7">
            <w:pPr>
              <w:rPr>
                <w:sz w:val="22"/>
                <w:szCs w:val="22"/>
              </w:rPr>
            </w:pPr>
            <w:r w:rsidRPr="002D257A">
              <w:rPr>
                <w:sz w:val="22"/>
                <w:szCs w:val="22"/>
              </w:rPr>
              <w:t>Поштова адреса: 353325</w:t>
            </w:r>
            <w:r>
              <w:rPr>
                <w:sz w:val="22"/>
                <w:szCs w:val="22"/>
              </w:rPr>
              <w:t>,</w:t>
            </w:r>
            <w:r w:rsidRPr="002D257A">
              <w:rPr>
                <w:sz w:val="22"/>
                <w:szCs w:val="22"/>
              </w:rPr>
              <w:t xml:space="preserve"> с. Шубків</w:t>
            </w:r>
            <w:r>
              <w:rPr>
                <w:sz w:val="22"/>
                <w:szCs w:val="22"/>
              </w:rPr>
              <w:t>,</w:t>
            </w:r>
            <w:r w:rsidRPr="002D257A">
              <w:rPr>
                <w:sz w:val="22"/>
                <w:szCs w:val="22"/>
              </w:rPr>
              <w:t xml:space="preserve">  вул. Рівненська,5,  Рівненського району, Рівненської області </w:t>
            </w:r>
          </w:p>
          <w:p w:rsidR="001F12D7" w:rsidRPr="002D257A" w:rsidRDefault="001F12D7" w:rsidP="001F12D7">
            <w:pPr>
              <w:rPr>
                <w:sz w:val="22"/>
                <w:szCs w:val="22"/>
              </w:rPr>
            </w:pPr>
            <w:r w:rsidRPr="002D257A">
              <w:rPr>
                <w:sz w:val="22"/>
                <w:szCs w:val="22"/>
              </w:rPr>
              <w:t>Код ЄДРПОУ – 00729600</w:t>
            </w:r>
          </w:p>
          <w:p w:rsidR="001F12D7" w:rsidRPr="002D257A" w:rsidRDefault="001F12D7" w:rsidP="001F12D7">
            <w:pPr>
              <w:rPr>
                <w:sz w:val="22"/>
                <w:szCs w:val="22"/>
              </w:rPr>
            </w:pPr>
            <w:r w:rsidRPr="002D257A">
              <w:rPr>
                <w:sz w:val="22"/>
                <w:szCs w:val="22"/>
              </w:rPr>
              <w:t xml:space="preserve">р/ р </w:t>
            </w:r>
            <w:r w:rsidRPr="002D257A">
              <w:rPr>
                <w:sz w:val="22"/>
                <w:szCs w:val="22"/>
                <w:lang w:val="en-US"/>
              </w:rPr>
              <w:t>UA</w:t>
            </w:r>
            <w:r w:rsidRPr="002D257A">
              <w:rPr>
                <w:sz w:val="22"/>
                <w:szCs w:val="22"/>
              </w:rPr>
              <w:t>138201720343141001200011038 –видатковий спец</w:t>
            </w:r>
            <w:r>
              <w:rPr>
                <w:sz w:val="22"/>
                <w:szCs w:val="22"/>
              </w:rPr>
              <w:t xml:space="preserve"> </w:t>
            </w:r>
            <w:r w:rsidRPr="002D257A">
              <w:rPr>
                <w:sz w:val="22"/>
                <w:szCs w:val="22"/>
              </w:rPr>
              <w:t>ДКСУ м.</w:t>
            </w:r>
            <w:r>
              <w:rPr>
                <w:sz w:val="22"/>
                <w:szCs w:val="22"/>
              </w:rPr>
              <w:t xml:space="preserve"> </w:t>
            </w:r>
            <w:r w:rsidRPr="002D257A">
              <w:rPr>
                <w:sz w:val="22"/>
                <w:szCs w:val="22"/>
              </w:rPr>
              <w:t>Київ</w:t>
            </w:r>
            <w:r>
              <w:rPr>
                <w:sz w:val="22"/>
                <w:szCs w:val="22"/>
              </w:rPr>
              <w:t xml:space="preserve">, </w:t>
            </w:r>
            <w:r w:rsidRPr="002D257A">
              <w:rPr>
                <w:sz w:val="22"/>
                <w:szCs w:val="22"/>
              </w:rPr>
              <w:t>МФО 820172</w:t>
            </w:r>
          </w:p>
          <w:p w:rsidR="001F12D7" w:rsidRPr="002D257A" w:rsidRDefault="001F12D7" w:rsidP="001F12D7">
            <w:pPr>
              <w:rPr>
                <w:sz w:val="22"/>
                <w:szCs w:val="22"/>
              </w:rPr>
            </w:pPr>
            <w:r w:rsidRPr="002D257A">
              <w:rPr>
                <w:sz w:val="22"/>
                <w:szCs w:val="22"/>
              </w:rPr>
              <w:t>ІПН 007296017129</w:t>
            </w:r>
          </w:p>
          <w:p w:rsidR="001F12D7" w:rsidRPr="002D257A" w:rsidRDefault="001F12D7" w:rsidP="001F12D7">
            <w:pPr>
              <w:rPr>
                <w:sz w:val="22"/>
                <w:szCs w:val="22"/>
              </w:rPr>
            </w:pPr>
            <w:r w:rsidRPr="002D257A">
              <w:rPr>
                <w:sz w:val="22"/>
                <w:szCs w:val="22"/>
              </w:rPr>
              <w:t>Тел./факс (0362) – 273-674</w:t>
            </w:r>
          </w:p>
          <w:p w:rsidR="001F12D7" w:rsidRPr="002D257A" w:rsidRDefault="001F12D7" w:rsidP="001F12D7">
            <w:pPr>
              <w:rPr>
                <w:bCs/>
                <w:color w:val="000000"/>
                <w:sz w:val="22"/>
                <w:szCs w:val="22"/>
                <w:shd w:val="clear" w:color="auto" w:fill="FFFFFF"/>
              </w:rPr>
            </w:pPr>
            <w:r w:rsidRPr="002D257A">
              <w:rPr>
                <w:sz w:val="22"/>
                <w:szCs w:val="22"/>
                <w:lang w:val="en-US"/>
              </w:rPr>
              <w:t>E</w:t>
            </w:r>
            <w:r w:rsidRPr="002D257A">
              <w:rPr>
                <w:sz w:val="22"/>
                <w:szCs w:val="22"/>
              </w:rPr>
              <w:t>-</w:t>
            </w:r>
            <w:r w:rsidRPr="002D257A">
              <w:rPr>
                <w:sz w:val="22"/>
                <w:szCs w:val="22"/>
                <w:lang w:val="en-US"/>
              </w:rPr>
              <w:t>mail</w:t>
            </w:r>
            <w:r w:rsidRPr="002D257A">
              <w:rPr>
                <w:sz w:val="22"/>
                <w:szCs w:val="22"/>
              </w:rPr>
              <w:t xml:space="preserve">: </w:t>
            </w:r>
            <w:hyperlink r:id="rId8" w:history="1">
              <w:r w:rsidRPr="002D257A">
                <w:rPr>
                  <w:rStyle w:val="a8"/>
                  <w:bCs/>
                  <w:sz w:val="22"/>
                  <w:szCs w:val="22"/>
                  <w:u w:val="none"/>
                  <w:shd w:val="clear" w:color="auto" w:fill="FFFFFF"/>
                  <w:lang w:val="en-US"/>
                </w:rPr>
                <w:t>agrodos</w:t>
              </w:r>
              <w:r w:rsidRPr="002D257A">
                <w:rPr>
                  <w:rStyle w:val="a8"/>
                  <w:bCs/>
                  <w:sz w:val="22"/>
                  <w:szCs w:val="22"/>
                  <w:u w:val="none"/>
                  <w:shd w:val="clear" w:color="auto" w:fill="FFFFFF"/>
                </w:rPr>
                <w:t>@</w:t>
              </w:r>
              <w:r w:rsidRPr="002D257A">
                <w:rPr>
                  <w:rStyle w:val="a8"/>
                  <w:bCs/>
                  <w:sz w:val="22"/>
                  <w:szCs w:val="22"/>
                  <w:u w:val="none"/>
                  <w:shd w:val="clear" w:color="auto" w:fill="FFFFFF"/>
                  <w:lang w:val="en-US"/>
                </w:rPr>
                <w:t>ukr</w:t>
              </w:r>
              <w:r w:rsidRPr="002D257A">
                <w:rPr>
                  <w:rStyle w:val="a8"/>
                  <w:bCs/>
                  <w:sz w:val="22"/>
                  <w:szCs w:val="22"/>
                  <w:u w:val="none"/>
                  <w:shd w:val="clear" w:color="auto" w:fill="FFFFFF"/>
                </w:rPr>
                <w:t>.</w:t>
              </w:r>
              <w:r w:rsidRPr="002D257A">
                <w:rPr>
                  <w:rStyle w:val="a8"/>
                  <w:bCs/>
                  <w:sz w:val="22"/>
                  <w:szCs w:val="22"/>
                  <w:u w:val="none"/>
                  <w:shd w:val="clear" w:color="auto" w:fill="FFFFFF"/>
                  <w:lang w:val="en-US"/>
                </w:rPr>
                <w:t>net</w:t>
              </w:r>
            </w:hyperlink>
            <w:r w:rsidRPr="002D257A">
              <w:rPr>
                <w:bCs/>
                <w:color w:val="000000"/>
                <w:sz w:val="22"/>
                <w:szCs w:val="22"/>
                <w:shd w:val="clear" w:color="auto" w:fill="FFFFFF"/>
              </w:rPr>
              <w:t xml:space="preserve">, </w:t>
            </w:r>
            <w:hyperlink r:id="rId9" w:history="1">
              <w:r w:rsidRPr="002D257A">
                <w:rPr>
                  <w:rStyle w:val="a8"/>
                  <w:bCs/>
                  <w:sz w:val="22"/>
                  <w:szCs w:val="22"/>
                  <w:u w:val="none"/>
                  <w:shd w:val="clear" w:color="auto" w:fill="FFFFFF"/>
                  <w:lang w:val="en-US"/>
                </w:rPr>
                <w:t>olexiy</w:t>
              </w:r>
              <w:r w:rsidRPr="002D257A">
                <w:rPr>
                  <w:rStyle w:val="a8"/>
                  <w:bCs/>
                  <w:sz w:val="22"/>
                  <w:szCs w:val="22"/>
                  <w:u w:val="none"/>
                  <w:shd w:val="clear" w:color="auto" w:fill="FFFFFF"/>
                </w:rPr>
                <w:t>_</w:t>
              </w:r>
              <w:r w:rsidRPr="002D257A">
                <w:rPr>
                  <w:rStyle w:val="a8"/>
                  <w:bCs/>
                  <w:sz w:val="22"/>
                  <w:szCs w:val="22"/>
                  <w:u w:val="none"/>
                  <w:shd w:val="clear" w:color="auto" w:fill="FFFFFF"/>
                  <w:lang w:val="en-US"/>
                </w:rPr>
                <w:t>ropak</w:t>
              </w:r>
              <w:r w:rsidRPr="002D257A">
                <w:rPr>
                  <w:rStyle w:val="a8"/>
                  <w:bCs/>
                  <w:sz w:val="22"/>
                  <w:szCs w:val="22"/>
                  <w:u w:val="none"/>
                  <w:shd w:val="clear" w:color="auto" w:fill="FFFFFF"/>
                </w:rPr>
                <w:t>@</w:t>
              </w:r>
              <w:r w:rsidRPr="002D257A">
                <w:rPr>
                  <w:rStyle w:val="a8"/>
                  <w:bCs/>
                  <w:sz w:val="22"/>
                  <w:szCs w:val="22"/>
                  <w:u w:val="none"/>
                  <w:shd w:val="clear" w:color="auto" w:fill="FFFFFF"/>
                  <w:lang w:val="en-US"/>
                </w:rPr>
                <w:t>ukr</w:t>
              </w:r>
              <w:r w:rsidRPr="002D257A">
                <w:rPr>
                  <w:rStyle w:val="a8"/>
                  <w:bCs/>
                  <w:sz w:val="22"/>
                  <w:szCs w:val="22"/>
                  <w:u w:val="none"/>
                  <w:shd w:val="clear" w:color="auto" w:fill="FFFFFF"/>
                </w:rPr>
                <w:t>.</w:t>
              </w:r>
              <w:r w:rsidRPr="002D257A">
                <w:rPr>
                  <w:rStyle w:val="a8"/>
                  <w:bCs/>
                  <w:sz w:val="22"/>
                  <w:szCs w:val="22"/>
                  <w:u w:val="none"/>
                  <w:shd w:val="clear" w:color="auto" w:fill="FFFFFF"/>
                  <w:lang w:val="en-US"/>
                </w:rPr>
                <w:t>net</w:t>
              </w:r>
            </w:hyperlink>
          </w:p>
          <w:p w:rsidR="001F12D7" w:rsidRDefault="001F12D7" w:rsidP="001F12D7">
            <w:pPr>
              <w:rPr>
                <w:sz w:val="22"/>
                <w:szCs w:val="22"/>
              </w:rPr>
            </w:pPr>
          </w:p>
          <w:p w:rsidR="001F12D7" w:rsidRDefault="008C1B37" w:rsidP="001F12D7">
            <w:pPr>
              <w:rPr>
                <w:sz w:val="22"/>
                <w:szCs w:val="22"/>
              </w:rPr>
            </w:pPr>
            <w:r w:rsidRPr="002D257A">
              <w:rPr>
                <w:b/>
                <w:sz w:val="22"/>
                <w:szCs w:val="22"/>
              </w:rPr>
              <w:t>Директор</w:t>
            </w:r>
          </w:p>
          <w:p w:rsidR="00690E63" w:rsidRPr="00CF5552" w:rsidRDefault="001F12D7" w:rsidP="008C1B37">
            <w:pPr>
              <w:spacing w:before="120"/>
              <w:jc w:val="center"/>
              <w:rPr>
                <w:b/>
                <w:sz w:val="22"/>
                <w:szCs w:val="22"/>
              </w:rPr>
            </w:pPr>
            <w:r w:rsidRPr="002D257A">
              <w:rPr>
                <w:b/>
                <w:sz w:val="22"/>
                <w:szCs w:val="22"/>
              </w:rPr>
              <w:t xml:space="preserve">                  </w:t>
            </w:r>
            <w:r w:rsidR="008C1B37">
              <w:rPr>
                <w:b/>
                <w:sz w:val="22"/>
                <w:szCs w:val="22"/>
              </w:rPr>
              <w:t xml:space="preserve">      </w:t>
            </w:r>
            <w:r w:rsidR="0046424D">
              <w:rPr>
                <w:b/>
                <w:sz w:val="22"/>
                <w:szCs w:val="22"/>
              </w:rPr>
              <w:t xml:space="preserve">           </w:t>
            </w:r>
            <w:r w:rsidRPr="002D257A">
              <w:rPr>
                <w:b/>
                <w:sz w:val="22"/>
                <w:szCs w:val="22"/>
              </w:rPr>
              <w:t xml:space="preserve">          В</w:t>
            </w:r>
            <w:r w:rsidR="008C1B37">
              <w:rPr>
                <w:b/>
                <w:sz w:val="22"/>
                <w:szCs w:val="22"/>
              </w:rPr>
              <w:t>олодимир</w:t>
            </w:r>
            <w:r w:rsidRPr="002D257A">
              <w:rPr>
                <w:b/>
                <w:sz w:val="22"/>
                <w:szCs w:val="22"/>
              </w:rPr>
              <w:t xml:space="preserve"> </w:t>
            </w:r>
            <w:r w:rsidR="008C1B37" w:rsidRPr="002D257A">
              <w:rPr>
                <w:b/>
                <w:sz w:val="22"/>
                <w:szCs w:val="22"/>
              </w:rPr>
              <w:t>ПЕРШУТА</w:t>
            </w:r>
          </w:p>
        </w:tc>
      </w:tr>
    </w:tbl>
    <w:p w:rsidR="008C1B37" w:rsidRDefault="008C1B37" w:rsidP="00155A30">
      <w:pPr>
        <w:pStyle w:val="4"/>
        <w:jc w:val="left"/>
        <w:rPr>
          <w:b w:val="0"/>
          <w:bCs/>
          <w:sz w:val="12"/>
          <w:szCs w:val="12"/>
        </w:rPr>
      </w:pPr>
    </w:p>
    <w:p w:rsidR="008C1B37" w:rsidRDefault="008C1B37" w:rsidP="00155A30">
      <w:pPr>
        <w:pStyle w:val="4"/>
        <w:jc w:val="left"/>
        <w:rPr>
          <w:b w:val="0"/>
          <w:bCs/>
          <w:sz w:val="12"/>
          <w:szCs w:val="12"/>
        </w:rPr>
      </w:pPr>
    </w:p>
    <w:p w:rsidR="008C1B37" w:rsidRDefault="008C1B37" w:rsidP="00155A30">
      <w:pPr>
        <w:pStyle w:val="4"/>
        <w:jc w:val="left"/>
        <w:rPr>
          <w:b w:val="0"/>
          <w:bCs/>
          <w:sz w:val="12"/>
          <w:szCs w:val="12"/>
        </w:rPr>
      </w:pPr>
    </w:p>
    <w:sectPr w:rsidR="008C1B37" w:rsidSect="001F12D7">
      <w:footerReference w:type="default" r:id="rId10"/>
      <w:pgSz w:w="11906" w:h="16838"/>
      <w:pgMar w:top="568" w:right="566" w:bottom="284" w:left="1276" w:header="708" w:footer="7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E7" w:rsidRDefault="009C4FE7">
      <w:r>
        <w:separator/>
      </w:r>
    </w:p>
  </w:endnote>
  <w:endnote w:type="continuationSeparator" w:id="0">
    <w:p w:rsidR="009C4FE7" w:rsidRDefault="009C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9B" w:rsidRDefault="00D40E9B">
    <w:pPr>
      <w:pStyle w:val="a7"/>
      <w:rPr>
        <w:sz w:val="22"/>
        <w:szCs w:val="22"/>
      </w:rPr>
    </w:pPr>
  </w:p>
  <w:p w:rsidR="00D40E9B" w:rsidRPr="00BC1DC6" w:rsidRDefault="00D40E9B">
    <w:pPr>
      <w:pStyle w:val="a7"/>
      <w:rPr>
        <w:sz w:val="22"/>
        <w:szCs w:val="22"/>
      </w:rPr>
    </w:pPr>
    <w:r w:rsidRPr="00BC1DC6">
      <w:rPr>
        <w:sz w:val="22"/>
        <w:szCs w:val="22"/>
      </w:rPr>
      <w:t xml:space="preserve">Зерновий склад _______________                                          </w:t>
    </w:r>
    <w:r>
      <w:rPr>
        <w:sz w:val="22"/>
        <w:szCs w:val="22"/>
      </w:rPr>
      <w:t xml:space="preserve">              </w:t>
    </w:r>
    <w:r w:rsidRPr="00BC1DC6">
      <w:rPr>
        <w:sz w:val="22"/>
        <w:szCs w:val="22"/>
      </w:rPr>
      <w:t xml:space="preserve">        Поклажодавець 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E7" w:rsidRDefault="009C4FE7">
      <w:r>
        <w:separator/>
      </w:r>
    </w:p>
  </w:footnote>
  <w:footnote w:type="continuationSeparator" w:id="0">
    <w:p w:rsidR="009C4FE7" w:rsidRDefault="009C4F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195"/>
    <w:multiLevelType w:val="multilevel"/>
    <w:tmpl w:val="BE7051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C9C0144"/>
    <w:multiLevelType w:val="hybridMultilevel"/>
    <w:tmpl w:val="7EEEF3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DF064DF"/>
    <w:multiLevelType w:val="hybridMultilevel"/>
    <w:tmpl w:val="98F4428C"/>
    <w:lvl w:ilvl="0" w:tplc="E30495A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96D1081"/>
    <w:multiLevelType w:val="multilevel"/>
    <w:tmpl w:val="BE7051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97845A8"/>
    <w:multiLevelType w:val="hybridMultilevel"/>
    <w:tmpl w:val="E1F071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0D376C2"/>
    <w:multiLevelType w:val="multilevel"/>
    <w:tmpl w:val="8AE2A3D4"/>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0EF224F"/>
    <w:multiLevelType w:val="multilevel"/>
    <w:tmpl w:val="BE7051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2CC1892"/>
    <w:multiLevelType w:val="multilevel"/>
    <w:tmpl w:val="D71E3C3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 w15:restartNumberingAfterBreak="0">
    <w:nsid w:val="22D801D6"/>
    <w:multiLevelType w:val="multilevel"/>
    <w:tmpl w:val="92DC7260"/>
    <w:lvl w:ilvl="0">
      <w:start w:val="3"/>
      <w:numFmt w:val="decimal"/>
      <w:lvlText w:val="%1."/>
      <w:lvlJc w:val="left"/>
      <w:pPr>
        <w:tabs>
          <w:tab w:val="num" w:pos="690"/>
        </w:tabs>
        <w:ind w:left="690" w:hanging="6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EA94782"/>
    <w:multiLevelType w:val="multilevel"/>
    <w:tmpl w:val="2048EAB2"/>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225E25"/>
    <w:multiLevelType w:val="multilevel"/>
    <w:tmpl w:val="82A6BF76"/>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342E12E7"/>
    <w:multiLevelType w:val="multilevel"/>
    <w:tmpl w:val="92DC7260"/>
    <w:lvl w:ilvl="0">
      <w:start w:val="3"/>
      <w:numFmt w:val="decimal"/>
      <w:lvlText w:val="%1."/>
      <w:lvlJc w:val="left"/>
      <w:pPr>
        <w:tabs>
          <w:tab w:val="num" w:pos="690"/>
        </w:tabs>
        <w:ind w:left="690" w:hanging="6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D10677"/>
    <w:multiLevelType w:val="multilevel"/>
    <w:tmpl w:val="BE7051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F847A2"/>
    <w:multiLevelType w:val="hybridMultilevel"/>
    <w:tmpl w:val="B4547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0F81E1D"/>
    <w:multiLevelType w:val="multilevel"/>
    <w:tmpl w:val="E2C09A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3101006"/>
    <w:multiLevelType w:val="multilevel"/>
    <w:tmpl w:val="5068F63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8EF4ED3"/>
    <w:multiLevelType w:val="multilevel"/>
    <w:tmpl w:val="7A0EE50A"/>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A2A59A0"/>
    <w:multiLevelType w:val="multilevel"/>
    <w:tmpl w:val="3D7A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D23E6"/>
    <w:multiLevelType w:val="multilevel"/>
    <w:tmpl w:val="E19A551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0B55245"/>
    <w:multiLevelType w:val="multilevel"/>
    <w:tmpl w:val="82A6BF76"/>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696B0E14"/>
    <w:multiLevelType w:val="multilevel"/>
    <w:tmpl w:val="82A6BF76"/>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6DD607BF"/>
    <w:multiLevelType w:val="hybridMultilevel"/>
    <w:tmpl w:val="3912F5E6"/>
    <w:lvl w:ilvl="0" w:tplc="F190B632">
      <w:start w:val="2"/>
      <w:numFmt w:val="bullet"/>
      <w:lvlText w:val="-"/>
      <w:lvlJc w:val="left"/>
      <w:pPr>
        <w:ind w:left="180" w:hanging="360"/>
      </w:pPr>
      <w:rPr>
        <w:rFonts w:ascii="Times New Roman" w:eastAsia="Times New Roman" w:hAnsi="Times New Roman" w:cs="Times New Roman"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22" w15:restartNumberingAfterBreak="0">
    <w:nsid w:val="7A042CBA"/>
    <w:multiLevelType w:val="hybridMultilevel"/>
    <w:tmpl w:val="0DC800E2"/>
    <w:lvl w:ilvl="0" w:tplc="1A6ADAF0">
      <w:start w:val="1"/>
      <w:numFmt w:val="decimal"/>
      <w:lvlText w:val="%1."/>
      <w:lvlJc w:val="left"/>
      <w:pPr>
        <w:tabs>
          <w:tab w:val="num" w:pos="720"/>
        </w:tabs>
        <w:ind w:left="720" w:hanging="360"/>
      </w:pPr>
      <w:rPr>
        <w:rFonts w:hint="default"/>
      </w:rPr>
    </w:lvl>
    <w:lvl w:ilvl="1" w:tplc="B6B4A45E">
      <w:start w:val="1"/>
      <w:numFmt w:val="decimal"/>
      <w:isLgl/>
      <w:lvlText w:val="%2.%2."/>
      <w:lvlJc w:val="left"/>
      <w:pPr>
        <w:tabs>
          <w:tab w:val="num" w:pos="720"/>
        </w:tabs>
        <w:ind w:left="720" w:hanging="720"/>
      </w:pPr>
      <w:rPr>
        <w:rFonts w:hint="default"/>
      </w:rPr>
    </w:lvl>
    <w:lvl w:ilvl="2" w:tplc="318E94C8">
      <w:numFmt w:val="none"/>
      <w:lvlText w:val=""/>
      <w:lvlJc w:val="left"/>
      <w:pPr>
        <w:tabs>
          <w:tab w:val="num" w:pos="360"/>
        </w:tabs>
      </w:pPr>
    </w:lvl>
    <w:lvl w:ilvl="3" w:tplc="5D38A6D2">
      <w:numFmt w:val="none"/>
      <w:lvlText w:val=""/>
      <w:lvlJc w:val="left"/>
      <w:pPr>
        <w:tabs>
          <w:tab w:val="num" w:pos="360"/>
        </w:tabs>
      </w:pPr>
    </w:lvl>
    <w:lvl w:ilvl="4" w:tplc="75E8ACEA">
      <w:numFmt w:val="none"/>
      <w:lvlText w:val=""/>
      <w:lvlJc w:val="left"/>
      <w:pPr>
        <w:tabs>
          <w:tab w:val="num" w:pos="360"/>
        </w:tabs>
      </w:pPr>
    </w:lvl>
    <w:lvl w:ilvl="5" w:tplc="FC107644">
      <w:numFmt w:val="none"/>
      <w:lvlText w:val=""/>
      <w:lvlJc w:val="left"/>
      <w:pPr>
        <w:tabs>
          <w:tab w:val="num" w:pos="360"/>
        </w:tabs>
      </w:pPr>
    </w:lvl>
    <w:lvl w:ilvl="6" w:tplc="68D079E8">
      <w:numFmt w:val="none"/>
      <w:lvlText w:val=""/>
      <w:lvlJc w:val="left"/>
      <w:pPr>
        <w:tabs>
          <w:tab w:val="num" w:pos="360"/>
        </w:tabs>
      </w:pPr>
    </w:lvl>
    <w:lvl w:ilvl="7" w:tplc="5E427D1E">
      <w:numFmt w:val="none"/>
      <w:lvlText w:val=""/>
      <w:lvlJc w:val="left"/>
      <w:pPr>
        <w:tabs>
          <w:tab w:val="num" w:pos="360"/>
        </w:tabs>
      </w:pPr>
    </w:lvl>
    <w:lvl w:ilvl="8" w:tplc="8A7C413A">
      <w:numFmt w:val="none"/>
      <w:lvlText w:val=""/>
      <w:lvlJc w:val="left"/>
      <w:pPr>
        <w:tabs>
          <w:tab w:val="num" w:pos="360"/>
        </w:tabs>
      </w:pPr>
    </w:lvl>
  </w:abstractNum>
  <w:num w:numId="1">
    <w:abstractNumId w:val="5"/>
  </w:num>
  <w:num w:numId="2">
    <w:abstractNumId w:val="14"/>
  </w:num>
  <w:num w:numId="3">
    <w:abstractNumId w:val="11"/>
  </w:num>
  <w:num w:numId="4">
    <w:abstractNumId w:val="1"/>
  </w:num>
  <w:num w:numId="5">
    <w:abstractNumId w:val="20"/>
  </w:num>
  <w:num w:numId="6">
    <w:abstractNumId w:val="13"/>
  </w:num>
  <w:num w:numId="7">
    <w:abstractNumId w:val="22"/>
  </w:num>
  <w:num w:numId="8">
    <w:abstractNumId w:val="15"/>
  </w:num>
  <w:num w:numId="9">
    <w:abstractNumId w:val="18"/>
  </w:num>
  <w:num w:numId="10">
    <w:abstractNumId w:val="16"/>
  </w:num>
  <w:num w:numId="11">
    <w:abstractNumId w:val="8"/>
  </w:num>
  <w:num w:numId="12">
    <w:abstractNumId w:val="3"/>
  </w:num>
  <w:num w:numId="13">
    <w:abstractNumId w:val="0"/>
  </w:num>
  <w:num w:numId="14">
    <w:abstractNumId w:val="12"/>
  </w:num>
  <w:num w:numId="15">
    <w:abstractNumId w:val="6"/>
  </w:num>
  <w:num w:numId="16">
    <w:abstractNumId w:val="19"/>
  </w:num>
  <w:num w:numId="17">
    <w:abstractNumId w:val="10"/>
  </w:num>
  <w:num w:numId="18">
    <w:abstractNumId w:val="4"/>
  </w:num>
  <w:num w:numId="19">
    <w:abstractNumId w:val="2"/>
  </w:num>
  <w:num w:numId="20">
    <w:abstractNumId w:val="9"/>
  </w:num>
  <w:num w:numId="21">
    <w:abstractNumId w:val="7"/>
  </w:num>
  <w:num w:numId="22">
    <w:abstractNumId w:val="17"/>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1C"/>
    <w:rsid w:val="0002015D"/>
    <w:rsid w:val="00023CD5"/>
    <w:rsid w:val="000306A1"/>
    <w:rsid w:val="00035B94"/>
    <w:rsid w:val="00042C89"/>
    <w:rsid w:val="00054D9A"/>
    <w:rsid w:val="000730A2"/>
    <w:rsid w:val="000750B8"/>
    <w:rsid w:val="000A650E"/>
    <w:rsid w:val="000C12BC"/>
    <w:rsid w:val="000C3D04"/>
    <w:rsid w:val="000D0A28"/>
    <w:rsid w:val="000E5619"/>
    <w:rsid w:val="000F02E8"/>
    <w:rsid w:val="001479F5"/>
    <w:rsid w:val="00155954"/>
    <w:rsid w:val="00155A30"/>
    <w:rsid w:val="00173A82"/>
    <w:rsid w:val="00185432"/>
    <w:rsid w:val="00193357"/>
    <w:rsid w:val="00196516"/>
    <w:rsid w:val="001A39D4"/>
    <w:rsid w:val="001D04F2"/>
    <w:rsid w:val="001E0740"/>
    <w:rsid w:val="001F12D7"/>
    <w:rsid w:val="00214697"/>
    <w:rsid w:val="00252FD7"/>
    <w:rsid w:val="0026205B"/>
    <w:rsid w:val="002B42CF"/>
    <w:rsid w:val="002C4F7B"/>
    <w:rsid w:val="002C654E"/>
    <w:rsid w:val="002D5188"/>
    <w:rsid w:val="002D5FCB"/>
    <w:rsid w:val="002D6FE0"/>
    <w:rsid w:val="002D713A"/>
    <w:rsid w:val="002E4FDE"/>
    <w:rsid w:val="002F21AC"/>
    <w:rsid w:val="0030163A"/>
    <w:rsid w:val="003160DB"/>
    <w:rsid w:val="003170DD"/>
    <w:rsid w:val="00317190"/>
    <w:rsid w:val="003241C8"/>
    <w:rsid w:val="00324FFB"/>
    <w:rsid w:val="0033405C"/>
    <w:rsid w:val="003434FC"/>
    <w:rsid w:val="0035541E"/>
    <w:rsid w:val="00372444"/>
    <w:rsid w:val="003746A8"/>
    <w:rsid w:val="00382CD6"/>
    <w:rsid w:val="003B1C17"/>
    <w:rsid w:val="003B6C84"/>
    <w:rsid w:val="003C5586"/>
    <w:rsid w:val="003E2E3B"/>
    <w:rsid w:val="003E2FC4"/>
    <w:rsid w:val="0041005A"/>
    <w:rsid w:val="00424FB7"/>
    <w:rsid w:val="004431B1"/>
    <w:rsid w:val="0046424D"/>
    <w:rsid w:val="004A12E8"/>
    <w:rsid w:val="004A29CA"/>
    <w:rsid w:val="004A6AC1"/>
    <w:rsid w:val="004B44FF"/>
    <w:rsid w:val="004B5CE0"/>
    <w:rsid w:val="004D0A80"/>
    <w:rsid w:val="004D1E18"/>
    <w:rsid w:val="004E7F5A"/>
    <w:rsid w:val="005124FF"/>
    <w:rsid w:val="00512C12"/>
    <w:rsid w:val="005149B3"/>
    <w:rsid w:val="005270B4"/>
    <w:rsid w:val="00531373"/>
    <w:rsid w:val="005579E3"/>
    <w:rsid w:val="005608AE"/>
    <w:rsid w:val="00586993"/>
    <w:rsid w:val="005952F1"/>
    <w:rsid w:val="005A0C71"/>
    <w:rsid w:val="005A7929"/>
    <w:rsid w:val="005B1AF8"/>
    <w:rsid w:val="005C2A5A"/>
    <w:rsid w:val="005D412D"/>
    <w:rsid w:val="005D5697"/>
    <w:rsid w:val="005E52C4"/>
    <w:rsid w:val="005F6B2D"/>
    <w:rsid w:val="005F7E26"/>
    <w:rsid w:val="00617802"/>
    <w:rsid w:val="006256AD"/>
    <w:rsid w:val="00632F78"/>
    <w:rsid w:val="00646A22"/>
    <w:rsid w:val="00690E63"/>
    <w:rsid w:val="006B6E00"/>
    <w:rsid w:val="006C17CD"/>
    <w:rsid w:val="006C2248"/>
    <w:rsid w:val="006D07BD"/>
    <w:rsid w:val="006E7275"/>
    <w:rsid w:val="00730871"/>
    <w:rsid w:val="00746F8D"/>
    <w:rsid w:val="00756B1C"/>
    <w:rsid w:val="00762728"/>
    <w:rsid w:val="00767D67"/>
    <w:rsid w:val="00775392"/>
    <w:rsid w:val="00776A39"/>
    <w:rsid w:val="00780395"/>
    <w:rsid w:val="007803FB"/>
    <w:rsid w:val="0078210F"/>
    <w:rsid w:val="00784ECC"/>
    <w:rsid w:val="00785A8B"/>
    <w:rsid w:val="007A1607"/>
    <w:rsid w:val="007B639A"/>
    <w:rsid w:val="007E3B50"/>
    <w:rsid w:val="007E563C"/>
    <w:rsid w:val="007F46DE"/>
    <w:rsid w:val="00803BD9"/>
    <w:rsid w:val="00811ED3"/>
    <w:rsid w:val="00820C20"/>
    <w:rsid w:val="00836323"/>
    <w:rsid w:val="00841C99"/>
    <w:rsid w:val="00853F7E"/>
    <w:rsid w:val="00863907"/>
    <w:rsid w:val="00876F5D"/>
    <w:rsid w:val="0088065F"/>
    <w:rsid w:val="00886FA5"/>
    <w:rsid w:val="00893F5C"/>
    <w:rsid w:val="008A6334"/>
    <w:rsid w:val="008C1B37"/>
    <w:rsid w:val="008D00E6"/>
    <w:rsid w:val="008E1135"/>
    <w:rsid w:val="008F447C"/>
    <w:rsid w:val="00905B18"/>
    <w:rsid w:val="0091740E"/>
    <w:rsid w:val="009210AE"/>
    <w:rsid w:val="00921A03"/>
    <w:rsid w:val="00927F3F"/>
    <w:rsid w:val="009405F4"/>
    <w:rsid w:val="00950BFA"/>
    <w:rsid w:val="00960413"/>
    <w:rsid w:val="00961BE5"/>
    <w:rsid w:val="00970037"/>
    <w:rsid w:val="009822E9"/>
    <w:rsid w:val="00992A8C"/>
    <w:rsid w:val="009A41A0"/>
    <w:rsid w:val="009A73EB"/>
    <w:rsid w:val="009B09AC"/>
    <w:rsid w:val="009B6E39"/>
    <w:rsid w:val="009C4FE7"/>
    <w:rsid w:val="009C666C"/>
    <w:rsid w:val="009E767B"/>
    <w:rsid w:val="00A004C2"/>
    <w:rsid w:val="00A00713"/>
    <w:rsid w:val="00A00EDC"/>
    <w:rsid w:val="00A01A39"/>
    <w:rsid w:val="00A0346E"/>
    <w:rsid w:val="00A05012"/>
    <w:rsid w:val="00A17D37"/>
    <w:rsid w:val="00A215D7"/>
    <w:rsid w:val="00A4422B"/>
    <w:rsid w:val="00A53CEC"/>
    <w:rsid w:val="00A6603D"/>
    <w:rsid w:val="00A74D26"/>
    <w:rsid w:val="00A81FF8"/>
    <w:rsid w:val="00A900E5"/>
    <w:rsid w:val="00A936A5"/>
    <w:rsid w:val="00A972F2"/>
    <w:rsid w:val="00AA221D"/>
    <w:rsid w:val="00AC0AE6"/>
    <w:rsid w:val="00AC0BFF"/>
    <w:rsid w:val="00AC123E"/>
    <w:rsid w:val="00AD4235"/>
    <w:rsid w:val="00AD5AFE"/>
    <w:rsid w:val="00AE062D"/>
    <w:rsid w:val="00B05817"/>
    <w:rsid w:val="00B06374"/>
    <w:rsid w:val="00B212E3"/>
    <w:rsid w:val="00B2286E"/>
    <w:rsid w:val="00B24A79"/>
    <w:rsid w:val="00B24E79"/>
    <w:rsid w:val="00B3369F"/>
    <w:rsid w:val="00B3451E"/>
    <w:rsid w:val="00B44101"/>
    <w:rsid w:val="00B46035"/>
    <w:rsid w:val="00B60BE1"/>
    <w:rsid w:val="00B70B0E"/>
    <w:rsid w:val="00B72C02"/>
    <w:rsid w:val="00B909E1"/>
    <w:rsid w:val="00B94F61"/>
    <w:rsid w:val="00BA04F4"/>
    <w:rsid w:val="00BA0FB4"/>
    <w:rsid w:val="00BA2824"/>
    <w:rsid w:val="00BB0FAD"/>
    <w:rsid w:val="00BB4DB5"/>
    <w:rsid w:val="00BB6277"/>
    <w:rsid w:val="00BC1DC6"/>
    <w:rsid w:val="00BC2CC2"/>
    <w:rsid w:val="00BD3B4E"/>
    <w:rsid w:val="00BF6442"/>
    <w:rsid w:val="00C0020D"/>
    <w:rsid w:val="00C05224"/>
    <w:rsid w:val="00C31CDA"/>
    <w:rsid w:val="00C32722"/>
    <w:rsid w:val="00C3486B"/>
    <w:rsid w:val="00C42788"/>
    <w:rsid w:val="00C55023"/>
    <w:rsid w:val="00C93676"/>
    <w:rsid w:val="00CC4D6E"/>
    <w:rsid w:val="00CC6A5E"/>
    <w:rsid w:val="00CC7EC0"/>
    <w:rsid w:val="00CD0400"/>
    <w:rsid w:val="00CD1D22"/>
    <w:rsid w:val="00CF5552"/>
    <w:rsid w:val="00CF661C"/>
    <w:rsid w:val="00D006F7"/>
    <w:rsid w:val="00D21640"/>
    <w:rsid w:val="00D21F08"/>
    <w:rsid w:val="00D2238F"/>
    <w:rsid w:val="00D23593"/>
    <w:rsid w:val="00D235D6"/>
    <w:rsid w:val="00D40E9B"/>
    <w:rsid w:val="00D44613"/>
    <w:rsid w:val="00D513DC"/>
    <w:rsid w:val="00D707CF"/>
    <w:rsid w:val="00D72301"/>
    <w:rsid w:val="00D75466"/>
    <w:rsid w:val="00D76E97"/>
    <w:rsid w:val="00D85967"/>
    <w:rsid w:val="00D977F0"/>
    <w:rsid w:val="00DA1131"/>
    <w:rsid w:val="00DB0820"/>
    <w:rsid w:val="00DC636B"/>
    <w:rsid w:val="00DE38D7"/>
    <w:rsid w:val="00DE3D63"/>
    <w:rsid w:val="00DF0CC8"/>
    <w:rsid w:val="00DF79C1"/>
    <w:rsid w:val="00DF7CD9"/>
    <w:rsid w:val="00E0012A"/>
    <w:rsid w:val="00E00DEB"/>
    <w:rsid w:val="00E46D72"/>
    <w:rsid w:val="00E47A2D"/>
    <w:rsid w:val="00E50F72"/>
    <w:rsid w:val="00E57073"/>
    <w:rsid w:val="00E65CD8"/>
    <w:rsid w:val="00E7536C"/>
    <w:rsid w:val="00E831C1"/>
    <w:rsid w:val="00E96013"/>
    <w:rsid w:val="00EA4560"/>
    <w:rsid w:val="00EB7990"/>
    <w:rsid w:val="00EC1E71"/>
    <w:rsid w:val="00ED0212"/>
    <w:rsid w:val="00ED231F"/>
    <w:rsid w:val="00ED5A00"/>
    <w:rsid w:val="00ED6F49"/>
    <w:rsid w:val="00EE0696"/>
    <w:rsid w:val="00EF2C6A"/>
    <w:rsid w:val="00EF4AE4"/>
    <w:rsid w:val="00EF7898"/>
    <w:rsid w:val="00F02866"/>
    <w:rsid w:val="00F16246"/>
    <w:rsid w:val="00F166C7"/>
    <w:rsid w:val="00F21AD0"/>
    <w:rsid w:val="00F25411"/>
    <w:rsid w:val="00F254F5"/>
    <w:rsid w:val="00F2631E"/>
    <w:rsid w:val="00F2653D"/>
    <w:rsid w:val="00F30DAB"/>
    <w:rsid w:val="00F3695E"/>
    <w:rsid w:val="00F447F9"/>
    <w:rsid w:val="00F54FFC"/>
    <w:rsid w:val="00F668CC"/>
    <w:rsid w:val="00FA1C4B"/>
    <w:rsid w:val="00FA6B6A"/>
    <w:rsid w:val="00FB000D"/>
    <w:rsid w:val="00FB7828"/>
    <w:rsid w:val="00FB7C1B"/>
    <w:rsid w:val="00FC1C9E"/>
    <w:rsid w:val="00FD0E61"/>
    <w:rsid w:val="00FD1229"/>
    <w:rsid w:val="00FE2597"/>
    <w:rsid w:val="00FE7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A3A0A"/>
  <w15:docId w15:val="{A89374DE-F32A-4EB6-8A41-1EB9BEB2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pPr>
      <w:keepNext/>
      <w:jc w:val="center"/>
      <w:outlineLvl w:val="0"/>
    </w:pPr>
    <w:rPr>
      <w:b/>
      <w:sz w:val="20"/>
      <w:szCs w:val="20"/>
    </w:rPr>
  </w:style>
  <w:style w:type="paragraph" w:styleId="2">
    <w:name w:val="heading 2"/>
    <w:basedOn w:val="a"/>
    <w:next w:val="a"/>
    <w:qFormat/>
    <w:pPr>
      <w:keepNext/>
      <w:tabs>
        <w:tab w:val="num" w:pos="-180"/>
        <w:tab w:val="left" w:pos="252"/>
      </w:tabs>
      <w:ind w:right="180" w:firstLine="72"/>
      <w:jc w:val="center"/>
      <w:outlineLvl w:val="1"/>
    </w:pPr>
    <w:rPr>
      <w:b/>
      <w:sz w:val="22"/>
      <w:szCs w:val="2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jc w:val="center"/>
      <w:outlineLvl w:val="3"/>
    </w:pPr>
    <w:rPr>
      <w:b/>
      <w:szCs w:val="20"/>
    </w:rPr>
  </w:style>
  <w:style w:type="paragraph" w:styleId="5">
    <w:name w:val="heading 5"/>
    <w:basedOn w:val="a"/>
    <w:next w:val="a"/>
    <w:qFormat/>
    <w:pPr>
      <w:keepNext/>
      <w:tabs>
        <w:tab w:val="num" w:pos="-180"/>
      </w:tabs>
      <w:ind w:hanging="360"/>
      <w:jc w:val="center"/>
      <w:outlineLvl w:val="4"/>
    </w:pPr>
    <w:rPr>
      <w:b/>
      <w:bCs/>
      <w:sz w:val="22"/>
      <w:szCs w:val="22"/>
    </w:rPr>
  </w:style>
  <w:style w:type="paragraph" w:styleId="6">
    <w:name w:val="heading 6"/>
    <w:basedOn w:val="a"/>
    <w:next w:val="a"/>
    <w:qFormat/>
    <w:pPr>
      <w:spacing w:before="240" w:after="60"/>
      <w:outlineLvl w:val="5"/>
    </w:pPr>
    <w:rPr>
      <w:b/>
      <w:bCs/>
      <w:sz w:val="22"/>
      <w:szCs w:val="22"/>
    </w:rPr>
  </w:style>
  <w:style w:type="paragraph" w:styleId="8">
    <w:name w:val="heading 8"/>
    <w:basedOn w:val="a"/>
    <w:next w:val="a"/>
    <w:qFormat/>
    <w:pPr>
      <w:keepNext/>
      <w:outlineLvl w:val="7"/>
    </w:pPr>
    <w:rPr>
      <w:szCs w:val="20"/>
    </w:rPr>
  </w:style>
  <w:style w:type="paragraph" w:styleId="9">
    <w:name w:val="heading 9"/>
    <w:basedOn w:val="a"/>
    <w:next w:val="a"/>
    <w:qFormat/>
    <w:pPr>
      <w:keepNext/>
      <w:outlineLvl w:val="8"/>
    </w:pPr>
    <w:rPr>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84" w:right="-1050"/>
      <w:jc w:val="both"/>
    </w:pPr>
    <w:rPr>
      <w:szCs w:val="20"/>
    </w:rPr>
  </w:style>
  <w:style w:type="paragraph" w:styleId="a4">
    <w:name w:val="Body Text"/>
    <w:basedOn w:val="a"/>
    <w:pPr>
      <w:jc w:val="both"/>
    </w:pPr>
    <w:rPr>
      <w:sz w:val="20"/>
      <w:szCs w:val="20"/>
    </w:rPr>
  </w:style>
  <w:style w:type="paragraph" w:styleId="20">
    <w:name w:val="Body Text Indent 2"/>
    <w:basedOn w:val="a"/>
    <w:pPr>
      <w:spacing w:after="120" w:line="480" w:lineRule="auto"/>
      <w:ind w:left="283"/>
    </w:pPr>
  </w:style>
  <w:style w:type="table" w:styleId="a5">
    <w:name w:val="Table Grid"/>
    <w:basedOn w:val="a1"/>
    <w:rsid w:val="00512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character" w:styleId="a8">
    <w:name w:val="Hyperlink"/>
    <w:rPr>
      <w:color w:val="0000FF"/>
      <w:u w:val="single"/>
    </w:rPr>
  </w:style>
  <w:style w:type="paragraph" w:styleId="a9">
    <w:name w:val="Balloon Text"/>
    <w:basedOn w:val="a"/>
    <w:semiHidden/>
    <w:rPr>
      <w:rFonts w:ascii="Tahoma" w:hAnsi="Tahoma" w:cs="Tahoma"/>
      <w:sz w:val="16"/>
      <w:szCs w:val="16"/>
    </w:rPr>
  </w:style>
  <w:style w:type="character" w:styleId="aa">
    <w:name w:val="page number"/>
    <w:basedOn w:val="a0"/>
  </w:style>
  <w:style w:type="paragraph" w:styleId="ab">
    <w:name w:val="Normal (Web)"/>
    <w:basedOn w:val="a"/>
    <w:uiPriority w:val="99"/>
    <w:pPr>
      <w:spacing w:before="100" w:beforeAutospacing="1" w:after="119"/>
    </w:pPr>
    <w:rPr>
      <w:lang w:val="ru-RU"/>
    </w:rPr>
  </w:style>
  <w:style w:type="paragraph" w:styleId="ac">
    <w:name w:val="Revision"/>
    <w:hidden/>
    <w:uiPriority w:val="99"/>
    <w:semiHidden/>
    <w:rsid w:val="005608AE"/>
    <w:rPr>
      <w:sz w:val="24"/>
      <w:szCs w:val="24"/>
      <w:lang w:eastAsia="ru-RU"/>
    </w:rPr>
  </w:style>
  <w:style w:type="character" w:customStyle="1" w:styleId="fontstyle01">
    <w:name w:val="fontstyle01"/>
    <w:rsid w:val="00776A3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36">
      <w:bodyDiv w:val="1"/>
      <w:marLeft w:val="0"/>
      <w:marRight w:val="0"/>
      <w:marTop w:val="0"/>
      <w:marBottom w:val="0"/>
      <w:divBdr>
        <w:top w:val="none" w:sz="0" w:space="0" w:color="auto"/>
        <w:left w:val="none" w:sz="0" w:space="0" w:color="auto"/>
        <w:bottom w:val="none" w:sz="0" w:space="0" w:color="auto"/>
        <w:right w:val="none" w:sz="0" w:space="0" w:color="auto"/>
      </w:divBdr>
    </w:div>
    <w:div w:id="195240051">
      <w:bodyDiv w:val="1"/>
      <w:marLeft w:val="0"/>
      <w:marRight w:val="0"/>
      <w:marTop w:val="0"/>
      <w:marBottom w:val="0"/>
      <w:divBdr>
        <w:top w:val="none" w:sz="0" w:space="0" w:color="auto"/>
        <w:left w:val="none" w:sz="0" w:space="0" w:color="auto"/>
        <w:bottom w:val="none" w:sz="0" w:space="0" w:color="auto"/>
        <w:right w:val="none" w:sz="0" w:space="0" w:color="auto"/>
      </w:divBdr>
    </w:div>
    <w:div w:id="217713108">
      <w:bodyDiv w:val="1"/>
      <w:marLeft w:val="0"/>
      <w:marRight w:val="0"/>
      <w:marTop w:val="0"/>
      <w:marBottom w:val="0"/>
      <w:divBdr>
        <w:top w:val="none" w:sz="0" w:space="0" w:color="auto"/>
        <w:left w:val="none" w:sz="0" w:space="0" w:color="auto"/>
        <w:bottom w:val="none" w:sz="0" w:space="0" w:color="auto"/>
        <w:right w:val="none" w:sz="0" w:space="0" w:color="auto"/>
      </w:divBdr>
    </w:div>
    <w:div w:id="869995458">
      <w:bodyDiv w:val="1"/>
      <w:marLeft w:val="0"/>
      <w:marRight w:val="0"/>
      <w:marTop w:val="0"/>
      <w:marBottom w:val="0"/>
      <w:divBdr>
        <w:top w:val="none" w:sz="0" w:space="0" w:color="auto"/>
        <w:left w:val="none" w:sz="0" w:space="0" w:color="auto"/>
        <w:bottom w:val="none" w:sz="0" w:space="0" w:color="auto"/>
        <w:right w:val="none" w:sz="0" w:space="0" w:color="auto"/>
      </w:divBdr>
    </w:div>
    <w:div w:id="1337224224">
      <w:bodyDiv w:val="1"/>
      <w:marLeft w:val="0"/>
      <w:marRight w:val="0"/>
      <w:marTop w:val="0"/>
      <w:marBottom w:val="0"/>
      <w:divBdr>
        <w:top w:val="none" w:sz="0" w:space="0" w:color="auto"/>
        <w:left w:val="none" w:sz="0" w:space="0" w:color="auto"/>
        <w:bottom w:val="none" w:sz="0" w:space="0" w:color="auto"/>
        <w:right w:val="none" w:sz="0" w:space="0" w:color="auto"/>
      </w:divBdr>
    </w:div>
    <w:div w:id="1391927846">
      <w:bodyDiv w:val="1"/>
      <w:marLeft w:val="0"/>
      <w:marRight w:val="0"/>
      <w:marTop w:val="0"/>
      <w:marBottom w:val="0"/>
      <w:divBdr>
        <w:top w:val="none" w:sz="0" w:space="0" w:color="auto"/>
        <w:left w:val="none" w:sz="0" w:space="0" w:color="auto"/>
        <w:bottom w:val="none" w:sz="0" w:space="0" w:color="auto"/>
        <w:right w:val="none" w:sz="0" w:space="0" w:color="auto"/>
      </w:divBdr>
    </w:div>
    <w:div w:id="1445349687">
      <w:bodyDiv w:val="1"/>
      <w:marLeft w:val="0"/>
      <w:marRight w:val="0"/>
      <w:marTop w:val="0"/>
      <w:marBottom w:val="0"/>
      <w:divBdr>
        <w:top w:val="none" w:sz="0" w:space="0" w:color="auto"/>
        <w:left w:val="none" w:sz="0" w:space="0" w:color="auto"/>
        <w:bottom w:val="none" w:sz="0" w:space="0" w:color="auto"/>
        <w:right w:val="none" w:sz="0" w:space="0" w:color="auto"/>
      </w:divBdr>
    </w:div>
    <w:div w:id="1707363004">
      <w:bodyDiv w:val="1"/>
      <w:marLeft w:val="0"/>
      <w:marRight w:val="0"/>
      <w:marTop w:val="0"/>
      <w:marBottom w:val="0"/>
      <w:divBdr>
        <w:top w:val="none" w:sz="0" w:space="0" w:color="auto"/>
        <w:left w:val="none" w:sz="0" w:space="0" w:color="auto"/>
        <w:bottom w:val="none" w:sz="0" w:space="0" w:color="auto"/>
        <w:right w:val="none" w:sz="0" w:space="0" w:color="auto"/>
      </w:divBdr>
    </w:div>
    <w:div w:id="21360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odos@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lexiy_ropa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6256-DACE-4FDC-B79C-9FEF5E4B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3361</Words>
  <Characters>19163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Firm</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creator>zmm</dc:creator>
  <cp:lastModifiedBy>Nick_work</cp:lastModifiedBy>
  <cp:revision>5</cp:revision>
  <cp:lastPrinted>2017-07-10T13:21:00Z</cp:lastPrinted>
  <dcterms:created xsi:type="dcterms:W3CDTF">2023-11-28T11:11:00Z</dcterms:created>
  <dcterms:modified xsi:type="dcterms:W3CDTF">2023-11-28T12:45:00Z</dcterms:modified>
</cp:coreProperties>
</file>