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E3" w:rsidRPr="002022E3" w:rsidRDefault="002022E3" w:rsidP="002022E3">
      <w:pPr>
        <w:jc w:val="center"/>
        <w:rPr>
          <w:rFonts w:eastAsiaTheme="minorHAnsi"/>
          <w:sz w:val="28"/>
          <w:szCs w:val="28"/>
          <w:lang w:eastAsia="en-US"/>
        </w:rPr>
      </w:pPr>
      <w:r w:rsidRPr="002022E3">
        <w:rPr>
          <w:rFonts w:eastAsiaTheme="minorHAnsi"/>
          <w:sz w:val="28"/>
          <w:szCs w:val="28"/>
          <w:lang w:eastAsia="en-US"/>
        </w:rPr>
        <w:t>Технічне завдання на закупівлю послуг з ремонту персональних комп’ютерів.</w:t>
      </w:r>
    </w:p>
    <w:p w:rsidR="002022E3" w:rsidRPr="002022E3" w:rsidRDefault="002022E3" w:rsidP="002022E3">
      <w:pPr>
        <w:rPr>
          <w:rFonts w:eastAsiaTheme="minorHAnsi"/>
          <w:sz w:val="28"/>
          <w:szCs w:val="28"/>
          <w:lang w:eastAsia="en-US"/>
        </w:rPr>
      </w:pPr>
    </w:p>
    <w:p w:rsidR="002022E3" w:rsidRPr="002022E3" w:rsidRDefault="002022E3" w:rsidP="002022E3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8"/>
          <w:szCs w:val="28"/>
        </w:rPr>
      </w:pPr>
      <w:r w:rsidRPr="002022E3">
        <w:rPr>
          <w:sz w:val="28"/>
          <w:szCs w:val="28"/>
        </w:rPr>
        <w:t>Предмет закупівлі: Послуги з ремонту комп’ютерної техніки (надалі – Послуги), 021:2015 – 50320000-4 – Послуги з ремонту і технічного обслуговування персональних комп’ютерів.</w:t>
      </w:r>
    </w:p>
    <w:p w:rsidR="002022E3" w:rsidRPr="002022E3" w:rsidRDefault="002022E3" w:rsidP="002022E3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8"/>
          <w:szCs w:val="28"/>
        </w:rPr>
      </w:pPr>
      <w:r w:rsidRPr="002022E3">
        <w:rPr>
          <w:sz w:val="28"/>
          <w:szCs w:val="28"/>
        </w:rPr>
        <w:t>Орієнтовний перелік Послуг наведено у Специфікації.</w:t>
      </w:r>
    </w:p>
    <w:p w:rsidR="002022E3" w:rsidRPr="002022E3" w:rsidRDefault="002022E3" w:rsidP="002022E3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bCs/>
          <w:sz w:val="28"/>
          <w:szCs w:val="28"/>
        </w:rPr>
      </w:pPr>
      <w:r w:rsidRPr="002022E3">
        <w:rPr>
          <w:bCs/>
          <w:sz w:val="28"/>
          <w:szCs w:val="28"/>
        </w:rPr>
        <w:t xml:space="preserve">Вартість Послуг повинна включати всі витрати Учасника, пов’язані з наданням Послуг, в тому числі: вартість комплектуючих та витратних матеріалів, необхідних для надання Послуг, а також витрати, пов’язані з </w:t>
      </w:r>
      <w:r w:rsidRPr="002022E3">
        <w:rPr>
          <w:sz w:val="28"/>
          <w:szCs w:val="28"/>
        </w:rPr>
        <w:t xml:space="preserve">доставкою </w:t>
      </w:r>
      <w:r w:rsidRPr="002022E3">
        <w:rPr>
          <w:bCs/>
          <w:sz w:val="28"/>
          <w:szCs w:val="28"/>
        </w:rPr>
        <w:t>Техніки/комплектуючих в офіси та з офісів З</w:t>
      </w:r>
      <w:r w:rsidRPr="002022E3">
        <w:rPr>
          <w:sz w:val="28"/>
          <w:szCs w:val="28"/>
        </w:rPr>
        <w:t>амовника</w:t>
      </w:r>
      <w:r w:rsidRPr="002022E3">
        <w:rPr>
          <w:bCs/>
          <w:sz w:val="28"/>
          <w:szCs w:val="28"/>
        </w:rPr>
        <w:t>.</w:t>
      </w:r>
    </w:p>
    <w:p w:rsidR="002022E3" w:rsidRPr="002022E3" w:rsidRDefault="002022E3" w:rsidP="002022E3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bCs/>
          <w:sz w:val="28"/>
          <w:szCs w:val="28"/>
        </w:rPr>
      </w:pPr>
      <w:r w:rsidRPr="002022E3">
        <w:rPr>
          <w:bCs/>
          <w:sz w:val="28"/>
          <w:szCs w:val="28"/>
        </w:rPr>
        <w:t xml:space="preserve">Перелік Послуг може бути скоригований протягом дії договору, у ході виконання договору можуть надаватись інші аналогічні Послуги без перевищення вартості договору про закупівлю (ремонт аналогічних/сумісних </w:t>
      </w:r>
      <w:r w:rsidRPr="002022E3">
        <w:rPr>
          <w:sz w:val="28"/>
          <w:szCs w:val="28"/>
        </w:rPr>
        <w:t>персональних комп’ютерів</w:t>
      </w:r>
      <w:r w:rsidRPr="002022E3">
        <w:rPr>
          <w:bCs/>
          <w:sz w:val="28"/>
          <w:szCs w:val="28"/>
        </w:rPr>
        <w:t>).</w:t>
      </w:r>
    </w:p>
    <w:p w:rsidR="002022E3" w:rsidRPr="002022E3" w:rsidRDefault="002022E3" w:rsidP="002022E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bCs/>
          <w:sz w:val="28"/>
          <w:szCs w:val="28"/>
        </w:rPr>
      </w:pPr>
      <w:r w:rsidRPr="002022E3">
        <w:rPr>
          <w:bCs/>
          <w:sz w:val="28"/>
          <w:szCs w:val="28"/>
        </w:rPr>
        <w:t>Тривалість проведення ремонту Техніки повинна складати не більше трьох робочих днів з дня передачі Учаснику.</w:t>
      </w:r>
    </w:p>
    <w:p w:rsidR="002022E3" w:rsidRPr="002022E3" w:rsidRDefault="002022E3" w:rsidP="002022E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bCs/>
          <w:sz w:val="28"/>
          <w:szCs w:val="28"/>
        </w:rPr>
      </w:pPr>
      <w:r w:rsidRPr="002022E3">
        <w:rPr>
          <w:bCs/>
          <w:sz w:val="28"/>
          <w:szCs w:val="28"/>
        </w:rPr>
        <w:t xml:space="preserve">Швидкість реагування на заявку </w:t>
      </w:r>
      <w:r w:rsidRPr="002022E3">
        <w:rPr>
          <w:bCs/>
          <w:sz w:val="28"/>
          <w:szCs w:val="28"/>
        </w:rPr>
        <w:softHyphen/>
        <w:t xml:space="preserve"> </w:t>
      </w:r>
      <w:r>
        <w:rPr>
          <w:bCs/>
          <w:sz w:val="28"/>
          <w:szCs w:val="28"/>
        </w:rPr>
        <w:t xml:space="preserve">Замовника </w:t>
      </w:r>
      <w:r w:rsidRPr="002022E3">
        <w:rPr>
          <w:bCs/>
          <w:sz w:val="28"/>
          <w:szCs w:val="28"/>
        </w:rPr>
        <w:t>чотири години.</w:t>
      </w:r>
    </w:p>
    <w:p w:rsidR="002022E3" w:rsidRPr="002022E3" w:rsidRDefault="002022E3" w:rsidP="002022E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bCs/>
          <w:sz w:val="28"/>
          <w:szCs w:val="28"/>
        </w:rPr>
      </w:pPr>
      <w:r w:rsidRPr="002022E3">
        <w:rPr>
          <w:bCs/>
          <w:sz w:val="28"/>
          <w:szCs w:val="28"/>
        </w:rPr>
        <w:t>На Послуги та використані комплектуючі і матеріали, Учасником обов'язково повинна надаватись гарантія якості строком експлуатації не менше 6-ти місяців для комплектуючих та техніки, з дати підписання акту надання послуг (виконаних робіт) і передачі Техніки/комплектуючих замовнику.</w:t>
      </w:r>
    </w:p>
    <w:p w:rsidR="002022E3" w:rsidRPr="007C3CF6" w:rsidRDefault="002022E3" w:rsidP="002022E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bCs/>
          <w:sz w:val="28"/>
          <w:szCs w:val="28"/>
        </w:rPr>
      </w:pPr>
      <w:r w:rsidRPr="002022E3">
        <w:rPr>
          <w:bCs/>
          <w:sz w:val="28"/>
          <w:szCs w:val="28"/>
        </w:rPr>
        <w:t>Уповноважений штатний працівник Учасника здійснює доставку в офіс та з офісу Замовника (</w:t>
      </w:r>
      <w:proofErr w:type="spellStart"/>
      <w:r w:rsidRPr="002022E3">
        <w:rPr>
          <w:bCs/>
          <w:sz w:val="28"/>
          <w:szCs w:val="28"/>
        </w:rPr>
        <w:t>м.Черкаси</w:t>
      </w:r>
      <w:proofErr w:type="spellEnd"/>
      <w:r w:rsidRPr="002022E3">
        <w:rPr>
          <w:bCs/>
          <w:sz w:val="28"/>
          <w:szCs w:val="28"/>
        </w:rPr>
        <w:t xml:space="preserve">, </w:t>
      </w:r>
      <w:proofErr w:type="spellStart"/>
      <w:r w:rsidRPr="002022E3">
        <w:rPr>
          <w:bCs/>
          <w:sz w:val="28"/>
          <w:szCs w:val="28"/>
        </w:rPr>
        <w:t>вул.Хрещатик</w:t>
      </w:r>
      <w:proofErr w:type="spellEnd"/>
      <w:r w:rsidRPr="002022E3">
        <w:rPr>
          <w:bCs/>
          <w:sz w:val="28"/>
          <w:szCs w:val="28"/>
        </w:rPr>
        <w:t>, 235) Техніки на обслуговування, з одночасним підписанням Актів прийому-передачі Техніки.</w:t>
      </w:r>
    </w:p>
    <w:p w:rsidR="007C3CF6" w:rsidRPr="002022E3" w:rsidRDefault="007C3CF6" w:rsidP="002022E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Разом із пропозицією учасник надає лист гарантію щодо погодження з технічним завданням на закупівлю послуг з ремонту персональних </w:t>
      </w:r>
      <w:proofErr w:type="spellStart"/>
      <w:r>
        <w:rPr>
          <w:bCs/>
          <w:sz w:val="28"/>
          <w:szCs w:val="28"/>
        </w:rPr>
        <w:t>комп</w:t>
      </w:r>
      <w:proofErr w:type="spellEnd"/>
      <w:r w:rsidRPr="007C3CF6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ютерів</w:t>
      </w:r>
      <w:proofErr w:type="spellEnd"/>
      <w:r>
        <w:rPr>
          <w:bCs/>
          <w:sz w:val="28"/>
          <w:szCs w:val="28"/>
        </w:rPr>
        <w:t xml:space="preserve"> та лист-гарантію в довільній формі щодо згоду з істотними умовами договору.</w:t>
      </w:r>
    </w:p>
    <w:p w:rsidR="002022E3" w:rsidRPr="002022E3" w:rsidRDefault="002022E3" w:rsidP="002022E3">
      <w:pPr>
        <w:widowControl w:val="0"/>
        <w:numPr>
          <w:ilvl w:val="0"/>
          <w:numId w:val="1"/>
        </w:numPr>
        <w:tabs>
          <w:tab w:val="left" w:pos="851"/>
          <w:tab w:val="left" w:pos="927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8"/>
          <w:szCs w:val="28"/>
        </w:rPr>
      </w:pPr>
      <w:r w:rsidRPr="002022E3">
        <w:rPr>
          <w:sz w:val="28"/>
          <w:szCs w:val="28"/>
        </w:rPr>
        <w:t>Специфікація</w:t>
      </w:r>
    </w:p>
    <w:p w:rsidR="002022E3" w:rsidRPr="002022E3" w:rsidRDefault="002022E3" w:rsidP="002022E3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6"/>
        <w:gridCol w:w="8262"/>
        <w:gridCol w:w="1664"/>
      </w:tblGrid>
      <w:tr w:rsidR="002022E3" w:rsidRPr="002022E3" w:rsidTr="007E3B7A">
        <w:tc>
          <w:tcPr>
            <w:tcW w:w="496" w:type="dxa"/>
          </w:tcPr>
          <w:p w:rsidR="002022E3" w:rsidRPr="002022E3" w:rsidRDefault="002022E3" w:rsidP="00202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022E3">
              <w:rPr>
                <w:rFonts w:eastAsiaTheme="minorHAnsi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8262" w:type="dxa"/>
          </w:tcPr>
          <w:p w:rsidR="002022E3" w:rsidRPr="002022E3" w:rsidRDefault="002022E3" w:rsidP="00202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022E3">
              <w:rPr>
                <w:rFonts w:eastAsiaTheme="minorHAnsi"/>
                <w:sz w:val="28"/>
                <w:szCs w:val="28"/>
                <w:lang w:val="uk-UA" w:eastAsia="en-US"/>
              </w:rPr>
              <w:t>Орієнтовний перелік послуг</w:t>
            </w:r>
          </w:p>
        </w:tc>
        <w:tc>
          <w:tcPr>
            <w:tcW w:w="1664" w:type="dxa"/>
          </w:tcPr>
          <w:p w:rsidR="002022E3" w:rsidRPr="002022E3" w:rsidRDefault="002022E3" w:rsidP="00202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022E3">
              <w:rPr>
                <w:rFonts w:eastAsiaTheme="minorHAnsi"/>
                <w:sz w:val="28"/>
                <w:szCs w:val="28"/>
                <w:lang w:val="uk-UA" w:eastAsia="en-US"/>
              </w:rPr>
              <w:t>Кількість</w:t>
            </w:r>
          </w:p>
        </w:tc>
      </w:tr>
      <w:tr w:rsidR="002022E3" w:rsidRPr="002022E3" w:rsidTr="007E3B7A">
        <w:tc>
          <w:tcPr>
            <w:tcW w:w="496" w:type="dxa"/>
          </w:tcPr>
          <w:p w:rsidR="002022E3" w:rsidRPr="002022E3" w:rsidRDefault="002022E3" w:rsidP="00202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022E3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262" w:type="dxa"/>
          </w:tcPr>
          <w:p w:rsidR="002022E3" w:rsidRPr="002022E3" w:rsidRDefault="002022E3" w:rsidP="002022E3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Ремонт блока живлення ПК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Vinga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 VPS-400A-120 шляхом заміни.</w:t>
            </w:r>
          </w:p>
        </w:tc>
        <w:tc>
          <w:tcPr>
            <w:tcW w:w="1664" w:type="dxa"/>
          </w:tcPr>
          <w:p w:rsidR="002022E3" w:rsidRPr="002022E3" w:rsidRDefault="002022E3" w:rsidP="002022E3">
            <w:pPr>
              <w:jc w:val="center"/>
              <w:rPr>
                <w:sz w:val="24"/>
                <w:szCs w:val="24"/>
                <w:lang w:val="uk-UA"/>
              </w:rPr>
            </w:pPr>
            <w:r w:rsidRPr="002022E3">
              <w:rPr>
                <w:sz w:val="24"/>
                <w:szCs w:val="24"/>
                <w:lang w:val="en-US"/>
              </w:rPr>
              <w:t>20</w:t>
            </w:r>
          </w:p>
        </w:tc>
      </w:tr>
      <w:tr w:rsidR="002022E3" w:rsidRPr="002022E3" w:rsidTr="007E3B7A">
        <w:tc>
          <w:tcPr>
            <w:tcW w:w="496" w:type="dxa"/>
          </w:tcPr>
          <w:p w:rsidR="002022E3" w:rsidRPr="002022E3" w:rsidRDefault="002022E3" w:rsidP="00202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022E3"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262" w:type="dxa"/>
          </w:tcPr>
          <w:p w:rsidR="002022E3" w:rsidRPr="002022E3" w:rsidRDefault="002022E3" w:rsidP="002022E3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Ремонт материнської плати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Asrock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 H81M шляхом заміни на аналог (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MicroATX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Socket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 1150,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Intel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 H81, DDR3, Без контролера RAID, вбудований </w:t>
            </w:r>
            <w:bookmarkStart w:id="0" w:name="_GoBack"/>
            <w:bookmarkEnd w:id="0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мережевий адаптер 100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Base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-TX/1000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Base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-TX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Ethernet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 RJ45)</w:t>
            </w:r>
          </w:p>
        </w:tc>
        <w:tc>
          <w:tcPr>
            <w:tcW w:w="1664" w:type="dxa"/>
          </w:tcPr>
          <w:p w:rsidR="002022E3" w:rsidRPr="002022E3" w:rsidRDefault="002022E3" w:rsidP="002022E3">
            <w:pPr>
              <w:jc w:val="center"/>
              <w:rPr>
                <w:sz w:val="24"/>
                <w:szCs w:val="24"/>
                <w:lang w:val="uk-UA"/>
              </w:rPr>
            </w:pPr>
            <w:r w:rsidRPr="002022E3">
              <w:rPr>
                <w:sz w:val="24"/>
                <w:szCs w:val="24"/>
                <w:lang w:val="uk-UA"/>
              </w:rPr>
              <w:t>10</w:t>
            </w:r>
          </w:p>
        </w:tc>
      </w:tr>
      <w:tr w:rsidR="002022E3" w:rsidRPr="002022E3" w:rsidTr="007E3B7A">
        <w:tc>
          <w:tcPr>
            <w:tcW w:w="496" w:type="dxa"/>
          </w:tcPr>
          <w:p w:rsidR="002022E3" w:rsidRPr="002022E3" w:rsidRDefault="002022E3" w:rsidP="00202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022E3"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262" w:type="dxa"/>
          </w:tcPr>
          <w:p w:rsidR="002022E3" w:rsidRPr="002022E3" w:rsidRDefault="002022E3" w:rsidP="002022E3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Ремонт процесора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Intel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 G3260 шляхом заміни на аналог (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Socket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 1150, інтегрована графіка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Intel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 HD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Graphics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, кількість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ядер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не менше 2, EM64T, тактова частота </w:t>
            </w:r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softHyphen/>
              <w:t xml:space="preserve"> не менше 3,3Mhz)</w:t>
            </w:r>
          </w:p>
        </w:tc>
        <w:tc>
          <w:tcPr>
            <w:tcW w:w="1664" w:type="dxa"/>
          </w:tcPr>
          <w:p w:rsidR="002022E3" w:rsidRPr="002022E3" w:rsidRDefault="002022E3" w:rsidP="002022E3">
            <w:pPr>
              <w:jc w:val="center"/>
              <w:rPr>
                <w:sz w:val="24"/>
                <w:szCs w:val="24"/>
                <w:lang w:val="uk-UA"/>
              </w:rPr>
            </w:pPr>
            <w:r w:rsidRPr="002022E3">
              <w:rPr>
                <w:sz w:val="24"/>
                <w:szCs w:val="24"/>
                <w:lang w:val="uk-UA"/>
              </w:rPr>
              <w:t>10</w:t>
            </w:r>
          </w:p>
        </w:tc>
      </w:tr>
      <w:tr w:rsidR="002022E3" w:rsidRPr="002022E3" w:rsidTr="007E3B7A">
        <w:tc>
          <w:tcPr>
            <w:tcW w:w="496" w:type="dxa"/>
          </w:tcPr>
          <w:p w:rsidR="002022E3" w:rsidRPr="002022E3" w:rsidRDefault="002022E3" w:rsidP="00202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022E3"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8262" w:type="dxa"/>
          </w:tcPr>
          <w:p w:rsidR="002022E3" w:rsidRPr="002022E3" w:rsidRDefault="002022E3" w:rsidP="002022E3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Ремонт системи охолодження процесора шляхом заміни на аналог (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Socket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 1150, радіатор та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кулер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).</w:t>
            </w:r>
          </w:p>
        </w:tc>
        <w:tc>
          <w:tcPr>
            <w:tcW w:w="1664" w:type="dxa"/>
          </w:tcPr>
          <w:p w:rsidR="002022E3" w:rsidRPr="002022E3" w:rsidRDefault="002022E3" w:rsidP="002022E3">
            <w:pPr>
              <w:jc w:val="center"/>
              <w:rPr>
                <w:sz w:val="24"/>
                <w:szCs w:val="24"/>
                <w:lang w:val="uk-UA"/>
              </w:rPr>
            </w:pPr>
            <w:r w:rsidRPr="002022E3">
              <w:rPr>
                <w:sz w:val="24"/>
                <w:szCs w:val="24"/>
                <w:lang w:val="uk-UA"/>
              </w:rPr>
              <w:t>10</w:t>
            </w:r>
          </w:p>
        </w:tc>
      </w:tr>
      <w:tr w:rsidR="002022E3" w:rsidRPr="002022E3" w:rsidTr="007E3B7A">
        <w:tc>
          <w:tcPr>
            <w:tcW w:w="496" w:type="dxa"/>
          </w:tcPr>
          <w:p w:rsidR="002022E3" w:rsidRPr="002022E3" w:rsidRDefault="002022E3" w:rsidP="00202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022E3">
              <w:rPr>
                <w:rFonts w:eastAsiaTheme="minorHAns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262" w:type="dxa"/>
          </w:tcPr>
          <w:p w:rsidR="002022E3" w:rsidRPr="002022E3" w:rsidRDefault="002022E3" w:rsidP="002022E3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Ремонт ОЗУ типу DDR3 1600 4Gb шляхом заміни.</w:t>
            </w:r>
          </w:p>
        </w:tc>
        <w:tc>
          <w:tcPr>
            <w:tcW w:w="1664" w:type="dxa"/>
          </w:tcPr>
          <w:p w:rsidR="002022E3" w:rsidRPr="002022E3" w:rsidRDefault="002022E3" w:rsidP="002022E3">
            <w:pPr>
              <w:jc w:val="center"/>
              <w:rPr>
                <w:sz w:val="24"/>
                <w:szCs w:val="24"/>
                <w:lang w:val="uk-UA"/>
              </w:rPr>
            </w:pPr>
            <w:r w:rsidRPr="002022E3">
              <w:rPr>
                <w:sz w:val="24"/>
                <w:szCs w:val="24"/>
                <w:lang w:val="en-US"/>
              </w:rPr>
              <w:t>2</w:t>
            </w:r>
            <w:r w:rsidRPr="002022E3">
              <w:rPr>
                <w:sz w:val="24"/>
                <w:szCs w:val="24"/>
                <w:lang w:val="uk-UA"/>
              </w:rPr>
              <w:t>0</w:t>
            </w:r>
          </w:p>
        </w:tc>
      </w:tr>
      <w:tr w:rsidR="002022E3" w:rsidRPr="002022E3" w:rsidTr="007E3B7A">
        <w:tc>
          <w:tcPr>
            <w:tcW w:w="496" w:type="dxa"/>
          </w:tcPr>
          <w:p w:rsidR="002022E3" w:rsidRPr="002022E3" w:rsidRDefault="002022E3" w:rsidP="00202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022E3">
              <w:rPr>
                <w:rFonts w:eastAsiaTheme="minorHAns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8262" w:type="dxa"/>
          </w:tcPr>
          <w:p w:rsidR="002022E3" w:rsidRPr="002022E3" w:rsidRDefault="002022E3" w:rsidP="002022E3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Ремонт ОЗУ типу </w:t>
            </w:r>
            <w:r w:rsidRPr="002022E3">
              <w:rPr>
                <w:rFonts w:eastAsiaTheme="minorHAnsi"/>
                <w:sz w:val="24"/>
                <w:szCs w:val="24"/>
                <w:lang w:val="en-US" w:eastAsia="en-US"/>
              </w:rPr>
              <w:t>SODIM</w:t>
            </w:r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 DDR4 2666 4Gb шляхом заміни.</w:t>
            </w:r>
          </w:p>
        </w:tc>
        <w:tc>
          <w:tcPr>
            <w:tcW w:w="1664" w:type="dxa"/>
          </w:tcPr>
          <w:p w:rsidR="002022E3" w:rsidRPr="002022E3" w:rsidRDefault="002022E3" w:rsidP="002022E3">
            <w:pPr>
              <w:jc w:val="center"/>
              <w:rPr>
                <w:sz w:val="24"/>
                <w:szCs w:val="24"/>
                <w:lang w:val="uk-UA"/>
              </w:rPr>
            </w:pPr>
            <w:r w:rsidRPr="002022E3">
              <w:rPr>
                <w:sz w:val="24"/>
                <w:szCs w:val="24"/>
                <w:lang w:val="en-US"/>
              </w:rPr>
              <w:t>2</w:t>
            </w:r>
            <w:r w:rsidRPr="002022E3">
              <w:rPr>
                <w:sz w:val="24"/>
                <w:szCs w:val="24"/>
                <w:lang w:val="uk-UA"/>
              </w:rPr>
              <w:t>0</w:t>
            </w:r>
          </w:p>
        </w:tc>
      </w:tr>
      <w:tr w:rsidR="002022E3" w:rsidRPr="002022E3" w:rsidTr="007E3B7A">
        <w:tc>
          <w:tcPr>
            <w:tcW w:w="496" w:type="dxa"/>
          </w:tcPr>
          <w:p w:rsidR="002022E3" w:rsidRPr="002022E3" w:rsidRDefault="002022E3" w:rsidP="00202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022E3"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262" w:type="dxa"/>
          </w:tcPr>
          <w:p w:rsidR="002022E3" w:rsidRPr="002022E3" w:rsidRDefault="002022E3" w:rsidP="002022E3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Ремонт жорсткого диску WD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Purple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 1Tb шляхом заміни.</w:t>
            </w:r>
          </w:p>
        </w:tc>
        <w:tc>
          <w:tcPr>
            <w:tcW w:w="1664" w:type="dxa"/>
          </w:tcPr>
          <w:p w:rsidR="002022E3" w:rsidRPr="002022E3" w:rsidRDefault="002022E3" w:rsidP="002022E3">
            <w:pPr>
              <w:jc w:val="center"/>
              <w:rPr>
                <w:sz w:val="24"/>
                <w:szCs w:val="24"/>
                <w:lang w:val="uk-UA"/>
              </w:rPr>
            </w:pPr>
            <w:r w:rsidRPr="002022E3">
              <w:rPr>
                <w:sz w:val="24"/>
                <w:szCs w:val="24"/>
                <w:lang w:val="uk-UA"/>
              </w:rPr>
              <w:t>10</w:t>
            </w:r>
          </w:p>
        </w:tc>
      </w:tr>
      <w:tr w:rsidR="002022E3" w:rsidRPr="002022E3" w:rsidTr="007E3B7A">
        <w:tc>
          <w:tcPr>
            <w:tcW w:w="496" w:type="dxa"/>
          </w:tcPr>
          <w:p w:rsidR="002022E3" w:rsidRPr="002022E3" w:rsidRDefault="002022E3" w:rsidP="00202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022E3"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8262" w:type="dxa"/>
          </w:tcPr>
          <w:p w:rsidR="002022E3" w:rsidRPr="002022E3" w:rsidRDefault="002022E3" w:rsidP="002022E3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Ремонт жорсткого диску WD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Purple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 2Tb шляхом заміни.</w:t>
            </w:r>
          </w:p>
        </w:tc>
        <w:tc>
          <w:tcPr>
            <w:tcW w:w="1664" w:type="dxa"/>
          </w:tcPr>
          <w:p w:rsidR="002022E3" w:rsidRPr="002022E3" w:rsidRDefault="002022E3" w:rsidP="002022E3">
            <w:pPr>
              <w:jc w:val="center"/>
              <w:rPr>
                <w:sz w:val="24"/>
                <w:szCs w:val="24"/>
                <w:lang w:val="uk-UA"/>
              </w:rPr>
            </w:pPr>
            <w:r w:rsidRPr="002022E3">
              <w:rPr>
                <w:sz w:val="24"/>
                <w:szCs w:val="24"/>
                <w:lang w:val="uk-UA"/>
              </w:rPr>
              <w:t>10</w:t>
            </w:r>
          </w:p>
        </w:tc>
      </w:tr>
      <w:tr w:rsidR="002022E3" w:rsidRPr="002022E3" w:rsidTr="007E3B7A">
        <w:tc>
          <w:tcPr>
            <w:tcW w:w="496" w:type="dxa"/>
          </w:tcPr>
          <w:p w:rsidR="002022E3" w:rsidRPr="002022E3" w:rsidRDefault="002022E3" w:rsidP="00202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022E3"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8262" w:type="dxa"/>
          </w:tcPr>
          <w:p w:rsidR="002022E3" w:rsidRPr="002022E3" w:rsidRDefault="002022E3" w:rsidP="002022E3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Ремонт жорсткого диску SSD ADATA SU630 240Gb шляхом заміни.</w:t>
            </w:r>
          </w:p>
        </w:tc>
        <w:tc>
          <w:tcPr>
            <w:tcW w:w="1664" w:type="dxa"/>
          </w:tcPr>
          <w:p w:rsidR="002022E3" w:rsidRPr="002022E3" w:rsidRDefault="002022E3" w:rsidP="002022E3">
            <w:pPr>
              <w:jc w:val="center"/>
              <w:rPr>
                <w:sz w:val="24"/>
                <w:szCs w:val="24"/>
                <w:lang w:val="uk-UA"/>
              </w:rPr>
            </w:pPr>
            <w:r w:rsidRPr="002022E3">
              <w:rPr>
                <w:sz w:val="24"/>
                <w:szCs w:val="24"/>
                <w:lang w:val="en-US"/>
              </w:rPr>
              <w:t>1</w:t>
            </w:r>
            <w:r w:rsidRPr="002022E3">
              <w:rPr>
                <w:sz w:val="24"/>
                <w:szCs w:val="24"/>
                <w:lang w:val="uk-UA"/>
              </w:rPr>
              <w:t>0</w:t>
            </w:r>
          </w:p>
        </w:tc>
      </w:tr>
      <w:tr w:rsidR="002022E3" w:rsidRPr="002022E3" w:rsidTr="007E3B7A">
        <w:trPr>
          <w:trHeight w:val="95"/>
        </w:trPr>
        <w:tc>
          <w:tcPr>
            <w:tcW w:w="496" w:type="dxa"/>
          </w:tcPr>
          <w:p w:rsidR="002022E3" w:rsidRPr="002022E3" w:rsidRDefault="002022E3" w:rsidP="00202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022E3">
              <w:rPr>
                <w:rFonts w:eastAsiaTheme="minorHAns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8262" w:type="dxa"/>
          </w:tcPr>
          <w:p w:rsidR="002022E3" w:rsidRPr="002022E3" w:rsidRDefault="002022E3" w:rsidP="002022E3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Ремонт блока живлення монітору ASUS VS228NE.</w:t>
            </w:r>
          </w:p>
        </w:tc>
        <w:tc>
          <w:tcPr>
            <w:tcW w:w="1664" w:type="dxa"/>
          </w:tcPr>
          <w:p w:rsidR="002022E3" w:rsidRPr="002022E3" w:rsidRDefault="002022E3" w:rsidP="002022E3">
            <w:pPr>
              <w:jc w:val="center"/>
              <w:rPr>
                <w:sz w:val="24"/>
                <w:szCs w:val="24"/>
                <w:lang w:val="uk-UA"/>
              </w:rPr>
            </w:pPr>
            <w:r w:rsidRPr="002022E3">
              <w:rPr>
                <w:sz w:val="24"/>
                <w:szCs w:val="24"/>
                <w:lang w:val="en-US"/>
              </w:rPr>
              <w:t>3</w:t>
            </w:r>
            <w:r w:rsidRPr="002022E3">
              <w:rPr>
                <w:sz w:val="24"/>
                <w:szCs w:val="24"/>
                <w:lang w:val="uk-UA"/>
              </w:rPr>
              <w:t>0</w:t>
            </w:r>
          </w:p>
        </w:tc>
      </w:tr>
      <w:tr w:rsidR="002022E3" w:rsidRPr="002022E3" w:rsidTr="007E3B7A">
        <w:tc>
          <w:tcPr>
            <w:tcW w:w="496" w:type="dxa"/>
          </w:tcPr>
          <w:p w:rsidR="002022E3" w:rsidRPr="002022E3" w:rsidRDefault="002022E3" w:rsidP="002022E3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2022E3">
              <w:rPr>
                <w:rFonts w:eastAsiaTheme="minorHAnsi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8262" w:type="dxa"/>
          </w:tcPr>
          <w:p w:rsidR="002022E3" w:rsidRPr="002022E3" w:rsidRDefault="002022E3" w:rsidP="002022E3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Ремонт блоку живлення PSA18U-480 (JMC) (Input:100V-240V 50-60Hz 0,5A; Output:48V-0.38A, штекер живлення сумісний з </w:t>
            </w:r>
            <w:proofErr w:type="spellStart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>Switchcraft</w:t>
            </w:r>
            <w:proofErr w:type="spellEnd"/>
            <w:r w:rsidRPr="002022E3">
              <w:rPr>
                <w:rFonts w:eastAsiaTheme="minorHAnsi"/>
                <w:sz w:val="24"/>
                <w:szCs w:val="24"/>
                <w:lang w:val="uk-UA" w:eastAsia="en-US"/>
              </w:rPr>
              <w:t xml:space="preserve"> 760) шляхом заміни</w:t>
            </w:r>
          </w:p>
        </w:tc>
        <w:tc>
          <w:tcPr>
            <w:tcW w:w="1664" w:type="dxa"/>
          </w:tcPr>
          <w:p w:rsidR="002022E3" w:rsidRPr="002022E3" w:rsidRDefault="002022E3" w:rsidP="002022E3">
            <w:pPr>
              <w:jc w:val="center"/>
              <w:rPr>
                <w:sz w:val="24"/>
                <w:szCs w:val="24"/>
                <w:lang w:val="uk-UA"/>
              </w:rPr>
            </w:pPr>
            <w:r w:rsidRPr="002022E3">
              <w:rPr>
                <w:sz w:val="24"/>
                <w:szCs w:val="24"/>
                <w:lang w:val="en-US"/>
              </w:rPr>
              <w:t>3</w:t>
            </w:r>
            <w:r w:rsidRPr="002022E3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2022E3" w:rsidRPr="002022E3" w:rsidRDefault="002022E3" w:rsidP="002022E3">
      <w:pPr>
        <w:rPr>
          <w:rFonts w:eastAsiaTheme="minorHAnsi"/>
          <w:sz w:val="28"/>
          <w:szCs w:val="28"/>
          <w:lang w:eastAsia="en-US"/>
        </w:rPr>
      </w:pPr>
    </w:p>
    <w:p w:rsidR="007F3C88" w:rsidRPr="002022E3" w:rsidRDefault="007F3C88" w:rsidP="002022E3"/>
    <w:sectPr w:rsidR="007F3C88" w:rsidRPr="002022E3" w:rsidSect="00487981">
      <w:pgSz w:w="11907" w:h="16840" w:code="9"/>
      <w:pgMar w:top="567" w:right="567" w:bottom="567" w:left="1134" w:header="170" w:footer="17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83AC6"/>
    <w:multiLevelType w:val="hybridMultilevel"/>
    <w:tmpl w:val="66CAC90C"/>
    <w:lvl w:ilvl="0" w:tplc="C9265A4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2B90B072">
      <w:start w:val="4"/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68"/>
    <w:rsid w:val="002022E3"/>
    <w:rsid w:val="007B755A"/>
    <w:rsid w:val="007C3CF6"/>
    <w:rsid w:val="007D2368"/>
    <w:rsid w:val="007F3C88"/>
    <w:rsid w:val="0080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55A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table" w:styleId="a4">
    <w:name w:val="Table Grid"/>
    <w:basedOn w:val="a1"/>
    <w:uiPriority w:val="59"/>
    <w:rsid w:val="007B755A"/>
    <w:pPr>
      <w:spacing w:after="0" w:line="240" w:lineRule="auto"/>
    </w:pPr>
    <w:rPr>
      <w:rFonts w:ascii="Times New Roman" w:hAnsi="Times New Roman" w:cs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022E3"/>
    <w:pPr>
      <w:spacing w:after="0" w:line="240" w:lineRule="auto"/>
    </w:pPr>
    <w:rPr>
      <w:rFonts w:ascii="Times New Roman" w:hAnsi="Times New Roman" w:cs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55A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table" w:styleId="a4">
    <w:name w:val="Table Grid"/>
    <w:basedOn w:val="a1"/>
    <w:uiPriority w:val="59"/>
    <w:rsid w:val="007B755A"/>
    <w:pPr>
      <w:spacing w:after="0" w:line="240" w:lineRule="auto"/>
    </w:pPr>
    <w:rPr>
      <w:rFonts w:ascii="Times New Roman" w:hAnsi="Times New Roman" w:cs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022E3"/>
    <w:pPr>
      <w:spacing w:after="0" w:line="240" w:lineRule="auto"/>
    </w:pPr>
    <w:rPr>
      <w:rFonts w:ascii="Times New Roman" w:hAnsi="Times New Roman" w:cs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1765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2022-07-11T10:04:00Z</dcterms:created>
  <dcterms:modified xsi:type="dcterms:W3CDTF">2022-09-23T07:23:00Z</dcterms:modified>
</cp:coreProperties>
</file>