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74B" w:rsidRPr="005D61C6" w:rsidRDefault="0077374B" w:rsidP="0077374B">
      <w:pPr>
        <w:jc w:val="right"/>
        <w:rPr>
          <w:b/>
          <w:sz w:val="22"/>
          <w:szCs w:val="22"/>
        </w:rPr>
      </w:pPr>
      <w:bookmarkStart w:id="0" w:name="_Toc273092487"/>
      <w:bookmarkStart w:id="1" w:name="_Toc191360589"/>
      <w:bookmarkStart w:id="2" w:name="_Toc190675057"/>
      <w:bookmarkStart w:id="3" w:name="_Toc89588198"/>
      <w:bookmarkStart w:id="4" w:name="_Toc86735312"/>
      <w:r w:rsidRPr="005D61C6">
        <w:rPr>
          <w:b/>
          <w:sz w:val="22"/>
          <w:szCs w:val="22"/>
        </w:rPr>
        <w:t>ДОДАТОК №</w:t>
      </w:r>
      <w:r>
        <w:rPr>
          <w:b/>
          <w:sz w:val="22"/>
          <w:szCs w:val="22"/>
        </w:rPr>
        <w:t>1</w:t>
      </w:r>
    </w:p>
    <w:p w:rsidR="0077374B" w:rsidRPr="005D61C6" w:rsidRDefault="0077374B" w:rsidP="0077374B">
      <w:pPr>
        <w:jc w:val="right"/>
        <w:rPr>
          <w:b/>
          <w:sz w:val="22"/>
          <w:szCs w:val="22"/>
        </w:rPr>
      </w:pPr>
      <w:r w:rsidRPr="005D61C6">
        <w:rPr>
          <w:b/>
          <w:sz w:val="22"/>
          <w:szCs w:val="22"/>
        </w:rPr>
        <w:t>До тендерної документації</w:t>
      </w:r>
    </w:p>
    <w:p w:rsidR="00B7498D" w:rsidRPr="003831A7" w:rsidRDefault="00B7498D" w:rsidP="00B7498D">
      <w:pPr>
        <w:contextualSpacing/>
        <w:jc w:val="center"/>
        <w:rPr>
          <w:b/>
          <w:bCs/>
          <w:i/>
          <w:iCs/>
        </w:rPr>
      </w:pPr>
      <w:r w:rsidRPr="003831A7">
        <w:rPr>
          <w:b/>
          <w:bCs/>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7498D" w:rsidRPr="003831A7" w:rsidRDefault="00B7498D" w:rsidP="00B7498D">
      <w:pPr>
        <w:contextualSpacing/>
        <w:jc w:val="center"/>
        <w:rPr>
          <w:b/>
          <w:bCs/>
          <w:i/>
          <w:iCs/>
          <w:highlight w:val="yellow"/>
        </w:rPr>
      </w:pPr>
    </w:p>
    <w:p w:rsidR="00B7498D" w:rsidRPr="00546CCC" w:rsidRDefault="00B7498D" w:rsidP="00B7498D">
      <w:pPr>
        <w:ind w:left="-142"/>
        <w:jc w:val="center"/>
        <w:rPr>
          <w:b/>
          <w:u w:val="single"/>
        </w:rPr>
      </w:pPr>
      <w:r w:rsidRPr="00546CCC">
        <w:rPr>
          <w:b/>
          <w:u w:val="single"/>
        </w:rPr>
        <w:t>Технічні вимоги до предмета закупівлі:</w:t>
      </w:r>
    </w:p>
    <w:p w:rsidR="00B7498D" w:rsidRPr="00546CCC" w:rsidRDefault="00B7498D" w:rsidP="00B7498D">
      <w:pPr>
        <w:jc w:val="center"/>
        <w:rPr>
          <w:b/>
          <w:bCs/>
        </w:rPr>
      </w:pPr>
    </w:p>
    <w:p w:rsidR="00B7498D" w:rsidRPr="00546CCC" w:rsidRDefault="00B7498D" w:rsidP="00B7498D">
      <w:pPr>
        <w:suppressAutoHyphens/>
        <w:ind w:firstLine="450"/>
        <w:jc w:val="center"/>
        <w:rPr>
          <w:b/>
          <w:color w:val="000000"/>
          <w:lang w:eastAsia="ar-SA"/>
        </w:rPr>
      </w:pPr>
      <w:r w:rsidRPr="00546CCC">
        <w:rPr>
          <w:b/>
          <w:color w:val="000000"/>
          <w:lang w:eastAsia="ar-SA"/>
        </w:rPr>
        <w:t>І. Загальні вимоги:</w:t>
      </w:r>
    </w:p>
    <w:p w:rsidR="00B7498D" w:rsidRPr="00546CCC" w:rsidRDefault="00B7498D" w:rsidP="00B7498D">
      <w:pPr>
        <w:suppressAutoHyphens/>
        <w:ind w:firstLine="450"/>
        <w:jc w:val="center"/>
        <w:rPr>
          <w:b/>
          <w:color w:val="000000"/>
          <w:lang w:eastAsia="ar-SA"/>
        </w:rPr>
      </w:pPr>
    </w:p>
    <w:p w:rsidR="0077374B" w:rsidRDefault="0077374B" w:rsidP="008B4CF0">
      <w:pPr>
        <w:jc w:val="center"/>
        <w:rPr>
          <w:rFonts w:eastAsia="Courier New"/>
          <w:b/>
          <w:bCs/>
        </w:rPr>
      </w:pPr>
    </w:p>
    <w:p w:rsidR="00B7498D" w:rsidRPr="00546CCC" w:rsidRDefault="00B7498D" w:rsidP="00B7498D">
      <w:pPr>
        <w:suppressAutoHyphens/>
        <w:ind w:firstLine="538"/>
        <w:jc w:val="both"/>
        <w:rPr>
          <w:b/>
          <w:i/>
          <w:color w:val="000000"/>
          <w:lang w:eastAsia="ar-SA"/>
        </w:rPr>
      </w:pPr>
      <w:r w:rsidRPr="00546CCC">
        <w:rPr>
          <w:b/>
          <w:i/>
          <w:color w:val="000000"/>
          <w:lang w:eastAsia="ar-SA"/>
        </w:rPr>
        <w:t>Учасник повинен надати як частину своєї тендерної пропозиції документи, що підтверджують відповідність Товару, а саме:</w:t>
      </w:r>
    </w:p>
    <w:p w:rsidR="00B7498D" w:rsidRPr="00546CCC" w:rsidRDefault="00B7498D" w:rsidP="00B7498D">
      <w:pPr>
        <w:pStyle w:val="a5"/>
        <w:widowControl w:val="0"/>
        <w:numPr>
          <w:ilvl w:val="0"/>
          <w:numId w:val="10"/>
        </w:numPr>
        <w:suppressAutoHyphens/>
        <w:autoSpaceDE w:val="0"/>
        <w:ind w:left="0" w:right="-23" w:firstLine="284"/>
        <w:jc w:val="both"/>
        <w:rPr>
          <w:lang w:val="uk-UA"/>
        </w:rPr>
      </w:pPr>
      <w:r w:rsidRPr="00546CCC">
        <w:rPr>
          <w:lang w:val="uk-UA"/>
        </w:rPr>
        <w:t xml:space="preserve">Запропонований учасником товар повинен бути зареєстрованим та дозволеним до застосування в Україні у встановленому законодавством порядку. </w:t>
      </w:r>
      <w:r w:rsidRPr="00546CCC">
        <w:rPr>
          <w:b/>
          <w:lang w:val="uk-UA"/>
        </w:rPr>
        <w:t xml:space="preserve">Учасник повинен надати </w:t>
      </w:r>
      <w:r w:rsidRPr="00546CCC">
        <w:rPr>
          <w:lang w:val="uk-UA"/>
        </w:rPr>
        <w:t>Сертифікати якості (відповідності), що регламентує розробку, виробництво, розповсюдження та обслуговування  медичних виробів.</w:t>
      </w:r>
    </w:p>
    <w:p w:rsidR="00B7498D" w:rsidRPr="00546CCC" w:rsidRDefault="00B7498D" w:rsidP="00B7498D">
      <w:pPr>
        <w:pStyle w:val="a5"/>
        <w:widowControl w:val="0"/>
        <w:numPr>
          <w:ilvl w:val="0"/>
          <w:numId w:val="10"/>
        </w:numPr>
        <w:suppressAutoHyphens/>
        <w:autoSpaceDE w:val="0"/>
        <w:ind w:left="0" w:right="-23" w:firstLine="284"/>
        <w:jc w:val="both"/>
        <w:rPr>
          <w:lang w:val="uk-UA"/>
        </w:rPr>
      </w:pPr>
      <w:r w:rsidRPr="00546CCC">
        <w:rPr>
          <w:bCs/>
          <w:lang w:val="uk-UA"/>
        </w:rPr>
        <w:t>Декларація про відповідність вимогам технічного регламенту щодо медичних виробів на всю продукцію, що пропонується до закупівлі.</w:t>
      </w:r>
    </w:p>
    <w:p w:rsidR="00B7498D" w:rsidRPr="00546CCC" w:rsidRDefault="00B7498D" w:rsidP="00B7498D">
      <w:pPr>
        <w:pStyle w:val="20"/>
        <w:numPr>
          <w:ilvl w:val="0"/>
          <w:numId w:val="10"/>
        </w:numPr>
        <w:shd w:val="clear" w:color="auto" w:fill="auto"/>
        <w:tabs>
          <w:tab w:val="left" w:pos="426"/>
        </w:tabs>
        <w:spacing w:line="240" w:lineRule="auto"/>
        <w:ind w:left="426" w:hanging="142"/>
        <w:jc w:val="both"/>
        <w:rPr>
          <w:rFonts w:ascii="Times New Roman" w:eastAsia="Calibri" w:hAnsi="Times New Roman" w:cs="Times New Roman"/>
          <w:sz w:val="24"/>
          <w:szCs w:val="24"/>
          <w:lang w:val="uk-UA"/>
        </w:rPr>
      </w:pPr>
      <w:r w:rsidRPr="00546CCC">
        <w:rPr>
          <w:rFonts w:ascii="Times New Roman" w:eastAsia="Calibri" w:hAnsi="Times New Roman" w:cs="Times New Roman"/>
          <w:sz w:val="24"/>
          <w:szCs w:val="24"/>
          <w:lang w:val="uk-UA"/>
        </w:rPr>
        <w:t>Паспорта (інструкції з експлуатації) на всю продукцію, що пропонується до закуп</w:t>
      </w:r>
      <w:r w:rsidRPr="00546CCC">
        <w:rPr>
          <w:rFonts w:eastAsia="Calibri"/>
          <w:sz w:val="24"/>
          <w:lang w:val="uk-UA"/>
        </w:rPr>
        <w:t>і</w:t>
      </w:r>
      <w:r w:rsidRPr="00546CCC">
        <w:rPr>
          <w:rFonts w:ascii="Times New Roman" w:eastAsia="Calibri" w:hAnsi="Times New Roman" w:cs="Times New Roman"/>
          <w:sz w:val="24"/>
          <w:szCs w:val="24"/>
          <w:lang w:val="uk-UA"/>
        </w:rPr>
        <w:t>влі.</w:t>
      </w:r>
    </w:p>
    <w:p w:rsidR="00B7498D" w:rsidRPr="00546CCC" w:rsidRDefault="00B7498D" w:rsidP="00B7498D">
      <w:pPr>
        <w:pStyle w:val="a5"/>
        <w:widowControl w:val="0"/>
        <w:numPr>
          <w:ilvl w:val="0"/>
          <w:numId w:val="10"/>
        </w:numPr>
        <w:suppressAutoHyphens/>
        <w:autoSpaceDE w:val="0"/>
        <w:ind w:left="0" w:right="-23" w:firstLine="284"/>
        <w:jc w:val="both"/>
        <w:rPr>
          <w:b/>
          <w:lang w:val="uk-UA"/>
        </w:rPr>
      </w:pPr>
      <w:r w:rsidRPr="00546CCC">
        <w:rPr>
          <w:lang w:val="uk-UA"/>
        </w:rPr>
        <w:t xml:space="preserve">Учасник повинен надати </w:t>
      </w:r>
      <w:r w:rsidRPr="0069640C">
        <w:rPr>
          <w:b/>
          <w:lang w:val="uk-UA"/>
        </w:rPr>
        <w:t>гарантійний лист</w:t>
      </w:r>
      <w:r>
        <w:rPr>
          <w:lang w:val="uk-UA"/>
        </w:rPr>
        <w:t xml:space="preserve">, </w:t>
      </w:r>
      <w:r w:rsidRPr="00546CCC">
        <w:rPr>
          <w:lang w:val="uk-UA"/>
        </w:rPr>
        <w:t>яким підтверджується можливість поставки товару, який є предметом закупівлі цих торгів та пропонується учасником, у кіл</w:t>
      </w:r>
      <w:r w:rsidR="00234867">
        <w:rPr>
          <w:lang w:val="uk-UA"/>
        </w:rPr>
        <w:t xml:space="preserve">ькості </w:t>
      </w:r>
      <w:r w:rsidRPr="00546CCC">
        <w:rPr>
          <w:lang w:val="uk-UA"/>
        </w:rPr>
        <w:t>та в терміни, визначені тендерною документацією. Гарантійний лист повинен включати номер оголошення про проведення відкритих торгів, оприлюдненого на веб-порталі Уповноваженого органу та назву Учасника та Замовника.</w:t>
      </w:r>
    </w:p>
    <w:p w:rsidR="00B7498D" w:rsidRPr="00E553A6" w:rsidRDefault="00B7498D" w:rsidP="00B7498D">
      <w:pPr>
        <w:pStyle w:val="a5"/>
        <w:widowControl w:val="0"/>
        <w:numPr>
          <w:ilvl w:val="0"/>
          <w:numId w:val="10"/>
        </w:numPr>
        <w:suppressAutoHyphens/>
        <w:autoSpaceDE w:val="0"/>
        <w:ind w:left="0" w:right="-23" w:firstLine="284"/>
        <w:jc w:val="both"/>
        <w:rPr>
          <w:b/>
          <w:lang w:val="uk-UA"/>
        </w:rPr>
      </w:pPr>
      <w:r w:rsidRPr="00546CCC">
        <w:rPr>
          <w:rFonts w:eastAsia="SimSun"/>
          <w:lang w:val="uk-UA"/>
        </w:rPr>
        <w:t>Усі документи, повинні бути складені українською мовою. У випадку, якщо до складу пропозиції учасника входитимуть документи, складені іноземною мовою, вони обов'язково мають супроводжуватись автентичним перекладом на українську мову.</w:t>
      </w:r>
    </w:p>
    <w:p w:rsidR="00B7498D" w:rsidRDefault="00B7498D" w:rsidP="00B7498D">
      <w:pPr>
        <w:widowControl w:val="0"/>
        <w:numPr>
          <w:ilvl w:val="0"/>
          <w:numId w:val="10"/>
        </w:numPr>
        <w:tabs>
          <w:tab w:val="left" w:pos="341"/>
        </w:tabs>
        <w:suppressAutoHyphens/>
        <w:autoSpaceDE w:val="0"/>
        <w:ind w:left="0" w:right="-23" w:firstLine="284"/>
        <w:contextualSpacing/>
        <w:jc w:val="both"/>
        <w:rPr>
          <w:b/>
        </w:rPr>
      </w:pPr>
      <w:r w:rsidRPr="00E553A6">
        <w:rPr>
          <w:rFonts w:eastAsia="SimSun"/>
          <w:lang w:eastAsia="ru-RU"/>
        </w:rPr>
        <w:t xml:space="preserve">Запропонований товар повинен бути новим, непошкодженим, не мати дефектів, та таким, що не перебував у використанні </w:t>
      </w:r>
      <w:r w:rsidRPr="00546CCC">
        <w:rPr>
          <w:b/>
          <w:bCs/>
        </w:rPr>
        <w:t>(надати гарантійний лист у довільній формі)</w:t>
      </w:r>
      <w:r w:rsidRPr="00546CCC">
        <w:rPr>
          <w:b/>
        </w:rPr>
        <w:t>.</w:t>
      </w:r>
    </w:p>
    <w:p w:rsidR="00B7498D" w:rsidRPr="00E553A6" w:rsidRDefault="00B7498D" w:rsidP="00B7498D">
      <w:pPr>
        <w:widowControl w:val="0"/>
        <w:numPr>
          <w:ilvl w:val="0"/>
          <w:numId w:val="10"/>
        </w:numPr>
        <w:tabs>
          <w:tab w:val="left" w:pos="341"/>
        </w:tabs>
        <w:suppressAutoHyphens/>
        <w:autoSpaceDE w:val="0"/>
        <w:ind w:left="0" w:right="-23" w:firstLine="284"/>
        <w:contextualSpacing/>
        <w:jc w:val="both"/>
        <w:rPr>
          <w:b/>
        </w:rPr>
      </w:pPr>
      <w:r w:rsidRPr="00E553A6">
        <w:t xml:space="preserve">Гарантійний термін обслуговування має бути не менше </w:t>
      </w:r>
      <w:r>
        <w:t>1</w:t>
      </w:r>
      <w:r w:rsidRPr="00E553A6">
        <w:t xml:space="preserve">2 місяців з дати введення в експлуатацію </w:t>
      </w:r>
      <w:r w:rsidRPr="00E553A6">
        <w:rPr>
          <w:b/>
          <w:bCs/>
        </w:rPr>
        <w:t>(надати гарантійний лист у довільній формі)</w:t>
      </w:r>
      <w:r w:rsidRPr="00E553A6">
        <w:rPr>
          <w:b/>
        </w:rPr>
        <w:t>.</w:t>
      </w:r>
    </w:p>
    <w:p w:rsidR="00B7498D" w:rsidRDefault="00B7498D" w:rsidP="00B7498D">
      <w:pPr>
        <w:jc w:val="center"/>
        <w:rPr>
          <w:rFonts w:eastAsia="Courier New"/>
          <w:b/>
          <w:bCs/>
        </w:rPr>
      </w:pPr>
      <w:r w:rsidRPr="00B7498D">
        <w:rPr>
          <w:b/>
        </w:rPr>
        <w:t>8.</w:t>
      </w:r>
      <w:r>
        <w:t xml:space="preserve"> </w:t>
      </w:r>
      <w:r w:rsidRPr="00546CCC">
        <w:t xml:space="preserve">Постачальник повинен здійснити за власний рахунок транспортування запропонованого товару за </w:t>
      </w:r>
      <w:proofErr w:type="spellStart"/>
      <w:r w:rsidRPr="00546CCC">
        <w:t>адресою</w:t>
      </w:r>
      <w:proofErr w:type="spellEnd"/>
      <w:r w:rsidRPr="00546CCC">
        <w:t xml:space="preserve"> замовника </w:t>
      </w:r>
      <w:r w:rsidRPr="00546CCC">
        <w:rPr>
          <w:b/>
          <w:bCs/>
        </w:rPr>
        <w:t>(надати гарантійний лист у довільній формі)</w:t>
      </w:r>
      <w:r w:rsidRPr="00546CCC">
        <w:t>.</w:t>
      </w:r>
    </w:p>
    <w:p w:rsidR="00B7498D" w:rsidRDefault="00B7498D" w:rsidP="008B4CF0">
      <w:pPr>
        <w:jc w:val="center"/>
        <w:rPr>
          <w:rFonts w:eastAsia="Courier New"/>
          <w:b/>
          <w:bCs/>
        </w:rPr>
      </w:pPr>
    </w:p>
    <w:p w:rsidR="00B7498D" w:rsidRPr="0034375E" w:rsidRDefault="00B7498D" w:rsidP="00B7498D">
      <w:pPr>
        <w:suppressAutoHyphens/>
        <w:jc w:val="center"/>
        <w:rPr>
          <w:b/>
          <w:noProof/>
          <w:color w:val="000000"/>
          <w:lang w:val="ru-RU" w:eastAsia="ar-SA"/>
        </w:rPr>
      </w:pPr>
      <w:r w:rsidRPr="00546CCC">
        <w:rPr>
          <w:b/>
          <w:noProof/>
          <w:color w:val="000000"/>
          <w:lang w:eastAsia="ar-SA"/>
        </w:rPr>
        <w:t>ІІ. Технічні вимоги до предмету закупівлі</w:t>
      </w:r>
      <w:r w:rsidRPr="003831A7">
        <w:rPr>
          <w:b/>
          <w:noProof/>
          <w:color w:val="000000"/>
          <w:lang w:eastAsia="ar-SA"/>
        </w:rPr>
        <w:t>:</w:t>
      </w:r>
      <w:r w:rsidR="0034375E">
        <w:rPr>
          <w:b/>
          <w:noProof/>
          <w:color w:val="000000"/>
          <w:lang w:eastAsia="ar-SA"/>
        </w:rPr>
        <w:t xml:space="preserve"> </w:t>
      </w:r>
    </w:p>
    <w:p w:rsidR="00B7498D" w:rsidRDefault="00B7498D" w:rsidP="008B4CF0">
      <w:pPr>
        <w:jc w:val="center"/>
        <w:rPr>
          <w:rFonts w:eastAsia="Courier New"/>
          <w:b/>
          <w:bCs/>
        </w:rPr>
      </w:pPr>
    </w:p>
    <w:p w:rsidR="00B7498D" w:rsidRPr="00E553A6" w:rsidRDefault="00B7498D" w:rsidP="00B7498D">
      <w:pPr>
        <w:pStyle w:val="a5"/>
        <w:ind w:left="437"/>
        <w:jc w:val="center"/>
        <w:rPr>
          <w:b/>
          <w:lang w:val="uk-UA"/>
        </w:rPr>
      </w:pPr>
      <w:r w:rsidRPr="00E553A6">
        <w:rPr>
          <w:b/>
          <w:lang w:val="uk-UA"/>
        </w:rPr>
        <w:t>МЕДИКО – ТЕХНІЧНІ ВИМОГИ</w:t>
      </w:r>
    </w:p>
    <w:p w:rsidR="008B4CF0" w:rsidRDefault="00763EDB" w:rsidP="008B4CF0">
      <w:pPr>
        <w:tabs>
          <w:tab w:val="left" w:pos="0"/>
        </w:tabs>
        <w:jc w:val="center"/>
        <w:outlineLvl w:val="1"/>
        <w:rPr>
          <w:b/>
          <w:sz w:val="22"/>
          <w:szCs w:val="22"/>
        </w:rPr>
      </w:pPr>
      <w:r w:rsidRPr="00EC758F">
        <w:rPr>
          <w:b/>
          <w:sz w:val="22"/>
          <w:szCs w:val="22"/>
        </w:rPr>
        <w:t xml:space="preserve">за кодом ДК 021:2015 - </w:t>
      </w:r>
      <w:r w:rsidR="00EC758F" w:rsidRPr="00EC758F">
        <w:rPr>
          <w:b/>
          <w:sz w:val="22"/>
          <w:szCs w:val="22"/>
        </w:rPr>
        <w:t>33120000-7 Системи реєстрації медичної інформації та дослідне обладнання</w:t>
      </w:r>
      <w:r w:rsidR="00000D18" w:rsidRPr="00C31038">
        <w:rPr>
          <w:b/>
          <w:sz w:val="22"/>
          <w:szCs w:val="22"/>
        </w:rPr>
        <w:t xml:space="preserve"> (</w:t>
      </w:r>
      <w:r w:rsidR="00EC758F" w:rsidRPr="003F156A">
        <w:rPr>
          <w:b/>
          <w:sz w:val="22"/>
          <w:szCs w:val="22"/>
        </w:rPr>
        <w:t>Медична вимірювальна стрічка</w:t>
      </w:r>
      <w:r w:rsidR="00EC758F" w:rsidRPr="00EC758F">
        <w:rPr>
          <w:b/>
          <w:sz w:val="22"/>
          <w:szCs w:val="22"/>
        </w:rPr>
        <w:t>;</w:t>
      </w:r>
      <w:r w:rsidR="00EC758F">
        <w:rPr>
          <w:b/>
          <w:sz w:val="22"/>
          <w:szCs w:val="22"/>
        </w:rPr>
        <w:t xml:space="preserve"> Л</w:t>
      </w:r>
      <w:r w:rsidR="00EC758F" w:rsidRPr="003F156A">
        <w:rPr>
          <w:b/>
          <w:sz w:val="22"/>
          <w:szCs w:val="22"/>
        </w:rPr>
        <w:t>іхтарик медичний діагностичний</w:t>
      </w:r>
      <w:r w:rsidR="00EC758F" w:rsidRPr="00EC758F">
        <w:rPr>
          <w:b/>
          <w:sz w:val="22"/>
          <w:szCs w:val="22"/>
        </w:rPr>
        <w:t xml:space="preserve">; </w:t>
      </w:r>
      <w:r w:rsidR="00EC758F">
        <w:rPr>
          <w:b/>
          <w:sz w:val="22"/>
          <w:szCs w:val="22"/>
        </w:rPr>
        <w:t>М</w:t>
      </w:r>
      <w:r w:rsidR="00EC758F" w:rsidRPr="003F156A">
        <w:rPr>
          <w:b/>
          <w:sz w:val="22"/>
          <w:szCs w:val="22"/>
        </w:rPr>
        <w:t>олоточок неврологічний</w:t>
      </w:r>
      <w:r w:rsidR="00EC758F" w:rsidRPr="00EC758F">
        <w:rPr>
          <w:b/>
          <w:sz w:val="22"/>
          <w:szCs w:val="22"/>
        </w:rPr>
        <w:t xml:space="preserve">; </w:t>
      </w:r>
      <w:proofErr w:type="spellStart"/>
      <w:r w:rsidR="00EC758F">
        <w:rPr>
          <w:b/>
          <w:sz w:val="22"/>
          <w:szCs w:val="22"/>
        </w:rPr>
        <w:t>П</w:t>
      </w:r>
      <w:r w:rsidR="00EC758F" w:rsidRPr="003F156A">
        <w:rPr>
          <w:b/>
          <w:sz w:val="22"/>
          <w:szCs w:val="22"/>
        </w:rPr>
        <w:t>ікфлуометр</w:t>
      </w:r>
      <w:proofErr w:type="spellEnd"/>
      <w:r w:rsidR="00EC758F" w:rsidRPr="00EC758F">
        <w:rPr>
          <w:b/>
          <w:sz w:val="22"/>
          <w:szCs w:val="22"/>
        </w:rPr>
        <w:t xml:space="preserve">; </w:t>
      </w:r>
      <w:r w:rsidR="00EC758F">
        <w:rPr>
          <w:b/>
          <w:sz w:val="22"/>
          <w:szCs w:val="22"/>
        </w:rPr>
        <w:t xml:space="preserve">Апарат </w:t>
      </w:r>
      <w:proofErr w:type="spellStart"/>
      <w:r w:rsidR="00EC758F">
        <w:rPr>
          <w:b/>
          <w:sz w:val="22"/>
          <w:szCs w:val="22"/>
        </w:rPr>
        <w:t>Ротта</w:t>
      </w:r>
      <w:proofErr w:type="spellEnd"/>
      <w:r w:rsidR="00EC758F">
        <w:rPr>
          <w:b/>
          <w:sz w:val="22"/>
          <w:szCs w:val="22"/>
        </w:rPr>
        <w:t xml:space="preserve"> (освітлювач таблиць для перевірки зору</w:t>
      </w:r>
      <w:r w:rsidR="00B7498D" w:rsidRPr="00B7498D">
        <w:rPr>
          <w:b/>
          <w:sz w:val="22"/>
          <w:szCs w:val="22"/>
        </w:rPr>
        <w:t xml:space="preserve"> </w:t>
      </w:r>
      <w:proofErr w:type="spellStart"/>
      <w:r w:rsidR="00B7498D" w:rsidRPr="001325BC">
        <w:rPr>
          <w:b/>
          <w:sz w:val="22"/>
          <w:szCs w:val="22"/>
        </w:rPr>
        <w:t>Пульсоксиметр</w:t>
      </w:r>
      <w:proofErr w:type="spellEnd"/>
      <w:r w:rsidR="00B7498D" w:rsidRPr="001325BC">
        <w:rPr>
          <w:b/>
          <w:sz w:val="22"/>
          <w:szCs w:val="22"/>
        </w:rPr>
        <w:t xml:space="preserve"> на батарейках (для дорослих)</w:t>
      </w:r>
      <w:r w:rsidR="00EC758F" w:rsidRPr="00EC758F">
        <w:rPr>
          <w:b/>
          <w:sz w:val="22"/>
          <w:szCs w:val="22"/>
        </w:rPr>
        <w:t>;</w:t>
      </w:r>
      <w:r w:rsidR="00B7498D">
        <w:rPr>
          <w:b/>
          <w:sz w:val="22"/>
          <w:szCs w:val="22"/>
        </w:rPr>
        <w:t xml:space="preserve"> </w:t>
      </w:r>
      <w:proofErr w:type="spellStart"/>
      <w:r w:rsidR="00B7498D" w:rsidRPr="001325BC">
        <w:rPr>
          <w:b/>
          <w:sz w:val="22"/>
          <w:szCs w:val="22"/>
        </w:rPr>
        <w:t>Пульсоксиметр</w:t>
      </w:r>
      <w:proofErr w:type="spellEnd"/>
      <w:r w:rsidR="00B7498D" w:rsidRPr="001325BC">
        <w:rPr>
          <w:b/>
          <w:sz w:val="22"/>
          <w:szCs w:val="22"/>
        </w:rPr>
        <w:t xml:space="preserve"> на батарейках (для </w:t>
      </w:r>
      <w:r w:rsidR="00B7498D">
        <w:rPr>
          <w:b/>
          <w:sz w:val="22"/>
          <w:szCs w:val="22"/>
        </w:rPr>
        <w:t>дітей</w:t>
      </w:r>
      <w:r w:rsidR="00B7498D" w:rsidRPr="001325BC">
        <w:rPr>
          <w:b/>
          <w:sz w:val="22"/>
          <w:szCs w:val="22"/>
        </w:rPr>
        <w:t>)</w:t>
      </w:r>
      <w:r w:rsidR="00B7498D">
        <w:rPr>
          <w:b/>
          <w:sz w:val="22"/>
          <w:szCs w:val="22"/>
        </w:rPr>
        <w:t>;</w:t>
      </w:r>
      <w:r w:rsidR="00EC758F" w:rsidRPr="00EC758F">
        <w:rPr>
          <w:b/>
          <w:sz w:val="22"/>
          <w:szCs w:val="22"/>
        </w:rPr>
        <w:t xml:space="preserve"> </w:t>
      </w:r>
      <w:r w:rsidR="00B7498D" w:rsidRPr="00B7498D">
        <w:rPr>
          <w:b/>
          <w:sz w:val="22"/>
          <w:szCs w:val="22"/>
        </w:rPr>
        <w:t>Набір з отоскопа і офтальмоскопа діагностичний</w:t>
      </w:r>
      <w:r w:rsidR="00B7498D">
        <w:t xml:space="preserve">; </w:t>
      </w:r>
      <w:r w:rsidR="00EC758F">
        <w:rPr>
          <w:b/>
          <w:sz w:val="22"/>
          <w:szCs w:val="22"/>
        </w:rPr>
        <w:t>Ростомір (настінний)</w:t>
      </w:r>
      <w:r w:rsidR="0034375E">
        <w:rPr>
          <w:b/>
          <w:sz w:val="22"/>
          <w:szCs w:val="22"/>
        </w:rPr>
        <w:t xml:space="preserve">, </w:t>
      </w:r>
      <w:r w:rsidR="0034375E" w:rsidRPr="0034375E">
        <w:rPr>
          <w:b/>
          <w:sz w:val="22"/>
          <w:szCs w:val="22"/>
        </w:rPr>
        <w:t>Стетоскоп акушерський</w:t>
      </w:r>
      <w:r w:rsidR="00000D18" w:rsidRPr="00C31038">
        <w:rPr>
          <w:b/>
          <w:sz w:val="22"/>
          <w:szCs w:val="22"/>
        </w:rPr>
        <w:t>).</w:t>
      </w:r>
    </w:p>
    <w:p w:rsidR="00763EDB" w:rsidRPr="00EC758F" w:rsidRDefault="00763EDB" w:rsidP="008B4CF0">
      <w:pPr>
        <w:pStyle w:val="ng-binding"/>
        <w:spacing w:before="0" w:beforeAutospacing="0" w:after="0" w:afterAutospacing="0"/>
        <w:ind w:left="540"/>
        <w:jc w:val="center"/>
        <w:rPr>
          <w:b/>
          <w:sz w:val="22"/>
          <w:szCs w:val="22"/>
          <w:lang w:val="uk-UA" w:eastAsia="uk-UA"/>
        </w:rPr>
      </w:pPr>
    </w:p>
    <w:tbl>
      <w:tblPr>
        <w:tblW w:w="11205" w:type="dxa"/>
        <w:tblInd w:w="-978" w:type="dxa"/>
        <w:tblLayout w:type="fixed"/>
        <w:tblLook w:val="04A0" w:firstRow="1" w:lastRow="0" w:firstColumn="1" w:lastColumn="0" w:noHBand="0" w:noVBand="1"/>
      </w:tblPr>
      <w:tblGrid>
        <w:gridCol w:w="689"/>
        <w:gridCol w:w="2290"/>
        <w:gridCol w:w="2105"/>
        <w:gridCol w:w="709"/>
        <w:gridCol w:w="732"/>
        <w:gridCol w:w="4680"/>
      </w:tblGrid>
      <w:tr w:rsidR="00763EDB" w:rsidTr="00B053E9">
        <w:tc>
          <w:tcPr>
            <w:tcW w:w="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3EDB" w:rsidRDefault="00763EDB" w:rsidP="003E0D1E">
            <w:pPr>
              <w:spacing w:line="256" w:lineRule="auto"/>
              <w:rPr>
                <w:sz w:val="22"/>
                <w:szCs w:val="22"/>
              </w:rPr>
            </w:pPr>
            <w:r>
              <w:rPr>
                <w:sz w:val="22"/>
                <w:szCs w:val="22"/>
              </w:rPr>
              <w:t>№ з/п</w:t>
            </w:r>
          </w:p>
        </w:tc>
        <w:tc>
          <w:tcPr>
            <w:tcW w:w="2290" w:type="dxa"/>
            <w:tcBorders>
              <w:top w:val="single" w:sz="4" w:space="0" w:color="000000"/>
              <w:left w:val="single" w:sz="4" w:space="0" w:color="000000"/>
              <w:bottom w:val="single" w:sz="4" w:space="0" w:color="000000"/>
              <w:right w:val="single" w:sz="4" w:space="0" w:color="000000"/>
            </w:tcBorders>
            <w:hideMark/>
          </w:tcPr>
          <w:p w:rsidR="00763EDB" w:rsidRDefault="00763EDB" w:rsidP="003E0D1E">
            <w:pPr>
              <w:spacing w:line="256" w:lineRule="auto"/>
              <w:rPr>
                <w:sz w:val="22"/>
                <w:szCs w:val="22"/>
              </w:rPr>
            </w:pPr>
            <w:r>
              <w:rPr>
                <w:sz w:val="22"/>
                <w:szCs w:val="22"/>
              </w:rPr>
              <w:t>Найменування</w:t>
            </w:r>
          </w:p>
        </w:tc>
        <w:tc>
          <w:tcPr>
            <w:tcW w:w="2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3EDB" w:rsidRDefault="00763EDB" w:rsidP="003A4060">
            <w:pPr>
              <w:spacing w:line="256" w:lineRule="auto"/>
              <w:ind w:firstLine="175"/>
              <w:rPr>
                <w:sz w:val="22"/>
                <w:szCs w:val="22"/>
              </w:rPr>
            </w:pPr>
            <w:r>
              <w:rPr>
                <w:sz w:val="22"/>
                <w:szCs w:val="22"/>
              </w:rPr>
              <w:t>Код  НК 024:20</w:t>
            </w:r>
            <w:r w:rsidR="003A4060">
              <w:rPr>
                <w:sz w:val="22"/>
                <w:szCs w:val="22"/>
              </w:rPr>
              <w:t>23</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3EDB" w:rsidRDefault="00763EDB" w:rsidP="003E0D1E">
            <w:pPr>
              <w:spacing w:line="256" w:lineRule="auto"/>
              <w:ind w:firstLine="175"/>
              <w:jc w:val="center"/>
              <w:rPr>
                <w:sz w:val="22"/>
                <w:szCs w:val="22"/>
              </w:rPr>
            </w:pPr>
            <w:r>
              <w:rPr>
                <w:sz w:val="22"/>
                <w:szCs w:val="22"/>
              </w:rPr>
              <w:t>Од. виміру</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3EDB" w:rsidRPr="001621B3" w:rsidRDefault="00763EDB" w:rsidP="003E0D1E">
            <w:pPr>
              <w:spacing w:line="256" w:lineRule="auto"/>
              <w:ind w:left="-137" w:firstLine="175"/>
              <w:jc w:val="center"/>
              <w:rPr>
                <w:sz w:val="22"/>
                <w:szCs w:val="22"/>
                <w:lang w:eastAsia="ru-RU"/>
              </w:rPr>
            </w:pPr>
            <w:r w:rsidRPr="001621B3">
              <w:rPr>
                <w:sz w:val="22"/>
                <w:szCs w:val="22"/>
              </w:rPr>
              <w:t>Кіль-</w:t>
            </w:r>
          </w:p>
          <w:p w:rsidR="00763EDB" w:rsidRPr="001621B3" w:rsidRDefault="00763EDB" w:rsidP="003E0D1E">
            <w:pPr>
              <w:spacing w:line="256" w:lineRule="auto"/>
              <w:ind w:left="-137" w:firstLine="175"/>
              <w:jc w:val="center"/>
              <w:rPr>
                <w:sz w:val="22"/>
                <w:szCs w:val="22"/>
              </w:rPr>
            </w:pPr>
            <w:r w:rsidRPr="001621B3">
              <w:rPr>
                <w:sz w:val="22"/>
                <w:szCs w:val="22"/>
              </w:rPr>
              <w:t>кість</w:t>
            </w:r>
          </w:p>
        </w:tc>
        <w:tc>
          <w:tcPr>
            <w:tcW w:w="4680" w:type="dxa"/>
            <w:tcBorders>
              <w:top w:val="single" w:sz="4" w:space="0" w:color="000000"/>
              <w:left w:val="single" w:sz="4" w:space="0" w:color="000000"/>
              <w:bottom w:val="single" w:sz="4" w:space="0" w:color="000000"/>
              <w:right w:val="single" w:sz="4" w:space="0" w:color="000000"/>
            </w:tcBorders>
            <w:hideMark/>
          </w:tcPr>
          <w:p w:rsidR="00763EDB" w:rsidRDefault="00763EDB" w:rsidP="003E0D1E">
            <w:pPr>
              <w:spacing w:line="256" w:lineRule="auto"/>
              <w:ind w:firstLine="175"/>
              <w:rPr>
                <w:sz w:val="22"/>
                <w:szCs w:val="22"/>
              </w:rPr>
            </w:pPr>
            <w:r>
              <w:rPr>
                <w:sz w:val="22"/>
                <w:szCs w:val="22"/>
              </w:rPr>
              <w:t>Медико-технічні вимоги</w:t>
            </w:r>
          </w:p>
        </w:tc>
      </w:tr>
      <w:tr w:rsidR="00C42254" w:rsidTr="00B053E9">
        <w:tc>
          <w:tcPr>
            <w:tcW w:w="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2254" w:rsidRDefault="001867A4" w:rsidP="00C42254">
            <w:pPr>
              <w:spacing w:line="256" w:lineRule="auto"/>
            </w:pPr>
            <w:r>
              <w:rPr>
                <w:sz w:val="22"/>
                <w:szCs w:val="22"/>
              </w:rPr>
              <w:t>1</w:t>
            </w:r>
            <w:r w:rsidR="00C42254">
              <w:rPr>
                <w:sz w:val="22"/>
                <w:szCs w:val="22"/>
              </w:rPr>
              <w:t>.</w:t>
            </w:r>
          </w:p>
        </w:tc>
        <w:tc>
          <w:tcPr>
            <w:tcW w:w="2290" w:type="dxa"/>
            <w:tcBorders>
              <w:top w:val="single" w:sz="4" w:space="0" w:color="000000"/>
              <w:left w:val="single" w:sz="4" w:space="0" w:color="000000"/>
              <w:bottom w:val="single" w:sz="4" w:space="0" w:color="000000"/>
              <w:right w:val="single" w:sz="4" w:space="0" w:color="000000"/>
            </w:tcBorders>
          </w:tcPr>
          <w:p w:rsidR="00C42254" w:rsidRPr="00000D18" w:rsidRDefault="003F156A" w:rsidP="00DF7F06">
            <w:pPr>
              <w:spacing w:line="256" w:lineRule="auto"/>
            </w:pPr>
            <w:r w:rsidRPr="003F156A">
              <w:rPr>
                <w:b/>
                <w:sz w:val="22"/>
                <w:szCs w:val="22"/>
              </w:rPr>
              <w:t>Медична вимірювальна стрічка</w:t>
            </w:r>
          </w:p>
        </w:tc>
        <w:tc>
          <w:tcPr>
            <w:tcW w:w="2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42254" w:rsidRPr="00000D18" w:rsidRDefault="003F156A" w:rsidP="00C42254">
            <w:pPr>
              <w:spacing w:line="256" w:lineRule="auto"/>
              <w:ind w:firstLine="175"/>
            </w:pPr>
            <w:r>
              <w:t xml:space="preserve">37743 </w:t>
            </w:r>
            <w:r w:rsidR="0021652E">
              <w:t xml:space="preserve">- </w:t>
            </w:r>
            <w:bookmarkStart w:id="5" w:name="_GoBack"/>
            <w:bookmarkEnd w:id="5"/>
            <w:r>
              <w:t>Мірна стрічка, багаторазового використання</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42254" w:rsidRDefault="003F156A" w:rsidP="00C42254">
            <w:pPr>
              <w:spacing w:line="256" w:lineRule="auto"/>
              <w:jc w:val="center"/>
            </w:pPr>
            <w:r>
              <w:rPr>
                <w:sz w:val="22"/>
                <w:szCs w:val="22"/>
                <w:lang w:val="ru-RU"/>
              </w:rPr>
              <w:t>шт.</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42254" w:rsidRPr="001621B3" w:rsidRDefault="0077374B" w:rsidP="00C42254">
            <w:pPr>
              <w:spacing w:line="256" w:lineRule="auto"/>
              <w:ind w:firstLine="175"/>
              <w:jc w:val="center"/>
              <w:rPr>
                <w:lang w:val="ru-RU"/>
              </w:rPr>
            </w:pPr>
            <w:r>
              <w:rPr>
                <w:lang w:val="ru-RU"/>
              </w:rPr>
              <w:t>3</w:t>
            </w:r>
          </w:p>
        </w:tc>
        <w:tc>
          <w:tcPr>
            <w:tcW w:w="4680" w:type="dxa"/>
            <w:tcBorders>
              <w:top w:val="single" w:sz="4" w:space="0" w:color="000000"/>
              <w:left w:val="single" w:sz="4" w:space="0" w:color="000000"/>
              <w:bottom w:val="single" w:sz="4" w:space="0" w:color="000000"/>
              <w:right w:val="single" w:sz="4" w:space="0" w:color="000000"/>
            </w:tcBorders>
          </w:tcPr>
          <w:p w:rsidR="00C42254" w:rsidRDefault="003F156A" w:rsidP="00C42254">
            <w:pPr>
              <w:spacing w:line="256" w:lineRule="auto"/>
            </w:pPr>
            <w:r>
              <w:t>Гнучкий пристрій, призначений для використання в клінічній обстановці для встановлення точного вимірювання довжини, більшої ніж стандартну лінійку (наприклад, обхват талії або стегна пацієнта або довжина ноги). Він, як правило, виготовляється з клейонки або сталі з маркуванням у вигляді одиниць довжини (тобто дюймах і / або міліметрах). Зазвичай виріб представлено у вигляді рулону, який поміщається в тримач, довжиною від 1,5 до 2 м. Це прилад багаторазового використання.</w:t>
            </w:r>
          </w:p>
        </w:tc>
      </w:tr>
      <w:tr w:rsidR="003F156A" w:rsidTr="00B053E9">
        <w:tc>
          <w:tcPr>
            <w:tcW w:w="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B7498D" w:rsidP="00C42254">
            <w:pPr>
              <w:spacing w:line="256" w:lineRule="auto"/>
              <w:rPr>
                <w:sz w:val="22"/>
                <w:szCs w:val="22"/>
              </w:rPr>
            </w:pPr>
            <w:r>
              <w:rPr>
                <w:sz w:val="22"/>
                <w:szCs w:val="22"/>
              </w:rPr>
              <w:lastRenderedPageBreak/>
              <w:t>2</w:t>
            </w:r>
          </w:p>
        </w:tc>
        <w:tc>
          <w:tcPr>
            <w:tcW w:w="2290" w:type="dxa"/>
            <w:tcBorders>
              <w:top w:val="single" w:sz="4" w:space="0" w:color="000000"/>
              <w:left w:val="single" w:sz="4" w:space="0" w:color="000000"/>
              <w:bottom w:val="single" w:sz="4" w:space="0" w:color="000000"/>
              <w:right w:val="single" w:sz="4" w:space="0" w:color="000000"/>
            </w:tcBorders>
          </w:tcPr>
          <w:p w:rsidR="003F156A" w:rsidRPr="003F156A" w:rsidRDefault="00F61461" w:rsidP="00DF7F06">
            <w:pPr>
              <w:spacing w:line="256" w:lineRule="auto"/>
              <w:rPr>
                <w:b/>
                <w:sz w:val="22"/>
                <w:szCs w:val="22"/>
              </w:rPr>
            </w:pPr>
            <w:r>
              <w:rPr>
                <w:b/>
                <w:sz w:val="22"/>
                <w:szCs w:val="22"/>
              </w:rPr>
              <w:t>Л</w:t>
            </w:r>
            <w:r w:rsidR="003F156A" w:rsidRPr="003F156A">
              <w:rPr>
                <w:b/>
                <w:sz w:val="22"/>
                <w:szCs w:val="22"/>
              </w:rPr>
              <w:t>іхтарик медичний діагностичний</w:t>
            </w:r>
          </w:p>
        </w:tc>
        <w:tc>
          <w:tcPr>
            <w:tcW w:w="2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3F156A" w:rsidP="0021652E">
            <w:pPr>
              <w:spacing w:line="256" w:lineRule="auto"/>
              <w:ind w:firstLine="175"/>
            </w:pPr>
            <w:r>
              <w:t>38832</w:t>
            </w:r>
            <w:r w:rsidR="0021652E">
              <w:t xml:space="preserve"> - </w:t>
            </w:r>
            <w:r>
              <w:t>Ліхтарик ручний для огляду / терапевтичних процедур</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3F156A" w:rsidP="00C42254">
            <w:pPr>
              <w:spacing w:line="256" w:lineRule="auto"/>
              <w:jc w:val="center"/>
              <w:rPr>
                <w:sz w:val="22"/>
                <w:szCs w:val="22"/>
                <w:lang w:val="ru-RU"/>
              </w:rPr>
            </w:pPr>
            <w:r>
              <w:rPr>
                <w:sz w:val="22"/>
                <w:szCs w:val="22"/>
                <w:lang w:val="ru-RU"/>
              </w:rPr>
              <w:t>шт.</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D67EE5" w:rsidP="00C42254">
            <w:pPr>
              <w:spacing w:line="256" w:lineRule="auto"/>
              <w:ind w:firstLine="175"/>
              <w:jc w:val="center"/>
              <w:rPr>
                <w:lang w:val="ru-RU"/>
              </w:rPr>
            </w:pPr>
            <w:r>
              <w:rPr>
                <w:lang w:val="ru-RU"/>
              </w:rPr>
              <w:t>6</w:t>
            </w:r>
          </w:p>
        </w:tc>
        <w:tc>
          <w:tcPr>
            <w:tcW w:w="4680" w:type="dxa"/>
            <w:tcBorders>
              <w:top w:val="single" w:sz="4" w:space="0" w:color="000000"/>
              <w:left w:val="single" w:sz="4" w:space="0" w:color="000000"/>
              <w:bottom w:val="single" w:sz="4" w:space="0" w:color="000000"/>
              <w:right w:val="single" w:sz="4" w:space="0" w:color="000000"/>
            </w:tcBorders>
          </w:tcPr>
          <w:p w:rsidR="003F156A" w:rsidRDefault="003F156A" w:rsidP="00A60415">
            <w:pPr>
              <w:spacing w:line="256" w:lineRule="auto"/>
            </w:pPr>
            <w:r>
              <w:t>Невеликий ручний прилад на батарейках або акумуляторах, обладнаний джерелом світла при місцевих оглядах і лікуванні пацієнтів</w:t>
            </w:r>
            <w:r w:rsidR="00EF4F25">
              <w:t>.</w:t>
            </w:r>
            <w:r>
              <w:t xml:space="preserve"> Це виріб багаторазового використання</w:t>
            </w:r>
          </w:p>
        </w:tc>
      </w:tr>
      <w:tr w:rsidR="003F156A" w:rsidTr="00B053E9">
        <w:tc>
          <w:tcPr>
            <w:tcW w:w="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B7498D" w:rsidP="00C42254">
            <w:pPr>
              <w:spacing w:line="256" w:lineRule="auto"/>
              <w:rPr>
                <w:sz w:val="22"/>
                <w:szCs w:val="22"/>
              </w:rPr>
            </w:pPr>
            <w:r>
              <w:rPr>
                <w:sz w:val="22"/>
                <w:szCs w:val="22"/>
              </w:rPr>
              <w:t>3</w:t>
            </w:r>
          </w:p>
        </w:tc>
        <w:tc>
          <w:tcPr>
            <w:tcW w:w="2290" w:type="dxa"/>
            <w:tcBorders>
              <w:top w:val="single" w:sz="4" w:space="0" w:color="000000"/>
              <w:left w:val="single" w:sz="4" w:space="0" w:color="000000"/>
              <w:bottom w:val="single" w:sz="4" w:space="0" w:color="000000"/>
              <w:right w:val="single" w:sz="4" w:space="0" w:color="000000"/>
            </w:tcBorders>
          </w:tcPr>
          <w:p w:rsidR="003F156A" w:rsidRPr="003F156A" w:rsidRDefault="00F61461" w:rsidP="00DF7F06">
            <w:pPr>
              <w:spacing w:line="256" w:lineRule="auto"/>
              <w:rPr>
                <w:b/>
                <w:sz w:val="22"/>
                <w:szCs w:val="22"/>
              </w:rPr>
            </w:pPr>
            <w:r>
              <w:rPr>
                <w:b/>
                <w:sz w:val="22"/>
                <w:szCs w:val="22"/>
              </w:rPr>
              <w:t>М</w:t>
            </w:r>
            <w:r w:rsidR="003F156A" w:rsidRPr="003F156A">
              <w:rPr>
                <w:b/>
                <w:sz w:val="22"/>
                <w:szCs w:val="22"/>
              </w:rPr>
              <w:t>олоточок неврологічний</w:t>
            </w:r>
          </w:p>
        </w:tc>
        <w:tc>
          <w:tcPr>
            <w:tcW w:w="2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3F156A" w:rsidP="00C42254">
            <w:pPr>
              <w:spacing w:line="256" w:lineRule="auto"/>
              <w:ind w:firstLine="175"/>
            </w:pPr>
            <w:r>
              <w:t xml:space="preserve">11950 </w:t>
            </w:r>
            <w:r w:rsidR="0021652E">
              <w:t>-</w:t>
            </w:r>
            <w:r>
              <w:t>Неврологічний перкусійний ручний молоток</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3F156A" w:rsidP="00C42254">
            <w:pPr>
              <w:spacing w:line="256" w:lineRule="auto"/>
              <w:jc w:val="center"/>
              <w:rPr>
                <w:sz w:val="22"/>
                <w:szCs w:val="22"/>
                <w:lang w:val="ru-RU"/>
              </w:rPr>
            </w:pPr>
            <w:r>
              <w:rPr>
                <w:sz w:val="22"/>
                <w:szCs w:val="22"/>
                <w:lang w:val="ru-RU"/>
              </w:rPr>
              <w:t>шт.</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1E44AE" w:rsidP="00C42254">
            <w:pPr>
              <w:spacing w:line="256" w:lineRule="auto"/>
              <w:ind w:firstLine="175"/>
              <w:jc w:val="center"/>
              <w:rPr>
                <w:lang w:val="ru-RU"/>
              </w:rPr>
            </w:pPr>
            <w:r>
              <w:rPr>
                <w:lang w:val="ru-RU"/>
              </w:rPr>
              <w:t>1</w:t>
            </w:r>
          </w:p>
        </w:tc>
        <w:tc>
          <w:tcPr>
            <w:tcW w:w="4680" w:type="dxa"/>
            <w:tcBorders>
              <w:top w:val="single" w:sz="4" w:space="0" w:color="000000"/>
              <w:left w:val="single" w:sz="4" w:space="0" w:color="000000"/>
              <w:bottom w:val="single" w:sz="4" w:space="0" w:color="000000"/>
              <w:right w:val="single" w:sz="4" w:space="0" w:color="000000"/>
            </w:tcBorders>
          </w:tcPr>
          <w:p w:rsidR="003F156A" w:rsidRDefault="003F156A" w:rsidP="00C42254">
            <w:pPr>
              <w:spacing w:line="256" w:lineRule="auto"/>
            </w:pPr>
            <w:r>
              <w:t xml:space="preserve">Переносний ручний інструмент для обстеження м'яким постукуванням біля суглобної ділянки пацієнта для перевіряння рефлексів (наприклад, колінного, </w:t>
            </w:r>
            <w:proofErr w:type="spellStart"/>
            <w:r>
              <w:t>ахілового</w:t>
            </w:r>
            <w:proofErr w:type="spellEnd"/>
            <w:r>
              <w:t xml:space="preserve"> рефлексу). Складається з руків’я, виготовленого зазвичай з </w:t>
            </w:r>
            <w:proofErr w:type="spellStart"/>
            <w:r>
              <w:t>неіржавкої</w:t>
            </w:r>
            <w:proofErr w:type="spellEnd"/>
            <w:r>
              <w:t xml:space="preserve"> сталі, і головки у формі кільця, </w:t>
            </w:r>
            <w:proofErr w:type="spellStart"/>
            <w:r>
              <w:t>клина</w:t>
            </w:r>
            <w:proofErr w:type="spellEnd"/>
            <w:r>
              <w:t xml:space="preserve"> або купола з м'якого матеріалу (наприклад, з гуми або пластику). На деяких інструментах на проксимальному кінці може бути голка, щіточка або інший змінний компонент для неврологічних обстежень. Це багаторазовий виріб.</w:t>
            </w:r>
          </w:p>
        </w:tc>
      </w:tr>
      <w:tr w:rsidR="003F156A" w:rsidTr="00B053E9">
        <w:tc>
          <w:tcPr>
            <w:tcW w:w="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B7498D" w:rsidP="00C42254">
            <w:pPr>
              <w:spacing w:line="256" w:lineRule="auto"/>
              <w:rPr>
                <w:sz w:val="22"/>
                <w:szCs w:val="22"/>
              </w:rPr>
            </w:pPr>
            <w:r>
              <w:rPr>
                <w:sz w:val="22"/>
                <w:szCs w:val="22"/>
              </w:rPr>
              <w:t>4</w:t>
            </w:r>
          </w:p>
        </w:tc>
        <w:tc>
          <w:tcPr>
            <w:tcW w:w="2290" w:type="dxa"/>
            <w:tcBorders>
              <w:top w:val="single" w:sz="4" w:space="0" w:color="000000"/>
              <w:left w:val="single" w:sz="4" w:space="0" w:color="000000"/>
              <w:bottom w:val="single" w:sz="4" w:space="0" w:color="000000"/>
              <w:right w:val="single" w:sz="4" w:space="0" w:color="000000"/>
            </w:tcBorders>
          </w:tcPr>
          <w:p w:rsidR="003F156A" w:rsidRPr="003F156A" w:rsidRDefault="00F61461" w:rsidP="00DF7F06">
            <w:pPr>
              <w:spacing w:line="256" w:lineRule="auto"/>
              <w:rPr>
                <w:b/>
                <w:sz w:val="22"/>
                <w:szCs w:val="22"/>
              </w:rPr>
            </w:pPr>
            <w:proofErr w:type="spellStart"/>
            <w:r>
              <w:rPr>
                <w:b/>
                <w:sz w:val="22"/>
                <w:szCs w:val="22"/>
              </w:rPr>
              <w:t>П</w:t>
            </w:r>
            <w:r w:rsidR="003F156A" w:rsidRPr="003F156A">
              <w:rPr>
                <w:b/>
                <w:sz w:val="22"/>
                <w:szCs w:val="22"/>
              </w:rPr>
              <w:t>ікфлуометр</w:t>
            </w:r>
            <w:proofErr w:type="spellEnd"/>
          </w:p>
        </w:tc>
        <w:tc>
          <w:tcPr>
            <w:tcW w:w="2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F61461" w:rsidP="00C42254">
            <w:pPr>
              <w:spacing w:line="256" w:lineRule="auto"/>
              <w:ind w:firstLine="175"/>
            </w:pPr>
            <w:r>
              <w:t xml:space="preserve">46872 </w:t>
            </w:r>
            <w:r w:rsidR="0021652E">
              <w:t xml:space="preserve">- </w:t>
            </w:r>
            <w:r>
              <w:t>Ручний піковий витратомір</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3F156A" w:rsidP="00C42254">
            <w:pPr>
              <w:spacing w:line="256" w:lineRule="auto"/>
              <w:jc w:val="center"/>
              <w:rPr>
                <w:sz w:val="22"/>
                <w:szCs w:val="22"/>
                <w:lang w:val="ru-RU"/>
              </w:rPr>
            </w:pPr>
            <w:r>
              <w:rPr>
                <w:sz w:val="22"/>
                <w:szCs w:val="22"/>
                <w:lang w:val="ru-RU"/>
              </w:rPr>
              <w:t>шт.</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1E44AE" w:rsidP="00C42254">
            <w:pPr>
              <w:spacing w:line="256" w:lineRule="auto"/>
              <w:ind w:firstLine="175"/>
              <w:jc w:val="center"/>
              <w:rPr>
                <w:lang w:val="ru-RU"/>
              </w:rPr>
            </w:pPr>
            <w:r>
              <w:rPr>
                <w:lang w:val="ru-RU"/>
              </w:rPr>
              <w:t>3</w:t>
            </w:r>
          </w:p>
        </w:tc>
        <w:tc>
          <w:tcPr>
            <w:tcW w:w="4680" w:type="dxa"/>
            <w:tcBorders>
              <w:top w:val="single" w:sz="4" w:space="0" w:color="000000"/>
              <w:left w:val="single" w:sz="4" w:space="0" w:color="000000"/>
              <w:bottom w:val="single" w:sz="4" w:space="0" w:color="000000"/>
              <w:right w:val="single" w:sz="4" w:space="0" w:color="000000"/>
            </w:tcBorders>
          </w:tcPr>
          <w:p w:rsidR="003F156A" w:rsidRDefault="00F61461" w:rsidP="0021652E">
            <w:pPr>
              <w:spacing w:line="256" w:lineRule="auto"/>
            </w:pPr>
            <w:r>
              <w:t xml:space="preserve">Ручний переносний інструмент для вимірювання максимальної швидкості потоку видихуваного газу [максимальної швидкості видиху або пікової швидкості видиху (ПШВ)] з легенях. Виріб допомагає розрізняти легеневий стан під час планових тестів у клінічних умовах або за їх межами. Також призначений для періодичного </w:t>
            </w:r>
            <w:proofErr w:type="spellStart"/>
            <w:r>
              <w:t>самооцінювання</w:t>
            </w:r>
            <w:proofErr w:type="spellEnd"/>
            <w:r>
              <w:t xml:space="preserve"> дихального статусу пацієнта, а також допомоги в оцінюванні лікування пацієнтів, які страждають від хронічних респіраторних захворювань (наприклад, астми, емфіземи)</w:t>
            </w:r>
          </w:p>
        </w:tc>
      </w:tr>
      <w:tr w:rsidR="003F156A" w:rsidTr="00B053E9">
        <w:tc>
          <w:tcPr>
            <w:tcW w:w="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B7498D" w:rsidP="00C42254">
            <w:pPr>
              <w:spacing w:line="256" w:lineRule="auto"/>
              <w:rPr>
                <w:sz w:val="22"/>
                <w:szCs w:val="22"/>
              </w:rPr>
            </w:pPr>
            <w:r>
              <w:rPr>
                <w:sz w:val="22"/>
                <w:szCs w:val="22"/>
              </w:rPr>
              <w:t>5</w:t>
            </w:r>
          </w:p>
        </w:tc>
        <w:tc>
          <w:tcPr>
            <w:tcW w:w="2290" w:type="dxa"/>
            <w:tcBorders>
              <w:top w:val="single" w:sz="4" w:space="0" w:color="000000"/>
              <w:left w:val="single" w:sz="4" w:space="0" w:color="000000"/>
              <w:bottom w:val="single" w:sz="4" w:space="0" w:color="000000"/>
              <w:right w:val="single" w:sz="4" w:space="0" w:color="000000"/>
            </w:tcBorders>
          </w:tcPr>
          <w:p w:rsidR="003F156A" w:rsidRDefault="00F61461" w:rsidP="00DF7F06">
            <w:pPr>
              <w:spacing w:line="256" w:lineRule="auto"/>
              <w:rPr>
                <w:b/>
                <w:sz w:val="22"/>
                <w:szCs w:val="22"/>
              </w:rPr>
            </w:pPr>
            <w:r>
              <w:rPr>
                <w:b/>
                <w:sz w:val="22"/>
                <w:szCs w:val="22"/>
              </w:rPr>
              <w:t xml:space="preserve">Апарат </w:t>
            </w:r>
            <w:proofErr w:type="spellStart"/>
            <w:r>
              <w:rPr>
                <w:b/>
                <w:sz w:val="22"/>
                <w:szCs w:val="22"/>
              </w:rPr>
              <w:t>Ротта</w:t>
            </w:r>
            <w:proofErr w:type="spellEnd"/>
            <w:r>
              <w:rPr>
                <w:b/>
                <w:sz w:val="22"/>
                <w:szCs w:val="22"/>
              </w:rPr>
              <w:t xml:space="preserve"> (освітлювач таблиць для перевірки зору)</w:t>
            </w:r>
          </w:p>
        </w:tc>
        <w:tc>
          <w:tcPr>
            <w:tcW w:w="2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Default="00F61461" w:rsidP="00C42254">
            <w:pPr>
              <w:spacing w:line="256" w:lineRule="auto"/>
              <w:ind w:firstLine="175"/>
            </w:pPr>
            <w:r>
              <w:t>16800</w:t>
            </w:r>
            <w:r w:rsidR="0021652E">
              <w:t xml:space="preserve"> -</w:t>
            </w:r>
            <w:r>
              <w:t xml:space="preserve"> Таблиця для перевірки гостроти зору</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Pr="00F61461" w:rsidRDefault="00F61461" w:rsidP="00C42254">
            <w:pPr>
              <w:spacing w:line="256" w:lineRule="auto"/>
              <w:jc w:val="center"/>
              <w:rPr>
                <w:sz w:val="22"/>
                <w:szCs w:val="22"/>
              </w:rPr>
            </w:pPr>
            <w:r>
              <w:rPr>
                <w:sz w:val="22"/>
                <w:szCs w:val="22"/>
              </w:rPr>
              <w:t>шт.</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56A" w:rsidRPr="00F61461" w:rsidRDefault="001E44AE" w:rsidP="00C42254">
            <w:pPr>
              <w:spacing w:line="256" w:lineRule="auto"/>
              <w:ind w:firstLine="175"/>
              <w:jc w:val="center"/>
            </w:pPr>
            <w:r>
              <w:t>4</w:t>
            </w:r>
          </w:p>
        </w:tc>
        <w:tc>
          <w:tcPr>
            <w:tcW w:w="4680" w:type="dxa"/>
            <w:tcBorders>
              <w:top w:val="single" w:sz="4" w:space="0" w:color="000000"/>
              <w:left w:val="single" w:sz="4" w:space="0" w:color="000000"/>
              <w:bottom w:val="single" w:sz="4" w:space="0" w:color="000000"/>
              <w:right w:val="single" w:sz="4" w:space="0" w:color="000000"/>
            </w:tcBorders>
          </w:tcPr>
          <w:p w:rsidR="003F156A" w:rsidRDefault="00EC758F" w:rsidP="00A60415">
            <w:pPr>
              <w:spacing w:line="256" w:lineRule="auto"/>
            </w:pPr>
            <w:r>
              <w:t>Освітлювач</w:t>
            </w:r>
            <w:r w:rsidRPr="00EC758F">
              <w:t xml:space="preserve"> таблиць </w:t>
            </w:r>
            <w:r w:rsidR="00A60415">
              <w:t xml:space="preserve">призначений </w:t>
            </w:r>
            <w:r w:rsidRPr="00EC758F">
              <w:t>для п</w:t>
            </w:r>
            <w:r>
              <w:t>і</w:t>
            </w:r>
            <w:r w:rsidRPr="00EC758F">
              <w:t>дсв</w:t>
            </w:r>
            <w:r>
              <w:t>ічування</w:t>
            </w:r>
            <w:r w:rsidRPr="00EC758F">
              <w:t xml:space="preserve"> таблиц</w:t>
            </w:r>
            <w:r>
              <w:t>ь, графі</w:t>
            </w:r>
            <w:r w:rsidRPr="00EC758F">
              <w:t>ків, плакатів.</w:t>
            </w:r>
            <w:r w:rsidRPr="00EC758F">
              <w:br/>
            </w:r>
            <w:r w:rsidR="00F61461" w:rsidRPr="003F5AE3">
              <w:t>використовується в офтальмології для перевірки гостроти зору у кабінеті офтальмолога, мед</w:t>
            </w:r>
            <w:r w:rsidR="003F5AE3" w:rsidRPr="003F5AE3">
              <w:t>ичних закладах</w:t>
            </w:r>
            <w:r w:rsidR="003F5AE3">
              <w:t>.</w:t>
            </w:r>
          </w:p>
        </w:tc>
      </w:tr>
      <w:tr w:rsidR="00F61461" w:rsidTr="00B053E9">
        <w:tc>
          <w:tcPr>
            <w:tcW w:w="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1461" w:rsidRDefault="00B7498D" w:rsidP="00C42254">
            <w:pPr>
              <w:spacing w:line="256" w:lineRule="auto"/>
              <w:rPr>
                <w:sz w:val="22"/>
                <w:szCs w:val="22"/>
              </w:rPr>
            </w:pPr>
            <w:r>
              <w:rPr>
                <w:sz w:val="22"/>
                <w:szCs w:val="22"/>
              </w:rPr>
              <w:t>6</w:t>
            </w:r>
          </w:p>
        </w:tc>
        <w:tc>
          <w:tcPr>
            <w:tcW w:w="2290" w:type="dxa"/>
            <w:tcBorders>
              <w:top w:val="single" w:sz="4" w:space="0" w:color="000000"/>
              <w:left w:val="single" w:sz="4" w:space="0" w:color="000000"/>
              <w:bottom w:val="single" w:sz="4" w:space="0" w:color="000000"/>
              <w:right w:val="single" w:sz="4" w:space="0" w:color="000000"/>
            </w:tcBorders>
          </w:tcPr>
          <w:p w:rsidR="00F61461" w:rsidRDefault="001325BC" w:rsidP="001325BC">
            <w:pPr>
              <w:spacing w:line="256" w:lineRule="auto"/>
              <w:rPr>
                <w:b/>
                <w:sz w:val="22"/>
                <w:szCs w:val="22"/>
              </w:rPr>
            </w:pPr>
            <w:proofErr w:type="spellStart"/>
            <w:r w:rsidRPr="001325BC">
              <w:rPr>
                <w:b/>
                <w:sz w:val="22"/>
                <w:szCs w:val="22"/>
              </w:rPr>
              <w:t>Пульсоксиметр</w:t>
            </w:r>
            <w:proofErr w:type="spellEnd"/>
            <w:r w:rsidRPr="001325BC">
              <w:rPr>
                <w:b/>
                <w:sz w:val="22"/>
                <w:szCs w:val="22"/>
              </w:rPr>
              <w:t xml:space="preserve"> на батарейках (для дорослих)</w:t>
            </w:r>
          </w:p>
        </w:tc>
        <w:tc>
          <w:tcPr>
            <w:tcW w:w="2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7498D" w:rsidRPr="00D67EE5" w:rsidRDefault="00B7498D" w:rsidP="00B7498D">
            <w:pPr>
              <w:spacing w:line="300" w:lineRule="atLeast"/>
              <w:textAlignment w:val="baseline"/>
            </w:pPr>
            <w:r w:rsidRPr="00D67EE5">
              <w:br/>
              <w:t xml:space="preserve">45607 - </w:t>
            </w:r>
            <w:proofErr w:type="spellStart"/>
            <w:r w:rsidRPr="00D67EE5">
              <w:t>Пульсоксиметр</w:t>
            </w:r>
            <w:proofErr w:type="spellEnd"/>
            <w:r w:rsidRPr="00D67EE5">
              <w:t>, що живиться від батареї</w:t>
            </w:r>
          </w:p>
          <w:p w:rsidR="00F61461" w:rsidRDefault="00F61461" w:rsidP="00C42254">
            <w:pPr>
              <w:spacing w:line="256" w:lineRule="auto"/>
              <w:ind w:firstLine="175"/>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1461" w:rsidRDefault="001325BC" w:rsidP="00C42254">
            <w:pPr>
              <w:spacing w:line="256" w:lineRule="auto"/>
              <w:jc w:val="center"/>
              <w:rPr>
                <w:sz w:val="22"/>
                <w:szCs w:val="22"/>
              </w:rPr>
            </w:pPr>
            <w:r>
              <w:rPr>
                <w:sz w:val="22"/>
                <w:szCs w:val="22"/>
              </w:rPr>
              <w:t>шт.</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1461" w:rsidRPr="00F61461" w:rsidRDefault="001325BC" w:rsidP="00C42254">
            <w:pPr>
              <w:spacing w:line="256" w:lineRule="auto"/>
              <w:ind w:firstLine="175"/>
              <w:jc w:val="center"/>
            </w:pPr>
            <w:r>
              <w:t>6</w:t>
            </w:r>
          </w:p>
        </w:tc>
        <w:tc>
          <w:tcPr>
            <w:tcW w:w="4680" w:type="dxa"/>
            <w:tcBorders>
              <w:top w:val="single" w:sz="4" w:space="0" w:color="000000"/>
              <w:left w:val="single" w:sz="4" w:space="0" w:color="000000"/>
              <w:bottom w:val="single" w:sz="4" w:space="0" w:color="000000"/>
              <w:right w:val="single" w:sz="4" w:space="0" w:color="000000"/>
            </w:tcBorders>
          </w:tcPr>
          <w:p w:rsidR="00F61461" w:rsidRDefault="001325BC" w:rsidP="008B68FF">
            <w:pPr>
              <w:pStyle w:val="a3"/>
            </w:pPr>
            <w:r w:rsidRPr="001325BC">
              <w:t xml:space="preserve">Призначення - діагностичний прилад для </w:t>
            </w:r>
            <w:proofErr w:type="spellStart"/>
            <w:r w:rsidRPr="001325BC">
              <w:t>неінвазивного</w:t>
            </w:r>
            <w:proofErr w:type="spellEnd"/>
            <w:r w:rsidRPr="001325BC">
              <w:t xml:space="preserve"> вимірювання</w:t>
            </w:r>
            <w:r>
              <w:t xml:space="preserve"> </w:t>
            </w:r>
            <w:r w:rsidRPr="001325BC">
              <w:t>рівня насичення киснем капілярної крові (сатурації), частоти</w:t>
            </w:r>
            <w:r>
              <w:t xml:space="preserve"> </w:t>
            </w:r>
            <w:r w:rsidRPr="001325BC">
              <w:t>серцебиття та відображення індексу перфузії.</w:t>
            </w:r>
            <w:r w:rsidR="008B68FF">
              <w:t xml:space="preserve"> </w:t>
            </w:r>
            <w:r w:rsidRPr="001325BC">
              <w:t>Простий та зручний, має лише одну кнопку керування</w:t>
            </w:r>
            <w:r>
              <w:t xml:space="preserve">. </w:t>
            </w:r>
            <w:r w:rsidRPr="001325BC">
              <w:t xml:space="preserve">Кольоровий дисплей. Електроживлення - батарейки типу ААА 1.5В. Відображення на дисплеї рівня заряду батарейок. Функція автоматичного вимкнення в режимі очікування. Діапазон вимірювання SpO2: </w:t>
            </w:r>
            <w:r w:rsidR="005612DA" w:rsidRPr="004B10EF">
              <w:rPr>
                <w:bCs/>
              </w:rPr>
              <w:t xml:space="preserve">не гірше </w:t>
            </w:r>
            <w:r w:rsidRPr="001325BC">
              <w:t xml:space="preserve">70 – 99%. Точність: </w:t>
            </w:r>
            <w:r w:rsidR="005612DA" w:rsidRPr="004B10EF">
              <w:rPr>
                <w:bCs/>
              </w:rPr>
              <w:t xml:space="preserve">не гірше </w:t>
            </w:r>
            <w:r w:rsidRPr="001325BC">
              <w:t xml:space="preserve">±2%. Діапазон вимірювання серцебиття: </w:t>
            </w:r>
            <w:r w:rsidR="005612DA" w:rsidRPr="004B10EF">
              <w:rPr>
                <w:bCs/>
              </w:rPr>
              <w:t xml:space="preserve">не гірше </w:t>
            </w:r>
            <w:r w:rsidRPr="001325BC">
              <w:t xml:space="preserve">30 – 240 ударів на хвилину. Точність: </w:t>
            </w:r>
            <w:r w:rsidR="005612DA" w:rsidRPr="004B10EF">
              <w:rPr>
                <w:bCs/>
              </w:rPr>
              <w:t xml:space="preserve">не гірше </w:t>
            </w:r>
            <w:r w:rsidRPr="001325BC">
              <w:t xml:space="preserve">±1 удар на хвилину, або </w:t>
            </w:r>
            <w:r w:rsidR="005612DA" w:rsidRPr="004B10EF">
              <w:rPr>
                <w:bCs/>
              </w:rPr>
              <w:t xml:space="preserve">не гірше </w:t>
            </w:r>
            <w:r w:rsidRPr="001325BC">
              <w:t>±1% (в залежності від більшого значення).</w:t>
            </w:r>
          </w:p>
        </w:tc>
      </w:tr>
      <w:tr w:rsidR="002C67BD" w:rsidTr="00B053E9">
        <w:tc>
          <w:tcPr>
            <w:tcW w:w="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C67BD" w:rsidRDefault="00B7498D" w:rsidP="00C42254">
            <w:pPr>
              <w:spacing w:line="256" w:lineRule="auto"/>
              <w:rPr>
                <w:sz w:val="22"/>
                <w:szCs w:val="22"/>
              </w:rPr>
            </w:pPr>
            <w:r>
              <w:rPr>
                <w:sz w:val="22"/>
                <w:szCs w:val="22"/>
              </w:rPr>
              <w:lastRenderedPageBreak/>
              <w:t>7</w:t>
            </w:r>
          </w:p>
        </w:tc>
        <w:tc>
          <w:tcPr>
            <w:tcW w:w="2290" w:type="dxa"/>
            <w:tcBorders>
              <w:top w:val="single" w:sz="4" w:space="0" w:color="000000"/>
              <w:left w:val="single" w:sz="4" w:space="0" w:color="000000"/>
              <w:bottom w:val="single" w:sz="4" w:space="0" w:color="000000"/>
              <w:right w:val="single" w:sz="4" w:space="0" w:color="000000"/>
            </w:tcBorders>
          </w:tcPr>
          <w:p w:rsidR="002C67BD" w:rsidRPr="001325BC" w:rsidRDefault="002C67BD" w:rsidP="00B7498D">
            <w:pPr>
              <w:spacing w:line="256" w:lineRule="auto"/>
              <w:rPr>
                <w:b/>
                <w:sz w:val="22"/>
                <w:szCs w:val="22"/>
              </w:rPr>
            </w:pPr>
            <w:proofErr w:type="spellStart"/>
            <w:r w:rsidRPr="001325BC">
              <w:rPr>
                <w:b/>
                <w:sz w:val="22"/>
                <w:szCs w:val="22"/>
              </w:rPr>
              <w:t>Пульсоксиметр</w:t>
            </w:r>
            <w:proofErr w:type="spellEnd"/>
            <w:r w:rsidRPr="001325BC">
              <w:rPr>
                <w:b/>
                <w:sz w:val="22"/>
                <w:szCs w:val="22"/>
              </w:rPr>
              <w:t xml:space="preserve"> на батарейках (для </w:t>
            </w:r>
            <w:r w:rsidR="00B7498D">
              <w:rPr>
                <w:b/>
                <w:sz w:val="22"/>
                <w:szCs w:val="22"/>
              </w:rPr>
              <w:t>дітей</w:t>
            </w:r>
            <w:r w:rsidRPr="001325BC">
              <w:rPr>
                <w:b/>
                <w:sz w:val="22"/>
                <w:szCs w:val="22"/>
              </w:rPr>
              <w:t>)</w:t>
            </w:r>
          </w:p>
        </w:tc>
        <w:tc>
          <w:tcPr>
            <w:tcW w:w="2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7498D" w:rsidRPr="00D67EE5" w:rsidRDefault="00B7498D" w:rsidP="00B7498D">
            <w:pPr>
              <w:spacing w:line="300" w:lineRule="atLeast"/>
              <w:textAlignment w:val="baseline"/>
            </w:pPr>
            <w:r w:rsidRPr="00D67EE5">
              <w:br/>
              <w:t xml:space="preserve">45607 - </w:t>
            </w:r>
            <w:proofErr w:type="spellStart"/>
            <w:r w:rsidRPr="00D67EE5">
              <w:t>Пульсоксиметр</w:t>
            </w:r>
            <w:proofErr w:type="spellEnd"/>
            <w:r w:rsidRPr="00D67EE5">
              <w:t>, що живиться від батареї</w:t>
            </w:r>
          </w:p>
          <w:p w:rsidR="002C67BD" w:rsidRDefault="002C67BD" w:rsidP="00C42254">
            <w:pPr>
              <w:spacing w:line="256" w:lineRule="auto"/>
              <w:ind w:firstLine="175"/>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C67BD" w:rsidRDefault="00E862AE" w:rsidP="00C42254">
            <w:pPr>
              <w:spacing w:line="256" w:lineRule="auto"/>
              <w:jc w:val="center"/>
              <w:rPr>
                <w:sz w:val="22"/>
                <w:szCs w:val="22"/>
              </w:rPr>
            </w:pPr>
            <w:r>
              <w:rPr>
                <w:sz w:val="22"/>
                <w:szCs w:val="22"/>
              </w:rPr>
              <w:t>шт.</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C67BD" w:rsidRDefault="00E862AE" w:rsidP="00C42254">
            <w:pPr>
              <w:spacing w:line="256" w:lineRule="auto"/>
              <w:ind w:firstLine="175"/>
              <w:jc w:val="center"/>
            </w:pPr>
            <w:r>
              <w:t>4</w:t>
            </w:r>
          </w:p>
        </w:tc>
        <w:tc>
          <w:tcPr>
            <w:tcW w:w="4680" w:type="dxa"/>
            <w:tcBorders>
              <w:top w:val="single" w:sz="4" w:space="0" w:color="000000"/>
              <w:left w:val="single" w:sz="4" w:space="0" w:color="000000"/>
              <w:bottom w:val="single" w:sz="4" w:space="0" w:color="000000"/>
              <w:right w:val="single" w:sz="4" w:space="0" w:color="000000"/>
            </w:tcBorders>
          </w:tcPr>
          <w:p w:rsidR="002C67BD" w:rsidRPr="001325BC" w:rsidRDefault="008B68FF" w:rsidP="008B68FF">
            <w:pPr>
              <w:pStyle w:val="a3"/>
            </w:pPr>
            <w:r w:rsidRPr="001325BC">
              <w:t xml:space="preserve">Призначення - діагностичний прилад для </w:t>
            </w:r>
            <w:proofErr w:type="spellStart"/>
            <w:r w:rsidRPr="001325BC">
              <w:t>неінвазивного</w:t>
            </w:r>
            <w:proofErr w:type="spellEnd"/>
            <w:r w:rsidRPr="001325BC">
              <w:t xml:space="preserve"> вимірювання</w:t>
            </w:r>
            <w:r>
              <w:t xml:space="preserve"> </w:t>
            </w:r>
            <w:r w:rsidRPr="001325BC">
              <w:t>рівня насичення киснем капілярної крові (сатурації), частоти</w:t>
            </w:r>
            <w:r>
              <w:t xml:space="preserve"> </w:t>
            </w:r>
            <w:r w:rsidRPr="001325BC">
              <w:t xml:space="preserve">серцебиття та відображення індексу </w:t>
            </w:r>
            <w:proofErr w:type="spellStart"/>
            <w:r w:rsidRPr="001325BC">
              <w:t>перфузії.Простий</w:t>
            </w:r>
            <w:proofErr w:type="spellEnd"/>
            <w:r w:rsidRPr="001325BC">
              <w:t xml:space="preserve"> та зручний, має лише одну кнопку керування</w:t>
            </w:r>
            <w:r>
              <w:t xml:space="preserve">. </w:t>
            </w:r>
            <w:r w:rsidRPr="001325BC">
              <w:t xml:space="preserve">Кольоровий дисплей. Електроживлення - батарейки типу ААА 1.5В. Відображення на дисплеї рівня заряду батарейок. Функція автоматичного вимкнення в режимі очікування. Діапазон вимірювання SpO2: </w:t>
            </w:r>
            <w:r w:rsidRPr="004B10EF">
              <w:rPr>
                <w:bCs/>
              </w:rPr>
              <w:t xml:space="preserve">не гірше </w:t>
            </w:r>
            <w:r w:rsidRPr="001325BC">
              <w:t xml:space="preserve">70 – 99%. Точність: </w:t>
            </w:r>
            <w:r w:rsidRPr="004B10EF">
              <w:rPr>
                <w:bCs/>
              </w:rPr>
              <w:t xml:space="preserve">не гірше </w:t>
            </w:r>
            <w:r w:rsidRPr="001325BC">
              <w:t xml:space="preserve">±2%. Діапазон вимірювання серцебиття: </w:t>
            </w:r>
            <w:r w:rsidRPr="004B10EF">
              <w:rPr>
                <w:bCs/>
              </w:rPr>
              <w:t xml:space="preserve">не гірше </w:t>
            </w:r>
            <w:r w:rsidRPr="001325BC">
              <w:t xml:space="preserve">30 – 240 ударів на хвилину. Точність: </w:t>
            </w:r>
            <w:r w:rsidRPr="004B10EF">
              <w:rPr>
                <w:bCs/>
              </w:rPr>
              <w:t xml:space="preserve">не гірше </w:t>
            </w:r>
            <w:r w:rsidRPr="001325BC">
              <w:t xml:space="preserve">±1 удар на хвилину, або </w:t>
            </w:r>
            <w:r w:rsidRPr="004B10EF">
              <w:rPr>
                <w:bCs/>
              </w:rPr>
              <w:t xml:space="preserve">не гірше </w:t>
            </w:r>
            <w:r w:rsidRPr="001325BC">
              <w:t>±1% (в залежності від більшого значення).</w:t>
            </w:r>
          </w:p>
        </w:tc>
      </w:tr>
      <w:tr w:rsidR="002C67BD" w:rsidTr="00B053E9">
        <w:tc>
          <w:tcPr>
            <w:tcW w:w="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C67BD" w:rsidRDefault="00B7498D" w:rsidP="00C42254">
            <w:pPr>
              <w:spacing w:line="256" w:lineRule="auto"/>
              <w:rPr>
                <w:sz w:val="22"/>
                <w:szCs w:val="22"/>
              </w:rPr>
            </w:pPr>
            <w:r>
              <w:rPr>
                <w:sz w:val="22"/>
                <w:szCs w:val="22"/>
              </w:rPr>
              <w:t>8</w:t>
            </w:r>
          </w:p>
        </w:tc>
        <w:tc>
          <w:tcPr>
            <w:tcW w:w="2290" w:type="dxa"/>
            <w:tcBorders>
              <w:top w:val="single" w:sz="4" w:space="0" w:color="000000"/>
              <w:left w:val="single" w:sz="4" w:space="0" w:color="000000"/>
              <w:bottom w:val="single" w:sz="4" w:space="0" w:color="000000"/>
              <w:right w:val="single" w:sz="4" w:space="0" w:color="000000"/>
            </w:tcBorders>
          </w:tcPr>
          <w:p w:rsidR="002C67BD" w:rsidRPr="001325BC" w:rsidRDefault="00E862AE" w:rsidP="009D56C9">
            <w:pPr>
              <w:spacing w:line="256" w:lineRule="auto"/>
              <w:rPr>
                <w:b/>
                <w:sz w:val="22"/>
                <w:szCs w:val="22"/>
              </w:rPr>
            </w:pPr>
            <w:r w:rsidRPr="00B7498D">
              <w:rPr>
                <w:b/>
                <w:sz w:val="22"/>
                <w:szCs w:val="22"/>
              </w:rPr>
              <w:t>Набір з отоскопа і офтальмоскопа діагностичний</w:t>
            </w:r>
            <w:r>
              <w:t xml:space="preserve"> </w:t>
            </w:r>
          </w:p>
        </w:tc>
        <w:tc>
          <w:tcPr>
            <w:tcW w:w="2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C67BD" w:rsidRDefault="00B7498D" w:rsidP="00C42254">
            <w:pPr>
              <w:spacing w:line="256" w:lineRule="auto"/>
              <w:ind w:firstLine="175"/>
            </w:pPr>
            <w:r w:rsidRPr="00D67EE5">
              <w:t>45084 - Набір діагностичний офтальмологічний/отологічний</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C67BD" w:rsidRDefault="00E862AE" w:rsidP="00C42254">
            <w:pPr>
              <w:spacing w:line="256" w:lineRule="auto"/>
              <w:jc w:val="center"/>
              <w:rPr>
                <w:sz w:val="22"/>
                <w:szCs w:val="22"/>
              </w:rPr>
            </w:pPr>
            <w:r>
              <w:rPr>
                <w:sz w:val="22"/>
                <w:szCs w:val="22"/>
              </w:rPr>
              <w:t>шт.</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C67BD" w:rsidRDefault="00E862AE" w:rsidP="00C42254">
            <w:pPr>
              <w:spacing w:line="256" w:lineRule="auto"/>
              <w:ind w:firstLine="175"/>
              <w:jc w:val="center"/>
            </w:pPr>
            <w:r>
              <w:t>3</w:t>
            </w:r>
          </w:p>
        </w:tc>
        <w:tc>
          <w:tcPr>
            <w:tcW w:w="4680" w:type="dxa"/>
            <w:tcBorders>
              <w:top w:val="single" w:sz="4" w:space="0" w:color="000000"/>
              <w:left w:val="single" w:sz="4" w:space="0" w:color="000000"/>
              <w:bottom w:val="single" w:sz="4" w:space="0" w:color="000000"/>
              <w:right w:val="single" w:sz="4" w:space="0" w:color="000000"/>
            </w:tcBorders>
          </w:tcPr>
          <w:p w:rsidR="00823B06" w:rsidRDefault="00E862AE" w:rsidP="00E862AE">
            <w:pPr>
              <w:pStyle w:val="a3"/>
            </w:pPr>
            <w:r>
              <w:t xml:space="preserve">За допомогою діагностичного набору здійснюється перевірка гортані, слухового проходу та носа. Також його застосовують у галузі офтальмології для діагностичних цілей, а саме обстеження очей та очного </w:t>
            </w:r>
            <w:proofErr w:type="spellStart"/>
            <w:r>
              <w:t>дна</w:t>
            </w:r>
            <w:proofErr w:type="spellEnd"/>
            <w:r>
              <w:t>.</w:t>
            </w:r>
            <w:r w:rsidR="00823B06">
              <w:t xml:space="preserve"> </w:t>
            </w:r>
          </w:p>
          <w:p w:rsidR="00E862AE" w:rsidRPr="001325BC" w:rsidRDefault="00823B06" w:rsidP="00823B06">
            <w:pPr>
              <w:pStyle w:val="a3"/>
            </w:pPr>
            <w:r w:rsidRPr="005A6D39">
              <w:t>Комплектація</w:t>
            </w:r>
            <w:r>
              <w:t xml:space="preserve">: </w:t>
            </w:r>
            <w:r>
              <w:rPr>
                <w:rFonts w:ascii="Arial" w:hAnsi="Arial" w:cs="Arial"/>
                <w:color w:val="3F3F3F"/>
                <w:sz w:val="21"/>
                <w:szCs w:val="21"/>
              </w:rPr>
              <w:t> </w:t>
            </w:r>
            <w:r w:rsidRPr="00D67EE5">
              <w:t>отоскоп і офтальмоскоп 2,5 В - 2 головки, 6 апертур, 1 рукоятка.</w:t>
            </w:r>
          </w:p>
        </w:tc>
      </w:tr>
      <w:tr w:rsidR="00762976" w:rsidTr="00B053E9">
        <w:tc>
          <w:tcPr>
            <w:tcW w:w="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62976" w:rsidRDefault="00B7498D" w:rsidP="00C42254">
            <w:pPr>
              <w:spacing w:line="256" w:lineRule="auto"/>
              <w:rPr>
                <w:sz w:val="22"/>
                <w:szCs w:val="22"/>
              </w:rPr>
            </w:pPr>
            <w:r>
              <w:rPr>
                <w:sz w:val="22"/>
                <w:szCs w:val="22"/>
              </w:rPr>
              <w:t>9</w:t>
            </w:r>
          </w:p>
        </w:tc>
        <w:tc>
          <w:tcPr>
            <w:tcW w:w="2290" w:type="dxa"/>
            <w:tcBorders>
              <w:top w:val="single" w:sz="4" w:space="0" w:color="000000"/>
              <w:left w:val="single" w:sz="4" w:space="0" w:color="000000"/>
              <w:bottom w:val="single" w:sz="4" w:space="0" w:color="000000"/>
              <w:right w:val="single" w:sz="4" w:space="0" w:color="000000"/>
            </w:tcBorders>
          </w:tcPr>
          <w:p w:rsidR="00762976" w:rsidRPr="00000D18" w:rsidRDefault="003F5AE3" w:rsidP="003F5AE3">
            <w:pPr>
              <w:spacing w:line="256" w:lineRule="auto"/>
              <w:rPr>
                <w:sz w:val="22"/>
                <w:szCs w:val="22"/>
              </w:rPr>
            </w:pPr>
            <w:r>
              <w:rPr>
                <w:b/>
                <w:sz w:val="22"/>
                <w:szCs w:val="22"/>
              </w:rPr>
              <w:t>Ростомір (настінний)</w:t>
            </w:r>
          </w:p>
        </w:tc>
        <w:tc>
          <w:tcPr>
            <w:tcW w:w="2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62976" w:rsidRPr="00D67EE5" w:rsidRDefault="003F5AE3" w:rsidP="00C42254">
            <w:pPr>
              <w:spacing w:line="256" w:lineRule="auto"/>
              <w:ind w:firstLine="175"/>
            </w:pPr>
            <w:r>
              <w:t>37001</w:t>
            </w:r>
            <w:r w:rsidR="0034375E">
              <w:t>-</w:t>
            </w:r>
            <w:r>
              <w:t xml:space="preserve"> </w:t>
            </w:r>
            <w:proofErr w:type="spellStart"/>
            <w:r>
              <w:t>Зростомір</w:t>
            </w:r>
            <w:proofErr w:type="spellEnd"/>
            <w:r>
              <w:t xml:space="preserve"> для пацієнта</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62976" w:rsidRPr="001325BC" w:rsidRDefault="00EC758F" w:rsidP="00C42254">
            <w:pPr>
              <w:spacing w:line="256" w:lineRule="auto"/>
              <w:jc w:val="center"/>
              <w:rPr>
                <w:sz w:val="22"/>
                <w:szCs w:val="22"/>
              </w:rPr>
            </w:pPr>
            <w:r w:rsidRPr="001325BC">
              <w:rPr>
                <w:sz w:val="22"/>
                <w:szCs w:val="22"/>
              </w:rPr>
              <w:t>шт.</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62976" w:rsidRPr="001325BC" w:rsidRDefault="001E44AE" w:rsidP="00C42254">
            <w:pPr>
              <w:spacing w:line="256" w:lineRule="auto"/>
              <w:ind w:firstLine="175"/>
              <w:jc w:val="center"/>
            </w:pPr>
            <w:r w:rsidRPr="001325BC">
              <w:t>3</w:t>
            </w:r>
          </w:p>
        </w:tc>
        <w:tc>
          <w:tcPr>
            <w:tcW w:w="4680" w:type="dxa"/>
            <w:tcBorders>
              <w:top w:val="single" w:sz="4" w:space="0" w:color="000000"/>
              <w:left w:val="single" w:sz="4" w:space="0" w:color="000000"/>
              <w:bottom w:val="single" w:sz="4" w:space="0" w:color="000000"/>
              <w:right w:val="single" w:sz="4" w:space="0" w:color="000000"/>
            </w:tcBorders>
          </w:tcPr>
          <w:p w:rsidR="00762976" w:rsidRDefault="003F5AE3" w:rsidP="003F5AE3">
            <w:pPr>
              <w:spacing w:line="256" w:lineRule="auto"/>
            </w:pPr>
            <w:r>
              <w:t xml:space="preserve">Прилад, призначений для вимірювання висоти пацієнта. </w:t>
            </w:r>
            <w:r w:rsidRPr="003F5AE3">
              <w:t>Конструкція кріпитися до стіни і розрахована на невеликі кабінети.</w:t>
            </w:r>
          </w:p>
        </w:tc>
      </w:tr>
      <w:tr w:rsidR="00EF4F25" w:rsidTr="00B053E9">
        <w:tc>
          <w:tcPr>
            <w:tcW w:w="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F4F25" w:rsidRDefault="00EF4F25" w:rsidP="00EF4F25">
            <w:pPr>
              <w:spacing w:line="256" w:lineRule="auto"/>
              <w:rPr>
                <w:sz w:val="22"/>
                <w:szCs w:val="22"/>
              </w:rPr>
            </w:pPr>
          </w:p>
        </w:tc>
        <w:tc>
          <w:tcPr>
            <w:tcW w:w="2290" w:type="dxa"/>
            <w:tcBorders>
              <w:top w:val="single" w:sz="4" w:space="0" w:color="000000"/>
              <w:left w:val="single" w:sz="4" w:space="0" w:color="000000"/>
              <w:bottom w:val="single" w:sz="4" w:space="0" w:color="000000"/>
              <w:right w:val="single" w:sz="4" w:space="0" w:color="000000"/>
            </w:tcBorders>
          </w:tcPr>
          <w:p w:rsidR="00EF4F25" w:rsidRDefault="00EF4F25" w:rsidP="00EF4F25">
            <w:pPr>
              <w:spacing w:line="256" w:lineRule="auto"/>
              <w:rPr>
                <w:b/>
                <w:sz w:val="22"/>
                <w:szCs w:val="22"/>
              </w:rPr>
            </w:pPr>
            <w:r w:rsidRPr="0034375E">
              <w:rPr>
                <w:b/>
                <w:sz w:val="22"/>
                <w:szCs w:val="22"/>
              </w:rPr>
              <w:t>Стетоскоп акушерський</w:t>
            </w:r>
          </w:p>
        </w:tc>
        <w:tc>
          <w:tcPr>
            <w:tcW w:w="2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F4F25" w:rsidRDefault="00EF4F25" w:rsidP="00EF4F25">
            <w:pPr>
              <w:spacing w:line="256" w:lineRule="auto"/>
              <w:ind w:firstLine="175"/>
            </w:pPr>
            <w:r w:rsidRPr="005460F9">
              <w:t>13755 - </w:t>
            </w:r>
            <w:proofErr w:type="spellStart"/>
            <w:r w:rsidRPr="005460F9">
              <w:t>Незавтоматизований</w:t>
            </w:r>
            <w:proofErr w:type="spellEnd"/>
            <w:r w:rsidRPr="005460F9">
              <w:t xml:space="preserve"> </w:t>
            </w:r>
            <w:proofErr w:type="spellStart"/>
            <w:r w:rsidRPr="005460F9">
              <w:t>тетоскоп</w:t>
            </w:r>
            <w:proofErr w:type="spellEnd"/>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F4F25" w:rsidRPr="005460F9" w:rsidRDefault="00EF4F25" w:rsidP="00EF4F25">
            <w:pPr>
              <w:spacing w:line="256" w:lineRule="auto"/>
              <w:jc w:val="center"/>
            </w:pPr>
            <w:r w:rsidRPr="005460F9">
              <w:t>шт.</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F4F25" w:rsidRPr="001325BC" w:rsidRDefault="00EF4F25" w:rsidP="00EF4F25">
            <w:pPr>
              <w:spacing w:line="256" w:lineRule="auto"/>
              <w:ind w:firstLine="175"/>
              <w:jc w:val="center"/>
            </w:pPr>
            <w:r>
              <w:t>3</w:t>
            </w:r>
          </w:p>
        </w:tc>
        <w:tc>
          <w:tcPr>
            <w:tcW w:w="4680" w:type="dxa"/>
            <w:tcBorders>
              <w:top w:val="single" w:sz="4" w:space="0" w:color="000000"/>
              <w:left w:val="single" w:sz="4" w:space="0" w:color="000000"/>
              <w:bottom w:val="single" w:sz="4" w:space="0" w:color="000000"/>
              <w:right w:val="single" w:sz="4" w:space="0" w:color="000000"/>
            </w:tcBorders>
          </w:tcPr>
          <w:p w:rsidR="00EF4F25" w:rsidRDefault="00EF4F25" w:rsidP="00EF4F25">
            <w:pPr>
              <w:spacing w:line="256" w:lineRule="auto"/>
            </w:pPr>
            <w:r w:rsidRPr="0089485C">
              <w:t xml:space="preserve">Стетоскоп призначений для прослуховування серцебиття плода через черевну стінку у вагітних жінок та </w:t>
            </w:r>
            <w:proofErr w:type="spellStart"/>
            <w:r w:rsidRPr="0089485C">
              <w:t>породіль</w:t>
            </w:r>
            <w:proofErr w:type="spellEnd"/>
            <w:r w:rsidRPr="0089485C">
              <w:t>. Являє собою коротку дерев'яну трубку у формі розтруба з двома кінцями.</w:t>
            </w:r>
          </w:p>
        </w:tc>
      </w:tr>
    </w:tbl>
    <w:p w:rsidR="00EC758F" w:rsidRDefault="00EC758F" w:rsidP="00763EDB"/>
    <w:p w:rsidR="00B7498D" w:rsidRPr="0069640C" w:rsidRDefault="00B7498D" w:rsidP="00B7498D">
      <w:pPr>
        <w:rPr>
          <w:i/>
        </w:rPr>
      </w:pPr>
      <w:r w:rsidRPr="0069640C">
        <w:rPr>
          <w:i/>
        </w:rPr>
        <w:t>* у разі наявності в технічних вимогах посилання на конкретну торгівельну марку чи фірму, джерело походження або виробника – читати з виразом «або еквівалент». Усі показники еквіваленту мають бути не гіршими, ніж у зазначеному товарі. Учасник повинен надати належним чином засвідченні копії документів, які підтверджують еквівалентність запропонованого товару. У разі відсутності таких підтверджуючих документів, запропонований як еквівалент, товар оцінюватись не буде.</w:t>
      </w:r>
    </w:p>
    <w:p w:rsidR="00B7498D" w:rsidRDefault="00B7498D" w:rsidP="00B7498D">
      <w:pPr>
        <w:rPr>
          <w:i/>
        </w:rPr>
      </w:pPr>
      <w:r w:rsidRPr="0069640C">
        <w:rPr>
          <w:i/>
        </w:rPr>
        <w:t>**з метою єдиного та належного застосування найменування одиниць виміру товару, відповідно Класифікатора системи позначень одиниць вимірювання та обліку, вважати тотожними одиниці виміру «пакунок» та «упаковка», скорочено «</w:t>
      </w:r>
      <w:proofErr w:type="spellStart"/>
      <w:r w:rsidRPr="0069640C">
        <w:rPr>
          <w:i/>
        </w:rPr>
        <w:t>уп</w:t>
      </w:r>
      <w:proofErr w:type="spellEnd"/>
      <w:r w:rsidRPr="0069640C">
        <w:rPr>
          <w:i/>
        </w:rPr>
        <w:t>».</w:t>
      </w:r>
    </w:p>
    <w:bookmarkEnd w:id="0"/>
    <w:bookmarkEnd w:id="1"/>
    <w:bookmarkEnd w:id="2"/>
    <w:bookmarkEnd w:id="3"/>
    <w:bookmarkEnd w:id="4"/>
    <w:p w:rsidR="005D411D" w:rsidRPr="00B7498D" w:rsidRDefault="005D411D" w:rsidP="005D411D">
      <w:pPr>
        <w:pStyle w:val="a5"/>
        <w:spacing w:after="160" w:line="276" w:lineRule="auto"/>
        <w:ind w:left="502"/>
        <w:rPr>
          <w:lang w:val="uk-UA"/>
        </w:rPr>
      </w:pPr>
    </w:p>
    <w:sectPr w:rsidR="005D411D" w:rsidRPr="00B7498D" w:rsidSect="00B053E9">
      <w:pgSz w:w="11909" w:h="16838"/>
      <w:pgMar w:top="284" w:right="28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6E09"/>
    <w:multiLevelType w:val="hybridMultilevel"/>
    <w:tmpl w:val="13AE73E4"/>
    <w:lvl w:ilvl="0" w:tplc="65D4F7BE">
      <w:start w:val="1"/>
      <w:numFmt w:val="decimal"/>
      <w:lvlText w:val="%1."/>
      <w:lvlJc w:val="left"/>
      <w:pPr>
        <w:ind w:left="928"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138745E2"/>
    <w:multiLevelType w:val="multilevel"/>
    <w:tmpl w:val="3FE2492A"/>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4B1709F"/>
    <w:multiLevelType w:val="hybridMultilevel"/>
    <w:tmpl w:val="BCA0D340"/>
    <w:lvl w:ilvl="0" w:tplc="17A8FDB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15:restartNumberingAfterBreak="0">
    <w:nsid w:val="31A7030D"/>
    <w:multiLevelType w:val="hybridMultilevel"/>
    <w:tmpl w:val="19BE0F3A"/>
    <w:lvl w:ilvl="0" w:tplc="9A9AA904">
      <w:start w:val="1"/>
      <w:numFmt w:val="decimal"/>
      <w:lvlText w:val="%1."/>
      <w:lvlJc w:val="left"/>
      <w:pPr>
        <w:ind w:left="502"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3CD1EB4"/>
    <w:multiLevelType w:val="hybridMultilevel"/>
    <w:tmpl w:val="9CD2B66A"/>
    <w:lvl w:ilvl="0" w:tplc="E306E2E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97280B"/>
    <w:multiLevelType w:val="hybridMultilevel"/>
    <w:tmpl w:val="464C57CA"/>
    <w:lvl w:ilvl="0" w:tplc="567A1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B87560"/>
    <w:multiLevelType w:val="hybridMultilevel"/>
    <w:tmpl w:val="9F2CDB26"/>
    <w:lvl w:ilvl="0" w:tplc="01903576">
      <w:start w:val="1"/>
      <w:numFmt w:val="decimal"/>
      <w:lvlText w:val="%1."/>
      <w:lvlJc w:val="left"/>
      <w:pPr>
        <w:ind w:left="437" w:hanging="360"/>
      </w:pPr>
      <w:rPr>
        <w:b/>
      </w:rPr>
    </w:lvl>
    <w:lvl w:ilvl="1" w:tplc="04190019">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9" w15:restartNumberingAfterBreak="0">
    <w:nsid w:val="788A13D7"/>
    <w:multiLevelType w:val="multilevel"/>
    <w:tmpl w:val="9FB8F1BA"/>
    <w:lvl w:ilvl="0">
      <w:start w:val="7"/>
      <w:numFmt w:val="decimal"/>
      <w:lvlText w:val="%1."/>
      <w:lvlJc w:val="left"/>
      <w:pPr>
        <w:ind w:left="430" w:hanging="360"/>
      </w:pPr>
      <w:rPr>
        <w:rFonts w:hint="default"/>
        <w:b/>
      </w:rPr>
    </w:lvl>
    <w:lvl w:ilvl="1">
      <w:start w:val="1"/>
      <w:numFmt w:val="decimal"/>
      <w:isLgl/>
      <w:lvlText w:val="%1.%2"/>
      <w:lvlJc w:val="left"/>
      <w:pPr>
        <w:ind w:left="430" w:hanging="360"/>
      </w:pPr>
      <w:rPr>
        <w:rFonts w:hint="default"/>
        <w:b/>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9"/>
  </w:num>
  <w:num w:numId="5">
    <w:abstractNumId w:val="6"/>
  </w:num>
  <w:num w:numId="6">
    <w:abstractNumId w:val="7"/>
  </w:num>
  <w:num w:numId="7">
    <w:abstractNumId w:val="2"/>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D4"/>
    <w:rsid w:val="00000D18"/>
    <w:rsid w:val="00061D0C"/>
    <w:rsid w:val="000D52A3"/>
    <w:rsid w:val="00104949"/>
    <w:rsid w:val="001325BC"/>
    <w:rsid w:val="00156ED8"/>
    <w:rsid w:val="00172155"/>
    <w:rsid w:val="0017760F"/>
    <w:rsid w:val="001867A4"/>
    <w:rsid w:val="001D4A98"/>
    <w:rsid w:val="001E44AE"/>
    <w:rsid w:val="0021652E"/>
    <w:rsid w:val="00234867"/>
    <w:rsid w:val="00236B6F"/>
    <w:rsid w:val="002C67BD"/>
    <w:rsid w:val="0034375E"/>
    <w:rsid w:val="00352987"/>
    <w:rsid w:val="00374B13"/>
    <w:rsid w:val="00396510"/>
    <w:rsid w:val="003A4060"/>
    <w:rsid w:val="003C5843"/>
    <w:rsid w:val="003F156A"/>
    <w:rsid w:val="003F5AE3"/>
    <w:rsid w:val="004051FD"/>
    <w:rsid w:val="004122F4"/>
    <w:rsid w:val="00420882"/>
    <w:rsid w:val="004258AF"/>
    <w:rsid w:val="00447E92"/>
    <w:rsid w:val="00452CFF"/>
    <w:rsid w:val="004937DD"/>
    <w:rsid w:val="004A6684"/>
    <w:rsid w:val="004E3530"/>
    <w:rsid w:val="005612DA"/>
    <w:rsid w:val="005B4E1A"/>
    <w:rsid w:val="005B7287"/>
    <w:rsid w:val="005C3757"/>
    <w:rsid w:val="005C5F1D"/>
    <w:rsid w:val="005D411D"/>
    <w:rsid w:val="005E0E95"/>
    <w:rsid w:val="0067140E"/>
    <w:rsid w:val="00675AE6"/>
    <w:rsid w:val="006F7F9D"/>
    <w:rsid w:val="00722B95"/>
    <w:rsid w:val="00732DBE"/>
    <w:rsid w:val="00762976"/>
    <w:rsid w:val="00763EDB"/>
    <w:rsid w:val="0077374B"/>
    <w:rsid w:val="007F7582"/>
    <w:rsid w:val="00814AB7"/>
    <w:rsid w:val="00823B06"/>
    <w:rsid w:val="008565EE"/>
    <w:rsid w:val="008B4CF0"/>
    <w:rsid w:val="008B68FF"/>
    <w:rsid w:val="009104CB"/>
    <w:rsid w:val="00935D34"/>
    <w:rsid w:val="00984D45"/>
    <w:rsid w:val="009B4C2A"/>
    <w:rsid w:val="009B750D"/>
    <w:rsid w:val="009D56C9"/>
    <w:rsid w:val="00A04FB7"/>
    <w:rsid w:val="00A17538"/>
    <w:rsid w:val="00A20DCF"/>
    <w:rsid w:val="00A60415"/>
    <w:rsid w:val="00AD35EE"/>
    <w:rsid w:val="00AF27AD"/>
    <w:rsid w:val="00B053E9"/>
    <w:rsid w:val="00B1469E"/>
    <w:rsid w:val="00B7498D"/>
    <w:rsid w:val="00B8162E"/>
    <w:rsid w:val="00C42254"/>
    <w:rsid w:val="00C72409"/>
    <w:rsid w:val="00CB1699"/>
    <w:rsid w:val="00CC770E"/>
    <w:rsid w:val="00D240AA"/>
    <w:rsid w:val="00D67EE5"/>
    <w:rsid w:val="00D718B9"/>
    <w:rsid w:val="00DD7D6A"/>
    <w:rsid w:val="00DF7F06"/>
    <w:rsid w:val="00E03AC5"/>
    <w:rsid w:val="00E862AE"/>
    <w:rsid w:val="00E936D4"/>
    <w:rsid w:val="00EB5541"/>
    <w:rsid w:val="00EC758F"/>
    <w:rsid w:val="00EF4F25"/>
    <w:rsid w:val="00F61461"/>
    <w:rsid w:val="00F73A69"/>
    <w:rsid w:val="00F8329C"/>
    <w:rsid w:val="00FB5773"/>
    <w:rsid w:val="00FF3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88367-06AB-477A-BC4A-1E737195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D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9"/>
    <w:qFormat/>
    <w:rsid w:val="00763ED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3EDB"/>
    <w:rPr>
      <w:rFonts w:ascii="Arial" w:eastAsia="Times New Roman" w:hAnsi="Arial" w:cs="Arial"/>
      <w:b/>
      <w:bCs/>
      <w:kern w:val="32"/>
      <w:sz w:val="32"/>
      <w:szCs w:val="32"/>
      <w:lang w:val="uk-UA" w:eastAsia="uk-UA"/>
    </w:rPr>
  </w:style>
  <w:style w:type="paragraph" w:styleId="a3">
    <w:name w:val="Normal (Web)"/>
    <w:aliases w:val="Знак2,Обычный (веб) Знак Знак Знак Знак,Обычный (веб) Знак Знак Знак,Обычный (Web),Обычный (веб) Знак1,Обычный (веб) Знак Знак1,Обычный (Web) Знак Знак Знак Знак,Обычный (веб) Знак Знак,Обычный (веб) Знак2 Знак Знак"/>
    <w:basedOn w:val="a"/>
    <w:link w:val="a4"/>
    <w:uiPriority w:val="99"/>
    <w:qFormat/>
    <w:rsid w:val="00763EDB"/>
    <w:pPr>
      <w:spacing w:before="100" w:beforeAutospacing="1" w:after="100" w:afterAutospacing="1"/>
    </w:pPr>
  </w:style>
  <w:style w:type="character" w:customStyle="1" w:styleId="a4">
    <w:name w:val="Обычный (веб) Знак"/>
    <w:aliases w:val="Знак2 Знак,Обычный (веб) Знак Знак Знак Знак Знак,Обычный (веб) Знак Знак Знак Знак1,Обычный (Web) Знак,Обычный (веб) Знак1 Знак,Обычный (веб) Знак Знак1 Знак,Обычный (Web) Знак Знак Знак Знак Знак,Обычный (веб) Знак Знак Знак1"/>
    <w:link w:val="a3"/>
    <w:uiPriority w:val="99"/>
    <w:locked/>
    <w:rsid w:val="00763EDB"/>
    <w:rPr>
      <w:rFonts w:ascii="Times New Roman" w:eastAsia="Times New Roman" w:hAnsi="Times New Roman" w:cs="Times New Roman"/>
      <w:sz w:val="24"/>
      <w:szCs w:val="24"/>
      <w:lang w:val="uk-UA" w:eastAsia="uk-UA"/>
    </w:rPr>
  </w:style>
  <w:style w:type="paragraph" w:customStyle="1" w:styleId="ng-binding">
    <w:name w:val="ng-binding"/>
    <w:basedOn w:val="a"/>
    <w:rsid w:val="00763EDB"/>
    <w:pPr>
      <w:spacing w:before="100" w:beforeAutospacing="1" w:after="100" w:afterAutospacing="1"/>
    </w:pPr>
    <w:rPr>
      <w:lang w:val="ru-RU" w:eastAsia="ru-RU"/>
    </w:rPr>
  </w:style>
  <w:style w:type="paragraph" w:styleId="a5">
    <w:name w:val="List Paragraph"/>
    <w:aliases w:val="Elenco Normale,Список уровня 2,Абзац списку 1,тв-Абзац списка,название табл/рис,заголовок 1.1,List Paragraph (numbered (a)),List_Paragraph,Multilevel para_II,List Paragraph-ExecSummary,Akapit z listą BS,Bullets,List Paragraph 1,References"/>
    <w:basedOn w:val="a"/>
    <w:link w:val="a6"/>
    <w:uiPriority w:val="34"/>
    <w:qFormat/>
    <w:rsid w:val="00763EDB"/>
    <w:pPr>
      <w:ind w:left="720"/>
      <w:contextualSpacing/>
    </w:pPr>
    <w:rPr>
      <w:lang w:val="ru-RU" w:eastAsia="ru-RU"/>
    </w:rPr>
  </w:style>
  <w:style w:type="character" w:styleId="a7">
    <w:name w:val="Strong"/>
    <w:basedOn w:val="a0"/>
    <w:uiPriority w:val="22"/>
    <w:qFormat/>
    <w:rsid w:val="00763EDB"/>
    <w:rPr>
      <w:rFonts w:cs="Times New Roman"/>
      <w:b/>
    </w:rPr>
  </w:style>
  <w:style w:type="paragraph" w:styleId="a8">
    <w:name w:val="No Spacing"/>
    <w:link w:val="a9"/>
    <w:uiPriority w:val="1"/>
    <w:qFormat/>
    <w:rsid w:val="00763EDB"/>
    <w:pPr>
      <w:spacing w:after="0" w:line="240" w:lineRule="auto"/>
    </w:pPr>
    <w:rPr>
      <w:rFonts w:ascii="Calibri" w:eastAsia="Calibri" w:hAnsi="Calibri" w:cs="Times New Roman"/>
    </w:rPr>
  </w:style>
  <w:style w:type="character" w:customStyle="1" w:styleId="a9">
    <w:name w:val="Без интервала Знак"/>
    <w:link w:val="a8"/>
    <w:uiPriority w:val="1"/>
    <w:rsid w:val="00763EDB"/>
    <w:rPr>
      <w:rFonts w:ascii="Calibri" w:eastAsia="Calibri" w:hAnsi="Calibri" w:cs="Times New Roman"/>
    </w:rPr>
  </w:style>
  <w:style w:type="character" w:styleId="aa">
    <w:name w:val="Hyperlink"/>
    <w:basedOn w:val="a0"/>
    <w:uiPriority w:val="99"/>
    <w:unhideWhenUsed/>
    <w:rsid w:val="00722B95"/>
    <w:rPr>
      <w:color w:val="0000FF"/>
      <w:u w:val="single"/>
    </w:rPr>
  </w:style>
  <w:style w:type="character" w:styleId="ab">
    <w:name w:val="Emphasis"/>
    <w:qFormat/>
    <w:rsid w:val="00C72409"/>
    <w:rPr>
      <w:i/>
      <w:iCs/>
    </w:rPr>
  </w:style>
  <w:style w:type="character" w:customStyle="1" w:styleId="Hyperlink2">
    <w:name w:val="Hyperlink.2"/>
    <w:rsid w:val="004051FD"/>
    <w:rPr>
      <w:lang w:val="ru-RU"/>
    </w:rPr>
  </w:style>
  <w:style w:type="paragraph" w:customStyle="1" w:styleId="22">
    <w:name w:val="Основной текст с отступом 22"/>
    <w:basedOn w:val="a"/>
    <w:rsid w:val="004051FD"/>
    <w:pPr>
      <w:spacing w:after="120" w:line="480" w:lineRule="auto"/>
      <w:ind w:left="283"/>
    </w:pPr>
    <w:rPr>
      <w:rFonts w:ascii="Calibri" w:hAnsi="Calibri" w:cs="Calibri"/>
      <w:sz w:val="22"/>
      <w:szCs w:val="22"/>
      <w:lang w:val="ru-RU" w:eastAsia="ar-SA"/>
    </w:rPr>
  </w:style>
  <w:style w:type="character" w:customStyle="1" w:styleId="a6">
    <w:name w:val="Абзац списка Знак"/>
    <w:aliases w:val="Elenco Normale Знак,Список уровня 2 Знак,Абзац списку 1 Знак,тв-Абзац списка Знак,название табл/рис Знак,заголовок 1.1 Знак,List Paragraph (numbered (a)) Знак,List_Paragraph Знак,Multilevel para_II Знак,List Paragraph-ExecSummary Знак"/>
    <w:link w:val="a5"/>
    <w:uiPriority w:val="34"/>
    <w:locked/>
    <w:rsid w:val="00B7498D"/>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B7498D"/>
    <w:rPr>
      <w:rFonts w:ascii="Arial" w:eastAsia="Arial" w:hAnsi="Arial" w:cs="Arial"/>
      <w:sz w:val="16"/>
      <w:szCs w:val="16"/>
      <w:shd w:val="clear" w:color="auto" w:fill="FFFFFF"/>
    </w:rPr>
  </w:style>
  <w:style w:type="paragraph" w:customStyle="1" w:styleId="20">
    <w:name w:val="Основной текст (2)"/>
    <w:basedOn w:val="a"/>
    <w:link w:val="2"/>
    <w:rsid w:val="00B7498D"/>
    <w:pPr>
      <w:widowControl w:val="0"/>
      <w:shd w:val="clear" w:color="auto" w:fill="FFFFFF"/>
      <w:spacing w:line="159" w:lineRule="exact"/>
    </w:pPr>
    <w:rPr>
      <w:rFonts w:ascii="Arial" w:eastAsia="Arial" w:hAnsi="Arial" w:cs="Arial"/>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2165">
      <w:bodyDiv w:val="1"/>
      <w:marLeft w:val="0"/>
      <w:marRight w:val="0"/>
      <w:marTop w:val="0"/>
      <w:marBottom w:val="0"/>
      <w:divBdr>
        <w:top w:val="none" w:sz="0" w:space="0" w:color="auto"/>
        <w:left w:val="none" w:sz="0" w:space="0" w:color="auto"/>
        <w:bottom w:val="none" w:sz="0" w:space="0" w:color="auto"/>
        <w:right w:val="none" w:sz="0" w:space="0" w:color="auto"/>
      </w:divBdr>
    </w:div>
    <w:div w:id="198785710">
      <w:bodyDiv w:val="1"/>
      <w:marLeft w:val="0"/>
      <w:marRight w:val="0"/>
      <w:marTop w:val="0"/>
      <w:marBottom w:val="0"/>
      <w:divBdr>
        <w:top w:val="none" w:sz="0" w:space="0" w:color="auto"/>
        <w:left w:val="none" w:sz="0" w:space="0" w:color="auto"/>
        <w:bottom w:val="none" w:sz="0" w:space="0" w:color="auto"/>
        <w:right w:val="none" w:sz="0" w:space="0" w:color="auto"/>
      </w:divBdr>
    </w:div>
    <w:div w:id="416248829">
      <w:bodyDiv w:val="1"/>
      <w:marLeft w:val="0"/>
      <w:marRight w:val="0"/>
      <w:marTop w:val="0"/>
      <w:marBottom w:val="0"/>
      <w:divBdr>
        <w:top w:val="none" w:sz="0" w:space="0" w:color="auto"/>
        <w:left w:val="none" w:sz="0" w:space="0" w:color="auto"/>
        <w:bottom w:val="none" w:sz="0" w:space="0" w:color="auto"/>
        <w:right w:val="none" w:sz="0" w:space="0" w:color="auto"/>
      </w:divBdr>
    </w:div>
    <w:div w:id="1292714991">
      <w:bodyDiv w:val="1"/>
      <w:marLeft w:val="0"/>
      <w:marRight w:val="0"/>
      <w:marTop w:val="0"/>
      <w:marBottom w:val="0"/>
      <w:divBdr>
        <w:top w:val="none" w:sz="0" w:space="0" w:color="auto"/>
        <w:left w:val="none" w:sz="0" w:space="0" w:color="auto"/>
        <w:bottom w:val="none" w:sz="0" w:space="0" w:color="auto"/>
        <w:right w:val="none" w:sz="0" w:space="0" w:color="auto"/>
      </w:divBdr>
    </w:div>
    <w:div w:id="1466394095">
      <w:bodyDiv w:val="1"/>
      <w:marLeft w:val="0"/>
      <w:marRight w:val="0"/>
      <w:marTop w:val="0"/>
      <w:marBottom w:val="0"/>
      <w:divBdr>
        <w:top w:val="none" w:sz="0" w:space="0" w:color="auto"/>
        <w:left w:val="none" w:sz="0" w:space="0" w:color="auto"/>
        <w:bottom w:val="none" w:sz="0" w:space="0" w:color="auto"/>
        <w:right w:val="none" w:sz="0" w:space="0" w:color="auto"/>
      </w:divBdr>
    </w:div>
    <w:div w:id="1683817329">
      <w:bodyDiv w:val="1"/>
      <w:marLeft w:val="0"/>
      <w:marRight w:val="0"/>
      <w:marTop w:val="0"/>
      <w:marBottom w:val="0"/>
      <w:divBdr>
        <w:top w:val="none" w:sz="0" w:space="0" w:color="auto"/>
        <w:left w:val="none" w:sz="0" w:space="0" w:color="auto"/>
        <w:bottom w:val="none" w:sz="0" w:space="0" w:color="auto"/>
        <w:right w:val="none" w:sz="0" w:space="0" w:color="auto"/>
      </w:divBdr>
      <w:divsChild>
        <w:div w:id="916090053">
          <w:marLeft w:val="0"/>
          <w:marRight w:val="0"/>
          <w:marTop w:val="0"/>
          <w:marBottom w:val="0"/>
          <w:divBdr>
            <w:top w:val="none" w:sz="0" w:space="0" w:color="auto"/>
            <w:left w:val="none" w:sz="0" w:space="0" w:color="auto"/>
            <w:bottom w:val="none" w:sz="0" w:space="0" w:color="auto"/>
            <w:right w:val="none" w:sz="0" w:space="0" w:color="auto"/>
          </w:divBdr>
          <w:divsChild>
            <w:div w:id="1341546207">
              <w:marLeft w:val="0"/>
              <w:marRight w:val="0"/>
              <w:marTop w:val="0"/>
              <w:marBottom w:val="0"/>
              <w:divBdr>
                <w:top w:val="none" w:sz="0" w:space="0" w:color="auto"/>
                <w:left w:val="none" w:sz="0" w:space="0" w:color="auto"/>
                <w:bottom w:val="none" w:sz="0" w:space="0" w:color="auto"/>
                <w:right w:val="none" w:sz="0" w:space="0" w:color="auto"/>
              </w:divBdr>
              <w:divsChild>
                <w:div w:id="13417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8819">
      <w:bodyDiv w:val="1"/>
      <w:marLeft w:val="0"/>
      <w:marRight w:val="0"/>
      <w:marTop w:val="0"/>
      <w:marBottom w:val="0"/>
      <w:divBdr>
        <w:top w:val="none" w:sz="0" w:space="0" w:color="auto"/>
        <w:left w:val="none" w:sz="0" w:space="0" w:color="auto"/>
        <w:bottom w:val="none" w:sz="0" w:space="0" w:color="auto"/>
        <w:right w:val="none" w:sz="0" w:space="0" w:color="auto"/>
      </w:divBdr>
      <w:divsChild>
        <w:div w:id="428234077">
          <w:marLeft w:val="0"/>
          <w:marRight w:val="0"/>
          <w:marTop w:val="0"/>
          <w:marBottom w:val="0"/>
          <w:divBdr>
            <w:top w:val="none" w:sz="0" w:space="0" w:color="auto"/>
            <w:left w:val="none" w:sz="0" w:space="0" w:color="auto"/>
            <w:bottom w:val="none" w:sz="0" w:space="0" w:color="auto"/>
            <w:right w:val="none" w:sz="0" w:space="0" w:color="auto"/>
          </w:divBdr>
          <w:divsChild>
            <w:div w:id="1017079682">
              <w:marLeft w:val="0"/>
              <w:marRight w:val="0"/>
              <w:marTop w:val="0"/>
              <w:marBottom w:val="0"/>
              <w:divBdr>
                <w:top w:val="none" w:sz="0" w:space="0" w:color="auto"/>
                <w:left w:val="none" w:sz="0" w:space="0" w:color="auto"/>
                <w:bottom w:val="none" w:sz="0" w:space="0" w:color="auto"/>
                <w:right w:val="none" w:sz="0" w:space="0" w:color="auto"/>
              </w:divBdr>
              <w:divsChild>
                <w:div w:id="8439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59AC8-1B0D-4B74-8E70-F408F0ED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1150</Words>
  <Characters>6558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ekonom1</cp:lastModifiedBy>
  <cp:revision>8</cp:revision>
  <dcterms:created xsi:type="dcterms:W3CDTF">2024-01-17T07:59:00Z</dcterms:created>
  <dcterms:modified xsi:type="dcterms:W3CDTF">2024-01-19T11:51:00Z</dcterms:modified>
</cp:coreProperties>
</file>