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61659849"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FF1E11" w:rsidRPr="00BC2BCB" w:rsidRDefault="00FF1E11" w:rsidP="00BC2BCB">
      <w:pPr>
        <w:pStyle w:val="11"/>
        <w:ind w:left="6237"/>
      </w:pPr>
      <w:r w:rsidRPr="00BC2BCB">
        <w:t>ЗАТВЕРДЖЕНО</w:t>
      </w:r>
    </w:p>
    <w:p w:rsidR="00283DF1" w:rsidRPr="00BC2BCB" w:rsidRDefault="00FF1E11" w:rsidP="00BC2BCB">
      <w:pPr>
        <w:pStyle w:val="a3"/>
        <w:ind w:left="6237"/>
      </w:pPr>
      <w:r w:rsidRPr="00BC2BCB">
        <w:t xml:space="preserve">протокольним рішенням </w:t>
      </w:r>
    </w:p>
    <w:p w:rsidR="00FF1E11" w:rsidRPr="00BC2BCB" w:rsidRDefault="00FF1E11" w:rsidP="00BC2BCB">
      <w:pPr>
        <w:pStyle w:val="a3"/>
        <w:ind w:left="6237"/>
      </w:pPr>
      <w:r w:rsidRPr="00BC2BCB">
        <w:t>уповноваженої особи</w:t>
      </w:r>
    </w:p>
    <w:p w:rsidR="00FF1E11" w:rsidRPr="00BC2BCB" w:rsidRDefault="00FF1E11" w:rsidP="00BC2BCB">
      <w:pPr>
        <w:pStyle w:val="a3"/>
        <w:ind w:left="6237"/>
        <w:rPr>
          <w:u w:val="single"/>
        </w:rPr>
      </w:pPr>
      <w:r w:rsidRPr="00BC2BCB">
        <w:t>від</w:t>
      </w:r>
      <w:r w:rsidR="001C3713" w:rsidRPr="00BC2BCB">
        <w:t xml:space="preserve">  </w:t>
      </w:r>
      <w:r w:rsidR="00C458A8">
        <w:t>16</w:t>
      </w:r>
      <w:r w:rsidR="00614E4E">
        <w:t xml:space="preserve">.11.2023 </w:t>
      </w:r>
      <w:r w:rsidR="001C3713" w:rsidRPr="00BC2BCB">
        <w:t>р</w:t>
      </w:r>
      <w:r w:rsidRPr="00BC2BCB">
        <w:t xml:space="preserve">оку </w:t>
      </w:r>
      <w:r w:rsidR="00BC2BCB">
        <w:t xml:space="preserve"> </w:t>
      </w:r>
      <w:r w:rsidRPr="00BC2BCB">
        <w:t xml:space="preserve">№ </w:t>
      </w:r>
      <w:r w:rsidR="00614E4E">
        <w:t>1</w:t>
      </w:r>
      <w:r w:rsidR="00C458A8">
        <w:t>70</w:t>
      </w:r>
    </w:p>
    <w:p w:rsidR="00FF1E11" w:rsidRPr="00BC2BCB" w:rsidRDefault="00FF1E11" w:rsidP="00BC2BCB">
      <w:pPr>
        <w:pStyle w:val="a3"/>
        <w:ind w:left="6237"/>
      </w:pPr>
    </w:p>
    <w:p w:rsidR="00FF1E11" w:rsidRPr="00BC2BCB" w:rsidRDefault="00283DF1" w:rsidP="00BC2BCB">
      <w:pPr>
        <w:pStyle w:val="a3"/>
        <w:ind w:left="6237"/>
      </w:pPr>
      <w:r w:rsidRPr="00BC2BCB">
        <w:t>Євгенія ПЛЕМЯННИК</w:t>
      </w:r>
      <w:r w:rsidR="00FF1E11" w:rsidRPr="00BC2BCB">
        <w:t xml:space="preserve"> </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BC2BCB" w:rsidRDefault="00574216" w:rsidP="0064531F">
      <w:pPr>
        <w:spacing w:line="319" w:lineRule="exact"/>
        <w:ind w:left="692"/>
        <w:jc w:val="center"/>
        <w:rPr>
          <w:rFonts w:eastAsia="Calibri"/>
          <w:b/>
          <w:color w:val="121212"/>
          <w:sz w:val="24"/>
          <w:szCs w:val="24"/>
        </w:rPr>
      </w:pPr>
      <w:r w:rsidRPr="00BC2BCB">
        <w:rPr>
          <w:rFonts w:eastAsia="Calibri"/>
          <w:b/>
          <w:color w:val="121212"/>
          <w:sz w:val="24"/>
          <w:szCs w:val="24"/>
        </w:rPr>
        <w:t>Код CPV  ДК 021:2015: 38430000-8 — "Детектори та аналізатори"</w:t>
      </w:r>
    </w:p>
    <w:p w:rsidR="00574216" w:rsidRPr="009F6233" w:rsidRDefault="00574216" w:rsidP="009F6233">
      <w:pPr>
        <w:spacing w:line="319" w:lineRule="exact"/>
        <w:ind w:left="692"/>
        <w:jc w:val="center"/>
        <w:rPr>
          <w:b/>
          <w:i/>
          <w:sz w:val="24"/>
          <w:szCs w:val="24"/>
        </w:rPr>
      </w:pPr>
      <w:r w:rsidRPr="00BC2BCB">
        <w:rPr>
          <w:rFonts w:eastAsia="Calibri"/>
          <w:b/>
          <w:color w:val="121212"/>
          <w:sz w:val="24"/>
          <w:szCs w:val="24"/>
        </w:rPr>
        <w:t xml:space="preserve"> </w:t>
      </w:r>
      <w:r w:rsidRPr="009F6233">
        <w:rPr>
          <w:rFonts w:eastAsia="Calibri"/>
          <w:b/>
          <w:color w:val="121212"/>
          <w:sz w:val="24"/>
          <w:szCs w:val="24"/>
        </w:rPr>
        <w:t>(</w:t>
      </w:r>
      <w:r w:rsidR="00101CEC" w:rsidRPr="008B67F7">
        <w:rPr>
          <w:b/>
        </w:rPr>
        <w:t xml:space="preserve">ІЧ-Фур'є спектрометр для </w:t>
      </w:r>
      <w:r w:rsidR="00101CEC">
        <w:rPr>
          <w:b/>
          <w:color w:val="000000"/>
          <w:lang w:eastAsia="uk-UA"/>
        </w:rPr>
        <w:t>і</w:t>
      </w:r>
      <w:r w:rsidR="00101CEC" w:rsidRPr="008B67F7">
        <w:rPr>
          <w:b/>
          <w:color w:val="000000"/>
          <w:lang w:eastAsia="uk-UA"/>
        </w:rPr>
        <w:t>дентифікаці</w:t>
      </w:r>
      <w:r w:rsidR="00DD232E">
        <w:rPr>
          <w:b/>
          <w:color w:val="000000"/>
          <w:lang w:eastAsia="uk-UA"/>
        </w:rPr>
        <w:t>ї</w:t>
      </w:r>
      <w:r w:rsidR="00101CEC" w:rsidRPr="008B67F7">
        <w:rPr>
          <w:b/>
          <w:color w:val="000000"/>
          <w:lang w:eastAsia="uk-UA"/>
        </w:rPr>
        <w:t xml:space="preserve"> окремих </w:t>
      </w:r>
      <w:proofErr w:type="spellStart"/>
      <w:r w:rsidR="00101CEC" w:rsidRPr="008B67F7">
        <w:rPr>
          <w:b/>
          <w:color w:val="000000"/>
          <w:lang w:eastAsia="uk-UA"/>
        </w:rPr>
        <w:t>сполук</w:t>
      </w:r>
      <w:proofErr w:type="spellEnd"/>
      <w:r w:rsidR="00101CEC" w:rsidRPr="008B67F7">
        <w:rPr>
          <w:b/>
          <w:color w:val="000000"/>
          <w:lang w:eastAsia="uk-UA"/>
        </w:rPr>
        <w:t xml:space="preserve"> визначеного хімічного складу, лакофарб</w:t>
      </w:r>
      <w:r w:rsidR="00101CEC">
        <w:rPr>
          <w:b/>
          <w:color w:val="000000"/>
          <w:lang w:eastAsia="uk-UA"/>
        </w:rPr>
        <w:t>ової</w:t>
      </w:r>
      <w:r w:rsidR="00101CEC" w:rsidRPr="008B67F7">
        <w:rPr>
          <w:b/>
          <w:color w:val="000000"/>
          <w:lang w:eastAsia="uk-UA"/>
        </w:rPr>
        <w:t xml:space="preserve"> продукції, поверхнево-активних речовин та засобів, сумішевих продуктів, полімерних матеріа</w:t>
      </w:r>
      <w:r w:rsidR="00101CEC">
        <w:rPr>
          <w:b/>
          <w:color w:val="000000"/>
          <w:lang w:eastAsia="uk-UA"/>
        </w:rPr>
        <w:t>лів, гуми, нафтопродуктів</w:t>
      </w:r>
      <w:r w:rsidR="009F6233" w:rsidRPr="009F6233">
        <w:rPr>
          <w:b/>
          <w:sz w:val="24"/>
          <w:szCs w:val="24"/>
        </w:rPr>
        <w:t>)</w:t>
      </w:r>
    </w:p>
    <w:p w:rsidR="0056412A" w:rsidRDefault="0056412A"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6D5E87" w:rsidRPr="00BC2BCB" w:rsidRDefault="006D5E87" w:rsidP="0064531F">
      <w:pPr>
        <w:spacing w:line="319" w:lineRule="exact"/>
        <w:ind w:left="692"/>
        <w:jc w:val="center"/>
        <w:rPr>
          <w:b/>
          <w:i/>
          <w:sz w:val="24"/>
          <w:szCs w:val="24"/>
        </w:rPr>
      </w:pPr>
      <w:r w:rsidRPr="00BC2BCB">
        <w:rPr>
          <w:b/>
          <w:i/>
          <w:sz w:val="24"/>
          <w:szCs w:val="24"/>
        </w:rPr>
        <w:t>(на очікувану вартість)</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Pr="00BC2BCB">
        <w:rPr>
          <w:sz w:val="24"/>
          <w:szCs w:val="24"/>
        </w:rPr>
        <w:t>3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BC2BCB" w:rsidRDefault="002742B9" w:rsidP="00BC2BCB">
            <w:pPr>
              <w:ind w:left="33" w:right="115" w:hanging="33"/>
              <w:jc w:val="both"/>
              <w:rPr>
                <w:b/>
                <w:sz w:val="24"/>
                <w:szCs w:val="24"/>
              </w:rPr>
            </w:pPr>
            <w:r w:rsidRPr="00BC2BCB">
              <w:rPr>
                <w:b/>
                <w:sz w:val="24"/>
                <w:szCs w:val="24"/>
              </w:rPr>
              <w:t xml:space="preserve">Код </w:t>
            </w:r>
            <w:r w:rsidR="00BC2BCB">
              <w:rPr>
                <w:b/>
                <w:sz w:val="24"/>
                <w:szCs w:val="24"/>
              </w:rPr>
              <w:t>CPV  ДК 021:2015: 38430000-8 — «</w:t>
            </w:r>
            <w:r w:rsidRPr="00BC2BCB">
              <w:rPr>
                <w:b/>
                <w:sz w:val="24"/>
                <w:szCs w:val="24"/>
              </w:rPr>
              <w:t>Детектори та аналізатори</w:t>
            </w:r>
            <w:r w:rsidR="00BC2BCB">
              <w:rPr>
                <w:sz w:val="24"/>
                <w:szCs w:val="24"/>
              </w:rPr>
              <w:t>»</w:t>
            </w:r>
            <w:r w:rsidRPr="00BC2BCB">
              <w:rPr>
                <w:i/>
                <w:sz w:val="24"/>
                <w:szCs w:val="24"/>
              </w:rPr>
              <w:t xml:space="preserve"> </w:t>
            </w:r>
            <w:r w:rsidRPr="00280ABD">
              <w:rPr>
                <w:sz w:val="24"/>
                <w:szCs w:val="24"/>
              </w:rPr>
              <w:t>(</w:t>
            </w:r>
            <w:r w:rsidR="00101CEC" w:rsidRPr="00280ABD">
              <w:rPr>
                <w:i/>
                <w:sz w:val="24"/>
                <w:szCs w:val="24"/>
              </w:rPr>
              <w:t xml:space="preserve">ІЧ-Фур'є спектрометр для </w:t>
            </w:r>
            <w:r w:rsidR="00DD232E">
              <w:rPr>
                <w:i/>
                <w:color w:val="000000"/>
                <w:sz w:val="24"/>
                <w:szCs w:val="24"/>
                <w:lang w:eastAsia="uk-UA"/>
              </w:rPr>
              <w:t>ідентифікації</w:t>
            </w:r>
            <w:r w:rsidR="00101CEC" w:rsidRPr="00280ABD">
              <w:rPr>
                <w:i/>
                <w:color w:val="000000"/>
                <w:sz w:val="24"/>
                <w:szCs w:val="24"/>
                <w:lang w:eastAsia="uk-UA"/>
              </w:rPr>
              <w:t xml:space="preserve"> окремих </w:t>
            </w:r>
            <w:proofErr w:type="spellStart"/>
            <w:r w:rsidR="00101CEC" w:rsidRPr="00280ABD">
              <w:rPr>
                <w:i/>
                <w:color w:val="000000"/>
                <w:sz w:val="24"/>
                <w:szCs w:val="24"/>
                <w:lang w:eastAsia="uk-UA"/>
              </w:rPr>
              <w:t>сполук</w:t>
            </w:r>
            <w:proofErr w:type="spellEnd"/>
            <w:r w:rsidR="00101CEC" w:rsidRPr="00280ABD">
              <w:rPr>
                <w:i/>
                <w:color w:val="000000"/>
                <w:sz w:val="24"/>
                <w:szCs w:val="24"/>
                <w:lang w:eastAsia="uk-UA"/>
              </w:rPr>
              <w:t xml:space="preserve"> визначеного хімічного складу, лакофарбової продукції, поверхнево-активних речовин та засобів, сумішевих продуктів, полімерних матеріалів, гуми, нафтопродуктів</w:t>
            </w:r>
            <w:r w:rsidR="00AA6B89" w:rsidRPr="00280ABD">
              <w:rPr>
                <w:i/>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5E3F02" w:rsidRPr="00BC2BCB" w:rsidRDefault="005E3F02" w:rsidP="00BC2BCB">
            <w:pPr>
              <w:ind w:left="33" w:right="115" w:hanging="33"/>
              <w:jc w:val="both"/>
              <w:rPr>
                <w:sz w:val="24"/>
                <w:szCs w:val="24"/>
              </w:rPr>
            </w:pPr>
            <w:r w:rsidRPr="00BC2BCB">
              <w:rPr>
                <w:sz w:val="24"/>
                <w:szCs w:val="24"/>
              </w:rPr>
              <w:t xml:space="preserve">Місце поставки товару – 04073, м. Київ, </w:t>
            </w:r>
            <w:r w:rsidR="00C012E4" w:rsidRPr="00BC2BCB">
              <w:rPr>
                <w:sz w:val="24"/>
                <w:szCs w:val="24"/>
              </w:rPr>
              <w:t xml:space="preserve">                    </w:t>
            </w:r>
            <w:r w:rsidRPr="00BC2BCB">
              <w:rPr>
                <w:sz w:val="24"/>
                <w:szCs w:val="24"/>
              </w:rPr>
              <w:t xml:space="preserve">проспект Степана Бандери, 8, корпус 8.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280ABD">
              <w:rPr>
                <w:sz w:val="24"/>
                <w:szCs w:val="24"/>
              </w:rPr>
              <w:t>3</w:t>
            </w:r>
            <w:r w:rsidRPr="00BC2BCB">
              <w:rPr>
                <w:sz w:val="24"/>
                <w:szCs w:val="24"/>
              </w:rPr>
              <w:t xml:space="preserve"> </w:t>
            </w:r>
            <w:r w:rsidR="00DB025B">
              <w:rPr>
                <w:sz w:val="24"/>
                <w:szCs w:val="24"/>
              </w:rPr>
              <w:t>комплект</w:t>
            </w:r>
            <w:r w:rsidR="00280ABD">
              <w:rPr>
                <w:sz w:val="24"/>
                <w:szCs w:val="24"/>
              </w:rPr>
              <w:t>и</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lastRenderedPageBreak/>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C012E4" w:rsidP="00DD232E">
            <w:pPr>
              <w:ind w:left="33" w:right="115" w:hanging="33"/>
              <w:jc w:val="both"/>
              <w:rPr>
                <w:sz w:val="24"/>
                <w:szCs w:val="24"/>
              </w:rPr>
            </w:pPr>
            <w:r w:rsidRPr="00BC2BCB">
              <w:rPr>
                <w:sz w:val="24"/>
                <w:szCs w:val="24"/>
              </w:rPr>
              <w:t>до 2</w:t>
            </w:r>
            <w:r w:rsidR="00DD232E">
              <w:rPr>
                <w:sz w:val="24"/>
                <w:szCs w:val="24"/>
              </w:rPr>
              <w:t>5</w:t>
            </w:r>
            <w:r w:rsidR="006C4E6C" w:rsidRPr="00BC2BCB">
              <w:rPr>
                <w:sz w:val="24"/>
                <w:szCs w:val="24"/>
              </w:rPr>
              <w:t>.12.2023 року.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w:t>
            </w:r>
            <w:r w:rsidRPr="00BC2BCB">
              <w:rPr>
                <w:sz w:val="24"/>
                <w:szCs w:val="24"/>
              </w:rPr>
              <w:lastRenderedPageBreak/>
              <w:t xml:space="preserve">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w:t>
            </w:r>
            <w:r w:rsidRPr="00BC2BCB">
              <w:rPr>
                <w:sz w:val="24"/>
                <w:szCs w:val="24"/>
              </w:rPr>
              <w:lastRenderedPageBreak/>
              <w:t>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BCB">
              <w:rPr>
                <w:sz w:val="24"/>
                <w:szCs w:val="24"/>
              </w:rPr>
              <w:t>внести</w:t>
            </w:r>
            <w:proofErr w:type="spellEnd"/>
            <w:r w:rsidRPr="00BC2BCB">
              <w:rPr>
                <w:sz w:val="24"/>
                <w:szCs w:val="24"/>
              </w:rPr>
              <w:t xml:space="preserve">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C86CF4">
            <w:pPr>
              <w:numPr>
                <w:ilvl w:val="0"/>
                <w:numId w:val="2"/>
              </w:numPr>
              <w:ind w:left="33" w:right="115" w:firstLine="284"/>
              <w:jc w:val="both"/>
              <w:rPr>
                <w:sz w:val="24"/>
                <w:szCs w:val="24"/>
              </w:rPr>
            </w:pPr>
            <w:r w:rsidRPr="00BC2BCB">
              <w:rPr>
                <w:sz w:val="24"/>
                <w:szCs w:val="24"/>
              </w:rPr>
              <w:lastRenderedPageBreak/>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C86CF4">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C86CF4">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C86CF4">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C86CF4">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C86CF4">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lastRenderedPageBreak/>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lastRenderedPageBreak/>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BC2BCB">
              <w:rPr>
                <w:sz w:val="24"/>
                <w:szCs w:val="24"/>
              </w:rPr>
              <w:lastRenderedPageBreak/>
              <w:t>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C86CF4">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C86CF4">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lastRenderedPageBreak/>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lastRenderedPageBreak/>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w:t>
            </w:r>
            <w:proofErr w:type="spellStart"/>
            <w:r w:rsidRPr="00BC2BCB">
              <w:rPr>
                <w:sz w:val="24"/>
                <w:szCs w:val="24"/>
              </w:rPr>
              <w:t>внести</w:t>
            </w:r>
            <w:proofErr w:type="spellEnd"/>
            <w:r w:rsidRPr="00BC2BCB">
              <w:rPr>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 xml:space="preserve">Перелік критеріїв та методика оцінки тендерної пропозиції із </w:t>
            </w:r>
            <w:r w:rsidRPr="00BC2BCB">
              <w:rPr>
                <w:b/>
                <w:sz w:val="24"/>
                <w:szCs w:val="24"/>
              </w:rPr>
              <w:lastRenderedPageBreak/>
              <w:t>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lastRenderedPageBreak/>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lastRenderedPageBreak/>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lastRenderedPageBreak/>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C86CF4">
            <w:pPr>
              <w:numPr>
                <w:ilvl w:val="0"/>
                <w:numId w:val="3"/>
              </w:numPr>
              <w:ind w:left="33" w:right="115" w:firstLine="284"/>
              <w:jc w:val="both"/>
              <w:rPr>
                <w:sz w:val="24"/>
                <w:szCs w:val="24"/>
              </w:rPr>
            </w:pPr>
            <w:bookmarkStart w:id="19" w:name="n136"/>
            <w:bookmarkEnd w:id="19"/>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C86CF4">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C86CF4">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C86CF4">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BC2BCB">
              <w:rPr>
                <w:sz w:val="24"/>
                <w:szCs w:val="24"/>
              </w:rPr>
              <w:lastRenderedPageBreak/>
              <w:t xml:space="preserve">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C86CF4">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C86CF4">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C86CF4">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C86CF4">
            <w:pPr>
              <w:numPr>
                <w:ilvl w:val="0"/>
                <w:numId w:val="4"/>
              </w:numPr>
              <w:ind w:left="33" w:right="115" w:firstLine="284"/>
              <w:jc w:val="both"/>
              <w:rPr>
                <w:sz w:val="24"/>
                <w:szCs w:val="24"/>
              </w:rPr>
            </w:pPr>
            <w:bookmarkStart w:id="31" w:name="n143"/>
            <w:bookmarkEnd w:id="31"/>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C86CF4">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C86CF4">
            <w:pPr>
              <w:numPr>
                <w:ilvl w:val="0"/>
                <w:numId w:val="4"/>
              </w:numPr>
              <w:ind w:left="33" w:right="115" w:firstLine="284"/>
              <w:jc w:val="both"/>
              <w:rPr>
                <w:sz w:val="24"/>
                <w:szCs w:val="24"/>
              </w:rPr>
            </w:pPr>
            <w:bookmarkStart w:id="35" w:name="n146"/>
            <w:bookmarkEnd w:id="35"/>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BC2BCB">
              <w:rPr>
                <w:sz w:val="24"/>
                <w:szCs w:val="24"/>
              </w:rPr>
              <w:lastRenderedPageBreak/>
              <w:t>відсоток перевищення або відсоток перевищення є більшим, ніж зазначений замовником в тендерній документації;</w:t>
            </w:r>
          </w:p>
          <w:p w:rsidR="00B01C91" w:rsidRPr="00BC2BCB" w:rsidRDefault="00B01C91" w:rsidP="00C86CF4">
            <w:pPr>
              <w:numPr>
                <w:ilvl w:val="0"/>
                <w:numId w:val="4"/>
              </w:numPr>
              <w:ind w:left="33" w:right="115" w:firstLine="284"/>
              <w:jc w:val="both"/>
              <w:rPr>
                <w:sz w:val="24"/>
                <w:szCs w:val="24"/>
              </w:rPr>
            </w:pPr>
            <w:bookmarkStart w:id="36" w:name="n147"/>
            <w:bookmarkEnd w:id="36"/>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C86CF4">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C86CF4">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C86CF4">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C86CF4">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C86CF4">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C86CF4">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C86CF4">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C86CF4">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C86CF4">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C86CF4">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C86CF4">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r w:rsidRPr="00BC2BCB">
              <w:rPr>
                <w:sz w:val="24"/>
                <w:szCs w:val="24"/>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C86CF4">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C86CF4">
            <w:pPr>
              <w:numPr>
                <w:ilvl w:val="0"/>
                <w:numId w:val="9"/>
              </w:numPr>
              <w:ind w:left="33" w:right="115" w:firstLine="284"/>
              <w:jc w:val="both"/>
              <w:rPr>
                <w:sz w:val="24"/>
                <w:szCs w:val="24"/>
              </w:rPr>
            </w:pPr>
            <w:bookmarkStart w:id="46" w:name="n175"/>
            <w:bookmarkEnd w:id="46"/>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C86CF4">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C86CF4">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C86CF4">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C86CF4">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C86CF4">
            <w:pPr>
              <w:numPr>
                <w:ilvl w:val="0"/>
                <w:numId w:val="10"/>
              </w:numPr>
              <w:ind w:left="33" w:right="115" w:firstLine="284"/>
              <w:jc w:val="both"/>
              <w:rPr>
                <w:sz w:val="24"/>
                <w:szCs w:val="24"/>
              </w:rPr>
            </w:pPr>
            <w:bookmarkStart w:id="52" w:name="n182"/>
            <w:bookmarkEnd w:id="52"/>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lastRenderedPageBreak/>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C86CF4">
            <w:pPr>
              <w:numPr>
                <w:ilvl w:val="0"/>
                <w:numId w:val="11"/>
              </w:numPr>
              <w:ind w:left="33" w:right="115" w:firstLine="284"/>
              <w:jc w:val="both"/>
              <w:rPr>
                <w:sz w:val="24"/>
                <w:szCs w:val="24"/>
              </w:rPr>
            </w:pPr>
            <w:r w:rsidRPr="00BC2BCB">
              <w:rPr>
                <w:sz w:val="24"/>
                <w:szCs w:val="24"/>
              </w:rPr>
              <w:t>предмет;</w:t>
            </w:r>
          </w:p>
          <w:p w:rsidR="00F15A54" w:rsidRPr="00BC2BCB" w:rsidRDefault="00F15A54" w:rsidP="00C86CF4">
            <w:pPr>
              <w:numPr>
                <w:ilvl w:val="0"/>
                <w:numId w:val="11"/>
              </w:numPr>
              <w:ind w:left="33" w:right="115" w:firstLine="284"/>
              <w:jc w:val="both"/>
              <w:rPr>
                <w:sz w:val="24"/>
                <w:szCs w:val="24"/>
              </w:rPr>
            </w:pPr>
            <w:r w:rsidRPr="00BC2BCB">
              <w:rPr>
                <w:sz w:val="24"/>
                <w:szCs w:val="24"/>
              </w:rPr>
              <w:t>ціна;</w:t>
            </w:r>
          </w:p>
          <w:p w:rsidR="00F15A54" w:rsidRPr="00BC2BCB" w:rsidRDefault="00F15A54" w:rsidP="00C86CF4">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 xml:space="preserve">Умови про предмет у господарському договорі повинні визначати найменування (номенклатуру, </w:t>
            </w:r>
            <w:r w:rsidRPr="00BC2BCB">
              <w:rPr>
                <w:sz w:val="24"/>
                <w:szCs w:val="24"/>
              </w:rPr>
              <w:lastRenderedPageBreak/>
              <w:t>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BC2BCB" w:rsidRDefault="00F15A54" w:rsidP="0084174F">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A1D97" w:rsidRDefault="00BA1D97" w:rsidP="008E338A">
      <w:pPr>
        <w:widowControl/>
        <w:autoSpaceDE/>
        <w:autoSpaceDN/>
        <w:spacing w:line="256" w:lineRule="auto"/>
        <w:jc w:val="right"/>
        <w:rPr>
          <w:b/>
          <w:sz w:val="24"/>
          <w:szCs w:val="24"/>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C86CF4">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C86CF4">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C86CF4">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C86CF4">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C86CF4">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C86CF4">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C86CF4">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C86CF4">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504F58" w:rsidRPr="00BC2BCB" w:rsidRDefault="00504F58" w:rsidP="00925A49">
      <w:pPr>
        <w:pStyle w:val="Standard"/>
        <w:widowControl/>
        <w:suppressAutoHyphens w:val="0"/>
        <w:rPr>
          <w:rFonts w:ascii="Times New Roman" w:hAnsi="Times New Roman" w:cs="Times New Roman"/>
          <w:b/>
          <w:lang w:val="uk-UA"/>
        </w:rPr>
      </w:pPr>
    </w:p>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w:t>
            </w:r>
            <w:r w:rsidRPr="00BC2BCB">
              <w:rPr>
                <w:rFonts w:eastAsia="Calibri"/>
                <w:sz w:val="24"/>
                <w:szCs w:val="24"/>
              </w:rPr>
              <w:lastRenderedPageBreak/>
              <w:t xml:space="preserve">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BC2BCB">
              <w:rPr>
                <w:rFonts w:eastAsia="Calibri"/>
                <w:sz w:val="24"/>
                <w:szCs w:val="24"/>
              </w:rPr>
              <w:lastRenderedPageBreak/>
              <w:t>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lastRenderedPageBreak/>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w:t>
            </w:r>
            <w:r w:rsidRPr="00BC2BCB">
              <w:rPr>
                <w:rFonts w:eastAsia="Calibri"/>
                <w:sz w:val="24"/>
                <w:szCs w:val="24"/>
              </w:rPr>
              <w:lastRenderedPageBreak/>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Примітка:</w:t>
      </w: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F451D4" w:rsidRPr="00BC2BCB" w:rsidRDefault="00F451D4"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ascii="Calibri" w:eastAsia="Calibri" w:hAnsi="Calibri"/>
          <w:sz w:val="24"/>
          <w:szCs w:val="24"/>
        </w:rPr>
      </w:pPr>
    </w:p>
    <w:tbl>
      <w:tblPr>
        <w:tblW w:w="9776" w:type="dxa"/>
        <w:tblLayout w:type="fixed"/>
        <w:tblLook w:val="01E0" w:firstRow="1" w:lastRow="1" w:firstColumn="1" w:lastColumn="1" w:noHBand="0" w:noVBand="0"/>
      </w:tblPr>
      <w:tblGrid>
        <w:gridCol w:w="9776"/>
      </w:tblGrid>
      <w:tr w:rsidR="002F0BDC" w:rsidRPr="00BC2BCB" w:rsidTr="002F0BDC">
        <w:tc>
          <w:tcPr>
            <w:tcW w:w="9776" w:type="dxa"/>
            <w:vAlign w:val="bottom"/>
          </w:tcPr>
          <w:p w:rsidR="002F0BDC" w:rsidRPr="00BA1D97" w:rsidRDefault="002F0BDC" w:rsidP="0059484F">
            <w:pPr>
              <w:widowControl/>
              <w:autoSpaceDE/>
              <w:autoSpaceDN/>
              <w:spacing w:line="276" w:lineRule="auto"/>
              <w:ind w:right="447"/>
              <w:jc w:val="right"/>
              <w:rPr>
                <w:lang w:eastAsia="ru-RU"/>
              </w:rPr>
            </w:pPr>
            <w:r w:rsidRPr="00BA1D97">
              <w:rPr>
                <w:b/>
                <w:lang w:eastAsia="ru-RU"/>
              </w:rPr>
              <w:lastRenderedPageBreak/>
              <w:t>ДОДАТОК № 3</w:t>
            </w:r>
          </w:p>
          <w:p w:rsidR="002F0BDC" w:rsidRPr="00BA1D97" w:rsidRDefault="002F0BDC" w:rsidP="0059484F">
            <w:pPr>
              <w:widowControl/>
              <w:autoSpaceDE/>
              <w:autoSpaceDN/>
              <w:spacing w:line="276" w:lineRule="auto"/>
              <w:ind w:right="447"/>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2F0BDC" w:rsidRPr="00BC2BCB" w:rsidRDefault="002F0BDC" w:rsidP="0059484F">
            <w:pPr>
              <w:widowControl/>
              <w:autoSpaceDE/>
              <w:autoSpaceDN/>
              <w:spacing w:after="200" w:line="276" w:lineRule="auto"/>
              <w:ind w:right="447"/>
              <w:rPr>
                <w:rFonts w:eastAsia="Calibri"/>
                <w:sz w:val="24"/>
                <w:szCs w:val="24"/>
              </w:rPr>
            </w:pPr>
          </w:p>
          <w:p w:rsidR="002F0BDC" w:rsidRPr="008B67F7" w:rsidRDefault="002F0BDC" w:rsidP="002F0BDC">
            <w:pPr>
              <w:pStyle w:val="a3"/>
              <w:ind w:left="696" w:firstLine="720"/>
              <w:rPr>
                <w:b/>
              </w:rPr>
            </w:pPr>
            <w:r w:rsidRPr="008B67F7">
              <w:rPr>
                <w:b/>
                <w:lang w:eastAsia="ru-RU"/>
              </w:rPr>
              <w:t>Предметом закупівлі згідно умов цієї Тендерної документації є:</w:t>
            </w:r>
          </w:p>
          <w:p w:rsidR="002F0BDC" w:rsidRDefault="002F0BDC" w:rsidP="002F0BDC">
            <w:pPr>
              <w:jc w:val="center"/>
              <w:rPr>
                <w:b/>
                <w:szCs w:val="28"/>
              </w:rPr>
            </w:pPr>
            <w:r w:rsidRPr="008B67F7">
              <w:rPr>
                <w:b/>
              </w:rPr>
              <w:t xml:space="preserve"> ІЧ-Фур'є спектрометр для </w:t>
            </w:r>
            <w:r>
              <w:rPr>
                <w:b/>
                <w:color w:val="000000"/>
                <w:lang w:eastAsia="uk-UA"/>
              </w:rPr>
              <w:t>і</w:t>
            </w:r>
            <w:r w:rsidRPr="008B67F7">
              <w:rPr>
                <w:b/>
                <w:color w:val="000000"/>
                <w:lang w:eastAsia="uk-UA"/>
              </w:rPr>
              <w:t>дентифікаці</w:t>
            </w:r>
            <w:r w:rsidR="00DD232E">
              <w:rPr>
                <w:b/>
                <w:color w:val="000000"/>
                <w:lang w:eastAsia="uk-UA"/>
              </w:rPr>
              <w:t>ї</w:t>
            </w:r>
            <w:r w:rsidRPr="008B67F7">
              <w:rPr>
                <w:b/>
                <w:color w:val="000000"/>
                <w:lang w:eastAsia="uk-UA"/>
              </w:rPr>
              <w:t xml:space="preserve"> окремих </w:t>
            </w:r>
            <w:proofErr w:type="spellStart"/>
            <w:r w:rsidRPr="008B67F7">
              <w:rPr>
                <w:b/>
                <w:color w:val="000000"/>
                <w:lang w:eastAsia="uk-UA"/>
              </w:rPr>
              <w:t>сполук</w:t>
            </w:r>
            <w:proofErr w:type="spellEnd"/>
            <w:r w:rsidRPr="008B67F7">
              <w:rPr>
                <w:b/>
                <w:color w:val="000000"/>
                <w:lang w:eastAsia="uk-UA"/>
              </w:rPr>
              <w:t xml:space="preserve"> визначеного хімічного складу, лакофарб</w:t>
            </w:r>
            <w:r>
              <w:rPr>
                <w:b/>
                <w:color w:val="000000"/>
                <w:lang w:eastAsia="uk-UA"/>
              </w:rPr>
              <w:t>ової</w:t>
            </w:r>
            <w:r w:rsidRPr="008B67F7">
              <w:rPr>
                <w:b/>
                <w:color w:val="000000"/>
                <w:lang w:eastAsia="uk-UA"/>
              </w:rPr>
              <w:t xml:space="preserve"> продукції, поверхнево-активних речовин та засобів, сумішевих продуктів, полімерних матеріа</w:t>
            </w:r>
            <w:r>
              <w:rPr>
                <w:b/>
                <w:color w:val="000000"/>
                <w:lang w:eastAsia="uk-UA"/>
              </w:rPr>
              <w:t xml:space="preserve">лів, гуми, нафтопродуктів </w:t>
            </w:r>
          </w:p>
          <w:p w:rsidR="002F0BDC" w:rsidRDefault="002F0BDC" w:rsidP="002F0BDC">
            <w:pPr>
              <w:jc w:val="center"/>
              <w:rPr>
                <w:b/>
                <w:szCs w:val="28"/>
              </w:rPr>
            </w:pPr>
          </w:p>
          <w:tbl>
            <w:tblPr>
              <w:tblStyle w:val="TableNormal"/>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135"/>
              <w:gridCol w:w="1655"/>
              <w:gridCol w:w="1560"/>
            </w:tblGrid>
            <w:tr w:rsidR="002F0BDC" w:rsidRPr="003D7320" w:rsidTr="002F0BDC">
              <w:trPr>
                <w:trHeight w:val="224"/>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w:t>
                  </w:r>
                </w:p>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п\п</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Опис</w:t>
                  </w:r>
                </w:p>
              </w:tc>
              <w:tc>
                <w:tcPr>
                  <w:tcW w:w="1655" w:type="dxa"/>
                </w:tcPr>
                <w:p w:rsidR="002F0BDC" w:rsidRPr="00B03ADD" w:rsidRDefault="002F0BDC" w:rsidP="002F0BDC">
                  <w:pPr>
                    <w:widowControl/>
                    <w:autoSpaceDE/>
                    <w:autoSpaceDN/>
                    <w:spacing w:after="160"/>
                    <w:ind w:left="175"/>
                    <w:contextualSpacing/>
                    <w:jc w:val="center"/>
                    <w:rPr>
                      <w:bCs/>
                      <w:color w:val="000000"/>
                      <w:lang w:eastAsia="uk-UA"/>
                    </w:rPr>
                  </w:pPr>
                  <w:r w:rsidRPr="00B03ADD">
                    <w:rPr>
                      <w:bCs/>
                      <w:color w:val="000000"/>
                      <w:lang w:eastAsia="uk-UA"/>
                    </w:rPr>
                    <w:t>Вимоги</w:t>
                  </w:r>
                </w:p>
              </w:tc>
              <w:tc>
                <w:tcPr>
                  <w:tcW w:w="1560" w:type="dxa"/>
                </w:tcPr>
                <w:p w:rsidR="002F0BDC" w:rsidRPr="00B03ADD" w:rsidRDefault="002F0BDC" w:rsidP="007E1DC4">
                  <w:pPr>
                    <w:widowControl/>
                    <w:autoSpaceDE/>
                    <w:autoSpaceDN/>
                    <w:spacing w:after="160"/>
                    <w:contextualSpacing/>
                    <w:jc w:val="center"/>
                    <w:rPr>
                      <w:bCs/>
                      <w:color w:val="000000"/>
                      <w:lang w:eastAsia="uk-UA"/>
                    </w:rPr>
                  </w:pPr>
                  <w:r w:rsidRPr="00B03ADD">
                    <w:rPr>
                      <w:bCs/>
                      <w:color w:val="000000"/>
                      <w:lang w:eastAsia="uk-UA"/>
                    </w:rPr>
                    <w:t>К</w:t>
                  </w:r>
                  <w:r w:rsidR="007E1DC4">
                    <w:rPr>
                      <w:bCs/>
                      <w:color w:val="000000"/>
                      <w:lang w:eastAsia="uk-UA"/>
                    </w:rPr>
                    <w:t>ількіс</w:t>
                  </w:r>
                  <w:r w:rsidRPr="00B03ADD">
                    <w:rPr>
                      <w:bCs/>
                      <w:color w:val="000000"/>
                      <w:lang w:eastAsia="uk-UA"/>
                    </w:rPr>
                    <w:t>ть</w:t>
                  </w:r>
                </w:p>
              </w:tc>
            </w:tr>
            <w:tr w:rsidR="002F0BDC" w:rsidRPr="003D7320" w:rsidTr="002F0BDC">
              <w:trPr>
                <w:trHeight w:val="354"/>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w:t>
                  </w:r>
                </w:p>
              </w:tc>
              <w:tc>
                <w:tcPr>
                  <w:tcW w:w="5135" w:type="dxa"/>
                </w:tcPr>
                <w:p w:rsidR="002F0BDC" w:rsidRPr="00B03ADD" w:rsidRDefault="002F0BDC" w:rsidP="002F0BDC">
                  <w:pPr>
                    <w:widowControl/>
                    <w:autoSpaceDE/>
                    <w:autoSpaceDN/>
                    <w:spacing w:after="160"/>
                    <w:ind w:right="198"/>
                    <w:contextualSpacing/>
                    <w:jc w:val="center"/>
                    <w:rPr>
                      <w:bCs/>
                      <w:color w:val="000000"/>
                      <w:lang w:eastAsia="uk-UA"/>
                    </w:rPr>
                  </w:pPr>
                  <w:r w:rsidRPr="00B03ADD">
                    <w:rPr>
                      <w:bCs/>
                      <w:color w:val="000000"/>
                      <w:lang w:eastAsia="uk-UA"/>
                    </w:rPr>
                    <w:t>Стаціонарний науково-дослідний комплекс на базі ІЧ-Фур’є спектрометра</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sidR="00DD232E">
                    <w:rPr>
                      <w:bCs/>
                      <w:color w:val="000000"/>
                      <w:lang w:eastAsia="uk-UA"/>
                    </w:rPr>
                    <w:t>и</w:t>
                  </w:r>
                </w:p>
              </w:tc>
            </w:tr>
            <w:tr w:rsidR="002F0BDC" w:rsidRPr="003D7320" w:rsidTr="002F0BDC">
              <w:trPr>
                <w:trHeight w:val="431"/>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1.1</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Система  призначена для дослідження молекулярного складу об’єктів органічної та неорганічної природи, полімерів</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3D7320" w:rsidTr="002F0BDC">
              <w:trPr>
                <w:trHeight w:val="2753"/>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1.2</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Комплектація:</w:t>
                  </w:r>
                </w:p>
                <w:p w:rsidR="002F0BDC" w:rsidRPr="00B03ADD" w:rsidRDefault="002F0BDC" w:rsidP="002F0BDC">
                  <w:pPr>
                    <w:widowControl/>
                    <w:numPr>
                      <w:ilvl w:val="0"/>
                      <w:numId w:val="27"/>
                    </w:numPr>
                    <w:autoSpaceDE/>
                    <w:autoSpaceDN/>
                    <w:spacing w:after="160"/>
                    <w:contextualSpacing/>
                    <w:jc w:val="center"/>
                    <w:rPr>
                      <w:bCs/>
                      <w:color w:val="000000"/>
                      <w:lang w:eastAsia="uk-UA"/>
                    </w:rPr>
                  </w:pPr>
                  <w:r w:rsidRPr="00B03ADD">
                    <w:rPr>
                      <w:bCs/>
                      <w:color w:val="000000"/>
                      <w:lang w:eastAsia="uk-UA"/>
                    </w:rPr>
                    <w:t>ІЧ-Фур’є спектрометр;</w:t>
                  </w:r>
                </w:p>
                <w:p w:rsidR="002F0BDC" w:rsidRPr="00B03ADD" w:rsidRDefault="002F0BDC" w:rsidP="002F0BDC">
                  <w:pPr>
                    <w:widowControl/>
                    <w:numPr>
                      <w:ilvl w:val="0"/>
                      <w:numId w:val="27"/>
                    </w:numPr>
                    <w:autoSpaceDE/>
                    <w:autoSpaceDN/>
                    <w:spacing w:after="160"/>
                    <w:contextualSpacing/>
                    <w:jc w:val="center"/>
                    <w:rPr>
                      <w:bCs/>
                      <w:color w:val="000000"/>
                      <w:lang w:eastAsia="uk-UA"/>
                    </w:rPr>
                  </w:pPr>
                  <w:r w:rsidRPr="00B03ADD">
                    <w:rPr>
                      <w:bCs/>
                      <w:color w:val="000000"/>
                      <w:lang w:eastAsia="uk-UA"/>
                    </w:rPr>
                    <w:t xml:space="preserve">Приставка порушеного повного внутрішнього відбиття (ППВВ) з алмазною, </w:t>
                  </w:r>
                  <w:proofErr w:type="spellStart"/>
                  <w:r w:rsidRPr="00B03ADD">
                    <w:rPr>
                      <w:bCs/>
                      <w:color w:val="000000"/>
                      <w:lang w:eastAsia="uk-UA"/>
                    </w:rPr>
                    <w:t>ZnSe</w:t>
                  </w:r>
                  <w:proofErr w:type="spellEnd"/>
                  <w:r w:rsidRPr="00B03ADD">
                    <w:rPr>
                      <w:bCs/>
                      <w:color w:val="000000"/>
                      <w:lang w:eastAsia="uk-UA"/>
                    </w:rPr>
                    <w:t xml:space="preserve"> та германієвою призмами;</w:t>
                  </w:r>
                </w:p>
                <w:p w:rsidR="002F0BDC" w:rsidRPr="00B03ADD" w:rsidRDefault="002F0BDC" w:rsidP="002F0BDC">
                  <w:pPr>
                    <w:widowControl/>
                    <w:numPr>
                      <w:ilvl w:val="0"/>
                      <w:numId w:val="27"/>
                    </w:numPr>
                    <w:autoSpaceDE/>
                    <w:autoSpaceDN/>
                    <w:spacing w:after="160"/>
                    <w:contextualSpacing/>
                    <w:jc w:val="center"/>
                    <w:rPr>
                      <w:bCs/>
                      <w:color w:val="000000"/>
                      <w:lang w:eastAsia="uk-UA"/>
                    </w:rPr>
                  </w:pPr>
                  <w:r w:rsidRPr="00B03ADD">
                    <w:rPr>
                      <w:bCs/>
                      <w:color w:val="000000"/>
                      <w:lang w:eastAsia="uk-UA"/>
                    </w:rPr>
                    <w:t xml:space="preserve">Приставка для швидкого вимірювання рідких речовин без </w:t>
                  </w:r>
                  <w:proofErr w:type="spellStart"/>
                  <w:r w:rsidRPr="00B03ADD">
                    <w:rPr>
                      <w:bCs/>
                      <w:color w:val="000000"/>
                      <w:lang w:eastAsia="uk-UA"/>
                    </w:rPr>
                    <w:t>пробопідготовки</w:t>
                  </w:r>
                  <w:proofErr w:type="spellEnd"/>
                  <w:r w:rsidRPr="00B03ADD">
                    <w:rPr>
                      <w:bCs/>
                      <w:color w:val="000000"/>
                      <w:lang w:eastAsia="uk-UA"/>
                    </w:rPr>
                    <w:t xml:space="preserve"> методом пропускання з кюветою </w:t>
                  </w:r>
                  <w:proofErr w:type="spellStart"/>
                  <w:r w:rsidRPr="00B03ADD">
                    <w:rPr>
                      <w:bCs/>
                      <w:color w:val="000000"/>
                      <w:lang w:eastAsia="uk-UA"/>
                    </w:rPr>
                    <w:t>ZnSe</w:t>
                  </w:r>
                  <w:proofErr w:type="spellEnd"/>
                  <w:r w:rsidRPr="00B03ADD">
                    <w:rPr>
                      <w:bCs/>
                      <w:color w:val="000000"/>
                      <w:lang w:eastAsia="uk-UA"/>
                    </w:rPr>
                    <w:t xml:space="preserve"> (товщина шару 0.1  мм);</w:t>
                  </w:r>
                </w:p>
                <w:p w:rsidR="002F0BDC" w:rsidRPr="00B03ADD" w:rsidRDefault="002F0BDC" w:rsidP="002F0BDC">
                  <w:pPr>
                    <w:widowControl/>
                    <w:numPr>
                      <w:ilvl w:val="0"/>
                      <w:numId w:val="27"/>
                    </w:numPr>
                    <w:autoSpaceDE/>
                    <w:autoSpaceDN/>
                    <w:spacing w:after="160"/>
                    <w:contextualSpacing/>
                    <w:jc w:val="center"/>
                    <w:rPr>
                      <w:bCs/>
                      <w:color w:val="000000"/>
                      <w:lang w:eastAsia="uk-UA"/>
                    </w:rPr>
                  </w:pPr>
                  <w:r w:rsidRPr="00B03ADD">
                    <w:rPr>
                      <w:bCs/>
                      <w:color w:val="000000"/>
                      <w:lang w:eastAsia="uk-UA"/>
                    </w:rPr>
                    <w:t>Комплект для виготовлення таблеток та підготовки проб для аналізу в  режимі пропускання прямим методом без використання додаткових приставок;</w:t>
                  </w:r>
                </w:p>
                <w:p w:rsidR="002F0BDC" w:rsidRPr="00B03ADD" w:rsidRDefault="002F0BDC" w:rsidP="002F0BDC">
                  <w:pPr>
                    <w:widowControl/>
                    <w:numPr>
                      <w:ilvl w:val="0"/>
                      <w:numId w:val="27"/>
                    </w:numPr>
                    <w:autoSpaceDE/>
                    <w:autoSpaceDN/>
                    <w:spacing w:after="160"/>
                    <w:contextualSpacing/>
                    <w:jc w:val="center"/>
                    <w:rPr>
                      <w:bCs/>
                      <w:color w:val="000000"/>
                      <w:lang w:eastAsia="uk-UA"/>
                    </w:rPr>
                  </w:pPr>
                  <w:r w:rsidRPr="00B03ADD">
                    <w:rPr>
                      <w:bCs/>
                      <w:color w:val="000000"/>
                      <w:lang w:eastAsia="uk-UA"/>
                    </w:rPr>
                    <w:t>Комплект для підготовки рідких проб для аналізу в режимі пропускання прямим методом без використання додаткових приставок;</w:t>
                  </w:r>
                </w:p>
                <w:p w:rsidR="002F0BDC" w:rsidRPr="00B03ADD" w:rsidRDefault="002F0BDC" w:rsidP="002F0BDC">
                  <w:pPr>
                    <w:widowControl/>
                    <w:numPr>
                      <w:ilvl w:val="0"/>
                      <w:numId w:val="27"/>
                    </w:numPr>
                    <w:autoSpaceDE/>
                    <w:autoSpaceDN/>
                    <w:spacing w:after="160"/>
                    <w:contextualSpacing/>
                    <w:jc w:val="center"/>
                    <w:rPr>
                      <w:bCs/>
                      <w:color w:val="000000"/>
                      <w:lang w:eastAsia="uk-UA"/>
                    </w:rPr>
                  </w:pPr>
                  <w:r w:rsidRPr="00B03ADD">
                    <w:rPr>
                      <w:bCs/>
                      <w:color w:val="000000"/>
                      <w:lang w:eastAsia="uk-UA"/>
                    </w:rPr>
                    <w:t>Стандарт для перевірки метрологічних характеристик ІЧ-Фур’є спектрометру;</w:t>
                  </w:r>
                </w:p>
                <w:p w:rsidR="002F0BDC" w:rsidRPr="00B03ADD" w:rsidRDefault="002F0BDC" w:rsidP="002F0BDC">
                  <w:pPr>
                    <w:widowControl/>
                    <w:numPr>
                      <w:ilvl w:val="0"/>
                      <w:numId w:val="27"/>
                    </w:numPr>
                    <w:autoSpaceDE/>
                    <w:autoSpaceDN/>
                    <w:spacing w:after="160"/>
                    <w:contextualSpacing/>
                    <w:jc w:val="center"/>
                    <w:rPr>
                      <w:bCs/>
                      <w:color w:val="000000"/>
                      <w:lang w:eastAsia="uk-UA"/>
                    </w:rPr>
                  </w:pPr>
                  <w:r w:rsidRPr="00B03ADD">
                    <w:rPr>
                      <w:bCs/>
                      <w:color w:val="000000"/>
                      <w:lang w:eastAsia="uk-UA"/>
                    </w:rPr>
                    <w:t>Робоча станція на базі персонального комп’ютера для управління приладом;</w:t>
                  </w:r>
                </w:p>
                <w:p w:rsidR="002F0BDC" w:rsidRPr="00B03ADD" w:rsidRDefault="002F0BDC" w:rsidP="002F0BDC">
                  <w:pPr>
                    <w:widowControl/>
                    <w:numPr>
                      <w:ilvl w:val="0"/>
                      <w:numId w:val="27"/>
                    </w:numPr>
                    <w:autoSpaceDE/>
                    <w:autoSpaceDN/>
                    <w:spacing w:after="160"/>
                    <w:contextualSpacing/>
                    <w:jc w:val="center"/>
                    <w:rPr>
                      <w:bCs/>
                      <w:color w:val="000000"/>
                      <w:lang w:eastAsia="uk-UA"/>
                    </w:rPr>
                  </w:pPr>
                  <w:r w:rsidRPr="00B03ADD">
                    <w:rPr>
                      <w:bCs/>
                      <w:color w:val="000000"/>
                      <w:lang w:eastAsia="uk-UA"/>
                    </w:rPr>
                    <w:t>Програмне забезпечення з набором бібліотек спектрів</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sidR="00DD232E">
                    <w:rPr>
                      <w:bCs/>
                      <w:color w:val="000000"/>
                      <w:lang w:eastAsia="uk-UA"/>
                    </w:rPr>
                    <w:t>и</w:t>
                  </w:r>
                </w:p>
              </w:tc>
            </w:tr>
            <w:tr w:rsidR="002F0BDC" w:rsidRPr="003D7320" w:rsidTr="002F0BDC">
              <w:trPr>
                <w:trHeight w:val="275"/>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1.3</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ІЧ-Фур’є спектрометр</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шт.</w:t>
                  </w:r>
                </w:p>
              </w:tc>
            </w:tr>
            <w:tr w:rsidR="002F0BDC" w:rsidRPr="003D7320" w:rsidTr="002F0BDC">
              <w:trPr>
                <w:trHeight w:val="275"/>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1.3.1</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Режими вимірювання спектрофотометру – пропускання, поглинання, відбиття (із використанням додаткової приставки)</w:t>
                  </w:r>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contextualSpacing/>
                    <w:jc w:val="center"/>
                    <w:rPr>
                      <w:bCs/>
                      <w:color w:val="000000"/>
                      <w:lang w:eastAsia="uk-UA"/>
                    </w:rPr>
                  </w:pPr>
                </w:p>
              </w:tc>
            </w:tr>
            <w:tr w:rsidR="002F0BDC" w:rsidRPr="003D7320" w:rsidTr="002F0BDC">
              <w:trPr>
                <w:trHeight w:val="58"/>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1.3.2</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Джерело ІЧ-випромінювання: лише високоенергетичне керамічне джерело ІЧ випромінювання</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3D7320" w:rsidTr="002F0BDC">
              <w:trPr>
                <w:trHeight w:val="95"/>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1.3.3</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 xml:space="preserve">Інтерферометр: </w:t>
                  </w:r>
                  <w:proofErr w:type="spellStart"/>
                  <w:r w:rsidRPr="00B03ADD">
                    <w:rPr>
                      <w:bCs/>
                      <w:color w:val="000000"/>
                      <w:lang w:eastAsia="uk-UA"/>
                    </w:rPr>
                    <w:t>Майкельсона</w:t>
                  </w:r>
                  <w:proofErr w:type="spellEnd"/>
                  <w:r w:rsidRPr="00B03ADD">
                    <w:rPr>
                      <w:bCs/>
                      <w:color w:val="000000"/>
                      <w:lang w:eastAsia="uk-UA"/>
                    </w:rPr>
                    <w:t xml:space="preserve"> (30°- 45°)</w:t>
                  </w:r>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contextualSpacing/>
                    <w:jc w:val="center"/>
                    <w:rPr>
                      <w:bCs/>
                      <w:color w:val="000000"/>
                      <w:lang w:eastAsia="uk-UA"/>
                    </w:rPr>
                  </w:pPr>
                </w:p>
              </w:tc>
            </w:tr>
            <w:tr w:rsidR="002F0BDC" w:rsidRPr="003D7320" w:rsidTr="002F0BDC">
              <w:trPr>
                <w:trHeight w:val="95"/>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1.3.4</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 xml:space="preserve">Лазер: </w:t>
                  </w:r>
                  <w:proofErr w:type="spellStart"/>
                  <w:r w:rsidRPr="00B03ADD">
                    <w:rPr>
                      <w:bCs/>
                      <w:color w:val="000000"/>
                      <w:lang w:eastAsia="uk-UA"/>
                    </w:rPr>
                    <w:t>твердотільний</w:t>
                  </w:r>
                  <w:proofErr w:type="spellEnd"/>
                  <w:r w:rsidRPr="00B03ADD">
                    <w:rPr>
                      <w:bCs/>
                      <w:color w:val="000000"/>
                      <w:lang w:eastAsia="uk-UA"/>
                    </w:rPr>
                    <w:t xml:space="preserve"> </w:t>
                  </w:r>
                  <w:proofErr w:type="spellStart"/>
                  <w:r w:rsidRPr="00B03ADD">
                    <w:rPr>
                      <w:bCs/>
                      <w:color w:val="000000"/>
                      <w:lang w:eastAsia="uk-UA"/>
                    </w:rPr>
                    <w:t>діодний</w:t>
                  </w:r>
                  <w:proofErr w:type="spellEnd"/>
                  <w:r w:rsidRPr="00B03ADD">
                    <w:rPr>
                      <w:bCs/>
                      <w:color w:val="000000"/>
                      <w:lang w:eastAsia="uk-UA"/>
                    </w:rPr>
                    <w:t xml:space="preserve"> або </w:t>
                  </w:r>
                  <w:proofErr w:type="spellStart"/>
                  <w:r w:rsidRPr="00B03ADD">
                    <w:rPr>
                      <w:bCs/>
                      <w:color w:val="000000"/>
                      <w:lang w:eastAsia="uk-UA"/>
                    </w:rPr>
                    <w:t>He-Ne</w:t>
                  </w:r>
                  <w:proofErr w:type="spellEnd"/>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contextualSpacing/>
                    <w:jc w:val="center"/>
                    <w:rPr>
                      <w:bCs/>
                      <w:color w:val="000000"/>
                      <w:lang w:eastAsia="uk-UA"/>
                    </w:rPr>
                  </w:pPr>
                </w:p>
              </w:tc>
            </w:tr>
            <w:tr w:rsidR="002F0BDC" w:rsidRPr="003D7320" w:rsidTr="002F0BDC">
              <w:trPr>
                <w:trHeight w:val="58"/>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1.3.5</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 xml:space="preserve">Детектор: </w:t>
                  </w:r>
                  <w:proofErr w:type="spellStart"/>
                  <w:r w:rsidRPr="00B03ADD">
                    <w:rPr>
                      <w:bCs/>
                      <w:color w:val="000000"/>
                      <w:lang w:eastAsia="uk-UA"/>
                    </w:rPr>
                    <w:t>DLaTGS</w:t>
                  </w:r>
                  <w:proofErr w:type="spellEnd"/>
                  <w:r w:rsidRPr="00B03ADD">
                    <w:rPr>
                      <w:bCs/>
                      <w:color w:val="000000"/>
                      <w:lang w:eastAsia="uk-UA"/>
                    </w:rPr>
                    <w:t xml:space="preserve"> або DTGS</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3D7320" w:rsidTr="002F0BDC">
              <w:trPr>
                <w:trHeight w:val="58"/>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1.3.6</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 xml:space="preserve">Система виведення зовнішнього променю, що дозволяє </w:t>
                  </w:r>
                  <w:proofErr w:type="spellStart"/>
                  <w:r w:rsidRPr="00B03ADD">
                    <w:rPr>
                      <w:bCs/>
                      <w:color w:val="000000"/>
                      <w:lang w:eastAsia="uk-UA"/>
                    </w:rPr>
                    <w:t>під’єднувати</w:t>
                  </w:r>
                  <w:proofErr w:type="spellEnd"/>
                  <w:r w:rsidRPr="00B03ADD">
                    <w:rPr>
                      <w:bCs/>
                      <w:color w:val="000000"/>
                      <w:lang w:eastAsia="uk-UA"/>
                    </w:rPr>
                    <w:t xml:space="preserve"> зовнішні модулі</w:t>
                  </w:r>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contextualSpacing/>
                    <w:jc w:val="center"/>
                    <w:rPr>
                      <w:bCs/>
                      <w:color w:val="000000"/>
                      <w:lang w:eastAsia="uk-UA"/>
                    </w:rPr>
                  </w:pPr>
                </w:p>
              </w:tc>
            </w:tr>
            <w:tr w:rsidR="002F0BDC" w:rsidRPr="003D7320" w:rsidTr="002F0BDC">
              <w:trPr>
                <w:trHeight w:val="58"/>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1.3.7</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Спектральний діапазон: не вужче, ніж 7800-350 см-1</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3D7320" w:rsidTr="002F0BDC">
              <w:trPr>
                <w:trHeight w:val="236"/>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1.3.8</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Спектральна роздільна здатність: не більше, ніж 0,25 см-1</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3D7320" w:rsidTr="002F0BDC">
              <w:trPr>
                <w:trHeight w:val="58"/>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1.3.9</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Співвідношення сигнал-шум: не менше, ніж 55000:1 (4 см-1; 1 хв, 2200 см-1, пік до піку)</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3D7320" w:rsidTr="002F0BDC">
              <w:trPr>
                <w:trHeight w:val="58"/>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lastRenderedPageBreak/>
                    <w:t>1.4</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Приставка порушеного повного внутрішнього відбиття (ППВВ)</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шт.</w:t>
                  </w:r>
                </w:p>
              </w:tc>
            </w:tr>
            <w:tr w:rsidR="002F0BDC" w:rsidRPr="003D7320" w:rsidTr="002F0BDC">
              <w:trPr>
                <w:trHeight w:val="263"/>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1.4.1</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Тип приставки: однократне ППВВ</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3D7320" w:rsidTr="002F0BDC">
              <w:trPr>
                <w:trHeight w:val="271"/>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1.4.2</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Типи кристалів у комплекті: монолітний алмаз та германій (для вимірювання чорних зразків)</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3D7320" w:rsidTr="002F0BDC">
              <w:trPr>
                <w:trHeight w:val="271"/>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1.4.3</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Спектральний діапазон приставки: не вужче, ніж 40-10000 см-1 для алмазу,</w:t>
                  </w:r>
                </w:p>
                <w:p w:rsidR="002F0BDC" w:rsidRPr="00B03ADD" w:rsidRDefault="002F0BDC" w:rsidP="002F0BDC">
                  <w:pPr>
                    <w:contextualSpacing/>
                    <w:jc w:val="center"/>
                    <w:rPr>
                      <w:bCs/>
                      <w:color w:val="000000"/>
                      <w:lang w:eastAsia="uk-UA"/>
                    </w:rPr>
                  </w:pPr>
                  <w:r w:rsidRPr="00B03ADD">
                    <w:rPr>
                      <w:bCs/>
                      <w:color w:val="000000"/>
                      <w:lang w:eastAsia="uk-UA"/>
                    </w:rPr>
                    <w:t xml:space="preserve">500-7800 см-1  для </w:t>
                  </w:r>
                  <w:proofErr w:type="spellStart"/>
                  <w:r w:rsidRPr="00B03ADD">
                    <w:rPr>
                      <w:bCs/>
                      <w:color w:val="000000"/>
                      <w:lang w:eastAsia="uk-UA"/>
                    </w:rPr>
                    <w:t>ZnSe</w:t>
                  </w:r>
                  <w:proofErr w:type="spellEnd"/>
                  <w:r w:rsidRPr="00B03ADD">
                    <w:rPr>
                      <w:bCs/>
                      <w:color w:val="000000"/>
                      <w:lang w:eastAsia="uk-UA"/>
                    </w:rPr>
                    <w:t xml:space="preserve"> та 480-5500 см-1 для германію</w:t>
                  </w:r>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contextualSpacing/>
                    <w:jc w:val="center"/>
                    <w:rPr>
                      <w:bCs/>
                      <w:color w:val="000000"/>
                      <w:lang w:eastAsia="uk-UA"/>
                    </w:rPr>
                  </w:pPr>
                </w:p>
              </w:tc>
            </w:tr>
            <w:tr w:rsidR="002F0BDC" w:rsidRPr="003D7320" w:rsidTr="002F0BDC">
              <w:trPr>
                <w:trHeight w:val="271"/>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1.4.4</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 xml:space="preserve">Тип </w:t>
                  </w:r>
                  <w:proofErr w:type="spellStart"/>
                  <w:r w:rsidRPr="00B03ADD">
                    <w:rPr>
                      <w:bCs/>
                      <w:color w:val="000000"/>
                      <w:lang w:eastAsia="uk-UA"/>
                    </w:rPr>
                    <w:t>прижиму</w:t>
                  </w:r>
                  <w:proofErr w:type="spellEnd"/>
                  <w:r w:rsidRPr="00B03ADD">
                    <w:rPr>
                      <w:bCs/>
                      <w:color w:val="000000"/>
                      <w:lang w:eastAsia="uk-UA"/>
                    </w:rPr>
                    <w:t>: ручний із фіксованим зусиллям, що запобігає пошкодженню кристалу</w:t>
                  </w:r>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contextualSpacing/>
                    <w:jc w:val="center"/>
                    <w:rPr>
                      <w:bCs/>
                      <w:color w:val="000000"/>
                      <w:lang w:eastAsia="uk-UA"/>
                    </w:rPr>
                  </w:pPr>
                </w:p>
              </w:tc>
            </w:tr>
            <w:tr w:rsidR="002F0BDC" w:rsidRPr="003D7320" w:rsidTr="002F0BDC">
              <w:trPr>
                <w:trHeight w:val="271"/>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1.5</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 xml:space="preserve">Приставка для швидкого вимірювання рідких речовин без </w:t>
                  </w:r>
                  <w:proofErr w:type="spellStart"/>
                  <w:r w:rsidRPr="00B03ADD">
                    <w:rPr>
                      <w:bCs/>
                      <w:color w:val="000000"/>
                      <w:lang w:eastAsia="uk-UA"/>
                    </w:rPr>
                    <w:t>пробопідготовки</w:t>
                  </w:r>
                  <w:proofErr w:type="spellEnd"/>
                  <w:r w:rsidRPr="00B03ADD">
                    <w:rPr>
                      <w:bCs/>
                      <w:color w:val="000000"/>
                      <w:lang w:eastAsia="uk-UA"/>
                    </w:rPr>
                    <w:t xml:space="preserve"> методом пропускання з кюветою </w:t>
                  </w:r>
                  <w:proofErr w:type="spellStart"/>
                  <w:r w:rsidRPr="00B03ADD">
                    <w:rPr>
                      <w:bCs/>
                      <w:color w:val="000000"/>
                      <w:lang w:eastAsia="uk-UA"/>
                    </w:rPr>
                    <w:t>ZnSe</w:t>
                  </w:r>
                  <w:proofErr w:type="spellEnd"/>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w:t>
                  </w:r>
                </w:p>
              </w:tc>
              <w:tc>
                <w:tcPr>
                  <w:tcW w:w="1560" w:type="dxa"/>
                </w:tcPr>
                <w:p w:rsidR="002F0BDC" w:rsidRPr="00B03ADD" w:rsidRDefault="002F0BDC" w:rsidP="002F0BDC">
                  <w:pPr>
                    <w:contextualSpacing/>
                    <w:jc w:val="center"/>
                    <w:rPr>
                      <w:bCs/>
                      <w:color w:val="000000"/>
                      <w:lang w:eastAsia="uk-UA"/>
                    </w:rPr>
                  </w:pPr>
                  <w:r>
                    <w:rPr>
                      <w:bCs/>
                      <w:color w:val="000000"/>
                      <w:lang w:val="en-US" w:eastAsia="uk-UA"/>
                    </w:rPr>
                    <w:t>3</w:t>
                  </w:r>
                  <w:r w:rsidRPr="00B03ADD">
                    <w:rPr>
                      <w:bCs/>
                      <w:color w:val="000000"/>
                      <w:lang w:eastAsia="uk-UA"/>
                    </w:rPr>
                    <w:t xml:space="preserve"> шт.</w:t>
                  </w:r>
                </w:p>
              </w:tc>
            </w:tr>
            <w:tr w:rsidR="002F0BDC" w:rsidRPr="00E41AF5" w:rsidTr="002F0BDC">
              <w:trPr>
                <w:trHeight w:val="271"/>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1.5.1</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Спектральний діапазон приставки: не вужче, ніж 500-20000 см-1</w:t>
                  </w:r>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contextualSpacing/>
                    <w:jc w:val="center"/>
                    <w:rPr>
                      <w:bCs/>
                      <w:color w:val="000000"/>
                      <w:lang w:eastAsia="uk-UA"/>
                    </w:rPr>
                  </w:pPr>
                </w:p>
              </w:tc>
            </w:tr>
            <w:tr w:rsidR="002F0BDC" w:rsidRPr="00A34354" w:rsidTr="002F0BDC">
              <w:trPr>
                <w:trHeight w:val="271"/>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1.5.2</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Індекс рефракції віконця при 1000 см-1: лише 2.4</w:t>
                  </w:r>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contextualSpacing/>
                    <w:jc w:val="center"/>
                    <w:rPr>
                      <w:bCs/>
                      <w:color w:val="000000"/>
                      <w:lang w:eastAsia="uk-UA"/>
                    </w:rPr>
                  </w:pPr>
                </w:p>
              </w:tc>
            </w:tr>
            <w:tr w:rsidR="002F0BDC" w:rsidRPr="00A34354" w:rsidTr="002F0BDC">
              <w:trPr>
                <w:trHeight w:val="271"/>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1.5.3</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 xml:space="preserve">Тип кювети та матеріал: зміщений (клиновидний), </w:t>
                  </w:r>
                  <w:proofErr w:type="spellStart"/>
                  <w:r w:rsidRPr="00B03ADD">
                    <w:rPr>
                      <w:bCs/>
                      <w:color w:val="000000"/>
                      <w:lang w:eastAsia="uk-UA"/>
                    </w:rPr>
                    <w:t>ZnSe</w:t>
                  </w:r>
                  <w:proofErr w:type="spellEnd"/>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contextualSpacing/>
                    <w:jc w:val="center"/>
                    <w:rPr>
                      <w:bCs/>
                      <w:color w:val="000000"/>
                      <w:lang w:eastAsia="uk-UA"/>
                    </w:rPr>
                  </w:pPr>
                </w:p>
              </w:tc>
            </w:tr>
            <w:tr w:rsidR="002F0BDC" w:rsidRPr="00A34354" w:rsidTr="002F0BDC">
              <w:trPr>
                <w:trHeight w:val="271"/>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1.5.4</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 xml:space="preserve">Товщина шару рідини в кюветі: 100 </w:t>
                  </w:r>
                  <w:proofErr w:type="spellStart"/>
                  <w:r w:rsidRPr="00B03ADD">
                    <w:rPr>
                      <w:bCs/>
                      <w:color w:val="000000"/>
                      <w:lang w:eastAsia="uk-UA"/>
                    </w:rPr>
                    <w:t>мкм</w:t>
                  </w:r>
                  <w:proofErr w:type="spellEnd"/>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contextualSpacing/>
                    <w:jc w:val="center"/>
                    <w:rPr>
                      <w:bCs/>
                      <w:color w:val="000000"/>
                      <w:lang w:eastAsia="uk-UA"/>
                    </w:rPr>
                  </w:pPr>
                </w:p>
              </w:tc>
            </w:tr>
            <w:tr w:rsidR="002F0BDC" w:rsidRPr="00A34354" w:rsidTr="002F0BDC">
              <w:trPr>
                <w:trHeight w:val="271"/>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1.5.5</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Апертура в кюветі: 10 мм Ø</w:t>
                  </w:r>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contextualSpacing/>
                    <w:jc w:val="center"/>
                    <w:rPr>
                      <w:bCs/>
                      <w:color w:val="000000"/>
                      <w:lang w:eastAsia="uk-UA"/>
                    </w:rPr>
                  </w:pPr>
                </w:p>
              </w:tc>
            </w:tr>
            <w:tr w:rsidR="002F0BDC" w:rsidRPr="003D7320" w:rsidTr="002F0BDC">
              <w:trPr>
                <w:trHeight w:val="107"/>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1.6</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Комплект для виготовлення таблеток та підготовки проб для аналізу в  режимі пропускання прямим методом без використання додаткових приставок</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sidR="00DD232E">
                    <w:rPr>
                      <w:bCs/>
                      <w:color w:val="000000"/>
                      <w:lang w:eastAsia="uk-UA"/>
                    </w:rPr>
                    <w:t>и</w:t>
                  </w:r>
                </w:p>
              </w:tc>
            </w:tr>
            <w:tr w:rsidR="002F0BDC" w:rsidRPr="003D7320" w:rsidTr="002F0BDC">
              <w:trPr>
                <w:trHeight w:val="1989"/>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1.6.1</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Комплект повинен включати щонайменше:</w:t>
                  </w:r>
                </w:p>
                <w:p w:rsidR="002F0BDC" w:rsidRPr="00B03ADD" w:rsidRDefault="002F0BDC" w:rsidP="002F0BDC">
                  <w:pPr>
                    <w:widowControl/>
                    <w:numPr>
                      <w:ilvl w:val="0"/>
                      <w:numId w:val="26"/>
                    </w:numPr>
                    <w:autoSpaceDE/>
                    <w:autoSpaceDN/>
                    <w:spacing w:after="160"/>
                    <w:contextualSpacing/>
                    <w:jc w:val="center"/>
                    <w:rPr>
                      <w:bCs/>
                      <w:color w:val="000000"/>
                      <w:lang w:eastAsia="uk-UA"/>
                    </w:rPr>
                  </w:pPr>
                  <w:r w:rsidRPr="00B03ADD">
                    <w:rPr>
                      <w:bCs/>
                      <w:color w:val="000000"/>
                      <w:lang w:eastAsia="uk-UA"/>
                    </w:rPr>
                    <w:t>настільний лабораторний прес з індикатором тиску для роботи з прес-формами 7 мм – 1 шт.;</w:t>
                  </w:r>
                </w:p>
                <w:p w:rsidR="002F0BDC" w:rsidRPr="00B03ADD" w:rsidRDefault="002F0BDC" w:rsidP="002F0BDC">
                  <w:pPr>
                    <w:widowControl/>
                    <w:numPr>
                      <w:ilvl w:val="0"/>
                      <w:numId w:val="26"/>
                    </w:numPr>
                    <w:autoSpaceDE/>
                    <w:autoSpaceDN/>
                    <w:spacing w:after="160"/>
                    <w:contextualSpacing/>
                    <w:jc w:val="center"/>
                    <w:rPr>
                      <w:bCs/>
                      <w:color w:val="000000"/>
                      <w:lang w:eastAsia="uk-UA"/>
                    </w:rPr>
                  </w:pPr>
                  <w:r w:rsidRPr="00B03ADD">
                    <w:rPr>
                      <w:bCs/>
                      <w:color w:val="000000"/>
                      <w:lang w:eastAsia="uk-UA"/>
                    </w:rPr>
                    <w:t>прес-форму для таблеток 7 мм – 1 шт.;</w:t>
                  </w:r>
                </w:p>
                <w:p w:rsidR="002F0BDC" w:rsidRPr="00B03ADD" w:rsidRDefault="002F0BDC" w:rsidP="002F0BDC">
                  <w:pPr>
                    <w:widowControl/>
                    <w:numPr>
                      <w:ilvl w:val="0"/>
                      <w:numId w:val="26"/>
                    </w:numPr>
                    <w:autoSpaceDE/>
                    <w:autoSpaceDN/>
                    <w:spacing w:after="160"/>
                    <w:contextualSpacing/>
                    <w:jc w:val="center"/>
                    <w:rPr>
                      <w:bCs/>
                      <w:color w:val="000000"/>
                      <w:lang w:eastAsia="uk-UA"/>
                    </w:rPr>
                  </w:pPr>
                  <w:r w:rsidRPr="00B03ADD">
                    <w:rPr>
                      <w:bCs/>
                      <w:color w:val="000000"/>
                      <w:lang w:eastAsia="uk-UA"/>
                    </w:rPr>
                    <w:t>тримач для таблеток відповідно до запропонованої прес- форми – 1 шт.;</w:t>
                  </w:r>
                </w:p>
                <w:p w:rsidR="002F0BDC" w:rsidRPr="00B03ADD" w:rsidRDefault="002F0BDC" w:rsidP="002F0BDC">
                  <w:pPr>
                    <w:widowControl/>
                    <w:numPr>
                      <w:ilvl w:val="0"/>
                      <w:numId w:val="26"/>
                    </w:numPr>
                    <w:autoSpaceDE/>
                    <w:autoSpaceDN/>
                    <w:spacing w:after="160"/>
                    <w:contextualSpacing/>
                    <w:jc w:val="center"/>
                    <w:rPr>
                      <w:bCs/>
                      <w:color w:val="000000"/>
                      <w:lang w:eastAsia="uk-UA"/>
                    </w:rPr>
                  </w:pPr>
                  <w:r w:rsidRPr="00B03ADD">
                    <w:rPr>
                      <w:bCs/>
                      <w:color w:val="000000"/>
                      <w:lang w:eastAsia="uk-UA"/>
                    </w:rPr>
                    <w:t>комплект агатової ступки та товкачика до неї – 1 комплект;</w:t>
                  </w:r>
                </w:p>
                <w:p w:rsidR="002F0BDC" w:rsidRPr="00B03ADD" w:rsidRDefault="002F0BDC" w:rsidP="002F0BDC">
                  <w:pPr>
                    <w:widowControl/>
                    <w:numPr>
                      <w:ilvl w:val="0"/>
                      <w:numId w:val="26"/>
                    </w:numPr>
                    <w:autoSpaceDE/>
                    <w:autoSpaceDN/>
                    <w:spacing w:after="160"/>
                    <w:contextualSpacing/>
                    <w:jc w:val="center"/>
                    <w:rPr>
                      <w:bCs/>
                      <w:color w:val="000000"/>
                      <w:lang w:eastAsia="uk-UA"/>
                    </w:rPr>
                  </w:pPr>
                  <w:r w:rsidRPr="00B03ADD">
                    <w:rPr>
                      <w:bCs/>
                      <w:color w:val="000000"/>
                      <w:lang w:eastAsia="uk-UA"/>
                    </w:rPr>
                    <w:t xml:space="preserve">спектрально чистий порошок </w:t>
                  </w:r>
                  <w:proofErr w:type="spellStart"/>
                  <w:r w:rsidRPr="00B03ADD">
                    <w:rPr>
                      <w:bCs/>
                      <w:color w:val="000000"/>
                      <w:lang w:eastAsia="uk-UA"/>
                    </w:rPr>
                    <w:t>KBr</w:t>
                  </w:r>
                  <w:proofErr w:type="spellEnd"/>
                  <w:r w:rsidRPr="00B03ADD">
                    <w:rPr>
                      <w:bCs/>
                      <w:color w:val="000000"/>
                      <w:lang w:eastAsia="uk-UA"/>
                    </w:rPr>
                    <w:t xml:space="preserve"> (маса не менше ніж 50 г);</w:t>
                  </w:r>
                </w:p>
                <w:p w:rsidR="002F0BDC" w:rsidRPr="00B03ADD" w:rsidRDefault="002F0BDC" w:rsidP="002F0BDC">
                  <w:pPr>
                    <w:numPr>
                      <w:ilvl w:val="0"/>
                      <w:numId w:val="26"/>
                    </w:numPr>
                    <w:spacing w:after="160"/>
                    <w:contextualSpacing/>
                    <w:jc w:val="center"/>
                    <w:rPr>
                      <w:bCs/>
                      <w:color w:val="000000"/>
                      <w:lang w:eastAsia="uk-UA"/>
                    </w:rPr>
                  </w:pPr>
                  <w:r w:rsidRPr="00B03ADD">
                    <w:rPr>
                      <w:bCs/>
                      <w:color w:val="000000"/>
                      <w:lang w:eastAsia="uk-UA"/>
                    </w:rPr>
                    <w:t>два запасних кільця для таблеток 7 мм</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2C0F7E" w:rsidTr="002F0BDC">
              <w:trPr>
                <w:trHeight w:val="332"/>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1.7</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Комплект для підготовки рідких проб для аналізу в режимі пропускання прямим методом без використання додаткових приставок</w:t>
                  </w:r>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Наявність</w:t>
                  </w:r>
                </w:p>
              </w:tc>
              <w:tc>
                <w:tcPr>
                  <w:tcW w:w="1560" w:type="dxa"/>
                </w:tcPr>
                <w:p w:rsidR="002F0BDC" w:rsidRPr="00B03ADD" w:rsidRDefault="002F0BDC" w:rsidP="002F0BDC">
                  <w:pPr>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sidR="00DD232E">
                    <w:rPr>
                      <w:bCs/>
                      <w:color w:val="000000"/>
                      <w:lang w:eastAsia="uk-UA"/>
                    </w:rPr>
                    <w:t>и</w:t>
                  </w:r>
                </w:p>
              </w:tc>
            </w:tr>
            <w:tr w:rsidR="002F0BDC" w:rsidRPr="002C0F7E" w:rsidTr="002F0BDC">
              <w:trPr>
                <w:trHeight w:val="269"/>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1.7.1</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Комплект повинен включати щонайменше:</w:t>
                  </w:r>
                </w:p>
                <w:p w:rsidR="002F0BDC" w:rsidRPr="00B03ADD" w:rsidRDefault="002F0BDC" w:rsidP="002F0BDC">
                  <w:pPr>
                    <w:contextualSpacing/>
                    <w:jc w:val="center"/>
                    <w:rPr>
                      <w:bCs/>
                      <w:color w:val="000000"/>
                      <w:lang w:eastAsia="uk-UA"/>
                    </w:rPr>
                  </w:pPr>
                  <w:r w:rsidRPr="00B03ADD">
                    <w:rPr>
                      <w:bCs/>
                      <w:color w:val="000000"/>
                      <w:lang w:eastAsia="uk-UA"/>
                    </w:rPr>
                    <w:t>• корпус розбірної кювети – 1 шт.;</w:t>
                  </w:r>
                </w:p>
                <w:p w:rsidR="002F0BDC" w:rsidRPr="00B03ADD" w:rsidRDefault="002F0BDC" w:rsidP="002F0BDC">
                  <w:pPr>
                    <w:contextualSpacing/>
                    <w:jc w:val="center"/>
                    <w:rPr>
                      <w:bCs/>
                      <w:color w:val="000000"/>
                      <w:lang w:eastAsia="uk-UA"/>
                    </w:rPr>
                  </w:pPr>
                  <w:r w:rsidRPr="00B03ADD">
                    <w:rPr>
                      <w:bCs/>
                      <w:color w:val="000000"/>
                      <w:lang w:eastAsia="uk-UA"/>
                    </w:rPr>
                    <w:t xml:space="preserve">• прямокутні віконця із </w:t>
                  </w:r>
                  <w:proofErr w:type="spellStart"/>
                  <w:r w:rsidRPr="00B03ADD">
                    <w:rPr>
                      <w:bCs/>
                      <w:color w:val="000000"/>
                      <w:lang w:eastAsia="uk-UA"/>
                    </w:rPr>
                    <w:t>KBr</w:t>
                  </w:r>
                  <w:proofErr w:type="spellEnd"/>
                  <w:r w:rsidRPr="00B03ADD">
                    <w:rPr>
                      <w:bCs/>
                      <w:color w:val="000000"/>
                      <w:lang w:eastAsia="uk-UA"/>
                    </w:rPr>
                    <w:t xml:space="preserve"> для рідинної кювети (з отворами і без) – 2 пари;</w:t>
                  </w:r>
                </w:p>
                <w:p w:rsidR="002F0BDC" w:rsidRPr="00B03ADD" w:rsidRDefault="002F0BDC" w:rsidP="002F0BDC">
                  <w:pPr>
                    <w:contextualSpacing/>
                    <w:jc w:val="center"/>
                    <w:rPr>
                      <w:bCs/>
                      <w:color w:val="000000"/>
                      <w:lang w:eastAsia="uk-UA"/>
                    </w:rPr>
                  </w:pPr>
                  <w:r w:rsidRPr="00B03ADD">
                    <w:rPr>
                      <w:bCs/>
                      <w:color w:val="000000"/>
                      <w:lang w:eastAsia="uk-UA"/>
                    </w:rPr>
                    <w:t>• прямокутні віконця із CaF2 для рідинної кювети (з отворами і без) – 2 пари;</w:t>
                  </w:r>
                </w:p>
                <w:p w:rsidR="002F0BDC" w:rsidRPr="00B03ADD" w:rsidRDefault="002F0BDC" w:rsidP="002F0BDC">
                  <w:pPr>
                    <w:contextualSpacing/>
                    <w:jc w:val="center"/>
                    <w:rPr>
                      <w:bCs/>
                      <w:color w:val="000000"/>
                      <w:lang w:eastAsia="uk-UA"/>
                    </w:rPr>
                  </w:pPr>
                  <w:r w:rsidRPr="00B03ADD">
                    <w:rPr>
                      <w:bCs/>
                      <w:color w:val="000000"/>
                      <w:lang w:eastAsia="uk-UA"/>
                    </w:rPr>
                    <w:t xml:space="preserve">• круглі віконця із </w:t>
                  </w:r>
                  <w:proofErr w:type="spellStart"/>
                  <w:r w:rsidRPr="00B03ADD">
                    <w:rPr>
                      <w:bCs/>
                      <w:color w:val="000000"/>
                      <w:lang w:eastAsia="uk-UA"/>
                    </w:rPr>
                    <w:t>KBr</w:t>
                  </w:r>
                  <w:proofErr w:type="spellEnd"/>
                  <w:r w:rsidRPr="00B03ADD">
                    <w:rPr>
                      <w:bCs/>
                      <w:color w:val="000000"/>
                      <w:lang w:eastAsia="uk-UA"/>
                    </w:rPr>
                    <w:t xml:space="preserve"> для дослідження емульсій – 2 пари;</w:t>
                  </w:r>
                </w:p>
                <w:p w:rsidR="002F0BDC" w:rsidRPr="00B03ADD" w:rsidRDefault="002F0BDC" w:rsidP="002F0BDC">
                  <w:pPr>
                    <w:contextualSpacing/>
                    <w:jc w:val="center"/>
                    <w:rPr>
                      <w:bCs/>
                      <w:color w:val="000000"/>
                      <w:lang w:eastAsia="uk-UA"/>
                    </w:rPr>
                  </w:pPr>
                  <w:r w:rsidRPr="00B03ADD">
                    <w:rPr>
                      <w:bCs/>
                      <w:color w:val="000000"/>
                      <w:lang w:eastAsia="uk-UA"/>
                    </w:rPr>
                    <w:t xml:space="preserve">• комплект прямокутних </w:t>
                  </w:r>
                  <w:proofErr w:type="spellStart"/>
                  <w:r w:rsidRPr="00B03ADD">
                    <w:rPr>
                      <w:bCs/>
                      <w:color w:val="000000"/>
                      <w:lang w:eastAsia="uk-UA"/>
                    </w:rPr>
                    <w:t>спейсерів</w:t>
                  </w:r>
                  <w:proofErr w:type="spellEnd"/>
                  <w:r w:rsidRPr="00B03ADD">
                    <w:rPr>
                      <w:bCs/>
                      <w:color w:val="000000"/>
                      <w:lang w:eastAsia="uk-UA"/>
                    </w:rPr>
                    <w:t xml:space="preserve"> із тефлону – 1 шт.;</w:t>
                  </w:r>
                </w:p>
                <w:p w:rsidR="002F0BDC" w:rsidRPr="00B03ADD" w:rsidRDefault="002F0BDC" w:rsidP="002F0BDC">
                  <w:pPr>
                    <w:contextualSpacing/>
                    <w:jc w:val="center"/>
                    <w:rPr>
                      <w:bCs/>
                      <w:color w:val="000000"/>
                      <w:lang w:eastAsia="uk-UA"/>
                    </w:rPr>
                  </w:pPr>
                  <w:r w:rsidRPr="00B03ADD">
                    <w:rPr>
                      <w:bCs/>
                      <w:color w:val="000000"/>
                      <w:lang w:eastAsia="uk-UA"/>
                    </w:rPr>
                    <w:t xml:space="preserve">• комплект круглих </w:t>
                  </w:r>
                  <w:proofErr w:type="spellStart"/>
                  <w:r w:rsidRPr="00B03ADD">
                    <w:rPr>
                      <w:bCs/>
                      <w:color w:val="000000"/>
                      <w:lang w:eastAsia="uk-UA"/>
                    </w:rPr>
                    <w:t>спейсерів</w:t>
                  </w:r>
                  <w:proofErr w:type="spellEnd"/>
                  <w:r w:rsidRPr="00B03ADD">
                    <w:rPr>
                      <w:bCs/>
                      <w:color w:val="000000"/>
                      <w:lang w:eastAsia="uk-UA"/>
                    </w:rPr>
                    <w:t xml:space="preserve"> із тефлону – 1 шт.;</w:t>
                  </w:r>
                </w:p>
                <w:p w:rsidR="002F0BDC" w:rsidRPr="00B03ADD" w:rsidRDefault="002F0BDC" w:rsidP="002F0BDC">
                  <w:pPr>
                    <w:contextualSpacing/>
                    <w:jc w:val="center"/>
                    <w:rPr>
                      <w:bCs/>
                      <w:color w:val="000000"/>
                      <w:lang w:eastAsia="uk-UA"/>
                    </w:rPr>
                  </w:pPr>
                  <w:r w:rsidRPr="00B03ADD">
                    <w:rPr>
                      <w:bCs/>
                      <w:color w:val="000000"/>
                      <w:lang w:eastAsia="uk-UA"/>
                    </w:rPr>
                    <w:t>• шприц 2 мл – 1 шт.;</w:t>
                  </w:r>
                </w:p>
                <w:p w:rsidR="002F0BDC" w:rsidRPr="00B03ADD" w:rsidRDefault="002F0BDC" w:rsidP="002F0BDC">
                  <w:pPr>
                    <w:contextualSpacing/>
                    <w:jc w:val="center"/>
                    <w:rPr>
                      <w:bCs/>
                      <w:color w:val="000000"/>
                      <w:lang w:eastAsia="uk-UA"/>
                    </w:rPr>
                  </w:pPr>
                  <w:r w:rsidRPr="00B03ADD">
                    <w:rPr>
                      <w:bCs/>
                      <w:color w:val="000000"/>
                      <w:lang w:eastAsia="uk-UA"/>
                    </w:rPr>
                    <w:t xml:space="preserve">• мастило </w:t>
                  </w:r>
                  <w:proofErr w:type="spellStart"/>
                  <w:r w:rsidRPr="00B03ADD">
                    <w:rPr>
                      <w:bCs/>
                      <w:color w:val="000000"/>
                      <w:lang w:eastAsia="uk-UA"/>
                    </w:rPr>
                    <w:t>Nujol</w:t>
                  </w:r>
                  <w:proofErr w:type="spellEnd"/>
                  <w:r w:rsidRPr="00B03ADD">
                    <w:rPr>
                      <w:bCs/>
                      <w:color w:val="000000"/>
                      <w:lang w:eastAsia="uk-UA"/>
                    </w:rPr>
                    <w:t xml:space="preserve"> для приготування емульсій 25 мл – 1 шт.</w:t>
                  </w:r>
                </w:p>
              </w:tc>
              <w:tc>
                <w:tcPr>
                  <w:tcW w:w="1655" w:type="dxa"/>
                </w:tcPr>
                <w:p w:rsidR="002F0BDC" w:rsidRPr="00B03ADD" w:rsidRDefault="002F0BDC" w:rsidP="002F0BDC">
                  <w:pPr>
                    <w:contextualSpacing/>
                    <w:jc w:val="center"/>
                    <w:rPr>
                      <w:bCs/>
                      <w:color w:val="000000"/>
                      <w:lang w:eastAsia="uk-UA"/>
                    </w:rPr>
                  </w:pPr>
                </w:p>
              </w:tc>
              <w:tc>
                <w:tcPr>
                  <w:tcW w:w="1560" w:type="dxa"/>
                </w:tcPr>
                <w:p w:rsidR="002F0BDC" w:rsidRPr="00B03ADD" w:rsidRDefault="002F0BDC" w:rsidP="002F0BDC">
                  <w:pPr>
                    <w:contextualSpacing/>
                    <w:jc w:val="center"/>
                    <w:rPr>
                      <w:bCs/>
                      <w:color w:val="000000"/>
                      <w:lang w:eastAsia="uk-UA"/>
                    </w:rPr>
                  </w:pPr>
                </w:p>
              </w:tc>
            </w:tr>
            <w:tr w:rsidR="002F0BDC" w:rsidRPr="003D7320" w:rsidTr="002F0BDC">
              <w:trPr>
                <w:trHeight w:val="312"/>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lastRenderedPageBreak/>
                    <w:t>1.8</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Стандарт для перевірки метрологічних характеристик ІЧ-Фур’є спектрометру</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sidR="00DD232E">
                    <w:rPr>
                      <w:bCs/>
                      <w:color w:val="000000"/>
                      <w:lang w:eastAsia="uk-UA"/>
                    </w:rPr>
                    <w:t>и</w:t>
                  </w:r>
                </w:p>
              </w:tc>
            </w:tr>
            <w:tr w:rsidR="002F0BDC" w:rsidRPr="003D7320" w:rsidTr="002F0BDC">
              <w:trPr>
                <w:trHeight w:val="58"/>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1.8.1</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Комплект повинен включати щонайменше такі складові:</w:t>
                  </w:r>
                </w:p>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 сертифікована плівка з полістиролу</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3D7320" w:rsidTr="002F0BDC">
              <w:trPr>
                <w:trHeight w:val="58"/>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1.9</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Робоча станція для управління системою, збору та обробки даних</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sidR="00DD232E">
                    <w:rPr>
                      <w:bCs/>
                      <w:color w:val="000000"/>
                      <w:lang w:eastAsia="uk-UA"/>
                    </w:rPr>
                    <w:t>и</w:t>
                  </w:r>
                </w:p>
              </w:tc>
            </w:tr>
            <w:tr w:rsidR="002F0BDC" w:rsidRPr="003D7320" w:rsidTr="002F0BDC">
              <w:trPr>
                <w:trHeight w:val="2116"/>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1.9.1</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Конфігурація не гірше, ніж:</w:t>
                  </w:r>
                </w:p>
                <w:p w:rsidR="002F0BDC" w:rsidRPr="00B03ADD" w:rsidRDefault="002F0BDC" w:rsidP="002F0BDC">
                  <w:pPr>
                    <w:ind w:left="108"/>
                    <w:contextualSpacing/>
                    <w:jc w:val="center"/>
                    <w:rPr>
                      <w:bCs/>
                      <w:color w:val="000000"/>
                      <w:lang w:eastAsia="uk-UA"/>
                    </w:rPr>
                  </w:pPr>
                  <w:r w:rsidRPr="00B03ADD">
                    <w:rPr>
                      <w:bCs/>
                      <w:color w:val="000000"/>
                      <w:lang w:eastAsia="uk-UA"/>
                    </w:rPr>
                    <w:t>ОС: Windows 10 Professional;</w:t>
                  </w:r>
                </w:p>
                <w:p w:rsidR="002F0BDC" w:rsidRPr="00B03ADD" w:rsidRDefault="002F0BDC" w:rsidP="002F0BDC">
                  <w:pPr>
                    <w:ind w:left="108"/>
                    <w:contextualSpacing/>
                    <w:jc w:val="center"/>
                    <w:rPr>
                      <w:bCs/>
                      <w:color w:val="000000"/>
                      <w:lang w:eastAsia="uk-UA"/>
                    </w:rPr>
                  </w:pPr>
                  <w:r w:rsidRPr="00B03ADD">
                    <w:rPr>
                      <w:bCs/>
                      <w:color w:val="000000"/>
                      <w:lang w:eastAsia="uk-UA"/>
                    </w:rPr>
                    <w:t>РК-монітор з діагоналлю більше 27’’;</w:t>
                  </w:r>
                </w:p>
                <w:p w:rsidR="002F0BDC" w:rsidRPr="00B03ADD" w:rsidRDefault="002F0BDC" w:rsidP="002F0BDC">
                  <w:pPr>
                    <w:ind w:left="108"/>
                    <w:contextualSpacing/>
                    <w:jc w:val="center"/>
                    <w:rPr>
                      <w:bCs/>
                      <w:color w:val="000000"/>
                      <w:lang w:eastAsia="uk-UA"/>
                    </w:rPr>
                  </w:pPr>
                  <w:r w:rsidRPr="00B03ADD">
                    <w:rPr>
                      <w:bCs/>
                      <w:color w:val="000000"/>
                      <w:lang w:eastAsia="uk-UA"/>
                    </w:rPr>
                    <w:t xml:space="preserve">Процесор: ЦПУ не гірше </w:t>
                  </w:r>
                  <w:proofErr w:type="spellStart"/>
                  <w:r w:rsidRPr="00B03ADD">
                    <w:rPr>
                      <w:bCs/>
                      <w:color w:val="000000"/>
                      <w:lang w:eastAsia="uk-UA"/>
                    </w:rPr>
                    <w:t>Intel</w:t>
                  </w:r>
                  <w:proofErr w:type="spellEnd"/>
                  <w:r w:rsidRPr="00B03ADD">
                    <w:rPr>
                      <w:bCs/>
                      <w:color w:val="000000"/>
                      <w:lang w:eastAsia="uk-UA"/>
                    </w:rPr>
                    <w:t xml:space="preserve"> </w:t>
                  </w:r>
                  <w:proofErr w:type="spellStart"/>
                  <w:r w:rsidRPr="00B03ADD">
                    <w:rPr>
                      <w:bCs/>
                      <w:color w:val="000000"/>
                      <w:lang w:eastAsia="uk-UA"/>
                    </w:rPr>
                    <w:t>Core</w:t>
                  </w:r>
                  <w:proofErr w:type="spellEnd"/>
                  <w:r w:rsidRPr="00B03ADD">
                    <w:rPr>
                      <w:bCs/>
                      <w:color w:val="000000"/>
                      <w:lang w:eastAsia="uk-UA"/>
                    </w:rPr>
                    <w:t xml:space="preserve"> i5-series;</w:t>
                  </w:r>
                </w:p>
                <w:p w:rsidR="002F0BDC" w:rsidRPr="00B03ADD" w:rsidRDefault="002F0BDC" w:rsidP="002F0BDC">
                  <w:pPr>
                    <w:ind w:left="108"/>
                    <w:contextualSpacing/>
                    <w:jc w:val="center"/>
                    <w:rPr>
                      <w:bCs/>
                      <w:color w:val="000000"/>
                      <w:lang w:eastAsia="uk-UA"/>
                    </w:rPr>
                  </w:pPr>
                  <w:r w:rsidRPr="00B03ADD">
                    <w:rPr>
                      <w:bCs/>
                      <w:color w:val="000000"/>
                      <w:lang w:eastAsia="uk-UA"/>
                    </w:rPr>
                    <w:t>ОЗУ не менше 16 GB DDR4;</w:t>
                  </w:r>
                </w:p>
                <w:p w:rsidR="002F0BDC" w:rsidRPr="00B03ADD" w:rsidRDefault="002F0BDC" w:rsidP="002F0BDC">
                  <w:pPr>
                    <w:ind w:left="108"/>
                    <w:contextualSpacing/>
                    <w:jc w:val="center"/>
                    <w:rPr>
                      <w:bCs/>
                      <w:color w:val="000000"/>
                      <w:lang w:eastAsia="uk-UA"/>
                    </w:rPr>
                  </w:pPr>
                  <w:r w:rsidRPr="00B03ADD">
                    <w:rPr>
                      <w:bCs/>
                      <w:color w:val="000000"/>
                      <w:lang w:eastAsia="uk-UA"/>
                    </w:rPr>
                    <w:t>SSD не менше 250ГБ;</w:t>
                  </w:r>
                </w:p>
                <w:p w:rsidR="002F0BDC" w:rsidRPr="00B03ADD" w:rsidRDefault="002F0BDC" w:rsidP="002F0BDC">
                  <w:pPr>
                    <w:ind w:left="108"/>
                    <w:contextualSpacing/>
                    <w:jc w:val="center"/>
                    <w:rPr>
                      <w:bCs/>
                      <w:color w:val="000000"/>
                      <w:lang w:eastAsia="uk-UA"/>
                    </w:rPr>
                  </w:pPr>
                  <w:r w:rsidRPr="00B03ADD">
                    <w:rPr>
                      <w:bCs/>
                      <w:color w:val="000000"/>
                      <w:lang w:eastAsia="uk-UA"/>
                    </w:rPr>
                    <w:t>НЖМД не менше 1000 GB;</w:t>
                  </w:r>
                </w:p>
                <w:p w:rsidR="002F0BDC" w:rsidRPr="00B03ADD" w:rsidRDefault="002F0BDC" w:rsidP="002F0BDC">
                  <w:pPr>
                    <w:ind w:left="108"/>
                    <w:contextualSpacing/>
                    <w:jc w:val="center"/>
                    <w:rPr>
                      <w:bCs/>
                      <w:color w:val="000000"/>
                      <w:lang w:eastAsia="uk-UA"/>
                    </w:rPr>
                  </w:pPr>
                  <w:r w:rsidRPr="00B03ADD">
                    <w:rPr>
                      <w:bCs/>
                      <w:color w:val="000000"/>
                      <w:lang w:eastAsia="uk-UA"/>
                    </w:rPr>
                    <w:t>наявність приводу DVD+/-RW;</w:t>
                  </w:r>
                </w:p>
                <w:p w:rsidR="002F0BDC" w:rsidRPr="00B03ADD" w:rsidRDefault="002F0BDC" w:rsidP="002F0BDC">
                  <w:pPr>
                    <w:ind w:left="108"/>
                    <w:contextualSpacing/>
                    <w:jc w:val="center"/>
                    <w:rPr>
                      <w:bCs/>
                      <w:color w:val="000000"/>
                      <w:lang w:eastAsia="uk-UA"/>
                    </w:rPr>
                  </w:pPr>
                  <w:r w:rsidRPr="00B03ADD">
                    <w:rPr>
                      <w:bCs/>
                      <w:color w:val="000000"/>
                      <w:lang w:eastAsia="uk-UA"/>
                    </w:rPr>
                    <w:t>Клавіатура та миша;</w:t>
                  </w:r>
                </w:p>
                <w:p w:rsidR="002F0BDC" w:rsidRPr="00B03ADD" w:rsidRDefault="002F0BDC" w:rsidP="002F0BDC">
                  <w:pPr>
                    <w:widowControl/>
                    <w:autoSpaceDE/>
                    <w:autoSpaceDN/>
                    <w:spacing w:after="160"/>
                    <w:ind w:left="-114" w:firstLine="222"/>
                    <w:contextualSpacing/>
                    <w:jc w:val="center"/>
                    <w:rPr>
                      <w:bCs/>
                      <w:color w:val="000000"/>
                      <w:lang w:eastAsia="uk-UA"/>
                    </w:rPr>
                  </w:pPr>
                  <w:r w:rsidRPr="00B03ADD">
                    <w:rPr>
                      <w:bCs/>
                      <w:color w:val="000000"/>
                      <w:lang w:eastAsia="uk-UA"/>
                    </w:rPr>
                    <w:t>Лазерний принтер ч/б.</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3D7320" w:rsidTr="002F0BDC">
              <w:trPr>
                <w:trHeight w:val="58"/>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1.10</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Програмне забезпечення з набором бібліотек спектрів</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2F0BDC" w:rsidRPr="00B03ADD" w:rsidRDefault="002F0BDC" w:rsidP="00DD232E">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sidR="00DD232E">
                    <w:rPr>
                      <w:bCs/>
                      <w:color w:val="000000"/>
                      <w:lang w:eastAsia="uk-UA"/>
                    </w:rPr>
                    <w:t>и</w:t>
                  </w:r>
                </w:p>
              </w:tc>
            </w:tr>
            <w:tr w:rsidR="002F0BDC" w:rsidRPr="003D7320" w:rsidTr="002F0BDC">
              <w:trPr>
                <w:trHeight w:val="275"/>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1.10.1</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Середовище роботи: Лише у середовищу Windows 10</w:t>
                  </w:r>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3D7320" w:rsidTr="002F0BDC">
              <w:trPr>
                <w:trHeight w:val="58"/>
                <w:jc w:val="center"/>
              </w:trPr>
              <w:tc>
                <w:tcPr>
                  <w:tcW w:w="567"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1.10.2</w:t>
                  </w:r>
                </w:p>
              </w:tc>
              <w:tc>
                <w:tcPr>
                  <w:tcW w:w="513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 xml:space="preserve">Основні режими: спектральний, фотометрія, кінетика. В комплект входить набір спектральних бібліотек різних класів </w:t>
                  </w:r>
                  <w:proofErr w:type="spellStart"/>
                  <w:r w:rsidRPr="00B03ADD">
                    <w:rPr>
                      <w:bCs/>
                      <w:color w:val="000000"/>
                      <w:lang w:eastAsia="uk-UA"/>
                    </w:rPr>
                    <w:t>сполук</w:t>
                  </w:r>
                  <w:proofErr w:type="spellEnd"/>
                </w:p>
              </w:tc>
              <w:tc>
                <w:tcPr>
                  <w:tcW w:w="1655" w:type="dxa"/>
                </w:tcPr>
                <w:p w:rsidR="002F0BDC" w:rsidRPr="00B03ADD" w:rsidRDefault="002F0BDC" w:rsidP="002F0BDC">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2F0BDC" w:rsidRPr="00B03ADD" w:rsidRDefault="002F0BDC" w:rsidP="002F0BDC">
                  <w:pPr>
                    <w:widowControl/>
                    <w:autoSpaceDE/>
                    <w:autoSpaceDN/>
                    <w:spacing w:after="160"/>
                    <w:contextualSpacing/>
                    <w:jc w:val="center"/>
                    <w:rPr>
                      <w:bCs/>
                      <w:color w:val="000000"/>
                      <w:lang w:eastAsia="uk-UA"/>
                    </w:rPr>
                  </w:pPr>
                </w:p>
              </w:tc>
            </w:tr>
            <w:tr w:rsidR="002F0BDC" w:rsidRPr="003D7320" w:rsidTr="002F0BDC">
              <w:trPr>
                <w:trHeight w:val="58"/>
                <w:jc w:val="center"/>
              </w:trPr>
              <w:tc>
                <w:tcPr>
                  <w:tcW w:w="567" w:type="dxa"/>
                </w:tcPr>
                <w:p w:rsidR="002F0BDC" w:rsidRPr="00B03ADD" w:rsidRDefault="002F0BDC" w:rsidP="002F0BDC">
                  <w:pPr>
                    <w:contextualSpacing/>
                    <w:jc w:val="center"/>
                    <w:rPr>
                      <w:bCs/>
                      <w:color w:val="000000"/>
                      <w:lang w:eastAsia="uk-UA"/>
                    </w:rPr>
                  </w:pPr>
                  <w:r w:rsidRPr="00B03ADD">
                    <w:rPr>
                      <w:bCs/>
                      <w:color w:val="000000"/>
                      <w:lang w:eastAsia="uk-UA"/>
                    </w:rPr>
                    <w:t>1.10.3</w:t>
                  </w:r>
                </w:p>
              </w:tc>
              <w:tc>
                <w:tcPr>
                  <w:tcW w:w="5135" w:type="dxa"/>
                </w:tcPr>
                <w:p w:rsidR="002F0BDC" w:rsidRPr="00B03ADD" w:rsidRDefault="002F0BDC" w:rsidP="002F0BDC">
                  <w:pPr>
                    <w:contextualSpacing/>
                    <w:jc w:val="center"/>
                    <w:rPr>
                      <w:bCs/>
                      <w:color w:val="000000"/>
                      <w:lang w:eastAsia="uk-UA"/>
                    </w:rPr>
                  </w:pPr>
                  <w:r w:rsidRPr="00B03ADD">
                    <w:rPr>
                      <w:bCs/>
                      <w:color w:val="000000"/>
                      <w:lang w:eastAsia="uk-UA"/>
                    </w:rPr>
                    <w:t xml:space="preserve">Пост-обробка: Повинна включати набір різноманітних бібліотек спектрів, можливості створення власних бібліотек спектрів, кількісне визначення із побудовою калібрувальних графіків, базова арифметична обробка спектрів, математичні операції (диференціювання, логарифм, трансформації, в тому числі </w:t>
                  </w:r>
                  <w:proofErr w:type="spellStart"/>
                  <w:r w:rsidRPr="00B03ADD">
                    <w:rPr>
                      <w:bCs/>
                      <w:color w:val="000000"/>
                      <w:lang w:eastAsia="uk-UA"/>
                    </w:rPr>
                    <w:t>Кубелки-Мунка</w:t>
                  </w:r>
                  <w:proofErr w:type="spellEnd"/>
                  <w:r w:rsidRPr="00B03ADD">
                    <w:rPr>
                      <w:bCs/>
                      <w:color w:val="000000"/>
                      <w:lang w:eastAsia="uk-UA"/>
                    </w:rPr>
                    <w:t xml:space="preserve">, </w:t>
                  </w:r>
                  <w:proofErr w:type="spellStart"/>
                  <w:r w:rsidRPr="00B03ADD">
                    <w:rPr>
                      <w:bCs/>
                      <w:color w:val="000000"/>
                      <w:lang w:eastAsia="uk-UA"/>
                    </w:rPr>
                    <w:t>Крамерса-Кронінга</w:t>
                  </w:r>
                  <w:proofErr w:type="spellEnd"/>
                  <w:r w:rsidRPr="00B03ADD">
                    <w:rPr>
                      <w:bCs/>
                      <w:color w:val="000000"/>
                      <w:lang w:eastAsia="uk-UA"/>
                    </w:rPr>
                    <w:t>, ATR-корекції та ін.), автоматичний пошук піків, визначення фотометричної величини при заданій спектральній точці, тощо. Обов’язкова наявність функцій з режимом картування, кількісних вимірювань методом PLS, математичне розкладання складних смуг на компоненти, тощо.</w:t>
                  </w:r>
                </w:p>
              </w:tc>
              <w:tc>
                <w:tcPr>
                  <w:tcW w:w="1655" w:type="dxa"/>
                </w:tcPr>
                <w:p w:rsidR="002F0BDC" w:rsidRPr="00B03ADD" w:rsidRDefault="002F0BDC" w:rsidP="002F0BDC">
                  <w:pPr>
                    <w:contextualSpacing/>
                    <w:jc w:val="center"/>
                    <w:rPr>
                      <w:bCs/>
                      <w:color w:val="000000"/>
                      <w:lang w:eastAsia="uk-UA"/>
                    </w:rPr>
                  </w:pPr>
                  <w:r w:rsidRPr="00B03ADD">
                    <w:rPr>
                      <w:bCs/>
                      <w:color w:val="000000"/>
                      <w:lang w:eastAsia="uk-UA"/>
                    </w:rPr>
                    <w:t>Відповідність</w:t>
                  </w:r>
                </w:p>
              </w:tc>
              <w:tc>
                <w:tcPr>
                  <w:tcW w:w="1560" w:type="dxa"/>
                </w:tcPr>
                <w:p w:rsidR="002F0BDC" w:rsidRPr="00B03ADD" w:rsidRDefault="002F0BDC" w:rsidP="002F0BDC">
                  <w:pPr>
                    <w:contextualSpacing/>
                    <w:jc w:val="center"/>
                    <w:rPr>
                      <w:bCs/>
                      <w:color w:val="000000"/>
                      <w:lang w:eastAsia="uk-UA"/>
                    </w:rPr>
                  </w:pPr>
                </w:p>
              </w:tc>
            </w:tr>
            <w:tr w:rsidR="00A72216" w:rsidRPr="003D7320" w:rsidTr="002F0BDC">
              <w:trPr>
                <w:trHeight w:val="58"/>
                <w:jc w:val="center"/>
              </w:trPr>
              <w:tc>
                <w:tcPr>
                  <w:tcW w:w="567" w:type="dxa"/>
                </w:tcPr>
                <w:p w:rsidR="00A72216" w:rsidRPr="00B03ADD" w:rsidRDefault="00A72216" w:rsidP="00A72216">
                  <w:pPr>
                    <w:contextualSpacing/>
                    <w:jc w:val="center"/>
                    <w:rPr>
                      <w:bCs/>
                      <w:color w:val="000000"/>
                      <w:lang w:eastAsia="uk-UA"/>
                    </w:rPr>
                  </w:pPr>
                  <w:r>
                    <w:rPr>
                      <w:bCs/>
                      <w:color w:val="000000"/>
                      <w:lang w:eastAsia="uk-UA"/>
                    </w:rPr>
                    <w:t>2</w:t>
                  </w:r>
                </w:p>
              </w:tc>
              <w:tc>
                <w:tcPr>
                  <w:tcW w:w="5135" w:type="dxa"/>
                </w:tcPr>
                <w:p w:rsidR="00A72216" w:rsidRPr="00416711" w:rsidRDefault="00A72216" w:rsidP="00A72216">
                  <w:pPr>
                    <w:widowControl/>
                    <w:autoSpaceDE/>
                    <w:autoSpaceDN/>
                    <w:spacing w:after="160"/>
                    <w:contextualSpacing/>
                    <w:jc w:val="center"/>
                    <w:rPr>
                      <w:sz w:val="24"/>
                      <w:szCs w:val="24"/>
                    </w:rPr>
                  </w:pPr>
                  <w:r w:rsidRPr="00416711">
                    <w:rPr>
                      <w:sz w:val="24"/>
                      <w:szCs w:val="24"/>
                    </w:rPr>
                    <w:t>Проведення пусконалагоджувальних робіт, введення обладнання в експлуатацію та навчання персоналу</w:t>
                  </w:r>
                </w:p>
              </w:tc>
              <w:tc>
                <w:tcPr>
                  <w:tcW w:w="1655" w:type="dxa"/>
                </w:tcPr>
                <w:p w:rsidR="00A72216" w:rsidRPr="00416711" w:rsidRDefault="00A72216" w:rsidP="00A72216">
                  <w:pPr>
                    <w:widowControl/>
                    <w:autoSpaceDE/>
                    <w:autoSpaceDN/>
                    <w:spacing w:after="160"/>
                    <w:contextualSpacing/>
                    <w:jc w:val="center"/>
                    <w:rPr>
                      <w:sz w:val="24"/>
                      <w:szCs w:val="24"/>
                    </w:rPr>
                  </w:pPr>
                  <w:r w:rsidRPr="00416711">
                    <w:rPr>
                      <w:sz w:val="24"/>
                      <w:szCs w:val="24"/>
                    </w:rPr>
                    <w:t>Забезпечення</w:t>
                  </w:r>
                </w:p>
              </w:tc>
              <w:tc>
                <w:tcPr>
                  <w:tcW w:w="1560" w:type="dxa"/>
                </w:tcPr>
                <w:p w:rsidR="00A72216" w:rsidRPr="00B03ADD" w:rsidRDefault="00A72216" w:rsidP="00A72216">
                  <w:pPr>
                    <w:contextualSpacing/>
                    <w:jc w:val="center"/>
                    <w:rPr>
                      <w:bCs/>
                      <w:color w:val="000000"/>
                      <w:lang w:eastAsia="uk-UA"/>
                    </w:rPr>
                  </w:pPr>
                </w:p>
              </w:tc>
            </w:tr>
            <w:tr w:rsidR="00A72216" w:rsidRPr="003D7320" w:rsidTr="002F0BDC">
              <w:trPr>
                <w:trHeight w:val="58"/>
                <w:jc w:val="center"/>
              </w:trPr>
              <w:tc>
                <w:tcPr>
                  <w:tcW w:w="567" w:type="dxa"/>
                </w:tcPr>
                <w:p w:rsidR="00A72216" w:rsidRPr="00B03ADD" w:rsidRDefault="00A72216" w:rsidP="00A72216">
                  <w:pPr>
                    <w:contextualSpacing/>
                    <w:jc w:val="center"/>
                    <w:rPr>
                      <w:bCs/>
                      <w:color w:val="000000"/>
                      <w:lang w:eastAsia="uk-UA"/>
                    </w:rPr>
                  </w:pPr>
                  <w:r>
                    <w:rPr>
                      <w:bCs/>
                      <w:color w:val="000000"/>
                      <w:lang w:eastAsia="uk-UA"/>
                    </w:rPr>
                    <w:t>3</w:t>
                  </w:r>
                </w:p>
              </w:tc>
              <w:tc>
                <w:tcPr>
                  <w:tcW w:w="5135" w:type="dxa"/>
                </w:tcPr>
                <w:p w:rsidR="00A72216" w:rsidRPr="00416711" w:rsidRDefault="00A72216" w:rsidP="00A72216">
                  <w:pPr>
                    <w:widowControl/>
                    <w:autoSpaceDE/>
                    <w:autoSpaceDN/>
                    <w:spacing w:after="160"/>
                    <w:contextualSpacing/>
                    <w:jc w:val="center"/>
                    <w:rPr>
                      <w:sz w:val="24"/>
                      <w:szCs w:val="24"/>
                    </w:rPr>
                  </w:pPr>
                  <w:r w:rsidRPr="00416711">
                    <w:rPr>
                      <w:sz w:val="24"/>
                      <w:szCs w:val="24"/>
                    </w:rPr>
                    <w:t>У складі пропозиції запропонованого учасником Товару надається: довідка про наявність діючого сервісного центру на території України на запропонований товар із зазначенням адреси центру, номеру (номерів) контактного телефону, графіку роботи</w:t>
                  </w:r>
                </w:p>
              </w:tc>
              <w:tc>
                <w:tcPr>
                  <w:tcW w:w="1655" w:type="dxa"/>
                </w:tcPr>
                <w:p w:rsidR="00A72216" w:rsidRPr="00416711" w:rsidRDefault="00A72216" w:rsidP="00A72216">
                  <w:pPr>
                    <w:widowControl/>
                    <w:autoSpaceDE/>
                    <w:autoSpaceDN/>
                    <w:spacing w:after="160"/>
                    <w:contextualSpacing/>
                    <w:jc w:val="center"/>
                    <w:rPr>
                      <w:sz w:val="24"/>
                      <w:szCs w:val="24"/>
                    </w:rPr>
                  </w:pPr>
                  <w:r w:rsidRPr="00416711">
                    <w:rPr>
                      <w:sz w:val="24"/>
                      <w:szCs w:val="24"/>
                    </w:rPr>
                    <w:t>Забезпечення</w:t>
                  </w:r>
                </w:p>
              </w:tc>
              <w:tc>
                <w:tcPr>
                  <w:tcW w:w="1560" w:type="dxa"/>
                </w:tcPr>
                <w:p w:rsidR="00A72216" w:rsidRPr="00B03ADD" w:rsidRDefault="00A72216" w:rsidP="00A72216">
                  <w:pPr>
                    <w:contextualSpacing/>
                    <w:jc w:val="center"/>
                    <w:rPr>
                      <w:bCs/>
                      <w:color w:val="000000"/>
                      <w:lang w:eastAsia="uk-UA"/>
                    </w:rPr>
                  </w:pPr>
                </w:p>
              </w:tc>
            </w:tr>
            <w:tr w:rsidR="00A72216" w:rsidRPr="003D7320" w:rsidTr="002F0BDC">
              <w:trPr>
                <w:trHeight w:val="58"/>
                <w:jc w:val="center"/>
              </w:trPr>
              <w:tc>
                <w:tcPr>
                  <w:tcW w:w="567" w:type="dxa"/>
                </w:tcPr>
                <w:p w:rsidR="00A72216" w:rsidRPr="00B03ADD" w:rsidRDefault="00A72216" w:rsidP="00A72216">
                  <w:pPr>
                    <w:contextualSpacing/>
                    <w:jc w:val="center"/>
                    <w:rPr>
                      <w:bCs/>
                      <w:color w:val="000000"/>
                      <w:lang w:eastAsia="uk-UA"/>
                    </w:rPr>
                  </w:pPr>
                  <w:r>
                    <w:rPr>
                      <w:bCs/>
                      <w:color w:val="000000"/>
                      <w:lang w:eastAsia="uk-UA"/>
                    </w:rPr>
                    <w:t>4</w:t>
                  </w:r>
                </w:p>
              </w:tc>
              <w:tc>
                <w:tcPr>
                  <w:tcW w:w="5135" w:type="dxa"/>
                </w:tcPr>
                <w:p w:rsidR="00A72216" w:rsidRPr="00416711" w:rsidRDefault="00A72216" w:rsidP="00A72216">
                  <w:pPr>
                    <w:widowControl/>
                    <w:autoSpaceDE/>
                    <w:autoSpaceDN/>
                    <w:spacing w:after="160"/>
                    <w:contextualSpacing/>
                    <w:jc w:val="center"/>
                    <w:rPr>
                      <w:sz w:val="24"/>
                      <w:szCs w:val="24"/>
                    </w:rPr>
                  </w:pPr>
                  <w:r w:rsidRPr="00416711">
                    <w:rPr>
                      <w:sz w:val="24"/>
                      <w:szCs w:val="24"/>
                    </w:rPr>
                    <w:t>При постачанні Постачальник надає свідоцтво про калібрування чи інший документ, що підтверджує якість або відповідність виданий вповноваженим органом України</w:t>
                  </w:r>
                </w:p>
              </w:tc>
              <w:tc>
                <w:tcPr>
                  <w:tcW w:w="1655" w:type="dxa"/>
                </w:tcPr>
                <w:p w:rsidR="00A72216" w:rsidRPr="00416711" w:rsidRDefault="00A72216" w:rsidP="00A72216">
                  <w:pPr>
                    <w:widowControl/>
                    <w:autoSpaceDE/>
                    <w:autoSpaceDN/>
                    <w:spacing w:after="160"/>
                    <w:contextualSpacing/>
                    <w:jc w:val="center"/>
                    <w:rPr>
                      <w:sz w:val="24"/>
                      <w:szCs w:val="24"/>
                    </w:rPr>
                  </w:pPr>
                  <w:r w:rsidRPr="00416711">
                    <w:rPr>
                      <w:sz w:val="24"/>
                      <w:szCs w:val="24"/>
                    </w:rPr>
                    <w:t>Забезпечення</w:t>
                  </w:r>
                </w:p>
              </w:tc>
              <w:tc>
                <w:tcPr>
                  <w:tcW w:w="1560" w:type="dxa"/>
                </w:tcPr>
                <w:p w:rsidR="00A72216" w:rsidRPr="00B03ADD" w:rsidRDefault="00A72216" w:rsidP="00A72216">
                  <w:pPr>
                    <w:contextualSpacing/>
                    <w:jc w:val="center"/>
                    <w:rPr>
                      <w:bCs/>
                      <w:color w:val="000000"/>
                      <w:lang w:eastAsia="uk-UA"/>
                    </w:rPr>
                  </w:pPr>
                </w:p>
              </w:tc>
            </w:tr>
            <w:tr w:rsidR="00A72216" w:rsidRPr="003D7320" w:rsidTr="002F0BDC">
              <w:trPr>
                <w:trHeight w:val="58"/>
                <w:jc w:val="center"/>
              </w:trPr>
              <w:tc>
                <w:tcPr>
                  <w:tcW w:w="567" w:type="dxa"/>
                </w:tcPr>
                <w:p w:rsidR="00A72216" w:rsidRPr="00B03ADD" w:rsidRDefault="00A72216" w:rsidP="00A72216">
                  <w:pPr>
                    <w:contextualSpacing/>
                    <w:jc w:val="center"/>
                    <w:rPr>
                      <w:bCs/>
                      <w:color w:val="000000"/>
                      <w:lang w:eastAsia="uk-UA"/>
                    </w:rPr>
                  </w:pPr>
                  <w:r>
                    <w:rPr>
                      <w:bCs/>
                      <w:color w:val="000000"/>
                      <w:lang w:eastAsia="uk-UA"/>
                    </w:rPr>
                    <w:t>5</w:t>
                  </w:r>
                </w:p>
              </w:tc>
              <w:tc>
                <w:tcPr>
                  <w:tcW w:w="5135" w:type="dxa"/>
                </w:tcPr>
                <w:p w:rsidR="00A72216" w:rsidRPr="00416711" w:rsidRDefault="00A72216" w:rsidP="00A72216">
                  <w:pPr>
                    <w:widowControl/>
                    <w:autoSpaceDE/>
                    <w:autoSpaceDN/>
                    <w:spacing w:after="160"/>
                    <w:contextualSpacing/>
                    <w:jc w:val="center"/>
                    <w:rPr>
                      <w:sz w:val="24"/>
                      <w:szCs w:val="24"/>
                    </w:rPr>
                  </w:pPr>
                  <w:r w:rsidRPr="00416711">
                    <w:rPr>
                      <w:sz w:val="24"/>
                      <w:szCs w:val="24"/>
                    </w:rPr>
                    <w:t>При постачанні Постачальник надає керівництво з експлуатації обладнання українською та/або англійською мовою</w:t>
                  </w:r>
                </w:p>
              </w:tc>
              <w:tc>
                <w:tcPr>
                  <w:tcW w:w="1655" w:type="dxa"/>
                </w:tcPr>
                <w:p w:rsidR="00A72216" w:rsidRPr="00416711" w:rsidRDefault="00A72216" w:rsidP="00A72216">
                  <w:pPr>
                    <w:widowControl/>
                    <w:autoSpaceDE/>
                    <w:autoSpaceDN/>
                    <w:spacing w:after="160"/>
                    <w:contextualSpacing/>
                    <w:jc w:val="center"/>
                    <w:rPr>
                      <w:sz w:val="24"/>
                      <w:szCs w:val="24"/>
                    </w:rPr>
                  </w:pPr>
                  <w:r w:rsidRPr="00416711">
                    <w:rPr>
                      <w:sz w:val="24"/>
                      <w:szCs w:val="24"/>
                    </w:rPr>
                    <w:t>Забезпечення</w:t>
                  </w:r>
                </w:p>
              </w:tc>
              <w:tc>
                <w:tcPr>
                  <w:tcW w:w="1560" w:type="dxa"/>
                </w:tcPr>
                <w:p w:rsidR="00A72216" w:rsidRPr="00B03ADD" w:rsidRDefault="00A72216" w:rsidP="00A72216">
                  <w:pPr>
                    <w:contextualSpacing/>
                    <w:jc w:val="center"/>
                    <w:rPr>
                      <w:bCs/>
                      <w:color w:val="000000"/>
                      <w:lang w:eastAsia="uk-UA"/>
                    </w:rPr>
                  </w:pPr>
                </w:p>
              </w:tc>
            </w:tr>
            <w:tr w:rsidR="00A72216" w:rsidRPr="003D7320" w:rsidTr="002F0BDC">
              <w:trPr>
                <w:trHeight w:val="58"/>
                <w:jc w:val="center"/>
              </w:trPr>
              <w:tc>
                <w:tcPr>
                  <w:tcW w:w="567" w:type="dxa"/>
                </w:tcPr>
                <w:p w:rsidR="00A72216" w:rsidRPr="00B03ADD" w:rsidRDefault="00A72216" w:rsidP="00A72216">
                  <w:pPr>
                    <w:contextualSpacing/>
                    <w:jc w:val="center"/>
                    <w:rPr>
                      <w:bCs/>
                      <w:color w:val="000000"/>
                      <w:lang w:eastAsia="uk-UA"/>
                    </w:rPr>
                  </w:pPr>
                  <w:r>
                    <w:rPr>
                      <w:bCs/>
                      <w:color w:val="000000"/>
                      <w:lang w:eastAsia="uk-UA"/>
                    </w:rPr>
                    <w:t>6</w:t>
                  </w:r>
                </w:p>
              </w:tc>
              <w:tc>
                <w:tcPr>
                  <w:tcW w:w="5135" w:type="dxa"/>
                </w:tcPr>
                <w:p w:rsidR="00A72216" w:rsidRPr="00416711" w:rsidRDefault="00A72216" w:rsidP="00A72216">
                  <w:pPr>
                    <w:contextualSpacing/>
                    <w:jc w:val="center"/>
                    <w:rPr>
                      <w:sz w:val="24"/>
                      <w:szCs w:val="24"/>
                    </w:rPr>
                  </w:pPr>
                  <w:r w:rsidRPr="00416711">
                    <w:rPr>
                      <w:sz w:val="24"/>
                      <w:szCs w:val="24"/>
                    </w:rPr>
                    <w:t>Гарантійний термін не менше 12 місяців після вводу обладнання в експлуатацію</w:t>
                  </w:r>
                </w:p>
              </w:tc>
              <w:tc>
                <w:tcPr>
                  <w:tcW w:w="1655" w:type="dxa"/>
                </w:tcPr>
                <w:p w:rsidR="00A72216" w:rsidRPr="00416711" w:rsidRDefault="00A72216" w:rsidP="00A72216">
                  <w:pPr>
                    <w:contextualSpacing/>
                    <w:jc w:val="center"/>
                    <w:rPr>
                      <w:sz w:val="24"/>
                      <w:szCs w:val="24"/>
                    </w:rPr>
                  </w:pPr>
                  <w:r w:rsidRPr="00416711">
                    <w:rPr>
                      <w:sz w:val="24"/>
                      <w:szCs w:val="24"/>
                    </w:rPr>
                    <w:t>Забезпечення</w:t>
                  </w:r>
                </w:p>
              </w:tc>
              <w:tc>
                <w:tcPr>
                  <w:tcW w:w="1560" w:type="dxa"/>
                </w:tcPr>
                <w:p w:rsidR="00A72216" w:rsidRPr="00B03ADD" w:rsidRDefault="00A72216" w:rsidP="00A72216">
                  <w:pPr>
                    <w:contextualSpacing/>
                    <w:jc w:val="center"/>
                    <w:rPr>
                      <w:bCs/>
                      <w:color w:val="000000"/>
                      <w:lang w:eastAsia="uk-UA"/>
                    </w:rPr>
                  </w:pPr>
                </w:p>
              </w:tc>
            </w:tr>
          </w:tbl>
          <w:p w:rsidR="002F0BDC" w:rsidRDefault="002F0BDC" w:rsidP="00607F45">
            <w:pPr>
              <w:jc w:val="center"/>
              <w:rPr>
                <w:b/>
                <w:szCs w:val="28"/>
              </w:rPr>
            </w:pPr>
          </w:p>
          <w:p w:rsidR="002F0BDC" w:rsidRDefault="002F0BDC" w:rsidP="0059484F">
            <w:pPr>
              <w:ind w:right="447"/>
              <w:rPr>
                <w:b/>
                <w:color w:val="FF0000"/>
                <w:sz w:val="24"/>
              </w:rPr>
            </w:pPr>
          </w:p>
          <w:p w:rsidR="002F0BDC" w:rsidRPr="00BC2BCB" w:rsidRDefault="002F0BDC" w:rsidP="0059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47"/>
              <w:jc w:val="both"/>
              <w:rPr>
                <w:b/>
                <w:i/>
                <w:sz w:val="24"/>
                <w:szCs w:val="24"/>
                <w:lang w:eastAsia="x-none"/>
              </w:rPr>
            </w:pPr>
            <w:r w:rsidRPr="00BC2BCB">
              <w:rPr>
                <w:b/>
                <w:i/>
                <w:sz w:val="24"/>
                <w:szCs w:val="24"/>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2F0BDC" w:rsidRPr="00BC2BCB" w:rsidRDefault="002F0BDC" w:rsidP="0059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47"/>
              <w:jc w:val="both"/>
              <w:rPr>
                <w:b/>
                <w:caps/>
                <w:sz w:val="24"/>
                <w:szCs w:val="24"/>
                <w:lang w:eastAsia="x-none"/>
              </w:rPr>
            </w:pPr>
          </w:p>
          <w:p w:rsidR="002F0BDC" w:rsidRPr="00BC2BCB" w:rsidRDefault="002F0BDC" w:rsidP="0059484F">
            <w:pPr>
              <w:spacing w:line="276" w:lineRule="auto"/>
              <w:ind w:right="447" w:firstLine="737"/>
              <w:jc w:val="center"/>
              <w:rPr>
                <w:b/>
                <w:bCs/>
                <w:sz w:val="24"/>
                <w:szCs w:val="24"/>
                <w:lang w:eastAsia="zh-CN"/>
              </w:rPr>
            </w:pPr>
            <w:r w:rsidRPr="00BC2BCB">
              <w:rPr>
                <w:sz w:val="24"/>
                <w:szCs w:val="24"/>
              </w:rPr>
              <w:t xml:space="preserve"> </w:t>
            </w:r>
            <w:r w:rsidRPr="00BC2BCB">
              <w:rPr>
                <w:b/>
                <w:bCs/>
                <w:sz w:val="24"/>
                <w:szCs w:val="24"/>
                <w:lang w:eastAsia="zh-CN"/>
              </w:rPr>
              <w:t>Вимоги до якості товару:</w:t>
            </w:r>
          </w:p>
          <w:p w:rsidR="002F0BDC" w:rsidRPr="00BC2BCB" w:rsidRDefault="002F0BDC" w:rsidP="0059484F">
            <w:pPr>
              <w:suppressAutoHyphens/>
              <w:spacing w:line="276" w:lineRule="auto"/>
              <w:ind w:right="447" w:firstLine="737"/>
              <w:jc w:val="both"/>
              <w:rPr>
                <w:sz w:val="24"/>
                <w:szCs w:val="24"/>
              </w:rPr>
            </w:pPr>
            <w:r w:rsidRPr="00BC2BCB">
              <w:rPr>
                <w:sz w:val="24"/>
                <w:szCs w:val="24"/>
              </w:rPr>
              <w:t xml:space="preserve">1. Запропонований Учасником товар обов’язково повинен </w:t>
            </w:r>
            <w:r w:rsidRPr="00BC2BCB">
              <w:rPr>
                <w:b/>
                <w:sz w:val="24"/>
                <w:szCs w:val="24"/>
              </w:rPr>
              <w:t>відповідати</w:t>
            </w:r>
            <w:r w:rsidRPr="00BC2BCB">
              <w:rPr>
                <w:sz w:val="24"/>
                <w:szCs w:val="24"/>
              </w:rPr>
              <w:t xml:space="preserve"> (або бути </w:t>
            </w:r>
            <w:r w:rsidRPr="00BC2BCB">
              <w:rPr>
                <w:sz w:val="24"/>
                <w:szCs w:val="24"/>
              </w:rPr>
              <w:br/>
            </w:r>
            <w:r w:rsidRPr="00BC2BCB">
              <w:rPr>
                <w:b/>
                <w:spacing w:val="-4"/>
                <w:sz w:val="24"/>
                <w:szCs w:val="24"/>
              </w:rPr>
              <w:t xml:space="preserve">не гірше) </w:t>
            </w:r>
            <w:r w:rsidRPr="00BC2BCB">
              <w:rPr>
                <w:spacing w:val="-4"/>
                <w:sz w:val="24"/>
                <w:szCs w:val="24"/>
                <w:lang w:eastAsia="x-none"/>
              </w:rPr>
              <w:t xml:space="preserve"> </w:t>
            </w:r>
            <w:r w:rsidRPr="00BC2BCB">
              <w:rPr>
                <w:spacing w:val="-4"/>
                <w:sz w:val="24"/>
                <w:szCs w:val="24"/>
              </w:rPr>
              <w:t>усім</w:t>
            </w:r>
            <w:r w:rsidRPr="00BC2BCB">
              <w:rPr>
                <w:spacing w:val="-4"/>
                <w:sz w:val="24"/>
                <w:szCs w:val="24"/>
                <w:lang w:eastAsia="x-none"/>
              </w:rPr>
              <w:t xml:space="preserve"> наведеним у</w:t>
            </w:r>
            <w:r w:rsidRPr="00BC2BCB">
              <w:rPr>
                <w:sz w:val="24"/>
                <w:szCs w:val="24"/>
              </w:rPr>
              <w:t xml:space="preserve"> Додатку 3 Тендерної документації</w:t>
            </w:r>
            <w:r w:rsidRPr="00BC2BCB">
              <w:rPr>
                <w:b/>
                <w:sz w:val="24"/>
                <w:szCs w:val="24"/>
              </w:rPr>
              <w:t xml:space="preserve"> технічним вимогам та характеристикам. </w:t>
            </w:r>
            <w:r w:rsidRPr="00BC2BCB">
              <w:rPr>
                <w:sz w:val="24"/>
                <w:szCs w:val="24"/>
              </w:rPr>
              <w:t xml:space="preserve">Учасник повинен підтвердити </w:t>
            </w:r>
            <w:r w:rsidRPr="00BC2BCB">
              <w:rPr>
                <w:b/>
                <w:sz w:val="24"/>
                <w:szCs w:val="24"/>
              </w:rPr>
              <w:t xml:space="preserve">відповідність </w:t>
            </w:r>
            <w:r w:rsidRPr="00BC2BCB">
              <w:rPr>
                <w:sz w:val="24"/>
                <w:szCs w:val="24"/>
              </w:rPr>
              <w:t xml:space="preserve">запропонованого ним товару </w:t>
            </w:r>
            <w:r w:rsidRPr="00BC2BCB">
              <w:rPr>
                <w:b/>
                <w:sz w:val="24"/>
                <w:szCs w:val="24"/>
              </w:rPr>
              <w:t>вказаним технічним вимогам,</w:t>
            </w:r>
            <w:r w:rsidRPr="00BC2BCB">
              <w:rPr>
                <w:sz w:val="24"/>
                <w:szCs w:val="24"/>
              </w:rPr>
              <w:t xml:space="preserve"> </w:t>
            </w:r>
            <w:r w:rsidRPr="00BC2BCB">
              <w:rPr>
                <w:b/>
                <w:sz w:val="24"/>
                <w:szCs w:val="24"/>
              </w:rPr>
              <w:t xml:space="preserve">характеристикам </w:t>
            </w:r>
            <w:r w:rsidRPr="00BC2BCB">
              <w:rPr>
                <w:sz w:val="24"/>
                <w:szCs w:val="24"/>
              </w:rPr>
              <w:t xml:space="preserve">щодо даного предмету закупівлі, шляхом надання інформації в довільній формі,  в повному обсязі, з </w:t>
            </w:r>
            <w:r w:rsidRPr="00BC2BCB">
              <w:rPr>
                <w:b/>
                <w:sz w:val="24"/>
                <w:szCs w:val="24"/>
              </w:rPr>
              <w:t>посиланням на відповідний пункт (сторінку)</w:t>
            </w:r>
            <w:r w:rsidRPr="00BC2BCB">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2F0BDC" w:rsidRPr="00BC2BCB" w:rsidRDefault="002F0BDC" w:rsidP="0059484F">
            <w:pPr>
              <w:suppressAutoHyphens/>
              <w:spacing w:line="276" w:lineRule="auto"/>
              <w:ind w:right="447" w:firstLine="737"/>
              <w:jc w:val="both"/>
              <w:rPr>
                <w:sz w:val="24"/>
                <w:szCs w:val="24"/>
              </w:rPr>
            </w:pPr>
            <w:r w:rsidRPr="00BC2BCB">
              <w:rPr>
                <w:sz w:val="24"/>
                <w:szCs w:val="24"/>
              </w:rPr>
              <w:t xml:space="preserve">2. Товар повинен бути оригінальним та новим (випуску не раніше 2022 року) тобто таким, що раніше не використовувався </w:t>
            </w:r>
            <w:r w:rsidRPr="00BC2BCB">
              <w:rPr>
                <w:b/>
                <w:i/>
                <w:sz w:val="24"/>
                <w:szCs w:val="24"/>
              </w:rPr>
              <w:t>(підтверджується гарантійним листом учасника).</w:t>
            </w:r>
            <w:r w:rsidRPr="00BC2BCB">
              <w:rPr>
                <w:sz w:val="24"/>
                <w:szCs w:val="24"/>
              </w:rPr>
              <w:t xml:space="preserve"> </w:t>
            </w:r>
          </w:p>
          <w:p w:rsidR="002F0BDC" w:rsidRPr="00BC2BCB" w:rsidRDefault="00C6551D" w:rsidP="0059484F">
            <w:pPr>
              <w:tabs>
                <w:tab w:val="left" w:pos="993"/>
              </w:tabs>
              <w:adjustRightInd w:val="0"/>
              <w:spacing w:line="276" w:lineRule="auto"/>
              <w:ind w:right="447" w:firstLine="737"/>
              <w:jc w:val="both"/>
              <w:rPr>
                <w:rFonts w:eastAsia="SimSun"/>
                <w:b/>
                <w:i/>
                <w:sz w:val="24"/>
                <w:szCs w:val="24"/>
              </w:rPr>
            </w:pPr>
            <w:r>
              <w:rPr>
                <w:rFonts w:eastAsia="SimSun"/>
                <w:sz w:val="24"/>
                <w:szCs w:val="24"/>
              </w:rPr>
              <w:t>3</w:t>
            </w:r>
            <w:r w:rsidR="002F0BDC" w:rsidRPr="00BC2BCB">
              <w:rPr>
                <w:rFonts w:eastAsia="SimSun"/>
                <w:sz w:val="24"/>
                <w:szCs w:val="24"/>
              </w:rPr>
              <w:t>.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sidR="002F0BDC" w:rsidRPr="00BC2BCB">
              <w:rPr>
                <w:rFonts w:eastAsia="SimSun"/>
                <w:b/>
                <w:i/>
                <w:sz w:val="24"/>
                <w:szCs w:val="24"/>
              </w:rPr>
              <w:t xml:space="preserve"> (підтверджується гарантійним листом учасника).</w:t>
            </w:r>
          </w:p>
          <w:p w:rsidR="002F0BDC" w:rsidRDefault="002F0BDC" w:rsidP="00FC563B">
            <w:pPr>
              <w:ind w:right="447"/>
            </w:pPr>
            <w:r>
              <w:rPr>
                <w:sz w:val="24"/>
                <w:szCs w:val="24"/>
              </w:rPr>
              <w:t xml:space="preserve">            </w:t>
            </w:r>
          </w:p>
          <w:p w:rsidR="002F0BDC" w:rsidRPr="00BC2BCB" w:rsidRDefault="002F0BDC" w:rsidP="003942AB">
            <w:pPr>
              <w:tabs>
                <w:tab w:val="left" w:pos="0"/>
              </w:tabs>
              <w:ind w:right="447" w:firstLine="604"/>
              <w:rPr>
                <w:bCs/>
                <w:iCs/>
                <w:sz w:val="24"/>
                <w:szCs w:val="24"/>
              </w:rPr>
            </w:pPr>
          </w:p>
        </w:tc>
      </w:tr>
    </w:tbl>
    <w:p w:rsidR="00A24470" w:rsidRPr="00BC2BCB" w:rsidRDefault="00A24470" w:rsidP="00A24470">
      <w:pPr>
        <w:rPr>
          <w:sz w:val="24"/>
          <w:szCs w:val="24"/>
        </w:rPr>
      </w:pPr>
    </w:p>
    <w:p w:rsidR="008A3A2A" w:rsidRPr="00BC2BCB" w:rsidRDefault="008A3A2A" w:rsidP="00400756">
      <w:pPr>
        <w:widowControl/>
        <w:autoSpaceDE/>
        <w:autoSpaceDN/>
        <w:spacing w:line="256" w:lineRule="auto"/>
        <w:jc w:val="right"/>
        <w:rPr>
          <w:b/>
          <w:sz w:val="24"/>
          <w:szCs w:val="24"/>
          <w:lang w:eastAsia="ru-RU"/>
        </w:rPr>
      </w:pPr>
    </w:p>
    <w:p w:rsidR="008705DC" w:rsidRPr="00BC2BCB" w:rsidRDefault="008705DC" w:rsidP="00400756">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3A648C" w:rsidRDefault="003A648C" w:rsidP="00BC2BCB">
      <w:pPr>
        <w:widowControl/>
        <w:autoSpaceDE/>
        <w:autoSpaceDN/>
        <w:spacing w:line="256" w:lineRule="auto"/>
        <w:jc w:val="right"/>
        <w:rPr>
          <w:b/>
          <w:sz w:val="24"/>
          <w:szCs w:val="24"/>
          <w:lang w:eastAsia="ru-RU"/>
        </w:rPr>
      </w:pPr>
    </w:p>
    <w:p w:rsidR="003A648C" w:rsidRDefault="003A648C" w:rsidP="00BC2BCB">
      <w:pPr>
        <w:widowControl/>
        <w:autoSpaceDE/>
        <w:autoSpaceDN/>
        <w:spacing w:line="256" w:lineRule="auto"/>
        <w:jc w:val="right"/>
        <w:rPr>
          <w:b/>
          <w:sz w:val="24"/>
          <w:szCs w:val="24"/>
          <w:lang w:eastAsia="ru-RU"/>
        </w:rPr>
      </w:pPr>
    </w:p>
    <w:p w:rsidR="003A648C" w:rsidRDefault="003A648C" w:rsidP="00BC2BCB">
      <w:pPr>
        <w:widowControl/>
        <w:autoSpaceDE/>
        <w:autoSpaceDN/>
        <w:spacing w:line="256" w:lineRule="auto"/>
        <w:jc w:val="right"/>
        <w:rPr>
          <w:b/>
          <w:sz w:val="24"/>
          <w:szCs w:val="24"/>
          <w:lang w:eastAsia="ru-RU"/>
        </w:rPr>
      </w:pPr>
    </w:p>
    <w:p w:rsidR="003A648C" w:rsidRDefault="003A648C" w:rsidP="00BC2BCB">
      <w:pPr>
        <w:widowControl/>
        <w:autoSpaceDE/>
        <w:autoSpaceDN/>
        <w:spacing w:line="256" w:lineRule="auto"/>
        <w:jc w:val="right"/>
        <w:rPr>
          <w:b/>
          <w:sz w:val="24"/>
          <w:szCs w:val="24"/>
          <w:lang w:eastAsia="ru-RU"/>
        </w:rPr>
      </w:pPr>
    </w:p>
    <w:p w:rsidR="003A648C" w:rsidRDefault="003A648C" w:rsidP="00BC2BCB">
      <w:pPr>
        <w:widowControl/>
        <w:autoSpaceDE/>
        <w:autoSpaceDN/>
        <w:spacing w:line="256" w:lineRule="auto"/>
        <w:jc w:val="right"/>
        <w:rPr>
          <w:b/>
          <w:sz w:val="24"/>
          <w:szCs w:val="24"/>
          <w:lang w:eastAsia="ru-RU"/>
        </w:rPr>
      </w:pPr>
    </w:p>
    <w:p w:rsidR="003A648C" w:rsidRDefault="003A648C" w:rsidP="00BC2BCB">
      <w:pPr>
        <w:widowControl/>
        <w:autoSpaceDE/>
        <w:autoSpaceDN/>
        <w:spacing w:line="256" w:lineRule="auto"/>
        <w:jc w:val="right"/>
        <w:rPr>
          <w:b/>
          <w:sz w:val="24"/>
          <w:szCs w:val="24"/>
          <w:lang w:eastAsia="ru-RU"/>
        </w:rPr>
      </w:pPr>
    </w:p>
    <w:p w:rsidR="003A648C" w:rsidRDefault="003A648C" w:rsidP="00BC2BCB">
      <w:pPr>
        <w:widowControl/>
        <w:autoSpaceDE/>
        <w:autoSpaceDN/>
        <w:spacing w:line="256" w:lineRule="auto"/>
        <w:jc w:val="right"/>
        <w:rPr>
          <w:b/>
          <w:sz w:val="24"/>
          <w:szCs w:val="24"/>
          <w:lang w:eastAsia="ru-RU"/>
        </w:rPr>
      </w:pPr>
    </w:p>
    <w:p w:rsidR="003A648C" w:rsidRDefault="003A648C" w:rsidP="00BC2BCB">
      <w:pPr>
        <w:widowControl/>
        <w:autoSpaceDE/>
        <w:autoSpaceDN/>
        <w:spacing w:line="256" w:lineRule="auto"/>
        <w:jc w:val="right"/>
        <w:rPr>
          <w:b/>
          <w:sz w:val="24"/>
          <w:szCs w:val="24"/>
          <w:lang w:eastAsia="ru-RU"/>
        </w:rPr>
      </w:pPr>
    </w:p>
    <w:p w:rsidR="003A648C" w:rsidRDefault="003A648C"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bookmarkStart w:id="56" w:name="_GoBack"/>
      <w:bookmarkEnd w:id="56"/>
      <w:r w:rsidRPr="00BC2BCB">
        <w:rPr>
          <w:b/>
          <w:sz w:val="24"/>
          <w:szCs w:val="24"/>
          <w:lang w:eastAsia="ru-RU"/>
        </w:rPr>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7C7348">
      <w:pPr>
        <w:autoSpaceDE/>
        <w:autoSpaceDN/>
        <w:ind w:left="40" w:hanging="40"/>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________2023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7C7348">
      <w:pPr>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Pr="00BC2BCB">
        <w:rPr>
          <w:rFonts w:eastAsia="Calibri"/>
          <w:b/>
          <w:color w:val="121212"/>
          <w:sz w:val="24"/>
          <w:szCs w:val="24"/>
        </w:rPr>
        <w:t xml:space="preserve">Код </w:t>
      </w:r>
      <w:r w:rsidR="005A07B0">
        <w:rPr>
          <w:rFonts w:eastAsia="Calibri"/>
          <w:b/>
          <w:color w:val="121212"/>
          <w:sz w:val="24"/>
          <w:szCs w:val="24"/>
        </w:rPr>
        <w:t>CPV  ДК 021:2015: 38430000-8 - «</w:t>
      </w:r>
      <w:r w:rsidRPr="00BC2BCB">
        <w:rPr>
          <w:rFonts w:eastAsia="Calibri"/>
          <w:b/>
          <w:color w:val="121212"/>
          <w:sz w:val="24"/>
          <w:szCs w:val="24"/>
        </w:rPr>
        <w:t>Детектори та аналізатори</w:t>
      </w:r>
      <w:r w:rsidR="005A07B0">
        <w:rPr>
          <w:rFonts w:eastAsia="Calibri"/>
          <w:b/>
          <w:color w:val="121212"/>
          <w:sz w:val="24"/>
          <w:szCs w:val="24"/>
        </w:rPr>
        <w:t>»</w:t>
      </w:r>
      <w:r w:rsidRPr="00BC2BCB">
        <w:rPr>
          <w:rFonts w:eastAsia="Calibri"/>
          <w:b/>
          <w:color w:val="121212"/>
          <w:sz w:val="24"/>
          <w:szCs w:val="24"/>
        </w:rPr>
        <w:t xml:space="preserve"> </w:t>
      </w:r>
      <w:r w:rsidRPr="00DC58FA">
        <w:rPr>
          <w:rFonts w:eastAsia="Calibri"/>
          <w:i/>
          <w:color w:val="121212"/>
          <w:sz w:val="24"/>
          <w:szCs w:val="24"/>
        </w:rPr>
        <w:t>(</w:t>
      </w:r>
      <w:r w:rsidR="007C7348" w:rsidRPr="008B67F7">
        <w:rPr>
          <w:b/>
        </w:rPr>
        <w:t xml:space="preserve">ІЧ-Фур'є спектрометр для </w:t>
      </w:r>
      <w:r w:rsidR="007C7348">
        <w:rPr>
          <w:b/>
          <w:color w:val="000000"/>
          <w:lang w:eastAsia="uk-UA"/>
        </w:rPr>
        <w:t>і</w:t>
      </w:r>
      <w:r w:rsidR="007C7348" w:rsidRPr="008B67F7">
        <w:rPr>
          <w:b/>
          <w:color w:val="000000"/>
          <w:lang w:eastAsia="uk-UA"/>
        </w:rPr>
        <w:t>дентифікаці</w:t>
      </w:r>
      <w:r w:rsidR="007C7348">
        <w:rPr>
          <w:b/>
          <w:color w:val="000000"/>
          <w:lang w:eastAsia="uk-UA"/>
        </w:rPr>
        <w:t>ї</w:t>
      </w:r>
      <w:r w:rsidR="007C7348" w:rsidRPr="008B67F7">
        <w:rPr>
          <w:b/>
          <w:color w:val="000000"/>
          <w:lang w:eastAsia="uk-UA"/>
        </w:rPr>
        <w:t xml:space="preserve"> окремих </w:t>
      </w:r>
      <w:proofErr w:type="spellStart"/>
      <w:r w:rsidR="007C7348" w:rsidRPr="008B67F7">
        <w:rPr>
          <w:b/>
          <w:color w:val="000000"/>
          <w:lang w:eastAsia="uk-UA"/>
        </w:rPr>
        <w:t>сполук</w:t>
      </w:r>
      <w:proofErr w:type="spellEnd"/>
      <w:r w:rsidR="007C7348" w:rsidRPr="008B67F7">
        <w:rPr>
          <w:b/>
          <w:color w:val="000000"/>
          <w:lang w:eastAsia="uk-UA"/>
        </w:rPr>
        <w:t xml:space="preserve"> визначеного хімічного складу, лакофарб</w:t>
      </w:r>
      <w:r w:rsidR="007C7348">
        <w:rPr>
          <w:b/>
          <w:color w:val="000000"/>
          <w:lang w:eastAsia="uk-UA"/>
        </w:rPr>
        <w:t>ової</w:t>
      </w:r>
      <w:r w:rsidR="007C7348" w:rsidRPr="008B67F7">
        <w:rPr>
          <w:b/>
          <w:color w:val="000000"/>
          <w:lang w:eastAsia="uk-UA"/>
        </w:rPr>
        <w:t xml:space="preserve"> продукції, поверхнево-активних речовин та засобів, сумішевих продуктів, полімерних матеріа</w:t>
      </w:r>
      <w:r w:rsidR="007C7348">
        <w:rPr>
          <w:b/>
          <w:color w:val="000000"/>
          <w:lang w:eastAsia="uk-UA"/>
        </w:rPr>
        <w:t>лів, гуми, нафтопродуктів</w:t>
      </w:r>
      <w:r w:rsidR="00DC58FA">
        <w:rPr>
          <w:color w:val="000000"/>
          <w:sz w:val="24"/>
          <w:szCs w:val="24"/>
          <w:lang w:eastAsia="uk-UA"/>
        </w:rPr>
        <w:t>)</w:t>
      </w:r>
      <w:r w:rsidRPr="00DC58FA">
        <w:rPr>
          <w:color w:val="000000"/>
          <w:sz w:val="24"/>
          <w:szCs w:val="24"/>
          <w:lang w:eastAsia="uk-UA"/>
        </w:rPr>
        <w:t xml:space="preserve"> </w:t>
      </w:r>
      <w:r w:rsidRPr="00BC2BCB">
        <w:rPr>
          <w:color w:val="000000"/>
          <w:sz w:val="24"/>
          <w:szCs w:val="24"/>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7C7348">
      <w:pPr>
        <w:widowControl/>
        <w:shd w:val="clear" w:color="auto" w:fill="FFFFFF"/>
        <w:tabs>
          <w:tab w:val="left" w:pos="567"/>
        </w:tabs>
        <w:autoSpaceDE/>
        <w:autoSpaceDN/>
        <w:ind w:firstLine="567"/>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6.1. Постачальник зобов’язаний поставити та розвантажити товар   </w:t>
      </w:r>
      <w:r w:rsidRPr="00BC2BCB">
        <w:rPr>
          <w:rFonts w:eastAsia="Malgun Gothic Semilight"/>
          <w:color w:val="000000"/>
          <w:sz w:val="24"/>
          <w:szCs w:val="24"/>
          <w:lang w:eastAsia="uk-UA"/>
        </w:rPr>
        <w:t>не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зн</w:t>
      </w:r>
      <w:r w:rsidRPr="00BC2BCB">
        <w:rPr>
          <w:rFonts w:eastAsia="Arial Unicode MS"/>
          <w:color w:val="000000"/>
          <w:sz w:val="24"/>
          <w:szCs w:val="24"/>
          <w:lang w:eastAsia="uk-UA"/>
        </w:rPr>
        <w:t>і</w:t>
      </w:r>
      <w:r w:rsidRPr="00BC2BCB">
        <w:rPr>
          <w:rFonts w:eastAsia="Malgun Gothic Semilight"/>
          <w:color w:val="000000"/>
          <w:sz w:val="24"/>
          <w:szCs w:val="24"/>
          <w:lang w:eastAsia="uk-UA"/>
        </w:rPr>
        <w:t>ше</w:t>
      </w:r>
      <w:r w:rsidRPr="00BC2BCB">
        <w:rPr>
          <w:rFonts w:eastAsia="Arial Unicode MS"/>
          <w:color w:val="000000"/>
          <w:sz w:val="24"/>
          <w:szCs w:val="24"/>
          <w:lang w:eastAsia="uk-UA"/>
        </w:rPr>
        <w:t xml:space="preserve"> 2</w:t>
      </w:r>
      <w:r w:rsidR="009211E4">
        <w:rPr>
          <w:rFonts w:eastAsia="Arial Unicode MS"/>
          <w:color w:val="000000"/>
          <w:sz w:val="24"/>
          <w:szCs w:val="24"/>
          <w:lang w:eastAsia="uk-UA"/>
        </w:rPr>
        <w:t>5</w:t>
      </w:r>
      <w:r w:rsidRPr="00BC2BCB">
        <w:rPr>
          <w:rFonts w:eastAsia="Arial Unicode MS"/>
          <w:color w:val="000000"/>
          <w:sz w:val="24"/>
          <w:szCs w:val="24"/>
          <w:lang w:eastAsia="uk-UA"/>
        </w:rPr>
        <w:t>.12.2023 року.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Pr="00BC2BCB">
        <w:rPr>
          <w:b/>
          <w:sz w:val="24"/>
          <w:szCs w:val="24"/>
          <w:lang w:eastAsia="ru-RU"/>
        </w:rPr>
        <w:t xml:space="preserve">04073, м. Київ, </w:t>
      </w:r>
      <w:proofErr w:type="spellStart"/>
      <w:r w:rsidRPr="00BC2BCB">
        <w:rPr>
          <w:b/>
          <w:sz w:val="24"/>
          <w:szCs w:val="24"/>
          <w:lang w:eastAsia="ru-RU"/>
        </w:rPr>
        <w:t>просп</w:t>
      </w:r>
      <w:proofErr w:type="spellEnd"/>
      <w:r w:rsidRPr="00BC2BCB">
        <w:rPr>
          <w:b/>
          <w:sz w:val="24"/>
          <w:szCs w:val="24"/>
          <w:lang w:eastAsia="ru-RU"/>
        </w:rPr>
        <w:t xml:space="preserve">. Степана Бандери, 8, </w:t>
      </w:r>
      <w:proofErr w:type="spellStart"/>
      <w:r w:rsidRPr="00BC2BCB">
        <w:rPr>
          <w:b/>
          <w:sz w:val="24"/>
          <w:szCs w:val="24"/>
          <w:lang w:eastAsia="ru-RU"/>
        </w:rPr>
        <w:t>корп</w:t>
      </w:r>
      <w:proofErr w:type="spellEnd"/>
      <w:r w:rsidRPr="00BC2BCB">
        <w:rPr>
          <w:b/>
          <w:sz w:val="24"/>
          <w:szCs w:val="24"/>
          <w:lang w:eastAsia="ru-RU"/>
        </w:rPr>
        <w:t>. 8.</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w:t>
      </w:r>
      <w:r w:rsidRPr="00BC2BCB">
        <w:rPr>
          <w:rFonts w:eastAsia="Arial Unicode MS"/>
          <w:color w:val="000000"/>
          <w:sz w:val="24"/>
          <w:szCs w:val="24"/>
          <w:lang w:eastAsia="uk-UA"/>
        </w:rPr>
        <w:lastRenderedPageBreak/>
        <w:t xml:space="preserve">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w:t>
      </w:r>
      <w:r w:rsidRPr="00BC2BCB">
        <w:rPr>
          <w:rFonts w:eastAsia="Arial Unicode MS"/>
          <w:color w:val="000000"/>
          <w:sz w:val="24"/>
          <w:szCs w:val="24"/>
          <w:lang w:eastAsia="uk-UA"/>
        </w:rPr>
        <w:lastRenderedPageBreak/>
        <w:t>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12.1. Цей Договір набирає чинності з моменту його підписання  і діє   до 31.12.2023,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w:t>
      </w:r>
      <w:r w:rsidRPr="00BC2BCB">
        <w:rPr>
          <w:rFonts w:eastAsia="Arial Unicode MS"/>
          <w:sz w:val="24"/>
          <w:szCs w:val="24"/>
          <w:lang w:eastAsia="uk-UA"/>
        </w:rPr>
        <w:lastRenderedPageBreak/>
        <w:t>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986042">
        <w:trPr>
          <w:trHeight w:val="4243"/>
        </w:trPr>
        <w:tc>
          <w:tcPr>
            <w:tcW w:w="2500" w:type="pct"/>
          </w:tcPr>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986042">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986042">
            <w:pPr>
              <w:autoSpaceDE/>
              <w:autoSpaceDN/>
              <w:rPr>
                <w:rFonts w:eastAsia="Arial Unicode MS" w:cs="Arial Unicode MS"/>
                <w:b/>
                <w:color w:val="000000"/>
                <w:sz w:val="24"/>
                <w:szCs w:val="24"/>
                <w:lang w:val="ru-RU" w:eastAsia="uk-UA"/>
              </w:rPr>
            </w:pPr>
          </w:p>
          <w:p w:rsidR="00BC2BCB" w:rsidRPr="00BC2BCB" w:rsidRDefault="00BC2BCB" w:rsidP="00986042">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986042">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986042">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986042">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986042">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tabs>
          <w:tab w:val="right" w:pos="4900"/>
        </w:tabs>
        <w:autoSpaceDE/>
        <w:autoSpaceDN/>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9211E4" w:rsidRDefault="009211E4" w:rsidP="00BC2BCB">
      <w:pPr>
        <w:tabs>
          <w:tab w:val="right" w:pos="4900"/>
        </w:tabs>
        <w:autoSpaceDE/>
        <w:autoSpaceDN/>
        <w:ind w:left="6521"/>
        <w:rPr>
          <w:rFonts w:eastAsia="Arial Unicode MS"/>
          <w:color w:val="000000"/>
          <w:sz w:val="24"/>
          <w:szCs w:val="24"/>
          <w:lang w:eastAsia="uk-UA"/>
        </w:rPr>
      </w:pPr>
    </w:p>
    <w:p w:rsidR="009211E4" w:rsidRDefault="009211E4" w:rsidP="00BC2BCB">
      <w:pPr>
        <w:tabs>
          <w:tab w:val="right" w:pos="4900"/>
        </w:tabs>
        <w:autoSpaceDE/>
        <w:autoSpaceDN/>
        <w:ind w:left="6521"/>
        <w:rPr>
          <w:rFonts w:eastAsia="Arial Unicode MS"/>
          <w:color w:val="000000"/>
          <w:sz w:val="24"/>
          <w:szCs w:val="24"/>
          <w:lang w:eastAsia="uk-UA"/>
        </w:rPr>
      </w:pPr>
    </w:p>
    <w:p w:rsidR="009211E4" w:rsidRDefault="009211E4"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2023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98604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986042">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color w:val="000000"/>
                <w:sz w:val="24"/>
                <w:szCs w:val="24"/>
              </w:rPr>
            </w:pPr>
          </w:p>
          <w:p w:rsidR="00BC2BCB" w:rsidRPr="00BC2BCB" w:rsidRDefault="00BC2BCB" w:rsidP="00986042">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986042">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98604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lang w:val="ru-RU"/>
              </w:rPr>
            </w:pPr>
          </w:p>
        </w:tc>
      </w:tr>
      <w:tr w:rsidR="00BC2BCB" w:rsidRPr="00BC2BCB" w:rsidTr="0098604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rPr>
            </w:pPr>
          </w:p>
        </w:tc>
      </w:tr>
      <w:tr w:rsidR="00BC2BCB" w:rsidRPr="00BC2BCB" w:rsidTr="00986042">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b/>
                <w:color w:val="000000"/>
                <w:sz w:val="24"/>
                <w:szCs w:val="24"/>
                <w:lang w:val="ru-RU"/>
              </w:rPr>
            </w:pPr>
          </w:p>
        </w:tc>
      </w:tr>
      <w:tr w:rsidR="00BC2BCB" w:rsidRPr="00BC2BCB" w:rsidTr="00986042">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b/>
                <w:color w:val="000000"/>
                <w:sz w:val="24"/>
                <w:szCs w:val="24"/>
                <w:lang w:val="ru-RU"/>
              </w:rPr>
            </w:pPr>
          </w:p>
        </w:tc>
      </w:tr>
      <w:tr w:rsidR="00BC2BCB" w:rsidRPr="00BC2BCB" w:rsidTr="00986042">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986042">
        <w:trPr>
          <w:trHeight w:val="3028"/>
        </w:trPr>
        <w:tc>
          <w:tcPr>
            <w:tcW w:w="2439" w:type="pct"/>
          </w:tcPr>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986042">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986042">
            <w:pPr>
              <w:widowControl/>
              <w:autoSpaceDE/>
              <w:autoSpaceDN/>
              <w:rPr>
                <w:sz w:val="24"/>
                <w:szCs w:val="24"/>
                <w:lang w:val="ru-RU" w:eastAsia="ru-RU"/>
              </w:rPr>
            </w:pP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986042">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986042">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986042">
            <w:pPr>
              <w:autoSpaceDE/>
              <w:autoSpaceDN/>
              <w:rPr>
                <w:rFonts w:eastAsia="Arial Unicode MS" w:cs="Arial Unicode MS"/>
                <w:color w:val="000000"/>
                <w:sz w:val="24"/>
                <w:szCs w:val="24"/>
                <w:lang w:eastAsia="uk-UA"/>
              </w:rPr>
            </w:pPr>
          </w:p>
          <w:p w:rsidR="00BC2BCB" w:rsidRPr="00BC2BCB" w:rsidRDefault="00BC2BCB" w:rsidP="00986042">
            <w:pPr>
              <w:autoSpaceDE/>
              <w:autoSpaceDN/>
              <w:rPr>
                <w:rFonts w:eastAsia="Arial Unicode MS" w:cs="Arial Unicode MS"/>
                <w:b/>
                <w:color w:val="000000"/>
                <w:sz w:val="24"/>
                <w:szCs w:val="24"/>
                <w:lang w:val="ru-RU" w:eastAsia="uk-UA"/>
              </w:rPr>
            </w:pPr>
          </w:p>
          <w:p w:rsidR="00BC2BCB" w:rsidRPr="00BC2BCB" w:rsidRDefault="00BC2BCB" w:rsidP="00986042">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986042">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986042">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986042">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986042">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986042">
            <w:pPr>
              <w:autoSpaceDE/>
              <w:autoSpaceDN/>
              <w:rPr>
                <w:rFonts w:ascii="Bookman Old Style" w:eastAsia="Arial Unicode MS" w:hAnsi="Bookman Old Style" w:cs="Arial Unicode MS"/>
                <w:color w:val="000000"/>
                <w:sz w:val="24"/>
                <w:szCs w:val="24"/>
                <w:lang w:eastAsia="uk-UA"/>
              </w:rPr>
            </w:pPr>
          </w:p>
          <w:p w:rsidR="00BC2BCB" w:rsidRPr="00BC2BCB" w:rsidRDefault="00BC2BCB" w:rsidP="00986042">
            <w:pPr>
              <w:autoSpaceDE/>
              <w:autoSpaceDN/>
              <w:rPr>
                <w:rFonts w:eastAsia="Arial Unicode MS"/>
                <w:b/>
                <w:color w:val="000000"/>
                <w:sz w:val="24"/>
                <w:szCs w:val="24"/>
                <w:lang w:eastAsia="uk-UA"/>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986042">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1555DC">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Код CPV  ДК 021:2015: 38430000-8 — "Детектори та аналізатори" </w:t>
      </w:r>
      <w:r w:rsidR="004C402B" w:rsidRPr="001555DC">
        <w:rPr>
          <w:rFonts w:eastAsia="Calibri"/>
          <w:color w:val="121212"/>
          <w:sz w:val="24"/>
          <w:szCs w:val="24"/>
        </w:rPr>
        <w:t>(</w:t>
      </w:r>
      <w:r w:rsidR="001555DC" w:rsidRPr="008B67F7">
        <w:rPr>
          <w:b/>
        </w:rPr>
        <w:t xml:space="preserve">ІЧ-Фур'є спектрометр для </w:t>
      </w:r>
      <w:r w:rsidR="001555DC">
        <w:rPr>
          <w:b/>
          <w:color w:val="000000"/>
          <w:lang w:eastAsia="uk-UA"/>
        </w:rPr>
        <w:t>і</w:t>
      </w:r>
      <w:r w:rsidR="001555DC" w:rsidRPr="008B67F7">
        <w:rPr>
          <w:b/>
          <w:color w:val="000000"/>
          <w:lang w:eastAsia="uk-UA"/>
        </w:rPr>
        <w:t>дентифікаці</w:t>
      </w:r>
      <w:r w:rsidR="001555DC">
        <w:rPr>
          <w:b/>
          <w:color w:val="000000"/>
          <w:lang w:eastAsia="uk-UA"/>
        </w:rPr>
        <w:t>ї</w:t>
      </w:r>
      <w:r w:rsidR="001555DC" w:rsidRPr="008B67F7">
        <w:rPr>
          <w:b/>
          <w:color w:val="000000"/>
          <w:lang w:eastAsia="uk-UA"/>
        </w:rPr>
        <w:t xml:space="preserve"> окремих </w:t>
      </w:r>
      <w:proofErr w:type="spellStart"/>
      <w:r w:rsidR="001555DC" w:rsidRPr="008B67F7">
        <w:rPr>
          <w:b/>
          <w:color w:val="000000"/>
          <w:lang w:eastAsia="uk-UA"/>
        </w:rPr>
        <w:t>сполук</w:t>
      </w:r>
      <w:proofErr w:type="spellEnd"/>
      <w:r w:rsidR="001555DC" w:rsidRPr="008B67F7">
        <w:rPr>
          <w:b/>
          <w:color w:val="000000"/>
          <w:lang w:eastAsia="uk-UA"/>
        </w:rPr>
        <w:t xml:space="preserve"> визначеного хімічного складу, лакофарб</w:t>
      </w:r>
      <w:r w:rsidR="001555DC">
        <w:rPr>
          <w:b/>
          <w:color w:val="000000"/>
          <w:lang w:eastAsia="uk-UA"/>
        </w:rPr>
        <w:t>ової</w:t>
      </w:r>
      <w:r w:rsidR="001555DC" w:rsidRPr="008B67F7">
        <w:rPr>
          <w:b/>
          <w:color w:val="000000"/>
          <w:lang w:eastAsia="uk-UA"/>
        </w:rPr>
        <w:t xml:space="preserve"> продукції, поверхнево-активних речовин та засобів, сумішевих продуктів, полімерних матеріа</w:t>
      </w:r>
      <w:r w:rsidR="001555DC">
        <w:rPr>
          <w:b/>
          <w:color w:val="000000"/>
          <w:lang w:eastAsia="uk-UA"/>
        </w:rPr>
        <w:t>лів, гуми, нафтопродуктів</w:t>
      </w:r>
      <w:r w:rsidR="004C402B" w:rsidRPr="001555DC">
        <w:rPr>
          <w:rFonts w:eastAsia="Calibri"/>
          <w:color w:val="121212"/>
          <w:sz w:val="24"/>
          <w:szCs w:val="24"/>
        </w:rPr>
        <w:t>)</w:t>
      </w:r>
      <w:r w:rsidR="004C402B" w:rsidRPr="00BC2BCB">
        <w:rPr>
          <w:rFonts w:eastAsia="Calibri"/>
          <w:color w:val="121212"/>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381C5F" w:rsidRPr="00BC2BCB" w:rsidRDefault="00381C5F" w:rsidP="004C402B">
      <w:pPr>
        <w:ind w:firstLine="567"/>
        <w:jc w:val="both"/>
        <w:rPr>
          <w:sz w:val="24"/>
          <w:szCs w:val="24"/>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BC2BCB" w:rsidRDefault="00381C5F" w:rsidP="00381C5F">
      <w:pPr>
        <w:tabs>
          <w:tab w:val="left" w:pos="453"/>
        </w:tabs>
        <w:ind w:right="40" w:firstLine="567"/>
        <w:jc w:val="both"/>
        <w:rPr>
          <w:sz w:val="24"/>
          <w:szCs w:val="24"/>
          <w:lang w:eastAsia="uk-UA"/>
        </w:rPr>
      </w:pPr>
      <w:r w:rsidRPr="00BC2BCB">
        <w:rPr>
          <w:sz w:val="24"/>
          <w:szCs w:val="24"/>
        </w:rPr>
        <w:t xml:space="preserve"> </w:t>
      </w:r>
    </w:p>
    <w:p w:rsidR="00381C5F" w:rsidRPr="00BC2BCB" w:rsidRDefault="00381C5F" w:rsidP="00381C5F">
      <w:pPr>
        <w:widowControl/>
        <w:autoSpaceDE/>
        <w:autoSpaceDN/>
        <w:rPr>
          <w:sz w:val="24"/>
          <w:szCs w:val="24"/>
          <w:lang w:eastAsia="ru-RU"/>
        </w:rPr>
      </w:pPr>
      <w:r w:rsidRPr="00BC2BCB">
        <w:rPr>
          <w:sz w:val="24"/>
          <w:szCs w:val="24"/>
          <w:lang w:eastAsia="ru-RU"/>
        </w:rPr>
        <w:t>____________________________________________________________________________</w:t>
      </w:r>
    </w:p>
    <w:p w:rsidR="00381C5F" w:rsidRPr="00BC2BCB" w:rsidRDefault="00381C5F" w:rsidP="00381C5F">
      <w:pPr>
        <w:widowControl/>
        <w:tabs>
          <w:tab w:val="left" w:pos="0"/>
          <w:tab w:val="center" w:pos="4536"/>
          <w:tab w:val="right" w:pos="9072"/>
        </w:tabs>
        <w:autoSpaceDE/>
        <w:autoSpaceDN/>
        <w:jc w:val="center"/>
        <w:rPr>
          <w:sz w:val="24"/>
          <w:szCs w:val="24"/>
          <w:lang w:eastAsia="ru-RU"/>
        </w:rPr>
      </w:pPr>
      <w:r w:rsidRPr="00BC2BCB">
        <w:rPr>
          <w:b/>
          <w:bCs/>
          <w:i/>
          <w:iCs/>
          <w:sz w:val="24"/>
          <w:szCs w:val="24"/>
          <w:lang w:eastAsia="ru-RU"/>
        </w:rPr>
        <w:t>(загальна сума закупівлі прописом)</w:t>
      </w:r>
    </w:p>
    <w:p w:rsidR="00381C5F" w:rsidRPr="00BC2BCB" w:rsidRDefault="00381C5F" w:rsidP="00381C5F">
      <w:pPr>
        <w:ind w:firstLine="540"/>
        <w:jc w:val="both"/>
        <w:rPr>
          <w:i/>
          <w:sz w:val="24"/>
          <w:szCs w:val="24"/>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BC2BCB" w:rsidTr="00DC789A">
        <w:trPr>
          <w:jc w:val="center"/>
        </w:trPr>
        <w:tc>
          <w:tcPr>
            <w:tcW w:w="1569" w:type="pct"/>
            <w:tcBorders>
              <w:top w:val="nil"/>
              <w:left w:val="nil"/>
              <w:bottom w:val="single" w:sz="4" w:space="0" w:color="auto"/>
              <w:right w:val="nil"/>
            </w:tcBorders>
          </w:tcPr>
          <w:p w:rsidR="00381C5F" w:rsidRPr="00BC2BCB" w:rsidRDefault="00381C5F" w:rsidP="00381C5F">
            <w:pPr>
              <w:jc w:val="both"/>
              <w:rPr>
                <w:sz w:val="24"/>
                <w:szCs w:val="24"/>
              </w:rPr>
            </w:pPr>
          </w:p>
        </w:tc>
        <w:tc>
          <w:tcPr>
            <w:tcW w:w="206" w:type="pct"/>
          </w:tcPr>
          <w:p w:rsidR="00381C5F" w:rsidRPr="00BC2BCB" w:rsidRDefault="00381C5F" w:rsidP="00381C5F">
            <w:pPr>
              <w:jc w:val="both"/>
              <w:rPr>
                <w:sz w:val="24"/>
                <w:szCs w:val="24"/>
              </w:rPr>
            </w:pPr>
          </w:p>
        </w:tc>
        <w:tc>
          <w:tcPr>
            <w:tcW w:w="1277" w:type="pct"/>
            <w:tcBorders>
              <w:top w:val="nil"/>
              <w:left w:val="nil"/>
              <w:bottom w:val="single" w:sz="4" w:space="0" w:color="auto"/>
              <w:right w:val="nil"/>
            </w:tcBorders>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Borders>
              <w:top w:val="nil"/>
              <w:left w:val="nil"/>
              <w:bottom w:val="single" w:sz="4" w:space="0" w:color="auto"/>
              <w:right w:val="nil"/>
            </w:tcBorders>
          </w:tcPr>
          <w:p w:rsidR="00381C5F" w:rsidRPr="00BC2BCB" w:rsidRDefault="00381C5F" w:rsidP="00381C5F">
            <w:pPr>
              <w:jc w:val="both"/>
              <w:rPr>
                <w:sz w:val="24"/>
                <w:szCs w:val="24"/>
              </w:rPr>
            </w:pPr>
          </w:p>
        </w:tc>
      </w:tr>
      <w:tr w:rsidR="00381C5F" w:rsidRPr="00BC2BCB" w:rsidTr="00DC789A">
        <w:trPr>
          <w:jc w:val="center"/>
        </w:trPr>
        <w:tc>
          <w:tcPr>
            <w:tcW w:w="1569"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(посада)</w:t>
            </w:r>
          </w:p>
        </w:tc>
        <w:tc>
          <w:tcPr>
            <w:tcW w:w="206" w:type="pct"/>
          </w:tcPr>
          <w:p w:rsidR="00381C5F" w:rsidRPr="00BC2BCB"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(підпис уповноваженої особи учасника)</w:t>
            </w:r>
          </w:p>
        </w:tc>
        <w:tc>
          <w:tcPr>
            <w:tcW w:w="172" w:type="pct"/>
          </w:tcPr>
          <w:p w:rsidR="00381C5F" w:rsidRPr="00BC2BCB"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(прізвище, ініціали)</w:t>
            </w:r>
          </w:p>
        </w:tc>
      </w:tr>
      <w:tr w:rsidR="00381C5F" w:rsidRPr="00BC2BCB" w:rsidTr="00DC789A">
        <w:trPr>
          <w:jc w:val="center"/>
        </w:trPr>
        <w:tc>
          <w:tcPr>
            <w:tcW w:w="1569" w:type="pct"/>
            <w:hideMark/>
          </w:tcPr>
          <w:p w:rsidR="00381C5F" w:rsidRPr="00BC2BCB" w:rsidRDefault="00381C5F" w:rsidP="00381C5F">
            <w:pPr>
              <w:jc w:val="both"/>
              <w:rPr>
                <w:sz w:val="24"/>
                <w:szCs w:val="24"/>
              </w:rPr>
            </w:pPr>
            <w:r w:rsidRPr="00BC2BCB">
              <w:rPr>
                <w:sz w:val="24"/>
                <w:szCs w:val="24"/>
              </w:rPr>
              <w:t>М.П.</w:t>
            </w:r>
          </w:p>
        </w:tc>
        <w:tc>
          <w:tcPr>
            <w:tcW w:w="206" w:type="pct"/>
          </w:tcPr>
          <w:p w:rsidR="00381C5F" w:rsidRPr="00BC2BCB" w:rsidRDefault="00381C5F" w:rsidP="00381C5F">
            <w:pPr>
              <w:jc w:val="both"/>
              <w:rPr>
                <w:sz w:val="24"/>
                <w:szCs w:val="24"/>
              </w:rPr>
            </w:pPr>
          </w:p>
        </w:tc>
        <w:tc>
          <w:tcPr>
            <w:tcW w:w="1277" w:type="pct"/>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Pr>
          <w:p w:rsidR="00381C5F" w:rsidRPr="00BC2BCB" w:rsidRDefault="00381C5F" w:rsidP="00381C5F">
            <w:pPr>
              <w:jc w:val="both"/>
              <w:rPr>
                <w:sz w:val="24"/>
                <w:szCs w:val="24"/>
              </w:rPr>
            </w:pPr>
          </w:p>
        </w:tc>
      </w:tr>
    </w:tbl>
    <w:p w:rsidR="003D02A7" w:rsidRDefault="003D02A7" w:rsidP="00DC789A">
      <w:pPr>
        <w:widowControl/>
        <w:autoSpaceDE/>
        <w:autoSpaceDN/>
        <w:spacing w:line="256" w:lineRule="auto"/>
        <w:jc w:val="right"/>
        <w:rPr>
          <w:b/>
          <w:sz w:val="24"/>
          <w:szCs w:val="24"/>
          <w:lang w:eastAsia="ru-RU"/>
        </w:rPr>
      </w:pPr>
    </w:p>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Код ЄДРПОУ: _________________________________________________________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w:t>
      </w:r>
      <w:proofErr w:type="spellStart"/>
      <w:r w:rsidRPr="00BC2BCB">
        <w:rPr>
          <w:rFonts w:eastAsia="Segoe UI"/>
          <w:color w:val="000000"/>
          <w:kern w:val="3"/>
          <w:sz w:val="24"/>
          <w:szCs w:val="24"/>
          <w:lang w:eastAsia="zh-CN" w:bidi="hi-IN"/>
        </w:rPr>
        <w:t>mail</w:t>
      </w:r>
      <w:proofErr w:type="spellEnd"/>
      <w:r w:rsidRPr="00BC2BCB">
        <w:rPr>
          <w:rFonts w:eastAsia="Segoe UI"/>
          <w:color w:val="000000"/>
          <w:kern w:val="3"/>
          <w:sz w:val="24"/>
          <w:szCs w:val="24"/>
          <w:lang w:eastAsia="zh-CN" w:bidi="hi-IN"/>
        </w:rPr>
        <w:t>:    _____________________________________________________________</w:t>
      </w:r>
    </w:p>
    <w:p w:rsidR="00DC789A" w:rsidRPr="00BC2BCB" w:rsidRDefault="00DC789A" w:rsidP="00C86CF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керівника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________________________________</w:t>
      </w:r>
    </w:p>
    <w:p w:rsidR="00DC789A" w:rsidRPr="00BC2BCB" w:rsidRDefault="00DC789A" w:rsidP="00C86CF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підписанта договору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BC2BCB" w:rsidTr="00DC789A">
        <w:trPr>
          <w:jc w:val="center"/>
        </w:trPr>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1555DC">
      <w:pPr>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4C402B" w:rsidRPr="00BC2BCB">
        <w:rPr>
          <w:rFonts w:eastAsia="Calibri"/>
          <w:b/>
          <w:color w:val="121212"/>
          <w:sz w:val="24"/>
          <w:szCs w:val="24"/>
        </w:rPr>
        <w:t xml:space="preserve">Код CPV  ДК 021:2015: 38430000-8 — "Детектори та аналізатори" </w:t>
      </w:r>
      <w:r w:rsidR="003D02A7">
        <w:rPr>
          <w:rFonts w:eastAsia="Calibri"/>
          <w:b/>
          <w:color w:val="121212"/>
          <w:sz w:val="24"/>
          <w:szCs w:val="24"/>
        </w:rPr>
        <w:t>(</w:t>
      </w:r>
      <w:r w:rsidR="001555DC" w:rsidRPr="008B67F7">
        <w:rPr>
          <w:b/>
        </w:rPr>
        <w:t xml:space="preserve">ІЧ-Фур'є спектрометр для </w:t>
      </w:r>
      <w:r w:rsidR="001555DC">
        <w:rPr>
          <w:b/>
          <w:color w:val="000000"/>
          <w:lang w:eastAsia="uk-UA"/>
        </w:rPr>
        <w:t>і</w:t>
      </w:r>
      <w:r w:rsidR="001555DC" w:rsidRPr="008B67F7">
        <w:rPr>
          <w:b/>
          <w:color w:val="000000"/>
          <w:lang w:eastAsia="uk-UA"/>
        </w:rPr>
        <w:t>дентифікаці</w:t>
      </w:r>
      <w:r w:rsidR="001555DC">
        <w:rPr>
          <w:b/>
          <w:color w:val="000000"/>
          <w:lang w:eastAsia="uk-UA"/>
        </w:rPr>
        <w:t>ї</w:t>
      </w:r>
      <w:r w:rsidR="001555DC" w:rsidRPr="008B67F7">
        <w:rPr>
          <w:b/>
          <w:color w:val="000000"/>
          <w:lang w:eastAsia="uk-UA"/>
        </w:rPr>
        <w:t xml:space="preserve"> окремих </w:t>
      </w:r>
      <w:proofErr w:type="spellStart"/>
      <w:r w:rsidR="001555DC" w:rsidRPr="008B67F7">
        <w:rPr>
          <w:b/>
          <w:color w:val="000000"/>
          <w:lang w:eastAsia="uk-UA"/>
        </w:rPr>
        <w:t>сполук</w:t>
      </w:r>
      <w:proofErr w:type="spellEnd"/>
      <w:r w:rsidR="001555DC" w:rsidRPr="008B67F7">
        <w:rPr>
          <w:b/>
          <w:color w:val="000000"/>
          <w:lang w:eastAsia="uk-UA"/>
        </w:rPr>
        <w:t xml:space="preserve"> визначеного хімічного складу, лакофарб</w:t>
      </w:r>
      <w:r w:rsidR="001555DC">
        <w:rPr>
          <w:b/>
          <w:color w:val="000000"/>
          <w:lang w:eastAsia="uk-UA"/>
        </w:rPr>
        <w:t>ової</w:t>
      </w:r>
      <w:r w:rsidR="001555DC" w:rsidRPr="008B67F7">
        <w:rPr>
          <w:b/>
          <w:color w:val="000000"/>
          <w:lang w:eastAsia="uk-UA"/>
        </w:rPr>
        <w:t xml:space="preserve"> продукції, поверхнево-активних речовин та засобів, сумішевих продуктів, полімерних матеріа</w:t>
      </w:r>
      <w:r w:rsidR="001555DC">
        <w:rPr>
          <w:b/>
          <w:color w:val="000000"/>
          <w:lang w:eastAsia="uk-UA"/>
        </w:rPr>
        <w:t>лів, гуми, нафтопродуктів</w:t>
      </w:r>
      <w:r w:rsidR="003D02A7">
        <w:rPr>
          <w:b/>
          <w:sz w:val="24"/>
          <w:szCs w:val="24"/>
        </w:rPr>
        <w:t>)</w:t>
      </w:r>
      <w:r w:rsidR="004C402B" w:rsidRPr="00BC2BCB">
        <w:rPr>
          <w:rFonts w:eastAsia="Calibri"/>
          <w:i/>
          <w:color w:val="121212"/>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241480">
      <w:pPr>
        <w:widowControl/>
        <w:autoSpaceDE/>
        <w:autoSpaceDN/>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BC2BCB" w:rsidTr="00D75A1A">
        <w:trPr>
          <w:jc w:val="center"/>
        </w:trPr>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F92919" w:rsidRDefault="00241480" w:rsidP="00241480">
      <w:pPr>
        <w:widowControl/>
        <w:autoSpaceDE/>
        <w:autoSpaceDN/>
        <w:spacing w:after="200" w:line="276" w:lineRule="auto"/>
        <w:rPr>
          <w:rFonts w:eastAsia="Calibri"/>
          <w:b/>
          <w:i/>
          <w:sz w:val="24"/>
          <w:szCs w:val="24"/>
        </w:rPr>
      </w:pPr>
      <w:r w:rsidRPr="00F92919">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4802D5" w:rsidRPr="00BC2BCB" w:rsidRDefault="004802D5" w:rsidP="00925A49">
      <w:pPr>
        <w:pStyle w:val="Standard"/>
        <w:widowControl/>
        <w:suppressAutoHyphens w:val="0"/>
        <w:rPr>
          <w:rFonts w:ascii="Times New Roman" w:hAnsi="Times New Roman" w:cs="Times New Roman"/>
          <w:b/>
          <w:lang w:val="uk-UA"/>
        </w:rPr>
      </w:pPr>
    </w:p>
    <w:sectPr w:rsidR="004802D5" w:rsidRPr="00BC2BCB" w:rsidSect="007F225D">
      <w:headerReference w:type="default" r:id="rId16"/>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0F" w:rsidRDefault="0041650F" w:rsidP="00B36986">
      <w:r>
        <w:separator/>
      </w:r>
    </w:p>
  </w:endnote>
  <w:endnote w:type="continuationSeparator" w:id="0">
    <w:p w:rsidR="0041650F" w:rsidRDefault="0041650F"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42" w:rsidRDefault="00986042">
    <w:pPr>
      <w:pStyle w:val="af2"/>
      <w:jc w:val="center"/>
    </w:pPr>
  </w:p>
  <w:p w:rsidR="00986042" w:rsidRDefault="0098604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0F" w:rsidRDefault="0041650F" w:rsidP="00B36986">
      <w:r>
        <w:separator/>
      </w:r>
    </w:p>
  </w:footnote>
  <w:footnote w:type="continuationSeparator" w:id="0">
    <w:p w:rsidR="0041650F" w:rsidRDefault="0041650F"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986042" w:rsidRDefault="00986042">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986042" w:rsidRDefault="0098604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42" w:rsidRDefault="00986042">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42" w:rsidRDefault="00986042">
                          <w:pPr>
                            <w:spacing w:line="245" w:lineRule="exact"/>
                            <w:ind w:left="60"/>
                            <w:rPr>
                              <w:rFonts w:ascii="Calibri"/>
                            </w:rPr>
                          </w:pPr>
                          <w:r>
                            <w:fldChar w:fldCharType="begin"/>
                          </w:r>
                          <w:r>
                            <w:rPr>
                              <w:rFonts w:ascii="Calibri"/>
                            </w:rPr>
                            <w:instrText xml:space="preserve"> PAGE </w:instrText>
                          </w:r>
                          <w:r>
                            <w:fldChar w:fldCharType="separate"/>
                          </w:r>
                          <w:r w:rsidR="003A648C">
                            <w:rPr>
                              <w:rFonts w:ascii="Calibri"/>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986042" w:rsidRDefault="00986042">
                    <w:pPr>
                      <w:spacing w:line="245" w:lineRule="exact"/>
                      <w:ind w:left="60"/>
                      <w:rPr>
                        <w:rFonts w:ascii="Calibri"/>
                      </w:rPr>
                    </w:pPr>
                    <w:r>
                      <w:fldChar w:fldCharType="begin"/>
                    </w:r>
                    <w:r>
                      <w:rPr>
                        <w:rFonts w:ascii="Calibri"/>
                      </w:rPr>
                      <w:instrText xml:space="preserve"> PAGE </w:instrText>
                    </w:r>
                    <w:r>
                      <w:fldChar w:fldCharType="separate"/>
                    </w:r>
                    <w:r w:rsidR="003A648C">
                      <w:rPr>
                        <w:rFonts w:ascii="Calibri"/>
                        <w:noProof/>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0CF23E6"/>
    <w:multiLevelType w:val="hybridMultilevel"/>
    <w:tmpl w:val="BBA06248"/>
    <w:lvl w:ilvl="0" w:tplc="BCD241C0">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B21C6316">
      <w:numFmt w:val="bullet"/>
      <w:lvlText w:val="•"/>
      <w:lvlJc w:val="left"/>
      <w:pPr>
        <w:ind w:left="726" w:hanging="140"/>
      </w:pPr>
      <w:rPr>
        <w:rFonts w:hint="default"/>
        <w:lang w:val="uk-UA" w:eastAsia="en-US" w:bidi="ar-SA"/>
      </w:rPr>
    </w:lvl>
    <w:lvl w:ilvl="2" w:tplc="A1861518">
      <w:numFmt w:val="bullet"/>
      <w:lvlText w:val="•"/>
      <w:lvlJc w:val="left"/>
      <w:pPr>
        <w:ind w:left="1353" w:hanging="140"/>
      </w:pPr>
      <w:rPr>
        <w:rFonts w:hint="default"/>
        <w:lang w:val="uk-UA" w:eastAsia="en-US" w:bidi="ar-SA"/>
      </w:rPr>
    </w:lvl>
    <w:lvl w:ilvl="3" w:tplc="9418E6FC">
      <w:numFmt w:val="bullet"/>
      <w:lvlText w:val="•"/>
      <w:lvlJc w:val="left"/>
      <w:pPr>
        <w:ind w:left="1979" w:hanging="140"/>
      </w:pPr>
      <w:rPr>
        <w:rFonts w:hint="default"/>
        <w:lang w:val="uk-UA" w:eastAsia="en-US" w:bidi="ar-SA"/>
      </w:rPr>
    </w:lvl>
    <w:lvl w:ilvl="4" w:tplc="EB3C173C">
      <w:numFmt w:val="bullet"/>
      <w:lvlText w:val="•"/>
      <w:lvlJc w:val="left"/>
      <w:pPr>
        <w:ind w:left="2606" w:hanging="140"/>
      </w:pPr>
      <w:rPr>
        <w:rFonts w:hint="default"/>
        <w:lang w:val="uk-UA" w:eastAsia="en-US" w:bidi="ar-SA"/>
      </w:rPr>
    </w:lvl>
    <w:lvl w:ilvl="5" w:tplc="B5307E3C">
      <w:numFmt w:val="bullet"/>
      <w:lvlText w:val="•"/>
      <w:lvlJc w:val="left"/>
      <w:pPr>
        <w:ind w:left="3232" w:hanging="140"/>
      </w:pPr>
      <w:rPr>
        <w:rFonts w:hint="default"/>
        <w:lang w:val="uk-UA" w:eastAsia="en-US" w:bidi="ar-SA"/>
      </w:rPr>
    </w:lvl>
    <w:lvl w:ilvl="6" w:tplc="4CE8B734">
      <w:numFmt w:val="bullet"/>
      <w:lvlText w:val="•"/>
      <w:lvlJc w:val="left"/>
      <w:pPr>
        <w:ind w:left="3859" w:hanging="140"/>
      </w:pPr>
      <w:rPr>
        <w:rFonts w:hint="default"/>
        <w:lang w:val="uk-UA" w:eastAsia="en-US" w:bidi="ar-SA"/>
      </w:rPr>
    </w:lvl>
    <w:lvl w:ilvl="7" w:tplc="E940C88C">
      <w:numFmt w:val="bullet"/>
      <w:lvlText w:val="•"/>
      <w:lvlJc w:val="left"/>
      <w:pPr>
        <w:ind w:left="4485" w:hanging="140"/>
      </w:pPr>
      <w:rPr>
        <w:rFonts w:hint="default"/>
        <w:lang w:val="uk-UA" w:eastAsia="en-US" w:bidi="ar-SA"/>
      </w:rPr>
    </w:lvl>
    <w:lvl w:ilvl="8" w:tplc="55F4CFA8">
      <w:numFmt w:val="bullet"/>
      <w:lvlText w:val="•"/>
      <w:lvlJc w:val="left"/>
      <w:pPr>
        <w:ind w:left="5112" w:hanging="140"/>
      </w:pPr>
      <w:rPr>
        <w:rFonts w:hint="default"/>
        <w:lang w:val="uk-UA" w:eastAsia="en-US" w:bidi="ar-SA"/>
      </w:rPr>
    </w:lvl>
  </w:abstractNum>
  <w:abstractNum w:abstractNumId="2"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5"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8" w15:restartNumberingAfterBreak="0">
    <w:nsid w:val="166A1324"/>
    <w:multiLevelType w:val="hybridMultilevel"/>
    <w:tmpl w:val="05829848"/>
    <w:lvl w:ilvl="0" w:tplc="32B479B4">
      <w:numFmt w:val="bullet"/>
      <w:lvlText w:val="•"/>
      <w:lvlJc w:val="left"/>
      <w:pPr>
        <w:ind w:left="142" w:hanging="142"/>
      </w:pPr>
      <w:rPr>
        <w:rFonts w:hint="default"/>
        <w:w w:val="99"/>
        <w:sz w:val="24"/>
        <w:szCs w:val="24"/>
        <w:lang w:val="uk-UA" w:eastAsia="en-US" w:bidi="ar-SA"/>
      </w:rPr>
    </w:lvl>
    <w:lvl w:ilvl="1" w:tplc="015EA9C4">
      <w:numFmt w:val="bullet"/>
      <w:lvlText w:val="•"/>
      <w:lvlJc w:val="left"/>
      <w:pPr>
        <w:ind w:left="760" w:hanging="142"/>
      </w:pPr>
      <w:rPr>
        <w:rFonts w:hint="default"/>
        <w:lang w:val="uk-UA" w:eastAsia="en-US" w:bidi="ar-SA"/>
      </w:rPr>
    </w:lvl>
    <w:lvl w:ilvl="2" w:tplc="4DA8B7F6">
      <w:numFmt w:val="bullet"/>
      <w:lvlText w:val="•"/>
      <w:lvlJc w:val="left"/>
      <w:pPr>
        <w:ind w:left="1387" w:hanging="142"/>
      </w:pPr>
      <w:rPr>
        <w:rFonts w:hint="default"/>
        <w:lang w:val="uk-UA" w:eastAsia="en-US" w:bidi="ar-SA"/>
      </w:rPr>
    </w:lvl>
    <w:lvl w:ilvl="3" w:tplc="FD8807F2">
      <w:numFmt w:val="bullet"/>
      <w:lvlText w:val="•"/>
      <w:lvlJc w:val="left"/>
      <w:pPr>
        <w:ind w:left="2013" w:hanging="142"/>
      </w:pPr>
      <w:rPr>
        <w:rFonts w:hint="default"/>
        <w:lang w:val="uk-UA" w:eastAsia="en-US" w:bidi="ar-SA"/>
      </w:rPr>
    </w:lvl>
    <w:lvl w:ilvl="4" w:tplc="26E6B4E4">
      <w:numFmt w:val="bullet"/>
      <w:lvlText w:val="•"/>
      <w:lvlJc w:val="left"/>
      <w:pPr>
        <w:ind w:left="2640" w:hanging="142"/>
      </w:pPr>
      <w:rPr>
        <w:rFonts w:hint="default"/>
        <w:lang w:val="uk-UA" w:eastAsia="en-US" w:bidi="ar-SA"/>
      </w:rPr>
    </w:lvl>
    <w:lvl w:ilvl="5" w:tplc="0C8EEBB4">
      <w:numFmt w:val="bullet"/>
      <w:lvlText w:val="•"/>
      <w:lvlJc w:val="left"/>
      <w:pPr>
        <w:ind w:left="3266" w:hanging="142"/>
      </w:pPr>
      <w:rPr>
        <w:rFonts w:hint="default"/>
        <w:lang w:val="uk-UA" w:eastAsia="en-US" w:bidi="ar-SA"/>
      </w:rPr>
    </w:lvl>
    <w:lvl w:ilvl="6" w:tplc="F0DE3AF2">
      <w:numFmt w:val="bullet"/>
      <w:lvlText w:val="•"/>
      <w:lvlJc w:val="left"/>
      <w:pPr>
        <w:ind w:left="3893" w:hanging="142"/>
      </w:pPr>
      <w:rPr>
        <w:rFonts w:hint="default"/>
        <w:lang w:val="uk-UA" w:eastAsia="en-US" w:bidi="ar-SA"/>
      </w:rPr>
    </w:lvl>
    <w:lvl w:ilvl="7" w:tplc="A9A6EE8C">
      <w:numFmt w:val="bullet"/>
      <w:lvlText w:val="•"/>
      <w:lvlJc w:val="left"/>
      <w:pPr>
        <w:ind w:left="4519" w:hanging="142"/>
      </w:pPr>
      <w:rPr>
        <w:rFonts w:hint="default"/>
        <w:lang w:val="uk-UA" w:eastAsia="en-US" w:bidi="ar-SA"/>
      </w:rPr>
    </w:lvl>
    <w:lvl w:ilvl="8" w:tplc="F93AC8F8">
      <w:numFmt w:val="bullet"/>
      <w:lvlText w:val="•"/>
      <w:lvlJc w:val="left"/>
      <w:pPr>
        <w:ind w:left="5146" w:hanging="142"/>
      </w:pPr>
      <w:rPr>
        <w:rFonts w:hint="default"/>
        <w:lang w:val="uk-UA" w:eastAsia="en-US" w:bidi="ar-SA"/>
      </w:rPr>
    </w:lvl>
  </w:abstractNum>
  <w:abstractNum w:abstractNumId="9"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8"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9" w15:restartNumberingAfterBreak="0">
    <w:nsid w:val="58701496"/>
    <w:multiLevelType w:val="hybridMultilevel"/>
    <w:tmpl w:val="8EBA17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0"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3"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3"/>
  </w:num>
  <w:num w:numId="4">
    <w:abstractNumId w:val="11"/>
  </w:num>
  <w:num w:numId="5">
    <w:abstractNumId w:val="17"/>
  </w:num>
  <w:num w:numId="6">
    <w:abstractNumId w:val="24"/>
  </w:num>
  <w:num w:numId="7">
    <w:abstractNumId w:val="12"/>
  </w:num>
  <w:num w:numId="8">
    <w:abstractNumId w:val="5"/>
  </w:num>
  <w:num w:numId="9">
    <w:abstractNumId w:val="22"/>
  </w:num>
  <w:num w:numId="10">
    <w:abstractNumId w:val="18"/>
  </w:num>
  <w:num w:numId="11">
    <w:abstractNumId w:val="7"/>
  </w:num>
  <w:num w:numId="12">
    <w:abstractNumId w:val="26"/>
  </w:num>
  <w:num w:numId="13">
    <w:abstractNumId w:val="16"/>
  </w:num>
  <w:num w:numId="14">
    <w:abstractNumId w:val="2"/>
  </w:num>
  <w:num w:numId="15">
    <w:abstractNumId w:val="27"/>
  </w:num>
  <w:num w:numId="16">
    <w:abstractNumId w:val="14"/>
  </w:num>
  <w:num w:numId="17">
    <w:abstractNumId w:val="9"/>
  </w:num>
  <w:num w:numId="18">
    <w:abstractNumId w:val="15"/>
  </w:num>
  <w:num w:numId="19">
    <w:abstractNumId w:val="20"/>
  </w:num>
  <w:num w:numId="20">
    <w:abstractNumId w:val="3"/>
  </w:num>
  <w:num w:numId="21">
    <w:abstractNumId w:val="13"/>
  </w:num>
  <w:num w:numId="22">
    <w:abstractNumId w:val="25"/>
  </w:num>
  <w:num w:numId="23">
    <w:abstractNumId w:val="6"/>
  </w:num>
  <w:num w:numId="24">
    <w:abstractNumId w:val="21"/>
  </w:num>
  <w:num w:numId="25">
    <w:abstractNumId w:val="19"/>
  </w:num>
  <w:num w:numId="26">
    <w:abstractNumId w:val="1"/>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07EC"/>
    <w:rsid w:val="000C4FA2"/>
    <w:rsid w:val="000D0DE1"/>
    <w:rsid w:val="000D30E7"/>
    <w:rsid w:val="000D70E2"/>
    <w:rsid w:val="000E01B6"/>
    <w:rsid w:val="000E391F"/>
    <w:rsid w:val="000E7B75"/>
    <w:rsid w:val="000F0EAA"/>
    <w:rsid w:val="000F16C0"/>
    <w:rsid w:val="000F1DB5"/>
    <w:rsid w:val="000F29A6"/>
    <w:rsid w:val="000F67D1"/>
    <w:rsid w:val="000F7945"/>
    <w:rsid w:val="00101CEC"/>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2C0"/>
    <w:rsid w:val="0015160E"/>
    <w:rsid w:val="00154C17"/>
    <w:rsid w:val="001555DC"/>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D7324"/>
    <w:rsid w:val="001E29F0"/>
    <w:rsid w:val="001E70AB"/>
    <w:rsid w:val="001F218A"/>
    <w:rsid w:val="001F59AC"/>
    <w:rsid w:val="001F5EDC"/>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0AB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E162E"/>
    <w:rsid w:val="002E358B"/>
    <w:rsid w:val="002E36EA"/>
    <w:rsid w:val="002E460E"/>
    <w:rsid w:val="002F0BDC"/>
    <w:rsid w:val="002F4697"/>
    <w:rsid w:val="002F4D51"/>
    <w:rsid w:val="002F5053"/>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60D51"/>
    <w:rsid w:val="003627A4"/>
    <w:rsid w:val="00362DCD"/>
    <w:rsid w:val="00363A05"/>
    <w:rsid w:val="003647CA"/>
    <w:rsid w:val="00366E65"/>
    <w:rsid w:val="00367176"/>
    <w:rsid w:val="0037379E"/>
    <w:rsid w:val="00374F8A"/>
    <w:rsid w:val="00375AB3"/>
    <w:rsid w:val="00381C5F"/>
    <w:rsid w:val="0038390D"/>
    <w:rsid w:val="003879A3"/>
    <w:rsid w:val="0039298E"/>
    <w:rsid w:val="00393DB9"/>
    <w:rsid w:val="003942AB"/>
    <w:rsid w:val="003967B1"/>
    <w:rsid w:val="003A5C7A"/>
    <w:rsid w:val="003A648C"/>
    <w:rsid w:val="003B1010"/>
    <w:rsid w:val="003B77EA"/>
    <w:rsid w:val="003C1844"/>
    <w:rsid w:val="003C2050"/>
    <w:rsid w:val="003C27F5"/>
    <w:rsid w:val="003C47BF"/>
    <w:rsid w:val="003C75B9"/>
    <w:rsid w:val="003C78DD"/>
    <w:rsid w:val="003D02A7"/>
    <w:rsid w:val="003D253D"/>
    <w:rsid w:val="003D298C"/>
    <w:rsid w:val="003D33D7"/>
    <w:rsid w:val="003D386E"/>
    <w:rsid w:val="003D5267"/>
    <w:rsid w:val="003D5F26"/>
    <w:rsid w:val="003D7C6A"/>
    <w:rsid w:val="003D7D2B"/>
    <w:rsid w:val="003E121E"/>
    <w:rsid w:val="003E12F1"/>
    <w:rsid w:val="003E3B20"/>
    <w:rsid w:val="003E3EBD"/>
    <w:rsid w:val="003E617E"/>
    <w:rsid w:val="003E66D0"/>
    <w:rsid w:val="003F02E0"/>
    <w:rsid w:val="003F0504"/>
    <w:rsid w:val="003F4EF4"/>
    <w:rsid w:val="00400756"/>
    <w:rsid w:val="0041650F"/>
    <w:rsid w:val="00417C6E"/>
    <w:rsid w:val="00420A22"/>
    <w:rsid w:val="00420CB2"/>
    <w:rsid w:val="004221B6"/>
    <w:rsid w:val="00424DA0"/>
    <w:rsid w:val="004316EB"/>
    <w:rsid w:val="00432D48"/>
    <w:rsid w:val="004400AD"/>
    <w:rsid w:val="00440DF2"/>
    <w:rsid w:val="004419CB"/>
    <w:rsid w:val="00442C98"/>
    <w:rsid w:val="00445D9C"/>
    <w:rsid w:val="00450EF8"/>
    <w:rsid w:val="0045195B"/>
    <w:rsid w:val="0045263E"/>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2852"/>
    <w:rsid w:val="005344A1"/>
    <w:rsid w:val="00534B88"/>
    <w:rsid w:val="00542872"/>
    <w:rsid w:val="00543744"/>
    <w:rsid w:val="00544F74"/>
    <w:rsid w:val="0054521E"/>
    <w:rsid w:val="005474D1"/>
    <w:rsid w:val="00551FBA"/>
    <w:rsid w:val="00554AA4"/>
    <w:rsid w:val="0056412A"/>
    <w:rsid w:val="00564971"/>
    <w:rsid w:val="0056694B"/>
    <w:rsid w:val="00567E4F"/>
    <w:rsid w:val="00570A04"/>
    <w:rsid w:val="00571789"/>
    <w:rsid w:val="00574216"/>
    <w:rsid w:val="00575804"/>
    <w:rsid w:val="005813CD"/>
    <w:rsid w:val="00583832"/>
    <w:rsid w:val="005878EF"/>
    <w:rsid w:val="0059011B"/>
    <w:rsid w:val="00591ACC"/>
    <w:rsid w:val="0059293C"/>
    <w:rsid w:val="005938E8"/>
    <w:rsid w:val="0059484F"/>
    <w:rsid w:val="00595C26"/>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07F45"/>
    <w:rsid w:val="0061244C"/>
    <w:rsid w:val="00614E4E"/>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0E75"/>
    <w:rsid w:val="00694034"/>
    <w:rsid w:val="00695991"/>
    <w:rsid w:val="00695A90"/>
    <w:rsid w:val="00695E02"/>
    <w:rsid w:val="00696B83"/>
    <w:rsid w:val="00697D8D"/>
    <w:rsid w:val="00697E68"/>
    <w:rsid w:val="006A3CB4"/>
    <w:rsid w:val="006A6CFE"/>
    <w:rsid w:val="006B19F7"/>
    <w:rsid w:val="006B36B7"/>
    <w:rsid w:val="006B585F"/>
    <w:rsid w:val="006B6329"/>
    <w:rsid w:val="006C294F"/>
    <w:rsid w:val="006C2D44"/>
    <w:rsid w:val="006C4E6C"/>
    <w:rsid w:val="006C5979"/>
    <w:rsid w:val="006C5B0C"/>
    <w:rsid w:val="006C737E"/>
    <w:rsid w:val="006D2161"/>
    <w:rsid w:val="006D5E87"/>
    <w:rsid w:val="006D6E0B"/>
    <w:rsid w:val="006D73DF"/>
    <w:rsid w:val="006E2474"/>
    <w:rsid w:val="006E2647"/>
    <w:rsid w:val="006E4FC2"/>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1E6"/>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7348"/>
    <w:rsid w:val="007D2ABB"/>
    <w:rsid w:val="007D46E1"/>
    <w:rsid w:val="007D5BA0"/>
    <w:rsid w:val="007E0572"/>
    <w:rsid w:val="007E18E0"/>
    <w:rsid w:val="007E1DC4"/>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63FAB"/>
    <w:rsid w:val="008650EE"/>
    <w:rsid w:val="00865FB0"/>
    <w:rsid w:val="008705DC"/>
    <w:rsid w:val="00871411"/>
    <w:rsid w:val="00871CAC"/>
    <w:rsid w:val="00872202"/>
    <w:rsid w:val="00873D28"/>
    <w:rsid w:val="0087497A"/>
    <w:rsid w:val="00874D24"/>
    <w:rsid w:val="00875036"/>
    <w:rsid w:val="0088075B"/>
    <w:rsid w:val="00880BF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1D9B"/>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16CEA"/>
    <w:rsid w:val="009211E4"/>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86042"/>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233"/>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782F"/>
    <w:rsid w:val="00A70A04"/>
    <w:rsid w:val="00A71F26"/>
    <w:rsid w:val="00A72216"/>
    <w:rsid w:val="00A74BC4"/>
    <w:rsid w:val="00A81922"/>
    <w:rsid w:val="00A830E3"/>
    <w:rsid w:val="00A84887"/>
    <w:rsid w:val="00A87B7B"/>
    <w:rsid w:val="00A87DF9"/>
    <w:rsid w:val="00A90937"/>
    <w:rsid w:val="00A91E3F"/>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4675"/>
    <w:rsid w:val="00AD5997"/>
    <w:rsid w:val="00AD7F9B"/>
    <w:rsid w:val="00AE1E75"/>
    <w:rsid w:val="00AE564E"/>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76131"/>
    <w:rsid w:val="00B82AB8"/>
    <w:rsid w:val="00B836DA"/>
    <w:rsid w:val="00B92F22"/>
    <w:rsid w:val="00B93625"/>
    <w:rsid w:val="00B96099"/>
    <w:rsid w:val="00B96C67"/>
    <w:rsid w:val="00B972CC"/>
    <w:rsid w:val="00BA101A"/>
    <w:rsid w:val="00BA1D97"/>
    <w:rsid w:val="00BA27EE"/>
    <w:rsid w:val="00BA5AA5"/>
    <w:rsid w:val="00BA71D9"/>
    <w:rsid w:val="00BB0C44"/>
    <w:rsid w:val="00BB1464"/>
    <w:rsid w:val="00BB2522"/>
    <w:rsid w:val="00BB2FCC"/>
    <w:rsid w:val="00BB3CF2"/>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0D4C"/>
    <w:rsid w:val="00C40EC7"/>
    <w:rsid w:val="00C444B3"/>
    <w:rsid w:val="00C458A8"/>
    <w:rsid w:val="00C45A74"/>
    <w:rsid w:val="00C50C09"/>
    <w:rsid w:val="00C530F4"/>
    <w:rsid w:val="00C5371F"/>
    <w:rsid w:val="00C54037"/>
    <w:rsid w:val="00C55890"/>
    <w:rsid w:val="00C6271A"/>
    <w:rsid w:val="00C651ED"/>
    <w:rsid w:val="00C6551D"/>
    <w:rsid w:val="00C708E8"/>
    <w:rsid w:val="00C732DC"/>
    <w:rsid w:val="00C73E8A"/>
    <w:rsid w:val="00C7500A"/>
    <w:rsid w:val="00C8038F"/>
    <w:rsid w:val="00C80655"/>
    <w:rsid w:val="00C82B90"/>
    <w:rsid w:val="00C86CF4"/>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0983"/>
    <w:rsid w:val="00D55E60"/>
    <w:rsid w:val="00D62F67"/>
    <w:rsid w:val="00D72F4A"/>
    <w:rsid w:val="00D74087"/>
    <w:rsid w:val="00D74E83"/>
    <w:rsid w:val="00D75A1A"/>
    <w:rsid w:val="00D76FC2"/>
    <w:rsid w:val="00D81356"/>
    <w:rsid w:val="00D84222"/>
    <w:rsid w:val="00D84CFC"/>
    <w:rsid w:val="00D92986"/>
    <w:rsid w:val="00D95E68"/>
    <w:rsid w:val="00D970D5"/>
    <w:rsid w:val="00D979F8"/>
    <w:rsid w:val="00DA1DE8"/>
    <w:rsid w:val="00DB025B"/>
    <w:rsid w:val="00DB02E3"/>
    <w:rsid w:val="00DB08BB"/>
    <w:rsid w:val="00DC08E3"/>
    <w:rsid w:val="00DC58FA"/>
    <w:rsid w:val="00DC6CFE"/>
    <w:rsid w:val="00DC789A"/>
    <w:rsid w:val="00DD232E"/>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1D7"/>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19"/>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563B"/>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A31F"/>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594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59484F"/>
    <w:rPr>
      <w:rFonts w:asciiTheme="majorHAnsi" w:eastAsiaTheme="majorEastAsia" w:hAnsiTheme="majorHAnsi" w:cstheme="majorBidi"/>
      <w:i/>
      <w:iCs/>
      <w:color w:val="272727" w:themeColor="text1" w:themeTint="D8"/>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F7A5-6EC4-40B3-89FC-680A317D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38</Pages>
  <Words>53053</Words>
  <Characters>30241</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Племянник Євгенія Петрівна</cp:lastModifiedBy>
  <cp:revision>26</cp:revision>
  <cp:lastPrinted>2023-10-06T08:48:00Z</cp:lastPrinted>
  <dcterms:created xsi:type="dcterms:W3CDTF">2023-11-13T10:44:00Z</dcterms:created>
  <dcterms:modified xsi:type="dcterms:W3CDTF">2023-11-16T15:11:00Z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