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40" w:hanging="0"/>
        <w:rPr>
          <w:rFonts w:ascii="Times New Roman" w:hAnsi="Times New Roman" w:eastAsia="Times New Roman" w:cs="Times New Roman"/>
          <w:b/>
          <w:b/>
          <w:i/>
          <w:i/>
          <w:color w:val="4A86E8"/>
          <w:sz w:val="24"/>
          <w:szCs w:val="24"/>
        </w:rPr>
      </w:pPr>
      <w:r>
        <w:rPr>
          <w:rFonts w:eastAsia="Times New Roman" w:cs="Times New Roman" w:ascii="Times New Roman" w:hAnsi="Times New Roman"/>
          <w:b/>
          <w:i/>
          <w:color w:val="4A86E8"/>
          <w:sz w:val="24"/>
          <w:szCs w:val="24"/>
        </w:rPr>
        <w:tab/>
        <w:tab/>
        <w:tab/>
        <w:tab/>
        <w:tab/>
        <w:tab/>
        <w:tab/>
        <w:tab/>
      </w:r>
      <w:r>
        <w:rPr>
          <w:rFonts w:eastAsia="Times New Roman" w:cs="Times New Roman" w:ascii="Times New Roman" w:hAnsi="Times New Roman"/>
          <w:b/>
          <w:color w:val="000000"/>
          <w:sz w:val="24"/>
          <w:szCs w:val="24"/>
        </w:rPr>
        <w:t>ДОДАТОК 1</w:t>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w:t>
      </w:r>
    </w:p>
    <w:p>
      <w:pPr>
        <w:pStyle w:val="Normal"/>
        <w:numPr>
          <w:ilvl w:val="0"/>
          <w:numId w:val="1"/>
        </w:numPr>
        <w:shd w:val="clear" w:fill="FFFFFF"/>
        <w:spacing w:lineRule="auto" w:line="240" w:before="0" w:after="0"/>
        <w:ind w:left="502" w:hanging="3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b/>
          <w:b/>
          <w:i/>
          <w:i/>
          <w:color w:val="4A86E8"/>
          <w:sz w:val="20"/>
          <w:szCs w:val="20"/>
        </w:rPr>
      </w:pPr>
      <w:r>
        <w:rPr>
          <w:rFonts w:eastAsia="Times New Roman" w:cs="Times New Roman" w:ascii="Times New Roman" w:hAnsi="Times New Roman"/>
          <w:b/>
          <w:i/>
          <w:color w:val="4A86E8"/>
          <w:sz w:val="20"/>
          <w:szCs w:val="20"/>
        </w:rPr>
      </w:r>
    </w:p>
    <w:p>
      <w:pPr>
        <w:pStyle w:val="Normal"/>
        <w:spacing w:lineRule="auto" w:line="240" w:before="0" w:after="0"/>
        <w:ind w:left="885" w:hanging="0"/>
        <w:jc w:val="center"/>
        <w:rPr>
          <w:rFonts w:ascii="Times New Roman" w:hAnsi="Times New Roman" w:eastAsia="Times New Roman" w:cs="Times New Roman"/>
          <w:color w:val="4A86E8"/>
          <w:sz w:val="20"/>
          <w:szCs w:val="20"/>
        </w:rPr>
      </w:pPr>
      <w:r>
        <w:rPr>
          <w:rFonts w:eastAsia="Times New Roman" w:cs="Times New Roman" w:ascii="Times New Roman" w:hAnsi="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Style w:val="Table1"/>
        <w:tblW w:w="9630" w:type="dxa"/>
        <w:jc w:val="center"/>
        <w:tblInd w:w="0" w:type="dxa"/>
        <w:tblLayout w:type="fixed"/>
        <w:tblCellMar>
          <w:top w:w="100" w:type="dxa"/>
          <w:left w:w="100" w:type="dxa"/>
          <w:bottom w:w="100" w:type="dxa"/>
          <w:right w:w="100" w:type="dxa"/>
        </w:tblCellMar>
        <w:tblLook w:val="0400"/>
      </w:tblPr>
      <w:tblGrid>
        <w:gridCol w:w="494"/>
        <w:gridCol w:w="2925"/>
        <w:gridCol w:w="6211"/>
      </w:tblGrid>
      <w:tr>
        <w:trPr>
          <w:trHeight w:val="690" w:hRule="atLeast"/>
        </w:trPr>
        <w:tc>
          <w:tcPr>
            <w:tcW w:w="49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p>
        </w:tc>
        <w:tc>
          <w:tcPr>
            <w:tcW w:w="621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Документи та</w:t>
            </w:r>
            <w:r>
              <w:rPr>
                <w:rFonts w:eastAsia="Times New Roman" w:cs="Times New Roman" w:ascii="Times New Roman" w:hAnsi="Times New Roman"/>
                <w:b/>
                <w:color w:val="000000"/>
                <w:sz w:val="20"/>
                <w:szCs w:val="20"/>
                <w:shd w:fill="auto" w:val="clear"/>
              </w:rPr>
              <w:t xml:space="preserve"> </w:t>
            </w:r>
            <w:r>
              <w:rPr>
                <w:rFonts w:eastAsia="Times New Roman" w:cs="Times New Roman" w:ascii="Times New Roman" w:hAnsi="Times New Roman"/>
                <w:b/>
                <w:color w:val="000000"/>
                <w:sz w:val="20"/>
                <w:szCs w:val="20"/>
                <w:shd w:fill="auto" w:val="clear"/>
              </w:rPr>
              <w:t>інформація</w:t>
            </w:r>
            <w:r>
              <w:rPr>
                <w:rFonts w:eastAsia="Times New Roman" w:cs="Times New Roman" w:ascii="Times New Roman" w:hAnsi="Times New Roman"/>
                <w:b/>
                <w:color w:val="000000"/>
                <w:sz w:val="20"/>
                <w:szCs w:val="20"/>
                <w:shd w:fill="auto" w:val="clear"/>
              </w:rPr>
              <w:t>,</w:t>
            </w:r>
            <w:r>
              <w:rPr>
                <w:rFonts w:eastAsia="Times New Roman" w:cs="Times New Roman" w:ascii="Times New Roman" w:hAnsi="Times New Roman"/>
                <w:b/>
                <w:color w:val="000000"/>
                <w:sz w:val="20"/>
                <w:szCs w:val="20"/>
              </w:rPr>
              <w:t> які підтверджують відповідність Учасника кваліфікаційним критеріям**</w:t>
            </w:r>
          </w:p>
        </w:tc>
      </w:tr>
      <w:tr>
        <w:trPr>
          <w:trHeight w:val="2855" w:hRule="atLeast"/>
        </w:trPr>
        <w:tc>
          <w:tcPr>
            <w:tcW w:w="49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Наявність обладнання, матеріально-технічної бази та технологій*</w:t>
            </w:r>
          </w:p>
          <w:p>
            <w:pPr>
              <w:pStyle w:val="Normal"/>
              <w:widowControl w:val="false"/>
              <w:spacing w:lineRule="auto" w:line="240" w:before="120" w:after="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6211" w:type="dxa"/>
            <w:tcBorders>
              <w:top w:val="single" w:sz="8" w:space="0" w:color="000000"/>
              <w:left w:val="single" w:sz="8" w:space="0" w:color="000000"/>
              <w:bottom w:val="single" w:sz="8" w:space="0" w:color="000000"/>
              <w:right w:val="single" w:sz="8" w:space="0" w:color="000000"/>
            </w:tcBorders>
          </w:tcPr>
          <w:p>
            <w:pPr>
              <w:pStyle w:val="Normal"/>
              <w:widowControl w:val="false"/>
              <w:shd w:val="clear" w:fill="FFFFFF"/>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color w:val="000000"/>
                <w:sz w:val="20"/>
                <w:szCs w:val="20"/>
                <w:lang w:val="uk-UA"/>
              </w:rPr>
              <w:t>1.1. Лист в довільній формі, за власноручним підписом уповноваженої особи учасника та завірений печаткою (в разі наявності), в якому зазначається наступна інформація:</w:t>
            </w:r>
          </w:p>
          <w:p>
            <w:pPr>
              <w:pStyle w:val="Normal"/>
              <w:widowControl w:val="false"/>
              <w:shd w:val="clear" w:fill="FFFFFF"/>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color w:val="000000"/>
                <w:sz w:val="20"/>
                <w:szCs w:val="20"/>
                <w:lang w:val="uk-UA"/>
              </w:rPr>
              <w:t xml:space="preserve">- наявність обладнання та матеріально-технічної бази необхідного для виконання договору (виробничий цех, складські приміщення, транспорт, обладнання тощо). </w:t>
            </w:r>
          </w:p>
        </w:tc>
      </w:tr>
      <w:tr>
        <w:trPr>
          <w:trHeight w:val="2255" w:hRule="atLeast"/>
        </w:trPr>
        <w:tc>
          <w:tcPr>
            <w:tcW w:w="49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Наявність працівників відповідної кваліфікації, які мають необхідні знання та досвід*</w:t>
            </w:r>
          </w:p>
        </w:tc>
        <w:tc>
          <w:tcPr>
            <w:tcW w:w="621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2.1. Лист в довільній формі, за власноручним підписом уповноваженої особи учасника та завірений печаткою (в разі наявності), в якому зазначається наступна інформація:</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color w:val="000000"/>
                <w:sz w:val="20"/>
                <w:szCs w:val="20"/>
                <w:lang w:val="uk-UA"/>
              </w:rPr>
              <w:t>- наявність працівників відповідної кваліфікації, які будуть залучені до постачання товару, що є предметом закупівлі, які мають необхідні знання та досвід.</w:t>
            </w:r>
          </w:p>
        </w:tc>
      </w:tr>
      <w:tr>
        <w:trPr>
          <w:trHeight w:val="2255" w:hRule="atLeast"/>
        </w:trPr>
        <w:tc>
          <w:tcPr>
            <w:tcW w:w="49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3</w:t>
            </w:r>
          </w:p>
        </w:tc>
        <w:tc>
          <w:tcPr>
            <w:tcW w:w="29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3.1. Лист в довільній формі, за підписом уповноваженої особи Учасника та завірений печаткою (в разі наявності) з інформацією про виконання аналогічного договору з аналогічним предметом закупівлі, який зазначено в даній тендерній документації (не менше однієї копії договору) з зазначенням назви, адреси замовника; П.І.Б., номери телефонів контактних осіб замовника, якому постачався товар з наданням копії договору, який зазначено в довідці.</w:t>
            </w:r>
          </w:p>
          <w:p>
            <w:pPr>
              <w:pStyle w:val="Normal"/>
              <w:widowControl w:val="false"/>
              <w:shd w:val="clear" w:fill="FFFFFF"/>
              <w:spacing w:lineRule="auto" w:line="240" w:before="0" w:after="0"/>
              <w:jc w:val="both"/>
              <w:rPr>
                <w:rFonts w:ascii="Times New Roman" w:hAnsi="Times New Roman" w:eastAsia="Times New Roman" w:cs="Times New Roman"/>
                <w:color w:val="000000"/>
                <w:sz w:val="20"/>
                <w:szCs w:val="20"/>
                <w:highlight w:val="none"/>
                <w:shd w:fill="auto" w:val="clear"/>
                <w:lang w:val="uk-UA"/>
              </w:rPr>
            </w:pPr>
            <w:r>
              <w:rPr>
                <w:rFonts w:eastAsia="Times New Roman" w:cs="Times New Roman" w:ascii="Times New Roman" w:hAnsi="Times New Roman"/>
                <w:i/>
                <w:color w:val="000000"/>
                <w:sz w:val="20"/>
                <w:szCs w:val="20"/>
                <w:shd w:fill="auto" w:val="clear"/>
                <w:lang w:val="uk-UA"/>
              </w:rPr>
              <w:t>При наданні вищезазначеного документу, Учасник може не показувати відомості, які можуть становити комерційну таємницю.</w:t>
            </w:r>
          </w:p>
        </w:tc>
      </w:tr>
      <w:tr>
        <w:trPr>
          <w:trHeight w:val="815" w:hRule="atLeast"/>
        </w:trPr>
        <w:tc>
          <w:tcPr>
            <w:tcW w:w="49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4</w:t>
            </w:r>
          </w:p>
        </w:tc>
        <w:tc>
          <w:tcPr>
            <w:tcW w:w="2925" w:type="dxa"/>
            <w:tcBorders>
              <w:top w:val="single" w:sz="8" w:space="0" w:color="000000"/>
              <w:left w:val="single" w:sz="8" w:space="0" w:color="000000"/>
              <w:bottom w:val="single" w:sz="8" w:space="0" w:color="000000"/>
              <w:right w:val="single" w:sz="8" w:space="0" w:color="000000"/>
            </w:tcBorders>
          </w:tcPr>
          <w:p>
            <w:pPr>
              <w:pStyle w:val="Style17"/>
              <w:widowControl w:val="false"/>
              <w:snapToGrid w:val="false"/>
              <w:spacing w:before="0" w:after="160"/>
              <w:rPr>
                <w:rFonts w:ascii="Times New Roman" w:hAnsi="Times New Roman" w:eastAsia="Times New Roman" w:cs="Times New Roman"/>
                <w:b/>
                <w:b/>
                <w:color w:val="000000"/>
                <w:kern w:val="0"/>
                <w:sz w:val="20"/>
                <w:szCs w:val="20"/>
                <w:lang w:val="uk-UA" w:eastAsia="zh-CN" w:bidi="hi-IN"/>
              </w:rPr>
            </w:pPr>
            <w:r>
              <w:rPr>
                <w:rFonts w:eastAsia="Times New Roman" w:cs="Times New Roman" w:ascii="Times New Roman" w:hAnsi="Times New Roman"/>
                <w:b/>
                <w:color w:val="000000"/>
                <w:kern w:val="0"/>
                <w:sz w:val="20"/>
                <w:szCs w:val="20"/>
                <w:lang w:val="uk-UA" w:eastAsia="zh-CN" w:bidi="hi-IN"/>
              </w:rPr>
              <w:t>4. Наявність фінансової спроможності, яка підтверджується фінансовою звітністю</w:t>
            </w:r>
          </w:p>
        </w:tc>
        <w:tc>
          <w:tcPr>
            <w:tcW w:w="6211"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before="0" w:after="0"/>
              <w:jc w:val="both"/>
              <w:rPr>
                <w:rFonts w:ascii="Times New Roman" w:hAnsi="Times New Roman" w:eastAsia="Times New Roman" w:cs="Times New Roman"/>
                <w:b w:val="false"/>
                <w:b w:val="false"/>
                <w:bCs w:val="false"/>
                <w:color w:val="000000"/>
                <w:kern w:val="0"/>
                <w:sz w:val="20"/>
                <w:szCs w:val="20"/>
                <w:lang w:val="uk-UA" w:eastAsia="zh-CN" w:bidi="hi-IN"/>
              </w:rPr>
            </w:pPr>
            <w:r>
              <w:rPr>
                <w:rFonts w:eastAsia="Times New Roman" w:cs="Times New Roman" w:ascii="Times New Roman" w:hAnsi="Times New Roman"/>
                <w:b w:val="false"/>
                <w:bCs w:val="false"/>
                <w:color w:val="000000"/>
                <w:kern w:val="0"/>
                <w:sz w:val="20"/>
                <w:szCs w:val="20"/>
                <w:lang w:val="uk-UA" w:eastAsia="zh-CN" w:bidi="hi-IN"/>
              </w:rPr>
              <w:t xml:space="preserve">На підтвердження фінансової спроможності учасник процедури закупівлі має надати фінансову звітність відповідно до </w:t>
            </w:r>
            <w:r>
              <w:rPr>
                <w:rFonts w:eastAsia="Times New Roman" w:cs="Times New Roman" w:ascii="Times New Roman" w:hAnsi="Times New Roman"/>
                <w:b w:val="false"/>
                <w:bCs w:val="false"/>
                <w:color w:val="000000"/>
                <w:kern w:val="0"/>
                <w:sz w:val="20"/>
                <w:szCs w:val="20"/>
                <w:shd w:fill="FFFFFF" w:val="clear"/>
                <w:lang w:val="uk-UA" w:eastAsia="zh-CN" w:bidi="hi-IN"/>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Pr>
                <w:rFonts w:eastAsia="Times New Roman" w:cs="Times New Roman" w:ascii="Times New Roman" w:hAnsi="Times New Roman"/>
                <w:b w:val="false"/>
                <w:bCs w:val="false"/>
                <w:color w:val="000000"/>
                <w:kern w:val="0"/>
                <w:sz w:val="20"/>
                <w:szCs w:val="20"/>
                <w:lang w:val="uk-UA" w:eastAsia="zh-CN" w:bidi="hi-IN"/>
              </w:rPr>
              <w:t>Закону України «Про бухгалтерський облік та фінансову звітність в Україні». Фінансова звітність або скорочена фінансова звітність надається за останній звітний період.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pPr>
        <w:pStyle w:val="Normal"/>
        <w:spacing w:lineRule="auto" w:line="240" w:before="24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0" w:after="2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w:t>
      </w:r>
      <w:r>
        <w:rPr>
          <w:rFonts w:eastAsia="Times New Roman" w:cs="Times New Roman" w:ascii="Times New Roman" w:hAnsi="Times New Roman"/>
          <w:b/>
          <w:sz w:val="24"/>
          <w:szCs w:val="24"/>
          <w:highlight w:val="white"/>
        </w:rPr>
        <w:t>м у пункті 47 Особливостей.</w:t>
      </w:r>
    </w:p>
    <w:p>
      <w:pPr>
        <w:pStyle w:val="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pBdr/>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повинен надати </w:t>
      </w:r>
      <w:r>
        <w:rPr>
          <w:rFonts w:eastAsia="Times New Roman" w:cs="Times New Roman" w:ascii="Times New Roman" w:hAnsi="Times New Roman"/>
          <w:b/>
          <w:sz w:val="20"/>
          <w:szCs w:val="20"/>
        </w:rPr>
        <w:t>довідку у довільній формі</w:t>
      </w:r>
      <w:r>
        <w:rPr>
          <w:rFonts w:eastAsia="Times New Roman" w:cs="Times New Roman"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eastAsia="Times New Roman" w:cs="Times New Roman" w:ascii="Times New Roman" w:hAnsi="Times New Roman"/>
          <w:sz w:val="20"/>
          <w:szCs w:val="20"/>
          <w:highlight w:val="white"/>
        </w:rPr>
        <w:t xml:space="preserve">47 </w:t>
      </w:r>
      <w:r>
        <w:rPr>
          <w:rFonts w:eastAsia="Times New Roman" w:cs="Times New Roman" w:ascii="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pBdr/>
        <w:spacing w:lineRule="auto" w:line="240" w:before="0" w:after="0"/>
        <w:ind w:firstLine="567"/>
        <w:jc w:val="both"/>
        <w:rPr>
          <w:rFonts w:ascii="Times New Roman" w:hAnsi="Times New Roman" w:eastAsia="Times New Roman" w:cs="Times New Roman"/>
          <w:i/>
          <w:i/>
          <w:color w:val="4A86E8"/>
          <w:sz w:val="20"/>
          <w:szCs w:val="20"/>
        </w:rPr>
      </w:pPr>
      <w:r>
        <w:rPr>
          <w:rFonts w:eastAsia="Times New Roman" w:cs="Times New Roman" w:ascii="Times New Roman" w:hAnsi="Times New Roman"/>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widowControl w:val="false"/>
        <w:pBdr/>
        <w:spacing w:lineRule="auto" w:line="240" w:before="0" w:after="0"/>
        <w:ind w:firstLine="567"/>
        <w:jc w:val="both"/>
        <w:rPr>
          <w:rFonts w:ascii="Times New Roman" w:hAnsi="Times New Roman" w:eastAsia="Times New Roman" w:cs="Times New Roman"/>
          <w:color w:val="FF0000"/>
          <w:sz w:val="20"/>
          <w:szCs w:val="20"/>
          <w:highlight w:val="yellow"/>
        </w:rPr>
      </w:pPr>
      <w:r>
        <w:rPr>
          <w:rFonts w:eastAsia="Times New Roman" w:cs="Times New Roman" w:ascii="Times New Roman" w:hAnsi="Times New Roman"/>
          <w:color w:val="00B050"/>
          <w:sz w:val="20"/>
          <w:szCs w:val="20"/>
          <w:highlight w:val="yellow"/>
        </w:rPr>
      </w:r>
    </w:p>
    <w:p>
      <w:pPr>
        <w:pStyle w:val="Normal"/>
        <w:pBdr/>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w:t>
      </w:r>
      <w:r>
        <w:rPr>
          <w:rFonts w:eastAsia="Times New Roman" w:cs="Times New Roman" w:ascii="Times New Roman" w:hAnsi="Times New Roman"/>
          <w:b/>
          <w:sz w:val="24"/>
          <w:szCs w:val="24"/>
          <w:highlight w:val="white"/>
        </w:rPr>
        <w:t xml:space="preserve">кті </w:t>
      </w:r>
      <w:r>
        <w:rPr>
          <w:rFonts w:eastAsia="Times New Roman" w:cs="Times New Roman" w:ascii="Times New Roman" w:hAnsi="Times New Roman"/>
          <w:sz w:val="24"/>
          <w:szCs w:val="24"/>
          <w:highlight w:val="white"/>
        </w:rPr>
        <w:t>47</w:t>
      </w:r>
      <w:r>
        <w:rPr>
          <w:rFonts w:eastAsia="Times New Roman" w:cs="Times New Roman" w:ascii="Times New Roman" w:hAnsi="Times New Roman"/>
          <w:b/>
          <w:sz w:val="24"/>
          <w:szCs w:val="24"/>
          <w:highlight w:val="white"/>
        </w:rPr>
        <w:t xml:space="preserve"> Особливостей:</w:t>
      </w:r>
    </w:p>
    <w:p>
      <w:pPr>
        <w:pStyle w:val="Normal"/>
        <w:widowControl w:val="false"/>
        <w:pBdr/>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Переможець процедури закупівлі у строк, що </w:t>
      </w:r>
      <w:r>
        <w:rPr>
          <w:rFonts w:eastAsia="Times New Roman" w:cs="Times New Roman" w:ascii="Times New Roman" w:hAnsi="Times New Roman"/>
          <w:b/>
          <w:i/>
          <w:sz w:val="20"/>
          <w:szCs w:val="20"/>
          <w:highlight w:val="white"/>
        </w:rPr>
        <w:t xml:space="preserve">не перевищує чотири дні </w:t>
      </w:r>
      <w:r>
        <w:rPr>
          <w:rFonts w:eastAsia="Times New Roman" w:cs="Times New Roman" w:ascii="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pBdr/>
        <w:spacing w:lineRule="auto" w:line="240" w:before="0" w:after="0"/>
        <w:ind w:firstLine="567"/>
        <w:jc w:val="both"/>
        <w:rPr>
          <w:highlight w:val="none"/>
          <w:shd w:fill="auto" w:val="clear"/>
        </w:rPr>
      </w:pPr>
      <w:r>
        <w:rPr>
          <w:rFonts w:eastAsia="Times New Roman" w:cs="Times New Roman" w:ascii="Times New Roman" w:hAnsi="Times New Roman"/>
          <w:sz w:val="20"/>
          <w:szCs w:val="20"/>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0"/>
          <w:szCs w:val="20"/>
          <w:highlight w:val="none"/>
          <w:shd w:fill="auto" w:val="clear"/>
        </w:rPr>
      </w:pPr>
      <w:r>
        <w:rPr>
          <w:rFonts w:eastAsia="Times New Roman" w:cs="Times New Roman" w:ascii="Times New Roman" w:hAnsi="Times New Roman"/>
          <w:b/>
          <w:sz w:val="20"/>
          <w:szCs w:val="20"/>
          <w:shd w:fill="auto" w:val="clear"/>
        </w:rPr>
      </w:r>
    </w:p>
    <w:p>
      <w:pPr>
        <w:pStyle w:val="Normal"/>
        <w:spacing w:lineRule="auto" w:line="240" w:before="0" w:after="0"/>
        <w:rPr>
          <w:rFonts w:ascii="Times New Roman" w:hAnsi="Times New Roman" w:eastAsia="Times New Roman" w:cs="Times New Roman"/>
          <w:b/>
          <w:b/>
          <w:color w:val="000000"/>
          <w:sz w:val="20"/>
          <w:szCs w:val="20"/>
          <w:highlight w:val="white"/>
        </w:rPr>
      </w:pPr>
      <w:r>
        <w:rPr>
          <w:rFonts w:eastAsia="Times New Roman" w:cs="Times New Roman" w:ascii="Times New Roman" w:hAnsi="Times New Roman"/>
          <w:color w:val="000000"/>
          <w:sz w:val="20"/>
          <w:szCs w:val="20"/>
          <w:highlight w:val="white"/>
        </w:rPr>
        <w:t> </w:t>
      </w:r>
      <w:r>
        <w:rPr>
          <w:rFonts w:eastAsia="Times New Roman" w:cs="Times New Roman" w:ascii="Times New Roman" w:hAnsi="Times New Roman"/>
          <w:b/>
          <w:color w:val="000000"/>
          <w:sz w:val="20"/>
          <w:szCs w:val="20"/>
          <w:highlight w:val="white"/>
        </w:rPr>
        <w:t>3.1. Документи, які надаються  ПЕРЕМОЖЦЕМ (юридичною особою):</w:t>
      </w:r>
    </w:p>
    <w:tbl>
      <w:tblPr>
        <w:tblStyle w:val="Table3"/>
        <w:tblW w:w="9618" w:type="dxa"/>
        <w:jc w:val="left"/>
        <w:tblInd w:w="-100" w:type="dxa"/>
        <w:tblLayout w:type="fixed"/>
        <w:tblCellMar>
          <w:top w:w="100" w:type="dxa"/>
          <w:left w:w="100" w:type="dxa"/>
          <w:bottom w:w="100" w:type="dxa"/>
          <w:right w:w="100" w:type="dxa"/>
        </w:tblCellMar>
        <w:tblLook w:val="0400"/>
      </w:tblPr>
      <w:tblGrid>
        <w:gridCol w:w="764"/>
        <w:gridCol w:w="4350"/>
        <w:gridCol w:w="4504"/>
      </w:tblGrid>
      <w:tr>
        <w:trPr>
          <w:trHeight w:val="100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з</w:t>
            </w:r>
            <w:r>
              <w:rPr>
                <w:rFonts w:eastAsia="Times New Roman" w:cs="Times New Roman" w:ascii="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 xml:space="preserve">Вимоги згідно п. </w:t>
            </w:r>
            <w:r>
              <w:rPr>
                <w:rFonts w:eastAsia="Times New Roman" w:cs="Times New Roman" w:ascii="Times New Roman" w:hAnsi="Times New Roman"/>
                <w:sz w:val="20"/>
                <w:szCs w:val="20"/>
                <w:highlight w:val="white"/>
              </w:rPr>
              <w:t>47</w:t>
            </w:r>
            <w:r>
              <w:rPr>
                <w:rFonts w:eastAsia="Times New Roman" w:cs="Times New Roman" w:ascii="Times New Roman" w:hAnsi="Times New Roman"/>
                <w:b/>
                <w:sz w:val="20"/>
                <w:szCs w:val="20"/>
                <w:highlight w:val="white"/>
              </w:rPr>
              <w:t xml:space="preserve"> Особливостей</w:t>
            </w:r>
          </w:p>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 xml:space="preserve">Переможець торгів на виконання вимоги згідно п. </w:t>
            </w:r>
            <w:r>
              <w:rPr>
                <w:rFonts w:eastAsia="Times New Roman" w:cs="Times New Roman" w:ascii="Times New Roman" w:hAnsi="Times New Roman"/>
                <w:sz w:val="20"/>
                <w:szCs w:val="20"/>
                <w:highlight w:val="white"/>
              </w:rPr>
              <w:t>47</w:t>
            </w:r>
            <w:r>
              <w:rPr>
                <w:rFonts w:eastAsia="Times New Roman" w:cs="Times New Roman" w:ascii="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trPr>
          <w:trHeight w:val="1723"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3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b/>
                <w:b/>
                <w:sz w:val="20"/>
                <w:szCs w:val="20"/>
                <w:highlight w:val="none"/>
                <w:shd w:fill="auto" w:val="clear"/>
              </w:rPr>
            </w:pPr>
            <w:r>
              <w:rPr>
                <w:rFonts w:eastAsia="Times New Roman" w:cs="Times New Roman" w:ascii="Times New Roman" w:hAnsi="Times New Roman"/>
                <w:b/>
                <w:color w:val="FF0000"/>
                <w:sz w:val="20"/>
                <w:szCs w:val="20"/>
                <w:shd w:fill="auto" w:val="clear"/>
              </w:rPr>
              <w:t>*</w:t>
            </w:r>
            <w:r>
              <w:rPr>
                <w:rFonts w:eastAsia="Times New Roman" w:cs="Times New Roman" w:ascii="Times New Roman" w:hAnsi="Times New Roman"/>
                <w:b/>
                <w:sz w:val="20"/>
                <w:szCs w:val="20"/>
                <w:shd w:fill="auto" w:val="clear"/>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pPr>
              <w:pStyle w:val="Normal"/>
              <w:widowControl w:val="false"/>
              <w:spacing w:lineRule="auto" w:line="276" w:before="0" w:after="0"/>
              <w:ind w:right="140" w:hanging="0"/>
              <w:jc w:val="both"/>
              <w:rPr/>
            </w:pPr>
            <w:r>
              <w:rPr>
                <w:rFonts w:eastAsia="Times New Roman" w:cs="Times New Roman" w:ascii="Times New Roman" w:hAnsi="Times New Roman"/>
                <w:i/>
                <w:color w:val="FF0000"/>
                <w:sz w:val="20"/>
                <w:szCs w:val="20"/>
                <w:shd w:fill="auto" w:val="clear"/>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"n618"</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підпунктах 3</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"n620"</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5</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"n621"</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6</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і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"n627"</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12</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та в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"n628"</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абзаці чотирнадцятому</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цього пункту.</w:t>
            </w:r>
          </w:p>
          <w:p>
            <w:pPr>
              <w:pStyle w:val="Normal"/>
              <w:widowControl w:val="false"/>
              <w:spacing w:lineRule="auto" w:line="276" w:before="0" w:after="0"/>
              <w:ind w:right="140" w:hanging="0"/>
              <w:jc w:val="both"/>
              <w:rPr/>
            </w:pPr>
            <w:r>
              <w:rPr>
                <w:rFonts w:eastAsia="Times New Roman" w:cs="Times New Roman" w:ascii="Times New Roman" w:hAnsi="Times New Roman"/>
                <w:i/>
                <w:color w:val="FF0000"/>
                <w:sz w:val="20"/>
                <w:szCs w:val="20"/>
                <w:shd w:fill="auto" w:val="clear"/>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"n618"</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підпунктах 3</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"n620"</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5</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"n621"</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6</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і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"n627"</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12</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та в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"n628"</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абзаці чотирнадцятому</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пункту 47 Особливостей.</w:t>
            </w:r>
          </w:p>
          <w:p>
            <w:pPr>
              <w:pStyle w:val="Normal"/>
              <w:widowControl w:val="false"/>
              <w:spacing w:lineRule="auto" w:line="254" w:before="0" w:after="0"/>
              <w:ind w:right="140" w:hanging="0"/>
              <w:jc w:val="both"/>
              <w:rPr>
                <w:rFonts w:ascii="Times New Roman" w:hAnsi="Times New Roman" w:eastAsia="Times New Roman" w:cs="Times New Roman"/>
                <w:i/>
                <w:i/>
                <w:color w:val="FF0000"/>
                <w:sz w:val="20"/>
                <w:szCs w:val="20"/>
                <w:highlight w:val="none"/>
                <w:shd w:fill="auto" w:val="clear"/>
              </w:rPr>
            </w:pPr>
            <w:r>
              <w:rPr>
                <w:rFonts w:eastAsia="Times New Roman" w:cs="Times New Roman" w:ascii="Times New Roman" w:hAnsi="Times New Roman"/>
                <w:i/>
                <w:color w:val="FF0000"/>
                <w:sz w:val="20"/>
                <w:szCs w:val="20"/>
                <w:shd w:fill="auto" w:val="clear"/>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color w:val="FF0000"/>
                <w:sz w:val="20"/>
                <w:szCs w:val="20"/>
                <w:shd w:fill="auto" w:val="clear"/>
              </w:rPr>
              <w:t xml:space="preserve"> </w:t>
            </w:r>
            <w:r>
              <w:rPr>
                <w:rFonts w:eastAsia="Times New Roman" w:cs="Times New Roman" w:ascii="Times New Roman" w:hAnsi="Times New Roman"/>
                <w:i/>
                <w:color w:val="FF0000"/>
                <w:sz w:val="20"/>
                <w:szCs w:val="20"/>
                <w:shd w:fill="auto" w:val="clear"/>
              </w:rPr>
              <w:t>свою роботу, так і відкриватись, поновлюватись у період воєнного стану.</w:t>
            </w:r>
          </w:p>
          <w:p>
            <w:pPr>
              <w:pStyle w:val="Normal"/>
              <w:widowControl w:val="false"/>
              <w:spacing w:lineRule="auto" w:line="254" w:before="0" w:after="0"/>
              <w:ind w:right="140" w:hanging="0"/>
              <w:jc w:val="both"/>
              <w:rPr>
                <w:rFonts w:ascii="Times New Roman" w:hAnsi="Times New Roman" w:eastAsia="Times New Roman" w:cs="Times New Roman"/>
                <w:sz w:val="20"/>
                <w:szCs w:val="20"/>
                <w:highlight w:val="none"/>
                <w:shd w:fill="auto" w:val="clear"/>
              </w:rPr>
            </w:pPr>
            <w:r>
              <w:rPr>
                <w:rFonts w:eastAsia="Times New Roman" w:cs="Times New Roman" w:ascii="Times New Roman" w:hAnsi="Times New Roman"/>
                <w:i/>
                <w:color w:val="FF0000"/>
                <w:sz w:val="20"/>
                <w:szCs w:val="20"/>
                <w:shd w:fill="auto" w:val="clear"/>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trPr>
          <w:trHeight w:val="215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6 пункт 47 Особливостей)</w:t>
            </w:r>
          </w:p>
        </w:tc>
        <w:tc>
          <w:tcPr>
            <w:tcW w:w="450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0"/>
                <w:szCs w:val="20"/>
                <w:highlight w:val="none"/>
                <w:shd w:fill="auto" w:val="clear"/>
              </w:rPr>
            </w:pPr>
            <w:r>
              <w:rPr>
                <w:rFonts w:eastAsia="Times New Roman" w:cs="Times New Roman" w:ascii="Times New Roman" w:hAnsi="Times New Roman"/>
                <w:b/>
                <w:sz w:val="20"/>
                <w:szCs w:val="20"/>
                <w:shd w:fill="auto" w:val="clear"/>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pStyle w:val="Normal"/>
              <w:widowControl w:val="false"/>
              <w:spacing w:lineRule="auto" w:line="240" w:before="0" w:after="0"/>
              <w:jc w:val="both"/>
              <w:rPr>
                <w:rFonts w:ascii="Times New Roman" w:hAnsi="Times New Roman" w:eastAsia="Times New Roman" w:cs="Times New Roman"/>
                <w:b/>
                <w:b/>
                <w:sz w:val="20"/>
                <w:szCs w:val="20"/>
                <w:highlight w:val="none"/>
                <w:shd w:fill="auto" w:val="clear"/>
              </w:rPr>
            </w:pPr>
            <w:r>
              <w:rPr>
                <w:rFonts w:eastAsia="Times New Roman" w:cs="Times New Roman" w:ascii="Times New Roman" w:hAnsi="Times New Roman"/>
                <w:b/>
                <w:sz w:val="20"/>
                <w:szCs w:val="20"/>
                <w:shd w:fill="auto" w:val="clear"/>
              </w:rPr>
            </w:r>
          </w:p>
          <w:p>
            <w:pPr>
              <w:pStyle w:val="Normal"/>
              <w:widowControl w:val="false"/>
              <w:spacing w:lineRule="auto" w:line="240" w:before="0" w:after="0"/>
              <w:jc w:val="both"/>
              <w:rPr>
                <w:rFonts w:ascii="Times New Roman" w:hAnsi="Times New Roman" w:eastAsia="Times New Roman" w:cs="Times New Roman"/>
                <w:b/>
                <w:b/>
                <w:sz w:val="20"/>
                <w:szCs w:val="20"/>
                <w:highlight w:val="none"/>
                <w:shd w:fill="auto" w:val="clear"/>
              </w:rPr>
            </w:pPr>
            <w:r>
              <w:rPr>
                <w:rFonts w:eastAsia="Times New Roman" w:cs="Times New Roman" w:ascii="Times New Roman" w:hAnsi="Times New Roman"/>
                <w:b/>
                <w:sz w:val="20"/>
                <w:szCs w:val="20"/>
                <w:shd w:fill="auto" w:val="clear"/>
              </w:rPr>
              <w:t>Документ повинен бути виданий/ сформований/ отриманий в поточному році. </w:t>
            </w:r>
          </w:p>
        </w:tc>
      </w:tr>
      <w:tr>
        <w:trPr>
          <w:trHeight w:val="211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12 пункт 47 Особливостей)</w:t>
            </w:r>
          </w:p>
        </w:tc>
        <w:tc>
          <w:tcPr>
            <w:tcW w:w="4504" w:type="dxa"/>
            <w:vMerge w:val="continue"/>
            <w:tcBorders>
              <w:top w:val="single" w:sz="8" w:space="0" w:color="000000"/>
              <w:left w:val="single" w:sz="8" w:space="0" w:color="000000"/>
              <w:right w:val="single" w:sz="8" w:space="0" w:color="000000"/>
            </w:tcBorders>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b/>
                <w:sz w:val="20"/>
                <w:szCs w:val="20"/>
                <w:highlight w:val="none"/>
                <w:shd w:fill="auto" w:val="clear"/>
              </w:rPr>
            </w:pPr>
            <w:r>
              <w:rPr>
                <w:rFonts w:eastAsia="Times New Roman" w:cs="Times New Roman" w:ascii="Times New Roman" w:hAnsi="Times New Roman"/>
                <w:b/>
                <w:sz w:val="20"/>
                <w:szCs w:val="20"/>
                <w:shd w:fill="auto" w:val="clear"/>
              </w:rPr>
            </w:r>
          </w:p>
        </w:tc>
      </w:tr>
      <w:tr>
        <w:trPr>
          <w:trHeight w:val="86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pBdr/>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(абзац 14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348"/>
              <w:jc w:val="both"/>
              <w:rPr>
                <w:rFonts w:ascii="Times New Roman" w:hAnsi="Times New Roman" w:eastAsia="Times New Roman" w:cs="Times New Roman"/>
                <w:sz w:val="20"/>
                <w:szCs w:val="20"/>
                <w:highlight w:val="none"/>
                <w:shd w:fill="auto" w:val="clear"/>
              </w:rPr>
            </w:pPr>
            <w:r>
              <w:rPr>
                <w:rFonts w:eastAsia="Times New Roman" w:cs="Times New Roman" w:ascii="Times New Roman" w:hAnsi="Times New Roman"/>
                <w:b/>
                <w:sz w:val="20"/>
                <w:szCs w:val="20"/>
                <w:shd w:fill="auto" w:val="clear"/>
              </w:rPr>
              <w:t>Довідка в довільній формі</w:t>
            </w:r>
            <w:r>
              <w:rPr>
                <w:rFonts w:eastAsia="Times New Roman" w:cs="Times New Roman" w:ascii="Times New Roman" w:hAnsi="Times New Roman"/>
                <w:sz w:val="20"/>
                <w:szCs w:val="20"/>
                <w:shd w:fill="auto" w:val="clear"/>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3.2. Документи, які надаються ПЕРЕМОЖЦЕМ (фізичною особою чи фізичною особою</w:t>
      </w:r>
      <w:r>
        <w:rPr>
          <w:rFonts w:eastAsia="Times New Roman" w:cs="Times New Roman" w:ascii="Times New Roman" w:hAnsi="Times New Roman"/>
          <w:b/>
          <w:sz w:val="20"/>
          <w:szCs w:val="20"/>
        </w:rPr>
        <w:t xml:space="preserve"> — </w:t>
      </w:r>
      <w:r>
        <w:rPr>
          <w:rFonts w:eastAsia="Times New Roman" w:cs="Times New Roman" w:ascii="Times New Roman" w:hAnsi="Times New Roman"/>
          <w:b/>
          <w:color w:val="000000"/>
          <w:sz w:val="20"/>
          <w:szCs w:val="20"/>
        </w:rPr>
        <w:t>підприємцем):</w:t>
      </w:r>
    </w:p>
    <w:tbl>
      <w:tblPr>
        <w:tblStyle w:val="Table4"/>
        <w:tblW w:w="9619" w:type="dxa"/>
        <w:jc w:val="left"/>
        <w:tblInd w:w="-100" w:type="dxa"/>
        <w:tblLayout w:type="fixed"/>
        <w:tblCellMar>
          <w:top w:w="100" w:type="dxa"/>
          <w:left w:w="100" w:type="dxa"/>
          <w:bottom w:w="100" w:type="dxa"/>
          <w:right w:w="100" w:type="dxa"/>
        </w:tblCellMar>
        <w:tblLook w:val="0400"/>
      </w:tblPr>
      <w:tblGrid>
        <w:gridCol w:w="586"/>
        <w:gridCol w:w="4428"/>
        <w:gridCol w:w="4605"/>
      </w:tblGrid>
      <w:tr>
        <w:trPr>
          <w:trHeight w:val="82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 xml:space="preserve">Вимоги </w:t>
            </w:r>
            <w:r>
              <w:rPr>
                <w:rFonts w:eastAsia="Times New Roman" w:cs="Times New Roman" w:ascii="Times New Roman" w:hAnsi="Times New Roman"/>
                <w:sz w:val="20"/>
                <w:szCs w:val="20"/>
                <w:highlight w:val="white"/>
              </w:rPr>
              <w:t xml:space="preserve">згідно пункту </w:t>
            </w:r>
            <w:r>
              <w:rPr>
                <w:rFonts w:eastAsia="Times New Roman" w:cs="Times New Roman" w:ascii="Times New Roman" w:hAnsi="Times New Roman"/>
                <w:b/>
                <w:sz w:val="20"/>
                <w:szCs w:val="20"/>
                <w:highlight w:val="white"/>
              </w:rPr>
              <w:t>47</w:t>
            </w:r>
            <w:r>
              <w:rPr>
                <w:rFonts w:eastAsia="Times New Roman" w:cs="Times New Roman" w:ascii="Times New Roman" w:hAnsi="Times New Roman"/>
                <w:sz w:val="20"/>
                <w:szCs w:val="20"/>
                <w:highlight w:val="white"/>
              </w:rPr>
              <w:t xml:space="preserve">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Переможець </w:t>
            </w:r>
            <w:r>
              <w:rPr>
                <w:rFonts w:eastAsia="Times New Roman" w:cs="Times New Roman" w:ascii="Times New Roman" w:hAnsi="Times New Roman"/>
                <w:b/>
                <w:sz w:val="20"/>
                <w:szCs w:val="20"/>
                <w:highlight w:val="white"/>
              </w:rPr>
              <w:t xml:space="preserve">торгів на виконання вимоги </w:t>
            </w:r>
            <w:r>
              <w:rPr>
                <w:rFonts w:eastAsia="Times New Roman" w:cs="Times New Roman" w:ascii="Times New Roman" w:hAnsi="Times New Roman"/>
                <w:sz w:val="20"/>
                <w:szCs w:val="20"/>
                <w:highlight w:val="white"/>
              </w:rPr>
              <w:t xml:space="preserve">згідно пункту </w:t>
            </w:r>
            <w:r>
              <w:rPr>
                <w:rFonts w:eastAsia="Times New Roman" w:cs="Times New Roman" w:ascii="Times New Roman" w:hAnsi="Times New Roman"/>
                <w:b/>
                <w:sz w:val="20"/>
                <w:szCs w:val="20"/>
                <w:highlight w:val="white"/>
              </w:rPr>
              <w:t>47</w:t>
            </w:r>
            <w:r>
              <w:rPr>
                <w:rFonts w:eastAsia="Times New Roman" w:cs="Times New Roman" w:ascii="Times New Roman" w:hAnsi="Times New Roman"/>
                <w:sz w:val="20"/>
                <w:szCs w:val="20"/>
                <w:highlight w:val="white"/>
              </w:rPr>
              <w:t xml:space="preserve"> Особ</w:t>
            </w:r>
            <w:r>
              <w:rPr>
                <w:rFonts w:eastAsia="Times New Roman" w:cs="Times New Roman" w:ascii="Times New Roman" w:hAnsi="Times New Roman"/>
                <w:sz w:val="20"/>
                <w:szCs w:val="20"/>
              </w:rPr>
              <w:t>ливостей</w:t>
            </w:r>
            <w:r>
              <w:rPr>
                <w:rFonts w:eastAsia="Times New Roman" w:cs="Times New Roman" w:ascii="Times New Roman" w:hAnsi="Times New Roman"/>
                <w:b/>
                <w:sz w:val="20"/>
                <w:szCs w:val="20"/>
              </w:rPr>
              <w:t xml:space="preserve"> (підтвердження відсутності підстав) повинен надати таку інформацію:</w:t>
            </w:r>
          </w:p>
        </w:tc>
      </w:tr>
      <w:tr>
        <w:trPr>
          <w:trHeight w:val="1723"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b/>
                <w:b/>
                <w:sz w:val="20"/>
                <w:szCs w:val="20"/>
                <w:highlight w:val="none"/>
                <w:shd w:fill="auto" w:val="clear"/>
              </w:rPr>
            </w:pPr>
            <w:r>
              <w:rPr>
                <w:rFonts w:eastAsia="Times New Roman" w:cs="Times New Roman" w:ascii="Times New Roman" w:hAnsi="Times New Roman"/>
                <w:b/>
                <w:color w:val="FF0000"/>
                <w:sz w:val="20"/>
                <w:szCs w:val="20"/>
                <w:shd w:fill="auto" w:val="clear"/>
              </w:rPr>
              <w:t>*</w:t>
            </w:r>
            <w:r>
              <w:rPr>
                <w:rFonts w:eastAsia="Times New Roman" w:cs="Times New Roman" w:ascii="Times New Roman" w:hAnsi="Times New Roman"/>
                <w:b/>
                <w:sz w:val="20"/>
                <w:szCs w:val="20"/>
                <w:shd w:fill="auto" w:val="clear"/>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pPr>
              <w:pStyle w:val="Normal"/>
              <w:widowControl w:val="false"/>
              <w:spacing w:lineRule="auto" w:line="276" w:before="0" w:after="0"/>
              <w:ind w:right="140" w:hanging="0"/>
              <w:jc w:val="both"/>
              <w:rPr/>
            </w:pPr>
            <w:r>
              <w:rPr>
                <w:rFonts w:eastAsia="Times New Roman" w:cs="Times New Roman" w:ascii="Times New Roman" w:hAnsi="Times New Roman"/>
                <w:i/>
                <w:color w:val="FF0000"/>
                <w:sz w:val="20"/>
                <w:szCs w:val="20"/>
                <w:shd w:fill="auto" w:val="clear"/>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"n618"</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підпунктах 3</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"n620"</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5</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"n621"</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6</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і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"n627"</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12</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та в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"n628"</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абзаці чотирнадцятому</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цього пункту.</w:t>
            </w:r>
          </w:p>
          <w:p>
            <w:pPr>
              <w:pStyle w:val="Normal"/>
              <w:widowControl w:val="false"/>
              <w:spacing w:lineRule="auto" w:line="276" w:before="0" w:after="0"/>
              <w:ind w:right="140" w:hanging="0"/>
              <w:jc w:val="both"/>
              <w:rPr/>
            </w:pPr>
            <w:r>
              <w:rPr>
                <w:rFonts w:eastAsia="Times New Roman" w:cs="Times New Roman" w:ascii="Times New Roman" w:hAnsi="Times New Roman"/>
                <w:i/>
                <w:color w:val="FF0000"/>
                <w:sz w:val="20"/>
                <w:szCs w:val="20"/>
                <w:shd w:fill="auto" w:val="clear"/>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"n618"</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підпунктах 3</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"n620"</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5</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"n621"</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6</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і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"n627"</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12</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та в </w:t>
            </w:r>
            <w:r>
              <w:fldChar w:fldCharType="begin"/>
            </w:r>
            <w:r>
              <w:rPr>
                <w:sz w:val="20"/>
                <w:i/>
                <w:shd w:fill="auto" w:val="clear"/>
                <w:szCs w:val="20"/>
                <w:rFonts w:eastAsia="Times New Roman" w:cs="Times New Roman" w:ascii="Times New Roman" w:hAnsi="Times New Roman"/>
                <w:color w:val="FF0000"/>
              </w:rPr>
              <w:instrText> HYPERLINK "https://zakon.rada.gov.ua/laws/show/1178-2022-п/ed20230901" \l "n628"</w:instrText>
            </w:r>
            <w:r>
              <w:rPr>
                <w:sz w:val="20"/>
                <w:i/>
                <w:shd w:fill="auto" w:val="clear"/>
                <w:szCs w:val="20"/>
                <w:rFonts w:eastAsia="Times New Roman" w:cs="Times New Roman" w:ascii="Times New Roman" w:hAnsi="Times New Roman"/>
                <w:color w:val="FF0000"/>
              </w:rPr>
              <w:fldChar w:fldCharType="separate"/>
            </w:r>
            <w:r>
              <w:rPr>
                <w:rFonts w:eastAsia="Times New Roman" w:cs="Times New Roman" w:ascii="Times New Roman" w:hAnsi="Times New Roman"/>
                <w:i/>
                <w:color w:val="FF0000"/>
                <w:sz w:val="20"/>
                <w:szCs w:val="20"/>
                <w:shd w:fill="auto" w:val="clear"/>
              </w:rPr>
              <w:t>абзаці чотирнадцятому</w:t>
            </w:r>
            <w:r>
              <w:rPr>
                <w:sz w:val="20"/>
                <w:i/>
                <w:shd w:fill="auto" w:val="clear"/>
                <w:szCs w:val="20"/>
                <w:rFonts w:eastAsia="Times New Roman" w:cs="Times New Roman" w:ascii="Times New Roman" w:hAnsi="Times New Roman"/>
                <w:color w:val="FF0000"/>
              </w:rPr>
              <w:fldChar w:fldCharType="end"/>
            </w:r>
            <w:r>
              <w:rPr>
                <w:rFonts w:eastAsia="Times New Roman" w:cs="Times New Roman" w:ascii="Times New Roman" w:hAnsi="Times New Roman"/>
                <w:i/>
                <w:color w:val="FF0000"/>
                <w:sz w:val="20"/>
                <w:szCs w:val="20"/>
                <w:shd w:fill="auto" w:val="clear"/>
              </w:rPr>
              <w:t xml:space="preserve"> пункту 47 Особливостей.</w:t>
            </w:r>
          </w:p>
          <w:p>
            <w:pPr>
              <w:pStyle w:val="Normal"/>
              <w:widowControl w:val="false"/>
              <w:spacing w:lineRule="auto" w:line="254" w:before="0" w:after="0"/>
              <w:ind w:right="140" w:hanging="0"/>
              <w:jc w:val="both"/>
              <w:rPr>
                <w:rFonts w:ascii="Times New Roman" w:hAnsi="Times New Roman" w:eastAsia="Times New Roman" w:cs="Times New Roman"/>
                <w:i/>
                <w:i/>
                <w:color w:val="FF0000"/>
                <w:sz w:val="20"/>
                <w:szCs w:val="20"/>
                <w:highlight w:val="none"/>
                <w:shd w:fill="auto" w:val="clear"/>
              </w:rPr>
            </w:pPr>
            <w:r>
              <w:rPr>
                <w:rFonts w:eastAsia="Times New Roman" w:cs="Times New Roman" w:ascii="Times New Roman" w:hAnsi="Times New Roman"/>
                <w:i/>
                <w:color w:val="FF0000"/>
                <w:sz w:val="20"/>
                <w:szCs w:val="20"/>
                <w:shd w:fill="auto" w:val="clear"/>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pPr>
              <w:pStyle w:val="Normal"/>
              <w:widowControl w:val="false"/>
              <w:spacing w:lineRule="auto" w:line="240" w:before="0" w:after="0"/>
              <w:ind w:right="140" w:hanging="0"/>
              <w:jc w:val="both"/>
              <w:rPr>
                <w:rFonts w:ascii="Times New Roman" w:hAnsi="Times New Roman" w:eastAsia="Times New Roman" w:cs="Times New Roman"/>
                <w:sz w:val="20"/>
                <w:szCs w:val="20"/>
                <w:highlight w:val="none"/>
                <w:shd w:fill="auto" w:val="clear"/>
              </w:rPr>
            </w:pPr>
            <w:r>
              <w:rPr>
                <w:rFonts w:eastAsia="Times New Roman" w:cs="Times New Roman" w:ascii="Times New Roman" w:hAnsi="Times New Roman"/>
                <w:i/>
                <w:color w:val="FF0000"/>
                <w:sz w:val="20"/>
                <w:szCs w:val="20"/>
                <w:shd w:fill="auto" w:val="clear"/>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trPr>
          <w:trHeight w:val="2152"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pBdr/>
              <w:spacing w:lineRule="auto" w:line="240" w:before="12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0"/>
                <w:szCs w:val="20"/>
                <w:highlight w:val="none"/>
                <w:shd w:fill="auto" w:val="clear"/>
              </w:rPr>
            </w:pPr>
            <w:r>
              <w:rPr>
                <w:rFonts w:eastAsia="Times New Roman" w:cs="Times New Roman" w:ascii="Times New Roman" w:hAnsi="Times New Roman"/>
                <w:b/>
                <w:color w:val="000000"/>
                <w:sz w:val="20"/>
                <w:szCs w:val="20"/>
                <w:shd w:fill="auto" w:val="clear"/>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widowControl w:val="false"/>
              <w:spacing w:lineRule="auto" w:line="240" w:before="0" w:after="0"/>
              <w:jc w:val="both"/>
              <w:rPr>
                <w:rFonts w:ascii="Times New Roman" w:hAnsi="Times New Roman" w:eastAsia="Times New Roman" w:cs="Times New Roman"/>
                <w:b/>
                <w:b/>
                <w:color w:val="000000"/>
                <w:sz w:val="20"/>
                <w:szCs w:val="20"/>
                <w:highlight w:val="none"/>
                <w:shd w:fill="auto" w:val="clear"/>
              </w:rPr>
            </w:pPr>
            <w:r>
              <w:rPr>
                <w:rFonts w:eastAsia="Times New Roman" w:cs="Times New Roman" w:ascii="Times New Roman" w:hAnsi="Times New Roman"/>
                <w:b/>
                <w:color w:val="000000"/>
                <w:sz w:val="20"/>
                <w:szCs w:val="20"/>
                <w:shd w:fill="auto" w:val="clear"/>
              </w:rPr>
            </w:r>
          </w:p>
          <w:p>
            <w:pPr>
              <w:pStyle w:val="Normal"/>
              <w:widowControl w:val="false"/>
              <w:spacing w:lineRule="auto" w:line="240" w:before="0" w:after="0"/>
              <w:jc w:val="both"/>
              <w:rPr>
                <w:rFonts w:ascii="Times New Roman" w:hAnsi="Times New Roman" w:eastAsia="Times New Roman" w:cs="Times New Roman"/>
                <w:sz w:val="20"/>
                <w:szCs w:val="20"/>
                <w:highlight w:val="none"/>
                <w:shd w:fill="auto" w:val="clear"/>
              </w:rPr>
            </w:pPr>
            <w:r>
              <w:rPr>
                <w:rFonts w:eastAsia="Times New Roman" w:cs="Times New Roman" w:ascii="Times New Roman" w:hAnsi="Times New Roman"/>
                <w:b/>
                <w:sz w:val="20"/>
                <w:szCs w:val="20"/>
                <w:shd w:fill="auto" w:val="clear"/>
              </w:rPr>
              <w:t>Документ повинен бути виданий/ сформований/ отриманий в поточному році.</w:t>
            </w:r>
            <w:r>
              <w:rPr>
                <w:rFonts w:eastAsia="Times New Roman" w:cs="Times New Roman" w:ascii="Times New Roman" w:hAnsi="Times New Roman"/>
                <w:color w:val="000000"/>
                <w:sz w:val="20"/>
                <w:szCs w:val="20"/>
                <w:shd w:fill="auto" w:val="clear"/>
              </w:rPr>
              <w:t> </w:t>
            </w:r>
          </w:p>
        </w:tc>
      </w:tr>
      <w:tr>
        <w:trPr>
          <w:trHeight w:val="163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(підпункт 12 пункт 47 Особливостей)</w:t>
            </w:r>
          </w:p>
        </w:tc>
        <w:tc>
          <w:tcPr>
            <w:tcW w:w="4605" w:type="dxa"/>
            <w:vMerge w:val="continue"/>
            <w:tcBorders>
              <w:top w:val="single" w:sz="8" w:space="0" w:color="000000"/>
              <w:left w:val="single" w:sz="8" w:space="0" w:color="000000"/>
              <w:right w:val="single" w:sz="8" w:space="0" w:color="000000"/>
            </w:tcBorders>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sz w:val="20"/>
                <w:szCs w:val="20"/>
                <w:highlight w:val="none"/>
                <w:shd w:fill="auto" w:val="clear"/>
              </w:rPr>
            </w:pPr>
            <w:r>
              <w:rPr>
                <w:rFonts w:eastAsia="Times New Roman" w:cs="Times New Roman" w:ascii="Times New Roman" w:hAnsi="Times New Roman"/>
                <w:sz w:val="20"/>
                <w:szCs w:val="20"/>
                <w:shd w:fill="auto" w:val="clear"/>
              </w:rPr>
            </w:r>
          </w:p>
        </w:tc>
      </w:tr>
      <w:tr>
        <w:trPr>
          <w:trHeight w:val="4092"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cs="Times New Roman"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pBdr/>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348"/>
              <w:jc w:val="both"/>
              <w:rPr>
                <w:rFonts w:ascii="Times New Roman" w:hAnsi="Times New Roman" w:eastAsia="Times New Roman" w:cs="Times New Roman"/>
                <w:sz w:val="20"/>
                <w:szCs w:val="20"/>
                <w:highlight w:val="none"/>
                <w:shd w:fill="auto" w:val="clear"/>
              </w:rPr>
            </w:pPr>
            <w:r>
              <w:rPr>
                <w:rFonts w:eastAsia="Times New Roman" w:cs="Times New Roman" w:ascii="Times New Roman" w:hAnsi="Times New Roman"/>
                <w:b/>
                <w:sz w:val="20"/>
                <w:szCs w:val="20"/>
                <w:shd w:fill="auto" w:val="clear"/>
              </w:rPr>
              <w:t>Довідка в довільній формі</w:t>
            </w:r>
            <w:r>
              <w:rPr>
                <w:rFonts w:eastAsia="Times New Roman" w:cs="Times New Roman" w:ascii="Times New Roman" w:hAnsi="Times New Roman"/>
                <w:sz w:val="20"/>
                <w:szCs w:val="20"/>
                <w:shd w:fill="auto" w:val="clear"/>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 xml:space="preserve">4. </w:t>
      </w:r>
      <w:r>
        <w:rPr>
          <w:rFonts w:eastAsia="Times New Roman" w:cs="Times New Roman" w:ascii="Times New Roman" w:hAnsi="Times New Roman"/>
          <w:b/>
          <w:color w:val="000000"/>
          <w:sz w:val="24"/>
          <w:szCs w:val="24"/>
        </w:rPr>
        <w:t xml:space="preserve">Інша інформація встановлена відповідно до законодавства (для УЧАСНИКІВ </w:t>
      </w:r>
      <w:r>
        <w:rPr>
          <w:rFonts w:eastAsia="Times New Roman" w:cs="Times New Roman" w:ascii="Times New Roman" w:hAnsi="Times New Roman"/>
          <w:b/>
          <w:sz w:val="24"/>
          <w:szCs w:val="24"/>
        </w:rPr>
        <w:t>—</w:t>
      </w:r>
      <w:r>
        <w:rPr>
          <w:rFonts w:eastAsia="Times New Roman" w:cs="Times New Roman" w:ascii="Times New Roman" w:hAnsi="Times New Roman"/>
          <w:b/>
          <w:color w:val="000000"/>
          <w:sz w:val="24"/>
          <w:szCs w:val="24"/>
        </w:rPr>
        <w:t xml:space="preserve"> юридичних осіб, фізичних осіб та фізичних осіб</w:t>
      </w:r>
      <w:r>
        <w:rPr>
          <w:rFonts w:eastAsia="Times New Roman" w:cs="Times New Roman" w:ascii="Times New Roman" w:hAnsi="Times New Roman"/>
          <w:b/>
          <w:sz w:val="24"/>
          <w:szCs w:val="24"/>
        </w:rPr>
        <w:t xml:space="preserve"> — </w:t>
      </w:r>
      <w:r>
        <w:rPr>
          <w:rFonts w:eastAsia="Times New Roman" w:cs="Times New Roman" w:ascii="Times New Roman" w:hAnsi="Times New Roman"/>
          <w:b/>
          <w:color w:val="000000"/>
          <w:sz w:val="24"/>
          <w:szCs w:val="24"/>
        </w:rPr>
        <w:t>підприємців)</w:t>
      </w:r>
      <w:r>
        <w:rPr>
          <w:rFonts w:eastAsia="Times New Roman" w:cs="Times New Roman" w:ascii="Times New Roman" w:hAnsi="Times New Roman"/>
          <w:b/>
          <w:sz w:val="24"/>
          <w:szCs w:val="24"/>
        </w:rPr>
        <w:t>.</w:t>
      </w:r>
    </w:p>
    <w:tbl>
      <w:tblPr>
        <w:tblStyle w:val="Table5"/>
        <w:tblW w:w="9619" w:type="dxa"/>
        <w:jc w:val="left"/>
        <w:tblInd w:w="-100" w:type="dxa"/>
        <w:tblLayout w:type="fixed"/>
        <w:tblCellMar>
          <w:top w:w="100" w:type="dxa"/>
          <w:left w:w="100" w:type="dxa"/>
          <w:bottom w:w="100" w:type="dxa"/>
          <w:right w:w="100" w:type="dxa"/>
        </w:tblCellMar>
        <w:tblLook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fill="CCCCCC"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i/>
                <w:i/>
                <w:color w:val="000000"/>
                <w:sz w:val="20"/>
                <w:szCs w:val="20"/>
              </w:rPr>
            </w:pPr>
            <w:r>
              <w:rPr>
                <w:rFonts w:eastAsia="Times New Roman" w:cs="Times New Roman" w:ascii="Times New Roman" w:hAnsi="Times New Roman"/>
                <w:b/>
                <w:color w:val="000000"/>
                <w:sz w:val="20"/>
                <w:szCs w:val="20"/>
              </w:rPr>
              <w:t xml:space="preserve">Достовірна інформація у вигляді довідки довільної форми, </w:t>
            </w:r>
            <w:r>
              <w:rPr>
                <w:rFonts w:eastAsia="Times New Roman" w:cs="Times New Roman" w:ascii="Times New Roman" w:hAnsi="Times New Roman"/>
                <w:sz w:val="20"/>
                <w:szCs w:val="20"/>
              </w:rPr>
              <w:t>у</w:t>
            </w:r>
            <w:r>
              <w:rPr>
                <w:rFonts w:eastAsia="Times New Roman" w:cs="Times New Roman"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pPr>
              <w:pStyle w:val="Normal"/>
              <w:widowControl w:val="false"/>
              <w:spacing w:lineRule="auto" w:line="240" w:before="0" w:after="0"/>
              <w:ind w:left="100" w:right="120" w:hanging="2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color w:val="000000"/>
                <w:sz w:val="20"/>
                <w:szCs w:val="20"/>
              </w:rPr>
            </w:pPr>
            <w:r>
              <w:rPr>
                <w:rFonts w:eastAsia="Times New Roman" w:cs="Times New Roman" w:ascii="Times New Roman" w:hAnsi="Times New Roman"/>
                <w:b/>
                <w:sz w:val="20"/>
                <w:szCs w:val="20"/>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pPr>
              <w:pStyle w:val="Normal"/>
              <w:widowControl w:val="false"/>
              <w:spacing w:lineRule="auto" w:line="240" w:before="0" w:after="0"/>
              <w:ind w:lef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 </w:t>
            </w:r>
            <w:r>
              <w:rPr>
                <w:rFonts w:eastAsia="Times New Roman" w:cs="Times New Roman"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br/>
              <w:t xml:space="preserve"> </w:t>
            </w:r>
            <w:r>
              <w:rPr>
                <w:rFonts w:eastAsia="Times New Roman" w:cs="Times New Roman" w:ascii="Times New Roman" w:hAnsi="Times New Roman"/>
                <w:i/>
                <w:sz w:val="20"/>
                <w:szCs w:val="20"/>
              </w:rPr>
              <w:t>або</w:t>
            </w:r>
            <w:r>
              <w:rPr>
                <w:rFonts w:eastAsia="Times New Roman" w:cs="Times New Roman" w:ascii="Times New Roman" w:hAnsi="Times New Roman"/>
                <w:sz w:val="20"/>
                <w:szCs w:val="20"/>
              </w:rPr>
              <w:br/>
              <w:t xml:space="preserve"> • посвідчення біженця чи документ, що підтверджує надання притулку в Україні,</w:t>
              <w:br/>
              <w:t xml:space="preserve"> </w:t>
            </w:r>
            <w:r>
              <w:rPr>
                <w:rFonts w:eastAsia="Times New Roman" w:cs="Times New Roman" w:ascii="Times New Roman" w:hAnsi="Times New Roman"/>
                <w:i/>
                <w:sz w:val="20"/>
                <w:szCs w:val="20"/>
              </w:rPr>
              <w:t>або</w:t>
              <w:br/>
            </w:r>
            <w:r>
              <w:rPr>
                <w:rFonts w:eastAsia="Times New Roman" w:cs="Times New Roman" w:ascii="Times New Roman" w:hAnsi="Times New Roman"/>
                <w:sz w:val="20"/>
                <w:szCs w:val="20"/>
              </w:rPr>
              <w:t xml:space="preserve"> • посвідчення особи, яка потребує додаткового захисту в Україні,</w:t>
              <w:br/>
            </w:r>
            <w:r>
              <w:rPr>
                <w:rFonts w:eastAsia="Times New Roman" w:cs="Times New Roman" w:ascii="Times New Roman" w:hAnsi="Times New Roman"/>
                <w:i/>
                <w:sz w:val="20"/>
                <w:szCs w:val="20"/>
              </w:rPr>
              <w:t xml:space="preserve"> або</w:t>
            </w:r>
            <w:r>
              <w:rPr>
                <w:rFonts w:eastAsia="Times New Roman" w:cs="Times New Roman" w:ascii="Times New Roman" w:hAnsi="Times New Roman"/>
                <w:sz w:val="20"/>
                <w:szCs w:val="20"/>
              </w:rPr>
              <w:br/>
              <w:t xml:space="preserve"> •    посвідчення особи, якій надано тимчасовий захист в Україні,</w:t>
              <w:br/>
            </w:r>
            <w:r>
              <w:rPr>
                <w:rFonts w:eastAsia="Times New Roman" w:cs="Times New Roman" w:ascii="Times New Roman" w:hAnsi="Times New Roman"/>
                <w:i/>
                <w:sz w:val="20"/>
                <w:szCs w:val="20"/>
              </w:rPr>
              <w:t xml:space="preserve"> або</w:t>
            </w:r>
            <w:r>
              <w:rPr>
                <w:rFonts w:eastAsia="Times New Roman" w:cs="Times New Roman" w:ascii="Times New Roman" w:hAnsi="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b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br/>
              <w:t xml:space="preserve"> • Ухвалу слідчого судді, суду, щодо арешту активів,</w:t>
              <w:br/>
            </w:r>
            <w:r>
              <w:rPr>
                <w:rFonts w:eastAsia="Times New Roman" w:cs="Times New Roman" w:ascii="Times New Roman" w:hAnsi="Times New Roman"/>
                <w:i/>
                <w:sz w:val="20"/>
                <w:szCs w:val="20"/>
              </w:rPr>
              <w:t xml:space="preserve"> або</w:t>
              <w:br/>
            </w:r>
            <w:r>
              <w:rPr>
                <w:rFonts w:eastAsia="Times New Roman" w:cs="Times New Roman" w:ascii="Times New Roman" w:hAnsi="Times New Roman"/>
                <w:sz w:val="20"/>
                <w:szCs w:val="20"/>
              </w:rPr>
              <w:t xml:space="preserve"> • Нотаріально засвідчену копію згоди власника, щодо управління активами,</w:t>
              <w:br/>
              <w:t xml:space="preserve"> а також:</w:t>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br/>
              <w:t xml:space="preserve"> </w:t>
            </w:r>
            <w:r>
              <w:rPr>
                <w:rFonts w:eastAsia="Times New Roman" w:cs="Times New Roman" w:ascii="Times New Roman" w:hAnsi="Times New Roman"/>
                <w:i/>
                <w:sz w:val="20"/>
                <w:szCs w:val="20"/>
              </w:rPr>
              <w:t>або</w:t>
              <w:br/>
            </w:r>
            <w:r>
              <w:rPr>
                <w:rFonts w:eastAsia="Times New Roman" w:cs="Times New Roman" w:ascii="Times New Roman" w:hAnsi="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jc w:val="both"/>
        <w:rPr>
          <w:rFonts w:ascii="Times New Roman" w:hAnsi="Times New Roman" w:eastAsia="Times New Roman" w:cs="Times New Roman"/>
          <w:sz w:val="24"/>
          <w:szCs w:val="24"/>
        </w:rPr>
      </w:pPr>
      <w:r>
        <w:rPr/>
      </w:r>
    </w:p>
    <w:sectPr>
      <w:type w:val="nextPage"/>
      <w:pgSz w:w="11906" w:h="16838"/>
      <w:pgMar w:left="1417" w:right="850" w:gutter="0" w:header="0" w:top="850" w:footer="0" w:bottom="85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Georgia">
    <w:charset w:val="cc"/>
    <w:family w:val="roman"/>
    <w:pitch w:val="variable"/>
  </w:font>
  <w:font w:name="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zh-CN" w:bidi="hi-IN"/>
      </w:rPr>
    </w:rPrDefault>
    <w:pPrDefault>
      <w:pPr>
        <w:suppressAutoHyphens w:val="true"/>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paragraph" w:styleId="Style9">
    <w:name w:val="Заголовок"/>
    <w:basedOn w:val="Normal"/>
    <w:next w:val="Style10"/>
    <w:qFormat/>
    <w:pPr>
      <w:keepNext w:val="true"/>
      <w:spacing w:before="240" w:after="120"/>
    </w:pPr>
    <w:rPr>
      <w:rFonts w:ascii="Liberation Sans" w:hAnsi="Liberation Sans" w:eastAsia="Microsoft YaHei"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Покажчик"/>
    <w:basedOn w:val="Normal"/>
    <w:qFormat/>
    <w:pPr>
      <w:suppressLineNumbers/>
    </w:pPr>
    <w:rPr>
      <w:rFonts w:cs="Lucida Sans"/>
      <w:lang w:val="zxx" w:eastAsia="zxx" w:bidi="zxx"/>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Style14">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Normal1"/>
    <w:next w:val="Normal1"/>
    <w:uiPriority w:val="11"/>
    <w:qFormat/>
    <w:pPr>
      <w:keepNext w:val="true"/>
      <w:keepLines/>
      <w:spacing w:lineRule="auto" w:line="240" w:before="360" w:after="80"/>
    </w:pPr>
    <w:rPr>
      <w:rFonts w:ascii="Georgia" w:hAnsi="Georgia" w:eastAsia="Georgia" w:cs="Georgia"/>
      <w:i/>
      <w:color w:val="666666"/>
      <w:sz w:val="48"/>
      <w:szCs w:val="48"/>
    </w:rPr>
  </w:style>
  <w:style w:type="paragraph" w:styleId="Style16"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paragraph" w:styleId="Style17">
    <w:name w:val="Header"/>
    <w:basedOn w:val="Normal"/>
    <w:pPr>
      <w:tabs>
        <w:tab w:val="clear" w:pos="720"/>
        <w:tab w:val="center" w:pos="4819" w:leader="none"/>
        <w:tab w:val="right" w:pos="9639" w:leader="none"/>
      </w:tabs>
    </w:pPr>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9</TotalTime>
  <Application>LibreOffice/7.2.0.4$Windows_X86_64 LibreOffice_project/9a9c6381e3f7a62afc1329bd359cc48accb6435b</Application>
  <AppVersion>15.0000</AppVersion>
  <Pages>6</Pages>
  <Words>2376</Words>
  <Characters>16032</Characters>
  <CharactersWithSpaces>18380</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uk-UA</dc:language>
  <cp:lastModifiedBy/>
  <dcterms:modified xsi:type="dcterms:W3CDTF">2023-09-08T16:32:55Z</dcterms:modified>
  <cp:revision>2</cp:revision>
  <dc:subject/>
  <dc:title/>
</cp:coreProperties>
</file>