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8E" w:rsidRDefault="00EA5A8E" w:rsidP="00016042">
      <w:pPr>
        <w:keepNext/>
        <w:keepLines/>
        <w:spacing w:after="0" w:line="240" w:lineRule="auto"/>
        <w:outlineLvl w:val="0"/>
        <w:rPr>
          <w:rFonts w:ascii="Times New Roman" w:hAnsi="Times New Roman" w:cs="Times New Roman"/>
          <w:b/>
          <w:bCs/>
          <w:color w:val="000000"/>
          <w:kern w:val="2"/>
          <w:sz w:val="24"/>
          <w:szCs w:val="24"/>
          <w:lang w:eastAsia="ar-SA"/>
        </w:rPr>
      </w:pPr>
    </w:p>
    <w:p w:rsidR="00EA5A8E" w:rsidRDefault="00EA5A8E">
      <w:pPr>
        <w:keepNext/>
        <w:keepLines/>
        <w:spacing w:after="0" w:line="240" w:lineRule="auto"/>
        <w:jc w:val="center"/>
        <w:outlineLvl w:val="0"/>
        <w:rPr>
          <w:rFonts w:ascii="Times New Roman" w:hAnsi="Times New Roman" w:cs="Times New Roman"/>
          <w:b/>
          <w:bCs/>
          <w:color w:val="000000"/>
          <w:kern w:val="2"/>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EA5A8E">
        <w:tc>
          <w:tcPr>
            <w:tcW w:w="10462" w:type="dxa"/>
          </w:tcPr>
          <w:p w:rsidR="00EA5A8E" w:rsidRDefault="00016042">
            <w:pPr>
              <w:widowControl w:val="0"/>
              <w:snapToGrid w:val="0"/>
              <w:spacing w:after="0" w:line="240" w:lineRule="auto"/>
              <w:ind w:left="5075" w:right="-13"/>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w:t>
            </w:r>
            <w:r w:rsidR="006276F5">
              <w:rPr>
                <w:rFonts w:ascii="Times New Roman" w:hAnsi="Times New Roman" w:cs="Times New Roman"/>
                <w:b/>
                <w:color w:val="000000"/>
                <w:sz w:val="24"/>
                <w:szCs w:val="24"/>
                <w:lang w:eastAsia="ar-SA"/>
              </w:rPr>
              <w:t>ЗАТВЕРДЖЕНО</w:t>
            </w:r>
          </w:p>
        </w:tc>
      </w:tr>
      <w:tr w:rsidR="00EA5A8E">
        <w:trPr>
          <w:trHeight w:val="3522"/>
        </w:trPr>
        <w:tc>
          <w:tcPr>
            <w:tcW w:w="10462" w:type="dxa"/>
            <w:vAlign w:val="center"/>
          </w:tcPr>
          <w:p w:rsidR="00EA5A8E" w:rsidRDefault="00EA5A8E">
            <w:pPr>
              <w:widowControl w:val="0"/>
              <w:snapToGrid w:val="0"/>
              <w:spacing w:after="0" w:line="240" w:lineRule="auto"/>
              <w:ind w:left="5075" w:right="-13"/>
              <w:rPr>
                <w:rFonts w:ascii="Times New Roman" w:hAnsi="Times New Roman" w:cs="Times New Roman"/>
                <w:color w:val="000000"/>
                <w:sz w:val="24"/>
                <w:szCs w:val="24"/>
                <w:lang w:eastAsia="ar-SA"/>
              </w:rPr>
            </w:pPr>
          </w:p>
          <w:p w:rsidR="00EA5A8E" w:rsidRDefault="00016042">
            <w:pPr>
              <w:widowControl w:val="0"/>
              <w:snapToGrid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6276F5">
              <w:rPr>
                <w:rFonts w:ascii="Times New Roman" w:hAnsi="Times New Roman" w:cs="Times New Roman"/>
                <w:color w:val="000000"/>
                <w:sz w:val="24"/>
                <w:szCs w:val="24"/>
                <w:lang w:eastAsia="ar-SA"/>
              </w:rPr>
              <w:t>Рішенням уповноваженої особи</w:t>
            </w:r>
          </w:p>
          <w:p w:rsidR="00EA5A8E" w:rsidRDefault="00016042">
            <w:pPr>
              <w:widowControl w:val="0"/>
              <w:snapToGrid w:val="0"/>
              <w:spacing w:after="0" w:line="240" w:lineRule="auto"/>
              <w:ind w:left="5075" w:right="-13"/>
              <w:rPr>
                <w:rFonts w:ascii="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Ліцею №33 Полтавської міської ради</w:t>
            </w:r>
          </w:p>
          <w:p w:rsidR="00EA5A8E" w:rsidRDefault="00EA5A8E" w:rsidP="00016042">
            <w:pPr>
              <w:widowControl w:val="0"/>
              <w:spacing w:after="0" w:line="240" w:lineRule="auto"/>
              <w:ind w:right="-13"/>
              <w:rPr>
                <w:rFonts w:ascii="Times New Roman" w:hAnsi="Times New Roman" w:cs="Times New Roman"/>
                <w:b/>
                <w:color w:val="000000"/>
                <w:sz w:val="24"/>
                <w:szCs w:val="24"/>
                <w:lang w:eastAsia="ar-SA"/>
              </w:rPr>
            </w:pPr>
          </w:p>
          <w:p w:rsidR="00EA5A8E" w:rsidRDefault="00016042" w:rsidP="00016042">
            <w:pPr>
              <w:widowControl w:val="0"/>
              <w:spacing w:after="0" w:line="240" w:lineRule="auto"/>
              <w:ind w:left="5075" w:right="-13"/>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                 </w:t>
            </w:r>
            <w:r w:rsidR="006276F5">
              <w:rPr>
                <w:rFonts w:ascii="Times New Roman" w:hAnsi="Times New Roman" w:cs="Times New Roman"/>
                <w:b/>
                <w:color w:val="000000"/>
                <w:sz w:val="24"/>
                <w:szCs w:val="24"/>
                <w:lang w:eastAsia="ar-SA"/>
              </w:rPr>
              <w:t>Уповноважена особа</w:t>
            </w:r>
          </w:p>
          <w:p w:rsidR="00EA5A8E" w:rsidRDefault="00EA5A8E">
            <w:pPr>
              <w:widowControl w:val="0"/>
              <w:spacing w:after="0" w:line="240" w:lineRule="auto"/>
              <w:ind w:left="5075" w:right="-13"/>
              <w:rPr>
                <w:rFonts w:ascii="Times New Roman" w:hAnsi="Times New Roman" w:cs="Times New Roman"/>
                <w:b/>
                <w:color w:val="000000"/>
                <w:sz w:val="24"/>
                <w:szCs w:val="24"/>
                <w:lang w:eastAsia="ar-SA"/>
              </w:rPr>
            </w:pPr>
          </w:p>
          <w:p w:rsidR="00EA5A8E" w:rsidRDefault="00016042">
            <w:pPr>
              <w:widowControl w:val="0"/>
              <w:spacing w:after="0" w:line="240" w:lineRule="auto"/>
              <w:ind w:left="5075" w:right="-13"/>
              <w:rPr>
                <w:rFonts w:ascii="Times New Roman" w:hAnsi="Times New Roman"/>
                <w:b/>
                <w:color w:val="000000"/>
                <w:sz w:val="24"/>
                <w:szCs w:val="24"/>
              </w:rPr>
            </w:pPr>
            <w:r>
              <w:rPr>
                <w:rFonts w:ascii="Times New Roman" w:hAnsi="Times New Roman" w:cs="Times New Roman"/>
                <w:b/>
                <w:color w:val="000000"/>
                <w:sz w:val="24"/>
                <w:szCs w:val="24"/>
                <w:lang w:eastAsia="ar-SA"/>
              </w:rPr>
              <w:t xml:space="preserve">                 ____________ Ірина ПОЛОВНІКОВА</w:t>
            </w:r>
          </w:p>
          <w:p w:rsidR="00EA5A8E" w:rsidRDefault="00EA5A8E">
            <w:pPr>
              <w:widowControl w:val="0"/>
              <w:spacing w:after="0" w:line="240" w:lineRule="auto"/>
              <w:ind w:left="5075" w:right="-13"/>
              <w:rPr>
                <w:rFonts w:ascii="Times New Roman" w:hAnsi="Times New Roman" w:cs="Times New Roman"/>
                <w:color w:val="000000"/>
                <w:sz w:val="24"/>
                <w:szCs w:val="24"/>
                <w:lang w:eastAsia="ar-SA"/>
              </w:rPr>
            </w:pPr>
          </w:p>
          <w:p w:rsidR="00EA5A8E" w:rsidRDefault="00016042">
            <w:pPr>
              <w:widowControl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006276F5">
              <w:rPr>
                <w:rFonts w:ascii="Times New Roman" w:hAnsi="Times New Roman" w:cs="Times New Roman"/>
                <w:color w:val="000000"/>
                <w:sz w:val="24"/>
                <w:szCs w:val="24"/>
                <w:lang w:eastAsia="ar-SA"/>
              </w:rPr>
              <w:t>Протокол уповноваженої особи</w:t>
            </w:r>
          </w:p>
          <w:p w:rsidR="00EA5A8E" w:rsidRDefault="00EA5A8E">
            <w:pPr>
              <w:widowControl w:val="0"/>
              <w:spacing w:after="0" w:line="240" w:lineRule="auto"/>
              <w:ind w:left="5075" w:right="-13"/>
              <w:rPr>
                <w:rFonts w:ascii="Times New Roman" w:hAnsi="Times New Roman" w:cs="Times New Roman"/>
                <w:color w:val="000000"/>
                <w:sz w:val="24"/>
                <w:szCs w:val="24"/>
                <w:lang w:eastAsia="ar-SA"/>
              </w:rPr>
            </w:pPr>
          </w:p>
          <w:p w:rsidR="00EA5A8E" w:rsidRDefault="00016042">
            <w:pPr>
              <w:widowControl w:val="0"/>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Pr="00A82D79">
              <w:rPr>
                <w:rFonts w:ascii="Times New Roman" w:hAnsi="Times New Roman" w:cs="Times New Roman"/>
                <w:color w:val="000000"/>
                <w:sz w:val="24"/>
                <w:szCs w:val="24"/>
                <w:lang w:eastAsia="ar-SA"/>
              </w:rPr>
              <w:t xml:space="preserve">від </w:t>
            </w:r>
            <w:r w:rsidR="00A82D79" w:rsidRPr="00A82D79">
              <w:rPr>
                <w:rFonts w:ascii="Times New Roman" w:hAnsi="Times New Roman" w:cs="Times New Roman"/>
                <w:color w:val="000000"/>
                <w:sz w:val="24"/>
                <w:szCs w:val="24"/>
                <w:lang w:eastAsia="ar-SA"/>
              </w:rPr>
              <w:t>«</w:t>
            </w:r>
            <w:r w:rsidR="00A82D79" w:rsidRPr="00A82D79">
              <w:rPr>
                <w:rFonts w:ascii="Times New Roman" w:hAnsi="Times New Roman" w:cs="Times New Roman"/>
                <w:color w:val="000000"/>
                <w:sz w:val="24"/>
                <w:szCs w:val="24"/>
                <w:lang w:val="ru-RU" w:eastAsia="ar-SA"/>
              </w:rPr>
              <w:t>26</w:t>
            </w:r>
            <w:r w:rsidR="00137318" w:rsidRPr="00A82D79">
              <w:rPr>
                <w:rFonts w:ascii="Times New Roman" w:hAnsi="Times New Roman" w:cs="Times New Roman"/>
                <w:color w:val="000000"/>
                <w:sz w:val="24"/>
                <w:szCs w:val="24"/>
                <w:lang w:eastAsia="ar-SA"/>
              </w:rPr>
              <w:t>»</w:t>
            </w:r>
            <w:r w:rsidR="00137318">
              <w:rPr>
                <w:rFonts w:ascii="Times New Roman" w:hAnsi="Times New Roman" w:cs="Times New Roman"/>
                <w:color w:val="000000"/>
                <w:sz w:val="24"/>
                <w:szCs w:val="24"/>
                <w:lang w:eastAsia="ar-SA"/>
              </w:rPr>
              <w:t xml:space="preserve"> квітня</w:t>
            </w:r>
            <w:r w:rsidR="006276F5" w:rsidRPr="00137318">
              <w:rPr>
                <w:rFonts w:ascii="Times New Roman" w:hAnsi="Times New Roman" w:cs="Times New Roman"/>
                <w:color w:val="000000"/>
                <w:sz w:val="24"/>
                <w:szCs w:val="24"/>
                <w:lang w:eastAsia="ar-SA"/>
              </w:rPr>
              <w:t xml:space="preserve"> 2024 року</w:t>
            </w:r>
          </w:p>
          <w:p w:rsidR="00EA5A8E" w:rsidRDefault="00EA5A8E">
            <w:pPr>
              <w:widowControl w:val="0"/>
              <w:spacing w:after="0" w:line="240" w:lineRule="auto"/>
              <w:ind w:left="5075" w:right="-13"/>
              <w:rPr>
                <w:rFonts w:ascii="Times New Roman" w:hAnsi="Times New Roman" w:cs="Times New Roman"/>
                <w:color w:val="000000"/>
                <w:sz w:val="24"/>
                <w:szCs w:val="24"/>
                <w:lang w:eastAsia="ar-SA"/>
              </w:rPr>
            </w:pPr>
          </w:p>
        </w:tc>
      </w:tr>
    </w:tbl>
    <w:p w:rsidR="00EA5A8E" w:rsidRDefault="00EA5A8E">
      <w:pPr>
        <w:spacing w:after="0" w:line="240" w:lineRule="auto"/>
        <w:jc w:val="center"/>
        <w:rPr>
          <w:rFonts w:ascii="Times New Roman" w:hAnsi="Times New Roman" w:cs="Times New Roman"/>
          <w:color w:val="000000"/>
          <w:sz w:val="24"/>
          <w:szCs w:val="24"/>
          <w:lang w:eastAsia="ar-SA"/>
        </w:rPr>
      </w:pPr>
    </w:p>
    <w:p w:rsidR="00EA5A8E" w:rsidRDefault="00EA5A8E">
      <w:pPr>
        <w:spacing w:after="0" w:line="240" w:lineRule="auto"/>
        <w:jc w:val="center"/>
        <w:rPr>
          <w:rFonts w:ascii="Times New Roman" w:hAnsi="Times New Roman" w:cs="Times New Roman"/>
          <w:color w:val="000000"/>
          <w:sz w:val="24"/>
          <w:szCs w:val="24"/>
          <w:lang w:eastAsia="ar-SA"/>
        </w:rPr>
      </w:pPr>
    </w:p>
    <w:p w:rsidR="00EA5A8E" w:rsidRDefault="00EA5A8E">
      <w:pPr>
        <w:widowControl w:val="0"/>
        <w:spacing w:after="0" w:line="240" w:lineRule="auto"/>
        <w:rPr>
          <w:rFonts w:ascii="Times New Roman" w:hAnsi="Times New Roman" w:cs="Times New Roman"/>
          <w:b/>
          <w:bCs/>
          <w:color w:val="000000"/>
          <w:sz w:val="24"/>
          <w:szCs w:val="24"/>
        </w:rPr>
      </w:pPr>
    </w:p>
    <w:p w:rsidR="00EA5A8E" w:rsidRDefault="00EA5A8E">
      <w:pPr>
        <w:widowControl w:val="0"/>
        <w:spacing w:after="0" w:line="240" w:lineRule="auto"/>
        <w:rPr>
          <w:rFonts w:ascii="Times New Roman" w:hAnsi="Times New Roman" w:cs="Times New Roman"/>
          <w:b/>
          <w:bCs/>
          <w:color w:val="000000"/>
          <w:sz w:val="36"/>
          <w:szCs w:val="36"/>
        </w:rPr>
      </w:pPr>
    </w:p>
    <w:p w:rsidR="00EA5A8E" w:rsidRDefault="006276F5">
      <w:pPr>
        <w:spacing w:after="0" w:line="240" w:lineRule="auto"/>
        <w:jc w:val="center"/>
        <w:rPr>
          <w:color w:val="000000"/>
        </w:rPr>
      </w:pPr>
      <w:r>
        <w:rPr>
          <w:rFonts w:ascii="Times New Roman" w:hAnsi="Times New Roman" w:cs="Times New Roman"/>
          <w:b/>
          <w:bCs/>
          <w:color w:val="000000"/>
          <w:sz w:val="36"/>
          <w:szCs w:val="36"/>
        </w:rPr>
        <w:t>ТЕНДЕРНА ДОКУМЕНТАЦІЯ</w:t>
      </w:r>
    </w:p>
    <w:p w:rsidR="00EA5A8E" w:rsidRDefault="00EA5A8E">
      <w:pPr>
        <w:spacing w:after="0" w:line="240" w:lineRule="auto"/>
        <w:jc w:val="center"/>
        <w:rPr>
          <w:rFonts w:ascii="Times New Roman" w:hAnsi="Times New Roman" w:cs="Times New Roman"/>
          <w:b/>
          <w:bCs/>
          <w:color w:val="000000"/>
          <w:sz w:val="16"/>
          <w:szCs w:val="16"/>
        </w:rPr>
      </w:pPr>
    </w:p>
    <w:p w:rsidR="00EA5A8E" w:rsidRDefault="006276F5">
      <w:pPr>
        <w:keepNext/>
        <w:spacing w:after="0" w:line="240" w:lineRule="auto"/>
        <w:jc w:val="center"/>
        <w:rPr>
          <w:color w:val="000000"/>
        </w:rPr>
      </w:pPr>
      <w:r>
        <w:rPr>
          <w:rFonts w:ascii="Times New Roman" w:hAnsi="Times New Roman" w:cs="Times New Roman"/>
          <w:b/>
          <w:bCs/>
          <w:i/>
          <w:iCs/>
          <w:color w:val="000000"/>
          <w:kern w:val="2"/>
          <w:sz w:val="24"/>
          <w:szCs w:val="24"/>
          <w:lang w:eastAsia="ar-SA"/>
        </w:rPr>
        <w:t>щодо проведення процедури відкритих торгів з особливостями на закупівлю за предметом:</w:t>
      </w:r>
    </w:p>
    <w:p w:rsidR="00EA5A8E" w:rsidRDefault="00EA5A8E">
      <w:pPr>
        <w:pStyle w:val="af1"/>
        <w:spacing w:beforeAutospacing="0" w:after="0" w:afterAutospacing="0"/>
        <w:jc w:val="center"/>
        <w:rPr>
          <w:color w:val="000000"/>
        </w:rPr>
      </w:pPr>
    </w:p>
    <w:p w:rsidR="00EA5A8E" w:rsidRDefault="00EA5A8E">
      <w:pPr>
        <w:pStyle w:val="af1"/>
        <w:spacing w:beforeAutospacing="0" w:after="0" w:afterAutospacing="0"/>
        <w:jc w:val="center"/>
        <w:rPr>
          <w:color w:val="000000"/>
        </w:rPr>
      </w:pPr>
    </w:p>
    <w:p w:rsidR="00EA5A8E" w:rsidRDefault="00605E69">
      <w:pPr>
        <w:pStyle w:val="1"/>
        <w:spacing w:before="0" w:after="0"/>
        <w:ind w:left="-284" w:right="-142"/>
        <w:jc w:val="center"/>
        <w:rPr>
          <w:color w:val="000000"/>
        </w:rPr>
      </w:pPr>
      <w:r>
        <w:rPr>
          <w:rFonts w:ascii="Times New Roman" w:hAnsi="Times New Roman" w:cs="Times New Roman"/>
          <w:color w:val="000000"/>
          <w:sz w:val="24"/>
          <w:szCs w:val="24"/>
          <w:shd w:val="clear" w:color="auto" w:fill="FFFFFF"/>
        </w:rPr>
        <w:t xml:space="preserve"> </w:t>
      </w:r>
      <w:r w:rsidR="006276F5">
        <w:rPr>
          <w:rFonts w:ascii="Times New Roman" w:hAnsi="Times New Roman" w:cs="Times New Roman"/>
          <w:color w:val="000000"/>
          <w:sz w:val="24"/>
          <w:szCs w:val="24"/>
          <w:shd w:val="clear" w:color="auto" w:fill="FFFFFF"/>
        </w:rPr>
        <w:t>«</w:t>
      </w:r>
      <w:r w:rsidR="006276F5">
        <w:rPr>
          <w:rFonts w:ascii="Times New Roman" w:hAnsi="Times New Roman" w:cs="Times New Roman"/>
          <w:color w:val="000000"/>
          <w:sz w:val="24"/>
          <w:szCs w:val="24"/>
        </w:rPr>
        <w:t>Ноутбук в комплекті з програмним забезпеченням та мишкою</w:t>
      </w:r>
      <w:r w:rsidR="006276F5">
        <w:rPr>
          <w:rFonts w:ascii="Times New Roman" w:hAnsi="Times New Roman" w:cs="Times New Roman"/>
          <w:color w:val="000000"/>
          <w:sz w:val="24"/>
          <w:szCs w:val="24"/>
          <w:shd w:val="clear" w:color="auto" w:fill="FFFFFF"/>
        </w:rPr>
        <w:t>»</w:t>
      </w:r>
    </w:p>
    <w:p w:rsidR="00EA5A8E" w:rsidRDefault="006276F5">
      <w:pPr>
        <w:pStyle w:val="af1"/>
        <w:spacing w:beforeAutospacing="0" w:after="0" w:afterAutospacing="0"/>
        <w:jc w:val="center"/>
        <w:rPr>
          <w:color w:val="000000"/>
        </w:rPr>
      </w:pPr>
      <w:r>
        <w:rPr>
          <w:bCs/>
          <w:color w:val="000000"/>
        </w:rPr>
        <w:t>(</w:t>
      </w:r>
      <w:r>
        <w:rPr>
          <w:color w:val="000000"/>
        </w:rPr>
        <w:t xml:space="preserve">ДК 021:2015 код 30210000-4 Машини для обробки даних (апаратна частина) </w:t>
      </w:r>
    </w:p>
    <w:p w:rsidR="00EA5A8E" w:rsidRDefault="00EA5A8E">
      <w:pPr>
        <w:pStyle w:val="20"/>
        <w:ind w:left="0"/>
        <w:jc w:val="center"/>
        <w:rPr>
          <w:color w:val="000000"/>
          <w:szCs w:val="24"/>
          <w:shd w:val="clear" w:color="auto" w:fill="FDFEFD"/>
        </w:rPr>
      </w:pPr>
    </w:p>
    <w:p w:rsidR="00EA5A8E" w:rsidRDefault="00EA5A8E">
      <w:pPr>
        <w:pStyle w:val="af1"/>
        <w:spacing w:beforeAutospacing="0" w:after="0" w:afterAutospacing="0"/>
        <w:jc w:val="center"/>
        <w:rPr>
          <w:color w:val="000000"/>
        </w:rPr>
      </w:pPr>
    </w:p>
    <w:p w:rsidR="00137318" w:rsidRDefault="00137318">
      <w:pPr>
        <w:pStyle w:val="af1"/>
        <w:spacing w:beforeAutospacing="0" w:after="0" w:afterAutospacing="0"/>
        <w:jc w:val="center"/>
        <w:rPr>
          <w:color w:val="000000"/>
        </w:rPr>
      </w:pPr>
    </w:p>
    <w:p w:rsidR="00EA5A8E" w:rsidRDefault="00EA5A8E">
      <w:pPr>
        <w:pStyle w:val="20"/>
        <w:ind w:left="0"/>
        <w:jc w:val="center"/>
        <w:rPr>
          <w:color w:val="000000"/>
          <w:sz w:val="23"/>
          <w:szCs w:val="23"/>
          <w:shd w:val="clear" w:color="auto" w:fill="FDFEFD"/>
        </w:rPr>
      </w:pPr>
    </w:p>
    <w:p w:rsidR="00EA5A8E" w:rsidRDefault="00EA5A8E">
      <w:pPr>
        <w:pStyle w:val="20"/>
        <w:ind w:left="0"/>
        <w:jc w:val="center"/>
        <w:rPr>
          <w:color w:val="000000"/>
          <w:sz w:val="23"/>
          <w:szCs w:val="23"/>
          <w:shd w:val="clear" w:color="auto" w:fill="FDFEFD"/>
        </w:rPr>
      </w:pPr>
    </w:p>
    <w:p w:rsidR="00EA5A8E" w:rsidRDefault="00EA5A8E">
      <w:pPr>
        <w:pStyle w:val="20"/>
        <w:ind w:left="0"/>
        <w:jc w:val="center"/>
        <w:rPr>
          <w:color w:val="000000"/>
          <w:sz w:val="23"/>
          <w:szCs w:val="23"/>
          <w:shd w:val="clear" w:color="auto" w:fill="FDFEFD"/>
        </w:rPr>
      </w:pPr>
    </w:p>
    <w:p w:rsidR="00EA5A8E" w:rsidRDefault="00EA5A8E">
      <w:pPr>
        <w:pStyle w:val="20"/>
        <w:ind w:left="0"/>
        <w:jc w:val="center"/>
        <w:rPr>
          <w:color w:val="000000"/>
          <w:sz w:val="23"/>
          <w:szCs w:val="23"/>
          <w:shd w:val="clear" w:color="auto" w:fill="FDFEFD"/>
        </w:rPr>
      </w:pPr>
    </w:p>
    <w:p w:rsidR="00EA5A8E" w:rsidRDefault="00EA5A8E">
      <w:pPr>
        <w:pStyle w:val="20"/>
        <w:ind w:left="0"/>
        <w:jc w:val="center"/>
        <w:rPr>
          <w:color w:val="000000"/>
          <w:sz w:val="23"/>
          <w:szCs w:val="23"/>
          <w:shd w:val="clear" w:color="auto" w:fill="FDFEFD"/>
        </w:rPr>
      </w:pPr>
    </w:p>
    <w:p w:rsidR="00EA5A8E" w:rsidRDefault="00EA5A8E">
      <w:pPr>
        <w:pStyle w:val="20"/>
        <w:ind w:left="0"/>
        <w:jc w:val="center"/>
        <w:rPr>
          <w:color w:val="000000"/>
          <w:sz w:val="23"/>
          <w:szCs w:val="23"/>
          <w:shd w:val="clear" w:color="auto" w:fill="FDFEFD"/>
        </w:rPr>
      </w:pPr>
    </w:p>
    <w:p w:rsidR="00EA5A8E" w:rsidRDefault="00EA5A8E">
      <w:pPr>
        <w:pStyle w:val="20"/>
        <w:ind w:left="0"/>
        <w:jc w:val="center"/>
        <w:rPr>
          <w:color w:val="000000"/>
          <w:sz w:val="23"/>
          <w:szCs w:val="23"/>
          <w:shd w:val="clear" w:color="auto" w:fill="FDFEFD"/>
        </w:rPr>
      </w:pPr>
    </w:p>
    <w:p w:rsidR="00EA5A8E" w:rsidRDefault="00EA5A8E">
      <w:pPr>
        <w:pStyle w:val="20"/>
        <w:ind w:left="0"/>
        <w:jc w:val="center"/>
        <w:rPr>
          <w:color w:val="000000"/>
          <w:sz w:val="23"/>
          <w:szCs w:val="23"/>
          <w:shd w:val="clear" w:color="auto" w:fill="FDFEFD"/>
        </w:rPr>
      </w:pPr>
    </w:p>
    <w:p w:rsidR="00EA5A8E" w:rsidRDefault="00EA5A8E">
      <w:pPr>
        <w:pStyle w:val="11"/>
        <w:ind w:left="0" w:firstLine="0"/>
        <w:rPr>
          <w:b/>
          <w:bCs/>
          <w:color w:val="000000"/>
          <w:szCs w:val="24"/>
        </w:rPr>
      </w:pPr>
    </w:p>
    <w:p w:rsidR="00EA5A8E" w:rsidRDefault="00EA5A8E">
      <w:pPr>
        <w:spacing w:after="0" w:line="240" w:lineRule="auto"/>
        <w:jc w:val="center"/>
        <w:rPr>
          <w:rFonts w:ascii="Times New Roman" w:hAnsi="Times New Roman" w:cs="Times New Roman"/>
          <w:b/>
          <w:bCs/>
          <w:color w:val="000000"/>
          <w:sz w:val="24"/>
          <w:szCs w:val="24"/>
        </w:rPr>
      </w:pPr>
    </w:p>
    <w:p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rsidR="00016042" w:rsidRDefault="00016042">
      <w:pPr>
        <w:tabs>
          <w:tab w:val="center" w:pos="5104"/>
          <w:tab w:val="left" w:pos="7095"/>
        </w:tabs>
        <w:spacing w:after="0" w:line="240" w:lineRule="auto"/>
        <w:jc w:val="center"/>
        <w:rPr>
          <w:rFonts w:ascii="Times New Roman" w:hAnsi="Times New Roman" w:cs="Times New Roman"/>
          <w:b/>
          <w:color w:val="000000"/>
          <w:sz w:val="28"/>
          <w:szCs w:val="28"/>
          <w:lang w:eastAsia="ar-SA"/>
        </w:rPr>
      </w:pPr>
    </w:p>
    <w:p w:rsidR="00EA5A8E" w:rsidRDefault="00016042">
      <w:pPr>
        <w:tabs>
          <w:tab w:val="center" w:pos="5104"/>
          <w:tab w:val="left" w:pos="7095"/>
        </w:tabs>
        <w:spacing w:after="0" w:line="240" w:lineRule="auto"/>
        <w:jc w:val="center"/>
        <w:rPr>
          <w:color w:val="000000"/>
        </w:rPr>
      </w:pPr>
      <w:r>
        <w:rPr>
          <w:rFonts w:ascii="Times New Roman" w:hAnsi="Times New Roman" w:cs="Times New Roman"/>
          <w:b/>
          <w:color w:val="000000"/>
          <w:sz w:val="28"/>
          <w:szCs w:val="28"/>
          <w:lang w:eastAsia="ar-SA"/>
        </w:rPr>
        <w:t>м. Полтава</w:t>
      </w:r>
    </w:p>
    <w:p w:rsidR="00EA5A8E" w:rsidRDefault="00EA5A8E">
      <w:pPr>
        <w:tabs>
          <w:tab w:val="center" w:pos="5104"/>
          <w:tab w:val="left" w:pos="7095"/>
        </w:tabs>
        <w:spacing w:after="0" w:line="240" w:lineRule="auto"/>
        <w:jc w:val="center"/>
        <w:rPr>
          <w:rFonts w:ascii="Times New Roman" w:hAnsi="Times New Roman" w:cs="Times New Roman"/>
          <w:b/>
          <w:color w:val="000000"/>
          <w:sz w:val="24"/>
          <w:szCs w:val="24"/>
          <w:lang w:eastAsia="ar-SA"/>
        </w:rPr>
      </w:pPr>
    </w:p>
    <w:p w:rsidR="00EA5A8E" w:rsidRDefault="006276F5">
      <w:pPr>
        <w:tabs>
          <w:tab w:val="center" w:pos="5104"/>
          <w:tab w:val="left" w:pos="7095"/>
        </w:tabs>
        <w:spacing w:after="0" w:line="240" w:lineRule="auto"/>
        <w:jc w:val="center"/>
        <w:rPr>
          <w:color w:val="000000"/>
        </w:rPr>
      </w:pPr>
      <w:r>
        <w:rPr>
          <w:rFonts w:ascii="Times New Roman" w:hAnsi="Times New Roman" w:cs="Times New Roman"/>
          <w:b/>
          <w:color w:val="000000"/>
          <w:sz w:val="28"/>
          <w:szCs w:val="28"/>
          <w:lang w:eastAsia="ar-SA"/>
        </w:rPr>
        <w:t>2024 рік</w:t>
      </w:r>
    </w:p>
    <w:p w:rsidR="00016042" w:rsidRDefault="00016042" w:rsidP="00016042">
      <w:pPr>
        <w:tabs>
          <w:tab w:val="center" w:pos="5104"/>
          <w:tab w:val="left" w:pos="7095"/>
        </w:tabs>
        <w:spacing w:after="0" w:line="240" w:lineRule="auto"/>
        <w:rPr>
          <w:rFonts w:ascii="Times New Roman" w:hAnsi="Times New Roman" w:cs="Times New Roman"/>
          <w:b/>
          <w:bCs/>
          <w:color w:val="000000"/>
          <w:sz w:val="24"/>
          <w:szCs w:val="24"/>
        </w:rPr>
      </w:pPr>
    </w:p>
    <w:p w:rsidR="00EA5A8E" w:rsidRDefault="006276F5">
      <w:pPr>
        <w:tabs>
          <w:tab w:val="center" w:pos="5104"/>
          <w:tab w:val="left" w:pos="7095"/>
        </w:tabs>
        <w:spacing w:after="0" w:line="240" w:lineRule="auto"/>
        <w:jc w:val="center"/>
        <w:rPr>
          <w:color w:val="000000"/>
        </w:rPr>
      </w:pPr>
      <w:r>
        <w:rPr>
          <w:rFonts w:ascii="Times New Roman" w:hAnsi="Times New Roman" w:cs="Times New Roman"/>
          <w:b/>
          <w:bCs/>
          <w:color w:val="000000"/>
          <w:sz w:val="24"/>
          <w:szCs w:val="24"/>
        </w:rPr>
        <w:t>ЗМІСТ</w:t>
      </w:r>
    </w:p>
    <w:p w:rsidR="00EA5A8E" w:rsidRDefault="00EA5A8E">
      <w:pPr>
        <w:tabs>
          <w:tab w:val="center" w:pos="5104"/>
          <w:tab w:val="left" w:pos="7095"/>
        </w:tabs>
        <w:spacing w:after="0" w:line="240" w:lineRule="auto"/>
        <w:jc w:val="center"/>
        <w:rPr>
          <w:rFonts w:ascii="Times New Roman" w:hAnsi="Times New Roman" w:cs="Times New Roman"/>
          <w:b/>
          <w:color w:val="000000"/>
          <w:sz w:val="24"/>
          <w:szCs w:val="24"/>
          <w:lang w:eastAsia="ar-SA"/>
        </w:rPr>
      </w:pPr>
    </w:p>
    <w:tbl>
      <w:tblPr>
        <w:tblW w:w="10348" w:type="dxa"/>
        <w:tblInd w:w="137" w:type="dxa"/>
        <w:tblLayout w:type="fixed"/>
        <w:tblLook w:val="01E0" w:firstRow="1" w:lastRow="1" w:firstColumn="1" w:lastColumn="1" w:noHBand="0" w:noVBand="0"/>
      </w:tblPr>
      <w:tblGrid>
        <w:gridCol w:w="567"/>
        <w:gridCol w:w="9781"/>
      </w:tblGrid>
      <w:tr w:rsidR="00EA5A8E">
        <w:trPr>
          <w:trHeight w:val="49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spacing w:after="0" w:line="240" w:lineRule="auto"/>
              <w:jc w:val="both"/>
              <w:rPr>
                <w:rFonts w:ascii="Times New Roman" w:hAnsi="Times New Roman" w:cs="Times New Roman"/>
                <w:b/>
                <w:color w:val="000000"/>
                <w:sz w:val="24"/>
                <w:szCs w:val="24"/>
              </w:rPr>
            </w:pPr>
            <w:r>
              <w:rPr>
                <w:rFonts w:ascii="Times New Roman" w:eastAsia="Batang" w:hAnsi="Times New Roman" w:cs="Times New Roman"/>
                <w:b/>
                <w:color w:val="000000"/>
                <w:sz w:val="24"/>
                <w:szCs w:val="24"/>
              </w:rPr>
              <w:t>Розділ 1. Загальні положення</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Терміни, які вживаються в тендерній документації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pPr>
            <w:r>
              <w:rPr>
                <w:rStyle w:val="a6"/>
                <w:rFonts w:ascii="Times New Roman" w:hAnsi="Times New Roman" w:cs="Times New Roman"/>
                <w:b w:val="0"/>
                <w:color w:val="000000"/>
                <w:sz w:val="24"/>
                <w:szCs w:val="24"/>
              </w:rPr>
              <w:t>Інформація про замовника торгів</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pPr>
            <w:r>
              <w:rPr>
                <w:rStyle w:val="a6"/>
                <w:rFonts w:ascii="Times New Roman" w:hAnsi="Times New Roman" w:cs="Times New Roman"/>
                <w:b w:val="0"/>
                <w:color w:val="000000"/>
                <w:sz w:val="24"/>
                <w:szCs w:val="24"/>
              </w:rPr>
              <w:t>Процедура закупівлі</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pPr>
            <w:r>
              <w:rPr>
                <w:rStyle w:val="a6"/>
                <w:rFonts w:ascii="Times New Roman" w:hAnsi="Times New Roman" w:cs="Times New Roman"/>
                <w:b w:val="0"/>
                <w:color w:val="000000"/>
                <w:sz w:val="24"/>
                <w:szCs w:val="24"/>
              </w:rPr>
              <w:t>Інформація про предмет закупівлі</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pPr>
            <w:r>
              <w:rPr>
                <w:rStyle w:val="a6"/>
                <w:rFonts w:ascii="Times New Roman" w:hAnsi="Times New Roman" w:cs="Times New Roman"/>
                <w:b w:val="0"/>
                <w:color w:val="000000"/>
                <w:sz w:val="24"/>
                <w:szCs w:val="24"/>
              </w:rPr>
              <w:t>Недискримінація учасників</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EA5A8E">
        <w:trPr>
          <w:trHeight w:val="591"/>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spacing w:after="0" w:line="240" w:lineRule="auto"/>
              <w:jc w:val="both"/>
            </w:pPr>
            <w:r>
              <w:rPr>
                <w:rFonts w:ascii="Times New Roman" w:hAnsi="Times New Roman" w:cs="Times New Roman"/>
                <w:b/>
                <w:color w:val="000000"/>
                <w:sz w:val="24"/>
                <w:szCs w:val="24"/>
              </w:rPr>
              <w:t>Розділ 2.</w:t>
            </w:r>
            <w:r>
              <w:rPr>
                <w:rFonts w:ascii="Times New Roman" w:hAnsi="Times New Roman" w:cs="Times New Roman"/>
                <w:color w:val="000000"/>
                <w:sz w:val="24"/>
                <w:szCs w:val="24"/>
              </w:rPr>
              <w:t xml:space="preserve"> </w:t>
            </w:r>
            <w:r>
              <w:rPr>
                <w:rStyle w:val="a6"/>
                <w:rFonts w:ascii="Times New Roman" w:hAnsi="Times New Roman" w:cs="Times New Roman"/>
                <w:color w:val="000000"/>
                <w:sz w:val="24"/>
                <w:szCs w:val="24"/>
              </w:rPr>
              <w:t>Порядок внесення змін та надання роз’яснень до тендерної документації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pPr>
            <w:r>
              <w:rPr>
                <w:rStyle w:val="a6"/>
                <w:rFonts w:ascii="Times New Roman" w:hAnsi="Times New Roman" w:cs="Times New Roman"/>
                <w:b w:val="0"/>
                <w:color w:val="000000"/>
                <w:sz w:val="24"/>
                <w:szCs w:val="24"/>
              </w:rPr>
              <w:t>Процедура надання роз’яснень щодо тендерної документації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Внесення змін до тендерної документації</w:t>
            </w:r>
          </w:p>
        </w:tc>
      </w:tr>
      <w:tr w:rsidR="00EA5A8E">
        <w:trPr>
          <w:trHeight w:val="67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tabs>
                <w:tab w:val="left" w:pos="360"/>
              </w:tabs>
              <w:spacing w:after="0" w:line="240" w:lineRule="auto"/>
              <w:ind w:left="34"/>
              <w:rPr>
                <w:rFonts w:ascii="Times New Roman" w:hAnsi="Times New Roman" w:cs="Times New Roman"/>
                <w:color w:val="000000"/>
                <w:sz w:val="24"/>
                <w:szCs w:val="24"/>
              </w:rPr>
            </w:pPr>
            <w:r>
              <w:rPr>
                <w:rFonts w:ascii="Times New Roman" w:hAnsi="Times New Roman" w:cs="Times New Roman"/>
                <w:b/>
                <w:color w:val="000000"/>
                <w:sz w:val="24"/>
                <w:szCs w:val="24"/>
              </w:rPr>
              <w:t>Розділ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Інструкція з підготовки тендерної пропозиції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ind w:right="-52"/>
              <w:rPr>
                <w:rFonts w:ascii="Times New Roman" w:hAnsi="Times New Roman" w:cs="Times New Roman"/>
                <w:color w:val="000000"/>
                <w:sz w:val="24"/>
                <w:szCs w:val="24"/>
              </w:rPr>
            </w:pPr>
            <w:r>
              <w:rPr>
                <w:rFonts w:ascii="Times New Roman" w:hAnsi="Times New Roman" w:cs="Times New Roman"/>
                <w:color w:val="000000"/>
                <w:sz w:val="24"/>
                <w:szCs w:val="24"/>
              </w:rPr>
              <w:t>Зміст та спосіб подання тендерної пропозиції, опис та приклади формальних (несуттєвих) помилок</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Забезпечення тендерної пропозиції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Умови повернення чи неповернення забезпечення тендерної пропозиції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дії тендерної пропозиції, протягом якого тендерні пропозиції вважаються дійсними</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lang w:eastAsia="ru-RU"/>
              </w:rPr>
              <w:t>Кваліфікаційні критерії до учасників та вимоги, встановлені пунктом 47 Особливостей</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субпідрядника/співвиконавця (у випадку закупівлі робіт чи послуг)</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Унесення змін або відкликання тендерної пропозиції учасником</w:t>
            </w:r>
          </w:p>
        </w:tc>
      </w:tr>
      <w:tr w:rsidR="00EA5A8E">
        <w:trPr>
          <w:trHeight w:val="646"/>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4. Подання та розкриття тендерної пропозицій</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Кінцевий строк подання тендерної пропозиції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Порядок розкриття тендерної пропозиції</w:t>
            </w:r>
          </w:p>
        </w:tc>
      </w:tr>
      <w:tr w:rsidR="00EA5A8E">
        <w:trPr>
          <w:trHeight w:val="667"/>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5. Оцінка тендерної пропозиції</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Інша інформація</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Відхилення тендерних пропозицій</w:t>
            </w:r>
          </w:p>
        </w:tc>
      </w:tr>
      <w:tr w:rsidR="00EA5A8E">
        <w:trPr>
          <w:trHeight w:val="593"/>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spacing w:after="0" w:line="240" w:lineRule="auto"/>
              <w:ind w:left="34"/>
              <w:rPr>
                <w:rFonts w:ascii="Times New Roman" w:hAnsi="Times New Roman" w:cs="Times New Roman"/>
                <w:b/>
                <w:color w:val="000000"/>
                <w:sz w:val="24"/>
                <w:szCs w:val="24"/>
              </w:rPr>
            </w:pPr>
            <w:r>
              <w:rPr>
                <w:rFonts w:ascii="Times New Roman" w:hAnsi="Times New Roman" w:cs="Times New Roman"/>
                <w:b/>
                <w:color w:val="000000"/>
                <w:sz w:val="24"/>
                <w:szCs w:val="24"/>
              </w:rPr>
              <w:t>Розділ 6. Результати тендеру та укладання договору про закупівлю</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Відміна замовником торгів чи визнання їх такими, що не відбулися</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Строк укладання договору про закупівлю</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Проект договору про закупівлю</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Умови договору про закупівлю</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olor w:val="000000"/>
                <w:sz w:val="24"/>
                <w:szCs w:val="24"/>
              </w:rPr>
            </w:pPr>
            <w:r>
              <w:rPr>
                <w:rFonts w:ascii="Times New Roman" w:eastAsia="Times New Roman" w:hAnsi="Times New Roman"/>
                <w:color w:val="000000"/>
                <w:sz w:val="24"/>
                <w:szCs w:val="24"/>
                <w:lang w:eastAsia="ru-RU"/>
              </w:rPr>
              <w:t>Дії замовника при відмові переможця торгів підписати договір про закупівлю</w:t>
            </w:r>
          </w:p>
        </w:tc>
      </w:tr>
      <w:tr w:rsidR="00EA5A8E">
        <w:tc>
          <w:tcPr>
            <w:tcW w:w="567"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Забезпечення виконання договору про закупівлю</w:t>
            </w:r>
          </w:p>
        </w:tc>
      </w:tr>
      <w:tr w:rsidR="00EA5A8E">
        <w:trPr>
          <w:trHeight w:val="428"/>
        </w:trPr>
        <w:tc>
          <w:tcPr>
            <w:tcW w:w="1034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Додатки:</w:t>
            </w:r>
          </w:p>
        </w:tc>
      </w:tr>
      <w:tr w:rsidR="00EA5A8E">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1</w:t>
            </w:r>
            <w:r>
              <w:rPr>
                <w:rFonts w:ascii="Times New Roman" w:hAnsi="Times New Roman" w:cs="Times New Roman"/>
                <w:bCs/>
                <w:color w:val="000000"/>
                <w:sz w:val="24"/>
                <w:szCs w:val="24"/>
              </w:rPr>
              <w:t xml:space="preserve"> – Документи учасника/переможця;</w:t>
            </w:r>
          </w:p>
        </w:tc>
      </w:tr>
      <w:tr w:rsidR="00EA5A8E">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EA5A8E" w:rsidRDefault="006276F5">
            <w:pPr>
              <w:pStyle w:val="af1"/>
              <w:widowControl w:val="0"/>
              <w:spacing w:beforeAutospacing="0" w:after="0" w:afterAutospacing="0"/>
              <w:rPr>
                <w:color w:val="000000"/>
              </w:rPr>
            </w:pPr>
            <w:r>
              <w:rPr>
                <w:bCs/>
                <w:i/>
                <w:color w:val="000000"/>
              </w:rPr>
              <w:t>Додаток № 2</w:t>
            </w:r>
            <w:r>
              <w:rPr>
                <w:bCs/>
                <w:color w:val="000000"/>
              </w:rPr>
              <w:t xml:space="preserve"> – </w:t>
            </w:r>
            <w:r>
              <w:rPr>
                <w:color w:val="000000"/>
              </w:rPr>
              <w:t>Технічні, якісні характеристики ;</w:t>
            </w:r>
          </w:p>
        </w:tc>
      </w:tr>
      <w:tr w:rsidR="00EA5A8E">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3</w:t>
            </w:r>
            <w:r>
              <w:rPr>
                <w:rFonts w:ascii="Times New Roman" w:hAnsi="Times New Roman" w:cs="Times New Roman"/>
                <w:bCs/>
                <w:color w:val="000000"/>
                <w:sz w:val="24"/>
                <w:szCs w:val="24"/>
              </w:rPr>
              <w:t xml:space="preserve"> – Проект договору</w:t>
            </w:r>
          </w:p>
        </w:tc>
      </w:tr>
      <w:tr w:rsidR="00EA5A8E">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after="0" w:line="240" w:lineRule="auto"/>
              <w:rPr>
                <w:rFonts w:ascii="Times New Roman" w:hAnsi="Times New Roman" w:cs="Times New Roman"/>
                <w:bCs/>
                <w:color w:val="000000"/>
                <w:sz w:val="24"/>
                <w:szCs w:val="24"/>
              </w:rPr>
            </w:pPr>
            <w:r>
              <w:rPr>
                <w:rFonts w:ascii="Times New Roman" w:hAnsi="Times New Roman" w:cs="Times New Roman"/>
                <w:bCs/>
                <w:i/>
                <w:color w:val="000000"/>
                <w:sz w:val="24"/>
                <w:szCs w:val="24"/>
              </w:rPr>
              <w:t>Додаток № 4</w:t>
            </w:r>
            <w:r>
              <w:rPr>
                <w:rFonts w:ascii="Times New Roman" w:hAnsi="Times New Roman" w:cs="Times New Roman"/>
                <w:bCs/>
                <w:color w:val="000000"/>
                <w:sz w:val="24"/>
                <w:szCs w:val="24"/>
              </w:rPr>
              <w:t xml:space="preserve"> – Тендерна пропозиція;</w:t>
            </w:r>
          </w:p>
        </w:tc>
      </w:tr>
    </w:tbl>
    <w:p w:rsidR="00EA5A8E" w:rsidRDefault="00EA5A8E">
      <w:pPr>
        <w:spacing w:after="0" w:line="240" w:lineRule="auto"/>
        <w:jc w:val="both"/>
        <w:rPr>
          <w:rFonts w:ascii="Times New Roman" w:eastAsia="Times New Roman" w:hAnsi="Times New Roman" w:cs="Times New Roman"/>
          <w:color w:val="000000"/>
          <w:sz w:val="24"/>
          <w:szCs w:val="24"/>
        </w:rPr>
      </w:pPr>
    </w:p>
    <w:tbl>
      <w:tblPr>
        <w:tblpPr w:leftFromText="180" w:rightFromText="180" w:vertAnchor="text" w:tblpXSpec="center" w:tblpY="1"/>
        <w:tblW w:w="10627" w:type="dxa"/>
        <w:jc w:val="center"/>
        <w:tblLayout w:type="fixed"/>
        <w:tblLook w:val="0400" w:firstRow="0" w:lastRow="0" w:firstColumn="0" w:lastColumn="0" w:noHBand="0" w:noVBand="1"/>
      </w:tblPr>
      <w:tblGrid>
        <w:gridCol w:w="703"/>
        <w:gridCol w:w="2830"/>
        <w:gridCol w:w="7094"/>
      </w:tblGrid>
      <w:tr w:rsidR="00EA5A8E">
        <w:trPr>
          <w:trHeight w:val="41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1. ЗАГАЛЬНІ ПОЛОЖЕННЯ</w:t>
            </w:r>
          </w:p>
        </w:tc>
      </w:tr>
      <w:tr w:rsidR="00EA5A8E">
        <w:trPr>
          <w:trHeight w:val="282"/>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tabs>
                <w:tab w:val="left" w:pos="142"/>
              </w:tabs>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Pr>
                <w:rFonts w:ascii="Times New Roman" w:eastAsia="Times New Roman" w:hAnsi="Times New Roman"/>
                <w:color w:val="000000"/>
                <w:sz w:val="24"/>
                <w:szCs w:val="24"/>
                <w:lang w:val="ru-RU" w:eastAsia="ru-RU"/>
              </w:rPr>
              <w:t xml:space="preserve"> року</w:t>
            </w:r>
            <w:r>
              <w:rPr>
                <w:rFonts w:ascii="Times New Roman" w:eastAsia="Times New Roman" w:hAnsi="Times New Roman"/>
                <w:color w:val="000000"/>
                <w:sz w:val="24"/>
                <w:szCs w:val="24"/>
                <w:lang w:eastAsia="ru-RU"/>
              </w:rPr>
              <w:t xml:space="preserve"> № 1178 (зі змінами) (далі — Особливості).</w:t>
            </w:r>
          </w:p>
          <w:p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 Терміни, які використовуються в цій документації, вживаються у значенні, наведеному в Законі та Особливостях.</w:t>
            </w:r>
          </w:p>
        </w:tc>
      </w:tr>
      <w:tr w:rsidR="00EA5A8E">
        <w:trPr>
          <w:trHeight w:val="615"/>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EA5A8E">
            <w:pPr>
              <w:widowControl w:val="0"/>
              <w:jc w:val="both"/>
              <w:rPr>
                <w:rFonts w:ascii="Times New Roman" w:eastAsia="Times New Roman" w:hAnsi="Times New Roman" w:cs="Times New Roman"/>
                <w:color w:val="000000"/>
                <w:sz w:val="24"/>
                <w:szCs w:val="24"/>
              </w:rPr>
            </w:pPr>
          </w:p>
        </w:tc>
      </w:tr>
      <w:tr w:rsidR="00EA5A8E">
        <w:trPr>
          <w:trHeight w:val="285"/>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137318">
            <w:pPr>
              <w:widowControl w:val="0"/>
              <w:tabs>
                <w:tab w:val="left" w:pos="2160"/>
                <w:tab w:val="left" w:pos="3600"/>
              </w:tabs>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FFFFFF"/>
              </w:rPr>
              <w:t>Ліцей</w:t>
            </w:r>
            <w:r w:rsidR="006276F5">
              <w:rPr>
                <w:rFonts w:ascii="Times New Roman" w:eastAsia="Times New Roman" w:hAnsi="Times New Roman" w:cs="Times New Roman"/>
                <w:b/>
                <w:color w:val="000000"/>
                <w:sz w:val="24"/>
                <w:szCs w:val="24"/>
                <w:shd w:val="clear" w:color="auto" w:fill="FFFFFF"/>
              </w:rPr>
              <w:t xml:space="preserve"> №33 Полтавської міської ради</w:t>
            </w:r>
          </w:p>
        </w:tc>
      </w:tr>
      <w:tr w:rsidR="00EA5A8E">
        <w:trPr>
          <w:trHeight w:val="51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spacing w:line="264" w:lineRule="auto"/>
              <w:jc w:val="both"/>
              <w:rPr>
                <w:rFonts w:ascii="Times New Roman" w:eastAsia="Times New Roman" w:hAnsi="Times New Roman" w:cs="Times New Roman"/>
                <w:i/>
                <w:color w:val="000000"/>
                <w:sz w:val="24"/>
                <w:szCs w:val="24"/>
                <w:shd w:val="clear" w:color="auto" w:fill="FFFFFF"/>
              </w:rPr>
            </w:pPr>
            <w:r>
              <w:rPr>
                <w:rFonts w:ascii="Times New Roman" w:eastAsia="Times New Roman" w:hAnsi="Times New Roman" w:cs="Times New Roman"/>
                <w:i/>
                <w:color w:val="000000"/>
                <w:sz w:val="24"/>
                <w:szCs w:val="24"/>
                <w:shd w:val="clear" w:color="auto" w:fill="FFFFFF"/>
              </w:rPr>
              <w:t>36040, Полтавська область, м. Полтава, вул. Героїв Сталінграду, 20</w:t>
            </w:r>
          </w:p>
          <w:p w:rsidR="00EA5A8E" w:rsidRDefault="006276F5">
            <w:pPr>
              <w:widowControl w:val="0"/>
              <w:tabs>
                <w:tab w:val="left" w:pos="2160"/>
                <w:tab w:val="left" w:pos="360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lang w:eastAsia="ar-SA"/>
              </w:rPr>
              <w:t xml:space="preserve">ЄДРПОУ: </w:t>
            </w:r>
            <w:r>
              <w:rPr>
                <w:rFonts w:ascii="Times New Roman" w:hAnsi="Times New Roman" w:cs="Times New Roman"/>
                <w:b/>
                <w:color w:val="000000"/>
                <w:sz w:val="24"/>
                <w:szCs w:val="24"/>
                <w:shd w:val="clear" w:color="auto" w:fill="FFFFFF"/>
              </w:rPr>
              <w:t>23553428</w:t>
            </w:r>
          </w:p>
        </w:tc>
      </w:tr>
      <w:tr w:rsidR="00EA5A8E">
        <w:trPr>
          <w:trHeight w:val="874"/>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З технічних та інших питань, потенційні учасники процедури закупівлі (далі – </w:t>
            </w:r>
            <w:r>
              <w:rPr>
                <w:rFonts w:ascii="Times New Roman" w:hAnsi="Times New Roman" w:cs="Times New Roman"/>
                <w:b/>
                <w:bCs/>
                <w:color w:val="000000"/>
                <w:sz w:val="24"/>
                <w:szCs w:val="24"/>
                <w:lang w:eastAsia="ar-SA"/>
              </w:rPr>
              <w:t>Учасник</w:t>
            </w:r>
            <w:r>
              <w:rPr>
                <w:rFonts w:ascii="Times New Roman" w:hAnsi="Times New Roman" w:cs="Times New Roman"/>
                <w:color w:val="000000"/>
                <w:sz w:val="24"/>
                <w:szCs w:val="24"/>
                <w:lang w:eastAsia="ar-SA"/>
              </w:rPr>
              <w:t>) можуть звертатися до:</w:t>
            </w:r>
          </w:p>
          <w:p w:rsidR="00EA5A8E" w:rsidRDefault="00EA5A8E">
            <w:pPr>
              <w:widowControl w:val="0"/>
              <w:jc w:val="both"/>
              <w:rPr>
                <w:rFonts w:ascii="Times New Roman" w:hAnsi="Times New Roman" w:cs="Times New Roman"/>
                <w:color w:val="000000"/>
                <w:sz w:val="16"/>
                <w:szCs w:val="16"/>
                <w:lang w:eastAsia="ar-SA"/>
              </w:rPr>
            </w:pPr>
          </w:p>
          <w:p w:rsidR="00EA5A8E" w:rsidRDefault="006276F5">
            <w:pPr>
              <w:widowControl w:val="0"/>
              <w:jc w:val="both"/>
              <w:rPr>
                <w:rFonts w:ascii="Times New Roman" w:hAnsi="Times New Roman"/>
                <w:color w:val="000000"/>
                <w:sz w:val="24"/>
                <w:szCs w:val="24"/>
              </w:rPr>
            </w:pPr>
            <w:proofErr w:type="spellStart"/>
            <w:r>
              <w:rPr>
                <w:rFonts w:ascii="Times New Roman" w:eastAsia="Times New Roman" w:hAnsi="Times New Roman" w:cs="Times New Roman CYR"/>
                <w:b/>
                <w:color w:val="000000"/>
                <w:sz w:val="24"/>
                <w:szCs w:val="24"/>
                <w:u w:val="single"/>
                <w:lang w:eastAsia="zh-CN"/>
              </w:rPr>
              <w:t>Половнікова</w:t>
            </w:r>
            <w:proofErr w:type="spellEnd"/>
            <w:r>
              <w:rPr>
                <w:rFonts w:ascii="Times New Roman" w:eastAsia="Times New Roman" w:hAnsi="Times New Roman" w:cs="Times New Roman CYR"/>
                <w:b/>
                <w:color w:val="000000"/>
                <w:sz w:val="24"/>
                <w:szCs w:val="24"/>
                <w:u w:val="single"/>
                <w:lang w:eastAsia="zh-CN"/>
              </w:rPr>
              <w:t xml:space="preserve"> Ірина Ігорівна</w:t>
            </w:r>
            <w:r>
              <w:rPr>
                <w:rFonts w:ascii="Times New Roman" w:hAnsi="Times New Roman"/>
                <w:b/>
                <w:color w:val="000000"/>
                <w:sz w:val="24"/>
                <w:szCs w:val="24"/>
              </w:rPr>
              <w:t xml:space="preserve"> – уповноважена особа, вчитель математики </w:t>
            </w:r>
            <w:r w:rsidR="007129F5">
              <w:t xml:space="preserve"> </w:t>
            </w:r>
            <w:r w:rsidR="007129F5">
              <w:rPr>
                <w:rFonts w:ascii="Times New Roman" w:hAnsi="Times New Roman"/>
                <w:b/>
                <w:color w:val="000000"/>
                <w:sz w:val="24"/>
                <w:szCs w:val="24"/>
              </w:rPr>
              <w:t>Ліцею</w:t>
            </w:r>
            <w:bookmarkStart w:id="0" w:name="_GoBack"/>
            <w:bookmarkEnd w:id="0"/>
            <w:r>
              <w:rPr>
                <w:rFonts w:ascii="Times New Roman" w:hAnsi="Times New Roman"/>
                <w:b/>
                <w:color w:val="000000"/>
                <w:sz w:val="24"/>
                <w:szCs w:val="24"/>
              </w:rPr>
              <w:t xml:space="preserve"> №33 Полтавської міської ради</w:t>
            </w:r>
            <w:r>
              <w:rPr>
                <w:rFonts w:ascii="Times New Roman" w:hAnsi="Times New Roman" w:cs="Times New Roman"/>
                <w:color w:val="000000"/>
                <w:sz w:val="24"/>
                <w:szCs w:val="24"/>
              </w:rPr>
              <w:t>,</w:t>
            </w:r>
          </w:p>
          <w:p w:rsidR="00EA5A8E" w:rsidRDefault="00EA5A8E">
            <w:pPr>
              <w:widowControl w:val="0"/>
              <w:jc w:val="both"/>
              <w:rPr>
                <w:rFonts w:ascii="Times New Roman" w:hAnsi="Times New Roman" w:cs="Times New Roman"/>
                <w:color w:val="000000"/>
                <w:sz w:val="16"/>
                <w:szCs w:val="16"/>
              </w:rPr>
            </w:pPr>
          </w:p>
          <w:p w:rsidR="00EA5A8E" w:rsidRDefault="006276F5">
            <w:pPr>
              <w:widowControl w:val="0"/>
              <w:jc w:val="both"/>
            </w:pPr>
            <w:r>
              <w:rPr>
                <w:rFonts w:ascii="Times New Roman" w:hAnsi="Times New Roman" w:cs="Times New Roman"/>
                <w:bCs/>
                <w:i/>
                <w:iCs/>
                <w:color w:val="000000"/>
                <w:sz w:val="24"/>
                <w:szCs w:val="24"/>
              </w:rPr>
              <w:t xml:space="preserve">Тел. </w:t>
            </w:r>
            <w:r>
              <w:rPr>
                <w:rStyle w:val="zk-definition-listitem-text"/>
                <w:rFonts w:ascii="Times New Roman" w:hAnsi="Times New Roman" w:cs="Times New Roman"/>
                <w:bCs/>
                <w:i/>
                <w:iCs/>
                <w:color w:val="000000"/>
                <w:sz w:val="24"/>
                <w:szCs w:val="24"/>
              </w:rPr>
              <w:t>+38 (099) 3355748</w:t>
            </w:r>
            <w:r>
              <w:rPr>
                <w:rFonts w:ascii="Times New Roman" w:hAnsi="Times New Roman" w:cs="Times New Roman"/>
                <w:bCs/>
                <w:i/>
                <w:iCs/>
                <w:color w:val="000000"/>
                <w:sz w:val="24"/>
                <w:szCs w:val="24"/>
              </w:rPr>
              <w:t>,</w:t>
            </w:r>
          </w:p>
          <w:p w:rsidR="00EA5A8E" w:rsidRPr="006276F5" w:rsidRDefault="006276F5">
            <w:pPr>
              <w:widowControl w:val="0"/>
              <w:jc w:val="both"/>
              <w:rPr>
                <w:rFonts w:ascii="Times New Roman" w:hAnsi="Times New Roman" w:cs="Times New Roman"/>
                <w:color w:val="000000"/>
                <w:sz w:val="24"/>
                <w:szCs w:val="24"/>
                <w:lang w:val="en-US"/>
              </w:rPr>
            </w:pPr>
            <w:r>
              <w:rPr>
                <w:rFonts w:ascii="Times New Roman" w:hAnsi="Times New Roman" w:cs="Times New Roman"/>
                <w:bCs/>
                <w:i/>
                <w:iCs/>
                <w:color w:val="000000"/>
                <w:sz w:val="24"/>
                <w:szCs w:val="24"/>
              </w:rPr>
              <w:t>E-</w:t>
            </w:r>
            <w:proofErr w:type="spellStart"/>
            <w:r>
              <w:rPr>
                <w:rFonts w:ascii="Times New Roman" w:hAnsi="Times New Roman" w:cs="Times New Roman"/>
                <w:bCs/>
                <w:i/>
                <w:iCs/>
                <w:color w:val="000000"/>
                <w:sz w:val="24"/>
                <w:szCs w:val="24"/>
              </w:rPr>
              <w:t>mail</w:t>
            </w:r>
            <w:proofErr w:type="spellEnd"/>
            <w:r>
              <w:rPr>
                <w:rFonts w:ascii="Times New Roman" w:hAnsi="Times New Roman" w:cs="Times New Roman"/>
                <w:bCs/>
                <w:i/>
                <w:iCs/>
                <w:color w:val="000000"/>
                <w:sz w:val="24"/>
                <w:szCs w:val="24"/>
              </w:rPr>
              <w:t>:</w:t>
            </w:r>
            <w:r>
              <w:rPr>
                <w:rFonts w:ascii="Times New Roman" w:hAnsi="Times New Roman" w:cs="Times New Roman"/>
                <w:bCs/>
                <w:i/>
                <w:iCs/>
                <w:color w:val="000000"/>
                <w:sz w:val="24"/>
                <w:szCs w:val="24"/>
                <w:lang w:val="en-US"/>
              </w:rPr>
              <w:t xml:space="preserve"> irina.polovnikova27@gmail.com</w:t>
            </w:r>
          </w:p>
        </w:tc>
      </w:tr>
      <w:tr w:rsidR="00EA5A8E">
        <w:trPr>
          <w:trHeight w:val="343"/>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EA5A8E">
        <w:trPr>
          <w:trHeight w:val="24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EA5A8E">
            <w:pPr>
              <w:widowControl w:val="0"/>
              <w:jc w:val="both"/>
              <w:rPr>
                <w:rFonts w:ascii="Times New Roman" w:eastAsia="Times New Roman" w:hAnsi="Times New Roman" w:cs="Times New Roman"/>
                <w:color w:val="000000"/>
                <w:sz w:val="24"/>
                <w:szCs w:val="24"/>
              </w:rPr>
            </w:pPr>
          </w:p>
        </w:tc>
      </w:tr>
      <w:tr w:rsidR="00EA5A8E">
        <w:trPr>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 ДК 021:2015</w:t>
            </w:r>
          </w:p>
        </w:tc>
        <w:tc>
          <w:tcPr>
            <w:tcW w:w="7094" w:type="dxa"/>
            <w:tcBorders>
              <w:top w:val="single" w:sz="4" w:space="0" w:color="000000"/>
              <w:left w:val="single" w:sz="4" w:space="0" w:color="000000"/>
              <w:bottom w:val="single" w:sz="4" w:space="0" w:color="000000"/>
              <w:right w:val="single" w:sz="4" w:space="0" w:color="000000"/>
            </w:tcBorders>
            <w:vAlign w:val="center"/>
          </w:tcPr>
          <w:p w:rsidR="00605E69" w:rsidRDefault="00605E69" w:rsidP="00605E69">
            <w:pPr>
              <w:pStyle w:val="1"/>
              <w:widowControl w:val="0"/>
              <w:tabs>
                <w:tab w:val="center" w:pos="5104"/>
                <w:tab w:val="left" w:pos="7095"/>
              </w:tabs>
              <w:spacing w:before="0" w:after="0"/>
              <w:ind w:left="-284" w:right="-142"/>
              <w:jc w:val="center"/>
              <w:rPr>
                <w:rFonts w:ascii="Times New Roman" w:hAnsi="Times New Roman" w:cs="Times New Roman"/>
                <w:bCs/>
                <w:color w:val="000000"/>
                <w:sz w:val="24"/>
                <w:szCs w:val="24"/>
              </w:rPr>
            </w:pPr>
            <w:r w:rsidRPr="00605E69">
              <w:rPr>
                <w:rFonts w:ascii="Times New Roman" w:hAnsi="Times New Roman" w:cs="Times New Roman"/>
                <w:bCs/>
                <w:color w:val="000000"/>
                <w:sz w:val="24"/>
                <w:szCs w:val="24"/>
              </w:rPr>
              <w:t xml:space="preserve"> «Ноутбук в комплекті з прог</w:t>
            </w:r>
            <w:r>
              <w:rPr>
                <w:rFonts w:ascii="Times New Roman" w:hAnsi="Times New Roman" w:cs="Times New Roman"/>
                <w:bCs/>
                <w:color w:val="000000"/>
                <w:sz w:val="24"/>
                <w:szCs w:val="24"/>
              </w:rPr>
              <w:t>рамним забезпеченням та мишкою»</w:t>
            </w:r>
          </w:p>
          <w:p w:rsidR="00605E69" w:rsidRPr="00605E69" w:rsidRDefault="00137318" w:rsidP="00605E69">
            <w:pPr>
              <w:pStyle w:val="1"/>
              <w:widowControl w:val="0"/>
              <w:tabs>
                <w:tab w:val="center" w:pos="5104"/>
                <w:tab w:val="left" w:pos="7095"/>
              </w:tabs>
              <w:spacing w:before="0" w:after="0"/>
              <w:ind w:left="-284" w:right="-14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605E69" w:rsidRDefault="00605E69">
            <w:pPr>
              <w:widowControl w:val="0"/>
              <w:tabs>
                <w:tab w:val="center" w:pos="5104"/>
                <w:tab w:val="left" w:pos="7095"/>
              </w:tabs>
              <w:jc w:val="both"/>
              <w:rPr>
                <w:rFonts w:ascii="Times New Roman" w:hAnsi="Times New Roman" w:cs="Times New Roman"/>
                <w:bCs/>
                <w:color w:val="000000"/>
                <w:sz w:val="24"/>
                <w:szCs w:val="24"/>
              </w:rPr>
            </w:pPr>
          </w:p>
          <w:p w:rsidR="00EA5A8E" w:rsidRDefault="006276F5">
            <w:pPr>
              <w:widowControl w:val="0"/>
              <w:tabs>
                <w:tab w:val="center" w:pos="5104"/>
                <w:tab w:val="left" w:pos="7095"/>
              </w:tabs>
              <w:jc w:val="both"/>
              <w:rPr>
                <w:rFonts w:ascii="Times New Roman" w:hAnsi="Times New Roman" w:cs="Times New Roman"/>
                <w:color w:val="000000"/>
              </w:rPr>
            </w:pPr>
            <w:r>
              <w:rPr>
                <w:rFonts w:ascii="Times New Roman" w:hAnsi="Times New Roman" w:cs="Times New Roman"/>
                <w:color w:val="000000"/>
                <w:sz w:val="24"/>
                <w:szCs w:val="24"/>
              </w:rPr>
              <w:t>ДК 021:2015 код 30210000-4 Машини для обробки даних (апаратна частина)</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tabs>
                <w:tab w:val="left" w:pos="33"/>
              </w:tabs>
              <w:rPr>
                <w:rFonts w:ascii="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Не застосовується.</w:t>
            </w:r>
          </w:p>
        </w:tc>
      </w:tr>
      <w:tr w:rsidR="00EA5A8E">
        <w:trPr>
          <w:trHeight w:val="1076"/>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Pr="006276F5" w:rsidRDefault="006276F5">
            <w:pPr>
              <w:widowControl w:val="0"/>
              <w:tabs>
                <w:tab w:val="left" w:pos="2160"/>
                <w:tab w:val="left" w:pos="3600"/>
              </w:tabs>
              <w:snapToGrid w:val="0"/>
              <w:ind w:hanging="5"/>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rPr>
              <w:t>Місце поставки:</w:t>
            </w:r>
            <w:r>
              <w:rPr>
                <w:rFonts w:ascii="Times New Roman" w:hAnsi="Times New Roman" w:cs="Times New Roman"/>
                <w:color w:val="000000"/>
                <w:sz w:val="24"/>
                <w:szCs w:val="24"/>
              </w:rPr>
              <w:t xml:space="preserve"> </w:t>
            </w:r>
            <w:r w:rsidRPr="006276F5">
              <w:rPr>
                <w:rFonts w:ascii="Times New Roman" w:eastAsia="Times New Roman" w:hAnsi="Times New Roman" w:cs="Times New Roman"/>
                <w:i/>
                <w:color w:val="000000"/>
                <w:sz w:val="24"/>
                <w:szCs w:val="24"/>
                <w:shd w:val="clear" w:color="auto" w:fill="FFFFFF"/>
              </w:rPr>
              <w:t>36040, Полтавська область, м. Полтава, вул. Героїв Сталінграду, 20</w:t>
            </w:r>
            <w:r w:rsidRPr="006276F5">
              <w:rPr>
                <w:rFonts w:ascii="Times New Roman" w:eastAsia="Times New Roman" w:hAnsi="Times New Roman" w:cs="Times New Roman"/>
                <w:i/>
                <w:color w:val="000000"/>
                <w:sz w:val="24"/>
                <w:szCs w:val="24"/>
                <w:shd w:val="clear" w:color="auto" w:fill="FFFFFF"/>
                <w:lang w:val="ru-RU"/>
              </w:rPr>
              <w:t>/</w:t>
            </w:r>
          </w:p>
          <w:p w:rsidR="00EA5A8E" w:rsidRPr="00016042" w:rsidRDefault="00EA5A8E">
            <w:pPr>
              <w:widowControl w:val="0"/>
              <w:tabs>
                <w:tab w:val="left" w:pos="2160"/>
                <w:tab w:val="left" w:pos="3600"/>
              </w:tabs>
              <w:snapToGrid w:val="0"/>
              <w:ind w:hanging="5"/>
              <w:jc w:val="both"/>
              <w:rPr>
                <w:rFonts w:ascii="Times New Roman" w:eastAsia="Times New Roman" w:hAnsi="Times New Roman" w:cs="Times New Roman"/>
                <w:b/>
                <w:bCs/>
                <w:i/>
                <w:iCs/>
                <w:color w:val="000000"/>
                <w:sz w:val="24"/>
                <w:szCs w:val="24"/>
                <w:lang w:eastAsia="ru-RU"/>
              </w:rPr>
            </w:pPr>
          </w:p>
          <w:p w:rsidR="00EA5A8E" w:rsidRDefault="006276F5">
            <w:pPr>
              <w:widowControl w:val="0"/>
              <w:tabs>
                <w:tab w:val="left" w:pos="2160"/>
                <w:tab w:val="left" w:pos="3600"/>
              </w:tabs>
              <w:snapToGrid w:val="0"/>
              <w:ind w:hanging="5"/>
              <w:jc w:val="both"/>
              <w:rPr>
                <w:rFonts w:ascii="Times New Roman" w:hAnsi="Times New Roman" w:cs="Times New Roman"/>
                <w:color w:val="000000"/>
                <w:sz w:val="24"/>
                <w:szCs w:val="24"/>
                <w:lang w:eastAsia="en-US"/>
              </w:rPr>
            </w:pPr>
            <w:r>
              <w:rPr>
                <w:rFonts w:ascii="Times New Roman" w:hAnsi="Times New Roman" w:cs="Times New Roman"/>
                <w:b/>
                <w:color w:val="000000"/>
                <w:sz w:val="24"/>
                <w:szCs w:val="24"/>
                <w:lang w:eastAsia="en-US"/>
              </w:rPr>
              <w:t>Кількість:</w:t>
            </w:r>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rPr>
              <w:t xml:space="preserve">Ноутбук в комплекті з програмним забезпеченням та мишкою — </w:t>
            </w:r>
            <w:r w:rsidRPr="006276F5">
              <w:rPr>
                <w:rFonts w:ascii="Times New Roman" w:hAnsi="Times New Roman" w:cs="Times New Roman"/>
                <w:color w:val="000000"/>
                <w:sz w:val="24"/>
                <w:szCs w:val="24"/>
                <w:lang w:val="ru-RU"/>
              </w:rPr>
              <w:t>21</w:t>
            </w:r>
            <w:r>
              <w:rPr>
                <w:rFonts w:ascii="Times New Roman" w:hAnsi="Times New Roman" w:cs="Times New Roman"/>
                <w:color w:val="000000"/>
                <w:sz w:val="24"/>
                <w:szCs w:val="24"/>
              </w:rPr>
              <w:t xml:space="preserve"> штука</w:t>
            </w:r>
            <w:r>
              <w:rPr>
                <w:rFonts w:ascii="Times New Roman" w:hAnsi="Times New Roman" w:cs="Times New Roman"/>
                <w:color w:val="000000"/>
                <w:sz w:val="24"/>
                <w:szCs w:val="24"/>
                <w:lang w:eastAsia="en-US"/>
              </w:rPr>
              <w:t>.</w:t>
            </w:r>
          </w:p>
          <w:p w:rsidR="00605E69" w:rsidRDefault="00605E69">
            <w:pPr>
              <w:widowControl w:val="0"/>
              <w:tabs>
                <w:tab w:val="left" w:pos="2160"/>
                <w:tab w:val="left" w:pos="3600"/>
              </w:tabs>
              <w:snapToGrid w:val="0"/>
              <w:ind w:hanging="5"/>
              <w:jc w:val="both"/>
              <w:rPr>
                <w:rFonts w:ascii="Times New Roman" w:hAnsi="Times New Roman" w:cs="Times New Roman"/>
                <w:color w:val="000000"/>
                <w:sz w:val="24"/>
                <w:szCs w:val="24"/>
              </w:rPr>
            </w:pPr>
          </w:p>
        </w:tc>
      </w:tr>
      <w:tr w:rsidR="00EA5A8E">
        <w:trPr>
          <w:trHeight w:val="405"/>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Очікувана вартість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rsidR="00605E69" w:rsidRPr="00137318" w:rsidRDefault="00137318">
            <w:pPr>
              <w:widowControl w:val="0"/>
              <w:rPr>
                <w:rFonts w:ascii="Times New Roman" w:eastAsia="Times New Roman" w:hAnsi="Times New Roman" w:cs="Times New Roman"/>
                <w:b/>
                <w:color w:val="000000"/>
                <w:sz w:val="24"/>
                <w:szCs w:val="24"/>
                <w:shd w:val="clear" w:color="auto" w:fill="FFFFFF"/>
                <w:lang w:eastAsia="ru-RU"/>
              </w:rPr>
            </w:pPr>
            <w:r w:rsidRPr="00137318">
              <w:rPr>
                <w:rFonts w:ascii="Times New Roman" w:eastAsia="Times New Roman" w:hAnsi="Times New Roman" w:cs="Times New Roman"/>
                <w:b/>
                <w:color w:val="000000"/>
                <w:sz w:val="24"/>
                <w:szCs w:val="24"/>
                <w:shd w:val="clear" w:color="auto" w:fill="FFFFFF"/>
                <w:lang w:eastAsia="ru-RU"/>
              </w:rPr>
              <w:t>499 900,00 грн. (чотириста дев’яносто дев’ять тисяч дев’ятсот гривень 00 копійок)</w:t>
            </w:r>
          </w:p>
          <w:p w:rsidR="00EA5A8E" w:rsidRDefault="006276F5" w:rsidP="006276F5">
            <w:pPr>
              <w:pStyle w:val="2"/>
              <w:widowControl w:val="0"/>
              <w:tabs>
                <w:tab w:val="left" w:pos="900"/>
                <w:tab w:val="left" w:pos="6660"/>
              </w:tabs>
              <w:spacing w:before="29" w:after="0"/>
              <w:jc w:val="both"/>
              <w:rPr>
                <w:shd w:val="clear" w:color="auto" w:fill="FFFF00"/>
              </w:rPr>
            </w:pPr>
            <w:r>
              <w:rPr>
                <w:rFonts w:ascii="Times New Roman" w:eastAsia="SimSun" w:hAnsi="Times New Roman" w:cs="Times New Roman"/>
                <w:b w:val="0"/>
                <w:color w:val="000000"/>
                <w:kern w:val="2"/>
                <w:sz w:val="24"/>
                <w:szCs w:val="24"/>
                <w:u w:val="single"/>
                <w:shd w:val="clear" w:color="auto" w:fill="FFFFFF"/>
                <w:lang w:eastAsia="zh-CN" w:bidi="hi-IN"/>
              </w:rPr>
              <w:t xml:space="preserve">Фінансування здійснюється на підставі Меморандуму про співпрацю між Полтавською міською радою Полтавської області та Громадською організацією «Розвиток громадянських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компетентностей</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в Україні» щодо впровадження Швейцарсько-українського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«Децентралізація для розвитку демократичної освіти» (DECIDE) від 28.09.2023р. №10/09-2023. Грант надається в межах реалізації Швейцарсько-українського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«Децентралізація для розвитку демократичної освіти» (DECIDE), що фінансується Урядом Швейцарської Конфедерації через Швейцарську агенцію з розвитку і співробітництва (SDC) (реєстраційна картка, що засвідчує державну реєстрацію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МТД, №4469-04 від 01.11. 2023 р.). На підставі статті 3.1 Угоди між Урядом України та Урядом Швейцарської Конфедерації про технічне та фінансове співробітництво та положень підпункту 197.11 статті 197 Податкового кодексу України, операції за цією Угодою звільняються від податку на додану вартість та, відповідно, вартість реалізації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оплачується ГО «ДОККУ» без ПДВ. Реєстраційна картка про державну реєстрацію </w:t>
            </w:r>
            <w:proofErr w:type="spellStart"/>
            <w:r>
              <w:rPr>
                <w:rFonts w:ascii="Times New Roman" w:eastAsia="SimSun" w:hAnsi="Times New Roman" w:cs="Times New Roman"/>
                <w:b w:val="0"/>
                <w:color w:val="000000"/>
                <w:kern w:val="2"/>
                <w:sz w:val="24"/>
                <w:szCs w:val="24"/>
                <w:u w:val="single"/>
                <w:shd w:val="clear" w:color="auto" w:fill="FFFFFF"/>
                <w:lang w:eastAsia="zh-CN" w:bidi="hi-IN"/>
              </w:rPr>
              <w:t>проєкту</w:t>
            </w:r>
            <w:proofErr w:type="spellEnd"/>
            <w:r>
              <w:rPr>
                <w:rFonts w:ascii="Times New Roman" w:eastAsia="SimSun" w:hAnsi="Times New Roman" w:cs="Times New Roman"/>
                <w:b w:val="0"/>
                <w:color w:val="000000"/>
                <w:kern w:val="2"/>
                <w:sz w:val="24"/>
                <w:szCs w:val="24"/>
                <w:u w:val="single"/>
                <w:shd w:val="clear" w:color="auto" w:fill="FFFFFF"/>
                <w:lang w:eastAsia="zh-CN" w:bidi="hi-IN"/>
              </w:rPr>
              <w:t xml:space="preserve"> МТД № 4469-04 від 01.11.2023 р.»</w:t>
            </w:r>
          </w:p>
        </w:tc>
      </w:tr>
      <w:tr w:rsidR="00EA5A8E">
        <w:trPr>
          <w:trHeight w:val="645"/>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 дати укладання договору до 31.12.2024 року (поставка товару здійснюється за заявкою Замовника)</w:t>
            </w:r>
          </w:p>
        </w:tc>
      </w:tr>
      <w:tr w:rsidR="00EA5A8E">
        <w:trPr>
          <w:trHeight w:val="841"/>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5A8E">
        <w:trPr>
          <w:trHeight w:val="995"/>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4"/>
                <w:szCs w:val="24"/>
              </w:rPr>
              <w:t>У разі якщо учасником процедури закупівлі є нерезидент</w:t>
            </w:r>
            <w:r>
              <w:rPr>
                <w:rFonts w:ascii="Times New Roman" w:eastAsia="Times New Roman" w:hAnsi="Times New Roman" w:cs="Times New Roman"/>
                <w:bCs/>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такий учасник зазначає ціну пропозиції в електронній системі закупівель у валюті – гривня</w:t>
            </w:r>
            <w:r>
              <w:rPr>
                <w:rFonts w:ascii="Times New Roman" w:eastAsia="Times New Roman" w:hAnsi="Times New Roman" w:cs="Times New Roman"/>
                <w:color w:val="000000"/>
                <w:sz w:val="24"/>
                <w:szCs w:val="24"/>
              </w:rPr>
              <w:t>.</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Мова (мови), якою (якими) повинні бути складені тендерні </w:t>
            </w:r>
            <w:r>
              <w:rPr>
                <w:rFonts w:ascii="Times New Roman" w:eastAsia="Times New Roman" w:hAnsi="Times New Roman" w:cs="Times New Roman"/>
                <w:b/>
                <w:color w:val="000000"/>
                <w:sz w:val="24"/>
                <w:szCs w:val="24"/>
              </w:rPr>
              <w:lastRenderedPageBreak/>
              <w:t>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lastRenderedPageBreak/>
              <w:t>Мова тендерної пропозиції – УКРАЇНСЬКА</w:t>
            </w:r>
            <w:r>
              <w:rPr>
                <w:rFonts w:ascii="Times New Roman" w:eastAsia="Times New Roman" w:hAnsi="Times New Roman" w:cs="Times New Roman"/>
                <w:color w:val="000000"/>
                <w:sz w:val="24"/>
                <w:szCs w:val="24"/>
              </w:rPr>
              <w:t>.</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w:t>
            </w:r>
            <w:r>
              <w:rPr>
                <w:rFonts w:ascii="Times New Roman" w:eastAsia="Times New Roman" w:hAnsi="Times New Roman" w:cs="Times New Roman"/>
                <w:color w:val="000000"/>
                <w:sz w:val="24"/>
                <w:szCs w:val="24"/>
              </w:rPr>
              <w:lastRenderedPageBreak/>
              <w:t>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Pr>
                <w:rFonts w:ascii="Times New Roman" w:eastAsia="Times New Roman" w:hAnsi="Times New Roman" w:cs="Times New Roman"/>
                <w:color w:val="000000"/>
                <w:sz w:val="24"/>
                <w:szCs w:val="24"/>
              </w:rPr>
              <w:t>.</w:t>
            </w:r>
          </w:p>
          <w:p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Виключення</w:t>
            </w:r>
            <w:r>
              <w:rPr>
                <w:rFonts w:ascii="Times New Roman" w:eastAsia="Times New Roman" w:hAnsi="Times New Roman" w:cs="Times New Roman"/>
                <w:b/>
                <w:color w:val="000000"/>
                <w:sz w:val="24"/>
                <w:szCs w:val="24"/>
              </w:rPr>
              <w:t>:</w:t>
            </w:r>
          </w:p>
          <w:p w:rsidR="00EA5A8E" w:rsidRDefault="006276F5">
            <w:pPr>
              <w:widowControl w:val="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5A8E">
        <w:trPr>
          <w:trHeight w:val="576"/>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EA5A8E">
        <w:trPr>
          <w:trHeight w:val="1975"/>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bCs/>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color w:val="000000"/>
                <w:sz w:val="24"/>
                <w:szCs w:val="24"/>
                <w:highlight w:val="white"/>
              </w:rPr>
              <w:lastRenderedPageBreak/>
              <w:t>порушення автоматично оприлюднюються в електронній системі закупівель без ідентифікації особи, яка звернулася до замовника.</w:t>
            </w:r>
          </w:p>
          <w:p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повинен </w:t>
            </w:r>
            <w:r>
              <w:rPr>
                <w:rFonts w:ascii="Times New Roman" w:eastAsia="Times New Roman" w:hAnsi="Times New Roman" w:cs="Times New Roman"/>
                <w:b/>
                <w:color w:val="000000"/>
                <w:sz w:val="24"/>
                <w:szCs w:val="24"/>
                <w:highlight w:val="white"/>
              </w:rPr>
              <w:t>протягом трьох днів</w:t>
            </w:r>
            <w:r>
              <w:rPr>
                <w:rFonts w:ascii="Times New Roman" w:eastAsia="Times New Roman" w:hAnsi="Times New Roman" w:cs="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4"/>
                <w:szCs w:val="24"/>
                <w:highlight w:val="white"/>
              </w:rPr>
              <w:t>не менш як на чотири дні.</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color w:val="000000"/>
                <w:sz w:val="24"/>
                <w:szCs w:val="24"/>
                <w:highlight w:val="white"/>
              </w:rPr>
              <w:t>машинозчитувальному</w:t>
            </w:r>
            <w:proofErr w:type="spellEnd"/>
            <w:r>
              <w:rPr>
                <w:rFonts w:ascii="Times New Roman" w:eastAsia="Times New Roman" w:hAnsi="Times New Roman" w:cs="Times New Roman"/>
                <w:color w:val="000000"/>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A5A8E">
        <w:trPr>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shd w:val="clear" w:color="auto" w:fill="FFFF00"/>
              </w:rPr>
              <w:t>ІНСТРУКЦІЯ З ПІДГОТОВКИ ТЕНДЕРНОЇ ПРОПОЗИЦІЇ</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bCs/>
                <w:color w:val="000000"/>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color w:val="000000"/>
                <w:sz w:val="24"/>
                <w:szCs w:val="24"/>
                <w:highlight w:val="white"/>
              </w:rPr>
              <w:t>:</w:t>
            </w:r>
          </w:p>
          <w:p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 xml:space="preserve">Інформацією, що підтверджує відповідність учасника кваліфікаційним (кваліфікаційному) критеріям згідно </w:t>
            </w:r>
            <w:r>
              <w:rPr>
                <w:rFonts w:ascii="Times New Roman" w:eastAsia="Times New Roman" w:hAnsi="Times New Roman" w:cs="Times New Roman"/>
                <w:b/>
                <w:i/>
                <w:iCs/>
                <w:color w:val="000000"/>
                <w:sz w:val="24"/>
                <w:szCs w:val="24"/>
              </w:rPr>
              <w:t>Додатку № 1</w:t>
            </w:r>
            <w:r>
              <w:rPr>
                <w:rFonts w:ascii="Times New Roman" w:eastAsia="Times New Roman" w:hAnsi="Times New Roman" w:cs="Times New Roman"/>
                <w:i/>
                <w:iCs/>
                <w:color w:val="000000"/>
                <w:sz w:val="24"/>
                <w:szCs w:val="24"/>
              </w:rPr>
              <w:t xml:space="preserve"> до цієї тендерної документації;</w:t>
            </w:r>
          </w:p>
          <w:p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Інформацією щодо відсутності підстав, установлених в пункті 47 Особливостей,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1</w:t>
            </w:r>
            <w:r>
              <w:rPr>
                <w:rFonts w:ascii="Times New Roman" w:eastAsia="Times New Roman" w:hAnsi="Times New Roman" w:cs="Times New Roman"/>
                <w:i/>
                <w:iCs/>
                <w:color w:val="000000"/>
                <w:sz w:val="24"/>
                <w:szCs w:val="24"/>
              </w:rPr>
              <w:t xml:space="preserve"> до цієї тендерної документації;</w:t>
            </w:r>
          </w:p>
          <w:p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іншими документами, передбаченими </w:t>
            </w:r>
            <w:r>
              <w:rPr>
                <w:rFonts w:ascii="Times New Roman" w:eastAsia="Times New Roman" w:hAnsi="Times New Roman" w:cs="Times New Roman"/>
                <w:b/>
                <w:i/>
                <w:iCs/>
                <w:color w:val="000000"/>
                <w:sz w:val="24"/>
                <w:szCs w:val="24"/>
              </w:rPr>
              <w:t>Додатком № 1</w:t>
            </w:r>
            <w:r>
              <w:rPr>
                <w:rFonts w:ascii="Times New Roman" w:eastAsia="Times New Roman" w:hAnsi="Times New Roman" w:cs="Times New Roman"/>
                <w:i/>
                <w:iCs/>
                <w:color w:val="000000"/>
                <w:sz w:val="24"/>
                <w:szCs w:val="24"/>
              </w:rPr>
              <w:t xml:space="preserve"> до тендерної документації;</w:t>
            </w:r>
          </w:p>
          <w:p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Інформацію про необхідні технічні, якісні та кількісні характеристики предмета закупівлі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2</w:t>
            </w:r>
            <w:r>
              <w:rPr>
                <w:rFonts w:ascii="Times New Roman" w:eastAsia="Times New Roman" w:hAnsi="Times New Roman" w:cs="Times New Roman"/>
                <w:i/>
                <w:iCs/>
                <w:color w:val="000000"/>
                <w:sz w:val="24"/>
                <w:szCs w:val="24"/>
              </w:rPr>
              <w:t xml:space="preserve"> до тендерної документації;</w:t>
            </w:r>
          </w:p>
          <w:p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Pr>
                <w:rFonts w:ascii="Times New Roman" w:eastAsia="Times New Roman" w:hAnsi="Times New Roman" w:cs="Times New Roman"/>
                <w:b/>
                <w:bCs/>
                <w:i/>
                <w:iCs/>
                <w:color w:val="000000"/>
                <w:sz w:val="24"/>
                <w:szCs w:val="24"/>
              </w:rPr>
              <w:t>Додатку 2</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bCs/>
                <w:i/>
                <w:iCs/>
                <w:color w:val="000000"/>
                <w:sz w:val="24"/>
                <w:szCs w:val="24"/>
              </w:rPr>
              <w:t>згідно</w:t>
            </w:r>
            <w:r>
              <w:rPr>
                <w:rFonts w:ascii="Times New Roman" w:eastAsia="Times New Roman" w:hAnsi="Times New Roman" w:cs="Times New Roman"/>
                <w:b/>
                <w:i/>
                <w:iCs/>
                <w:color w:val="000000"/>
                <w:sz w:val="24"/>
                <w:szCs w:val="24"/>
              </w:rPr>
              <w:t xml:space="preserve"> Додатку № 2</w:t>
            </w:r>
            <w:r>
              <w:rPr>
                <w:rFonts w:ascii="Times New Roman" w:eastAsia="Times New Roman" w:hAnsi="Times New Roman" w:cs="Times New Roman"/>
                <w:i/>
                <w:iCs/>
                <w:color w:val="000000"/>
                <w:sz w:val="24"/>
                <w:szCs w:val="24"/>
              </w:rPr>
              <w:t xml:space="preserve"> до тендерної документації;</w:t>
            </w:r>
          </w:p>
          <w:p w:rsidR="00EA5A8E" w:rsidRDefault="006276F5">
            <w:pPr>
              <w:widowControl w:val="0"/>
              <w:numPr>
                <w:ilvl w:val="0"/>
                <w:numId w:val="2"/>
              </w:numPr>
              <w:tabs>
                <w:tab w:val="left" w:pos="280"/>
              </w:tabs>
              <w:ind w:left="0" w:firstLine="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Проект договору, підготовленого відповідно </w:t>
            </w:r>
            <w:r>
              <w:rPr>
                <w:rFonts w:ascii="Times New Roman" w:hAnsi="Times New Roman" w:cs="Times New Roman"/>
                <w:b/>
                <w:i/>
                <w:iCs/>
                <w:color w:val="000000"/>
                <w:sz w:val="24"/>
                <w:szCs w:val="24"/>
              </w:rPr>
              <w:t xml:space="preserve">Додатку № 3 </w:t>
            </w:r>
            <w:r>
              <w:rPr>
                <w:rFonts w:ascii="Times New Roman" w:eastAsia="Times New Roman" w:hAnsi="Times New Roman" w:cs="Times New Roman"/>
                <w:i/>
                <w:iCs/>
                <w:color w:val="000000"/>
                <w:sz w:val="24"/>
                <w:szCs w:val="24"/>
              </w:rPr>
              <w:t xml:space="preserve"> до тендерної документації та/або лист погодження з умовами договору;</w:t>
            </w:r>
          </w:p>
          <w:p w:rsidR="00EA5A8E" w:rsidRDefault="006276F5">
            <w:pPr>
              <w:widowControl w:val="0"/>
              <w:numPr>
                <w:ilvl w:val="0"/>
                <w:numId w:val="2"/>
              </w:numPr>
              <w:tabs>
                <w:tab w:val="left" w:pos="280"/>
              </w:tabs>
              <w:ind w:left="0" w:firstLine="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Тендерна пропозиція, підготовлена відповідно </w:t>
            </w:r>
            <w:r>
              <w:rPr>
                <w:rFonts w:ascii="Times New Roman" w:hAnsi="Times New Roman" w:cs="Times New Roman"/>
                <w:b/>
                <w:i/>
                <w:iCs/>
                <w:color w:val="000000"/>
                <w:sz w:val="24"/>
                <w:szCs w:val="24"/>
              </w:rPr>
              <w:t xml:space="preserve">Додатку № 4 </w:t>
            </w:r>
            <w:r>
              <w:rPr>
                <w:rFonts w:ascii="Times New Roman" w:eastAsia="Times New Roman" w:hAnsi="Times New Roman" w:cs="Times New Roman"/>
                <w:i/>
                <w:iCs/>
                <w:color w:val="000000"/>
                <w:sz w:val="24"/>
                <w:szCs w:val="24"/>
              </w:rPr>
              <w:t>до тендерної документації;</w:t>
            </w:r>
          </w:p>
          <w:p w:rsidR="00EA5A8E" w:rsidRDefault="006276F5">
            <w:pPr>
              <w:widowControl w:val="0"/>
              <w:numPr>
                <w:ilvl w:val="0"/>
                <w:numId w:val="2"/>
              </w:numPr>
              <w:tabs>
                <w:tab w:val="left" w:pos="280"/>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Іншою інформацією та документами (у разі наявності), відповідно до вимог цієї тендерної документації та додатків до неї.</w:t>
            </w:r>
          </w:p>
          <w:p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з наказом Мінекономіки від 15.04.2020 року № 710 «Про затвердження Переліку формальних помилок» та на виконання </w:t>
            </w:r>
            <w:r>
              <w:rPr>
                <w:rFonts w:ascii="Times New Roman" w:eastAsia="Times New Roman" w:hAnsi="Times New Roman" w:cs="Times New Roman"/>
                <w:color w:val="000000"/>
                <w:sz w:val="24"/>
                <w:szCs w:val="24"/>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Опис формальних помилок</w:t>
            </w:r>
            <w:r>
              <w:rPr>
                <w:rFonts w:ascii="Times New Roman" w:eastAsia="Times New Roman" w:hAnsi="Times New Roman" w:cs="Times New Roman"/>
                <w:color w:val="000000"/>
                <w:sz w:val="24"/>
                <w:szCs w:val="24"/>
              </w:rPr>
              <w:t>:</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xml:space="preserve">Окрема сторінка (сторінки) копії документа (документів) не завірена підписом та / або печаткою учасника процедури закупівлі </w:t>
            </w:r>
            <w:r>
              <w:rPr>
                <w:rFonts w:ascii="Times New Roman" w:eastAsia="Times New Roman" w:hAnsi="Times New Roman" w:cs="Times New Roman"/>
                <w:color w:val="000000"/>
                <w:sz w:val="24"/>
                <w:szCs w:val="24"/>
              </w:rPr>
              <w:lastRenderedPageBreak/>
              <w:t>(у разі її використання).</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5A8E" w:rsidRDefault="006276F5">
            <w:pPr>
              <w:widowControl w:val="0"/>
              <w:tabs>
                <w:tab w:val="left" w:pos="31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5A8E" w:rsidRDefault="006276F5">
            <w:pPr>
              <w:widowControl w:val="0"/>
              <w:tabs>
                <w:tab w:val="left" w:pos="45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Приклади формальних помилок</w:t>
            </w:r>
            <w:r>
              <w:rPr>
                <w:rFonts w:ascii="Times New Roman" w:eastAsia="Times New Roman" w:hAnsi="Times New Roman" w:cs="Times New Roman"/>
                <w:color w:val="000000"/>
                <w:sz w:val="24"/>
                <w:szCs w:val="24"/>
              </w:rPr>
              <w:t>:</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київ</w:t>
            </w:r>
            <w:proofErr w:type="spellEnd"/>
            <w:r>
              <w:rPr>
                <w:rFonts w:ascii="Times New Roman" w:eastAsia="Times New Roman" w:hAnsi="Times New Roman" w:cs="Times New Roman"/>
                <w:color w:val="000000"/>
                <w:sz w:val="24"/>
                <w:szCs w:val="24"/>
              </w:rPr>
              <w:t>» замість «м. Київ»;</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«______________№_____________» замість «14.08.2020 № 320/13/14-01»</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5A8E" w:rsidRDefault="006276F5">
            <w:pPr>
              <w:widowControl w:val="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w:t>
            </w:r>
          </w:p>
          <w:p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1) Документи мають бути чіткими та розбірливими для читання;</w:t>
            </w:r>
          </w:p>
          <w:p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2) Тендерна пропозиція учасника повинна бути підписана  електронним підписом (КЕП/УЕП);</w:t>
            </w:r>
          </w:p>
          <w:p w:rsidR="00EA5A8E" w:rsidRDefault="006276F5">
            <w:pPr>
              <w:widowControl w:val="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Pr>
                <w:rFonts w:ascii="Times New Roman" w:eastAsia="Times New Roman" w:hAnsi="Times New Roman" w:cs="Times New Roman"/>
                <w:b/>
                <w:color w:val="000000"/>
                <w:sz w:val="24"/>
                <w:szCs w:val="24"/>
              </w:rPr>
              <w:lastRenderedPageBreak/>
              <w:t>кваліфікованому сертифікаті електронного підпису, відповідно до вимог Закону України «Про електронні довірчі послуги».</w:t>
            </w:r>
          </w:p>
          <w:p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EA5A8E" w:rsidRDefault="006276F5">
            <w:pPr>
              <w:widowControl w:val="0"/>
              <w:jc w:val="both"/>
              <w:rPr>
                <w:rFonts w:ascii="Times New Roman" w:eastAsia="Times New Roman" w:hAnsi="Times New Roman" w:cs="Times New Roman"/>
                <w:color w:val="000000"/>
                <w:sz w:val="24"/>
                <w:szCs w:val="24"/>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5A8E" w:rsidRDefault="006276F5">
            <w:pPr>
              <w:widowControl w:val="0"/>
              <w:jc w:val="both"/>
              <w:rPr>
                <w:rFonts w:ascii="Times New Roman" w:eastAsia="Times New Roman" w:hAnsi="Times New Roman" w:cs="Times New Roman"/>
                <w:color w:val="000000"/>
                <w:sz w:val="24"/>
                <w:szCs w:val="24"/>
              </w:rPr>
            </w:pPr>
            <w:bookmarkStart w:id="3" w:name="_heading=h.hjqm8skarbdr"/>
            <w:bookmarkEnd w:id="3"/>
            <w:r>
              <w:rPr>
                <w:rFonts w:ascii="Times New Roman" w:eastAsia="Times New Roman" w:hAnsi="Times New Roman" w:cs="Times New Roman"/>
                <w:color w:val="000000"/>
                <w:sz w:val="24"/>
                <w:szCs w:val="24"/>
              </w:rPr>
              <w:t>Тендерні пропозиції мають право подавати всі заінтересовані особи.</w:t>
            </w:r>
          </w:p>
          <w:p w:rsidR="00EA5A8E" w:rsidRDefault="006276F5">
            <w:pPr>
              <w:widowControl w:val="0"/>
              <w:jc w:val="both"/>
              <w:rPr>
                <w:rFonts w:ascii="Times New Roman" w:eastAsia="Times New Roman" w:hAnsi="Times New Roman" w:cs="Times New Roman"/>
                <w:color w:val="000000"/>
                <w:sz w:val="24"/>
                <w:szCs w:val="24"/>
              </w:rPr>
            </w:pPr>
            <w:bookmarkStart w:id="4" w:name="_heading=h.ftj7vaqoric"/>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закупівлі (лота) (у разі здійснення закупівлі за лотами).</w:t>
            </w:r>
          </w:p>
        </w:tc>
      </w:tr>
      <w:tr w:rsidR="00EA5A8E">
        <w:trPr>
          <w:trHeight w:val="633"/>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6" w:name="_heading=h.3dy6vkm"/>
            <w:bookmarkStart w:id="7" w:name="_heading=h.qh3irfvunfcq"/>
            <w:bookmarkEnd w:id="6"/>
            <w:bookmarkEnd w:id="7"/>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EA5A8E">
        <w:trPr>
          <w:trHeight w:val="56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bCs/>
                <w:color w:val="000000"/>
                <w:sz w:val="24"/>
                <w:szCs w:val="24"/>
              </w:rPr>
              <w:t>протягом</w:t>
            </w:r>
            <w:r>
              <w:rPr>
                <w:rFonts w:ascii="Times New Roman" w:eastAsia="Times New Roman" w:hAnsi="Times New Roman" w:cs="Times New Roman"/>
                <w:b/>
                <w:color w:val="000000"/>
                <w:sz w:val="24"/>
                <w:szCs w:val="24"/>
              </w:rPr>
              <w:t xml:space="preserve"> 120 днів </w:t>
            </w:r>
            <w:r>
              <w:rPr>
                <w:rFonts w:ascii="Times New Roman" w:eastAsia="Times New Roman" w:hAnsi="Times New Roman" w:cs="Times New Roman"/>
                <w:bCs/>
                <w:i/>
                <w:iCs/>
                <w:color w:val="000000"/>
                <w:sz w:val="24"/>
                <w:szCs w:val="24"/>
              </w:rPr>
              <w:t>(ста двадцяти)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із дати кінцевого строку подання тендерних пропозицій.</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5A8E">
        <w:trPr>
          <w:trHeight w:val="69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lang w:eastAsia="ru-RU"/>
              </w:rPr>
              <w:t xml:space="preserve">Кваліфікаційні критерії до учасників </w:t>
            </w:r>
            <w:r>
              <w:rPr>
                <w:rFonts w:ascii="Times New Roman" w:eastAsia="Times New Roman" w:hAnsi="Times New Roman"/>
                <w:b/>
                <w:color w:val="000000"/>
                <w:sz w:val="24"/>
                <w:szCs w:val="24"/>
                <w:lang w:eastAsia="ru-RU"/>
              </w:rPr>
              <w:lastRenderedPageBreak/>
              <w:t>та вимоги, встановлені пунктом 47 Особливостей</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lastRenderedPageBreak/>
              <w:t xml:space="preserve">Замовник установлює один або декілька кваліфікаційних критеріїв відповідно до статті 16 ЗУ «Про публічні закупівлі» з </w:t>
            </w:r>
            <w:r>
              <w:rPr>
                <w:rFonts w:ascii="Times New Roman" w:eastAsia="Times New Roman" w:hAnsi="Times New Roman" w:cs="Times New Roman"/>
                <w:color w:val="000000"/>
                <w:sz w:val="24"/>
                <w:szCs w:val="24"/>
              </w:rPr>
              <w:lastRenderedPageBreak/>
              <w:t xml:space="preserve">урахуванням п. 48 Особливостей </w:t>
            </w:r>
            <w:r>
              <w:rPr>
                <w:rFonts w:ascii="Times New Roman" w:eastAsia="Times New Roman" w:hAnsi="Times New Roman"/>
                <w:color w:val="000000"/>
                <w:sz w:val="24"/>
                <w:szCs w:val="24"/>
                <w:lang w:eastAsia="ru-RU"/>
              </w:rPr>
              <w:t>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w:t>
            </w:r>
            <w:r>
              <w:rPr>
                <w:rFonts w:ascii="Times New Roman" w:eastAsia="Times New Roman" w:hAnsi="Times New Roman" w:cs="Times New Roman"/>
                <w:color w:val="000000"/>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color w:val="000000"/>
                <w:sz w:val="24"/>
                <w:szCs w:val="24"/>
              </w:rPr>
              <w:t>Додатку № 1</w:t>
            </w:r>
            <w:r>
              <w:rPr>
                <w:rFonts w:ascii="Times New Roman" w:eastAsia="Times New Roman" w:hAnsi="Times New Roman" w:cs="Times New Roman"/>
                <w:color w:val="000000"/>
                <w:sz w:val="24"/>
                <w:szCs w:val="24"/>
              </w:rPr>
              <w:t xml:space="preserve"> до цієї тендерної документації.</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Додатку № 1</w:t>
            </w:r>
            <w:r>
              <w:rPr>
                <w:rFonts w:ascii="Times New Roman" w:eastAsia="Times New Roman" w:hAnsi="Times New Roman" w:cs="Times New Roman"/>
                <w:color w:val="000000"/>
                <w:sz w:val="24"/>
                <w:szCs w:val="24"/>
              </w:rPr>
              <w:t xml:space="preserve"> до цієї тендерної документації.</w:t>
            </w:r>
          </w:p>
          <w:p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визначені пунктом 47 Особливостей.</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i/>
                <w:iCs/>
                <w:color w:val="000000"/>
                <w:sz w:val="24"/>
                <w:szCs w:val="24"/>
              </w:rPr>
              <w:t>антиконкурентних</w:t>
            </w:r>
            <w:proofErr w:type="spellEnd"/>
            <w:r>
              <w:rPr>
                <w:rFonts w:ascii="Times New Roman" w:hAnsi="Times New Roman"/>
                <w:i/>
                <w:iCs/>
                <w:color w:val="000000"/>
                <w:sz w:val="24"/>
                <w:szCs w:val="24"/>
              </w:rPr>
              <w:t xml:space="preserve"> узгоджених дій, що стосуються спотворення результатів тендерів;</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Pr>
                <w:rFonts w:ascii="Times New Roman" w:hAnsi="Times New Roman"/>
                <w:i/>
                <w:iCs/>
                <w:color w:val="000000"/>
                <w:sz w:val="24"/>
                <w:szCs w:val="24"/>
              </w:rPr>
              <w:lastRenderedPageBreak/>
              <w:t>відмиванням коштів), судимість з якого не знято або не погашено в установленому законом порядку;</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 xml:space="preserve">11) Учасник процедури закупівлі або кінцевий </w:t>
            </w:r>
            <w:proofErr w:type="spellStart"/>
            <w:r>
              <w:rPr>
                <w:rFonts w:ascii="Times New Roman" w:hAnsi="Times New Roman"/>
                <w:i/>
                <w:iCs/>
                <w:color w:val="000000"/>
                <w:sz w:val="24"/>
                <w:szCs w:val="24"/>
              </w:rPr>
              <w:t>бенефіціарний</w:t>
            </w:r>
            <w:proofErr w:type="spellEnd"/>
            <w:r>
              <w:rPr>
                <w:rFonts w:ascii="Times New Roman" w:hAnsi="Times New Roman"/>
                <w:i/>
                <w:iCs/>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A5A8E" w:rsidRDefault="006276F5">
            <w:pPr>
              <w:widowControl w:val="0"/>
              <w:jc w:val="both"/>
              <w:rPr>
                <w:rFonts w:ascii="Times New Roman" w:hAnsi="Times New Roman"/>
                <w:i/>
                <w:iCs/>
                <w:color w:val="000000"/>
                <w:sz w:val="24"/>
                <w:szCs w:val="24"/>
              </w:rPr>
            </w:pPr>
            <w:r>
              <w:rPr>
                <w:rFonts w:ascii="Times New Roman" w:hAnsi="Times New Roman"/>
                <w:i/>
                <w:iCs/>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olor w:val="000000"/>
                <w:sz w:val="24"/>
                <w:szCs w:val="24"/>
              </w:rPr>
              <w:t>.</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Pr>
                <w:rFonts w:ascii="Times New Roman" w:hAnsi="Times New Roman"/>
                <w:color w:val="000000"/>
                <w:sz w:val="24"/>
                <w:szCs w:val="24"/>
              </w:rPr>
              <w:lastRenderedPageBreak/>
              <w:t>підтвердження достатнім, учаснику процедури закупівлі не може бути відмовлено в участі в процедурі закупівлі.</w:t>
            </w:r>
          </w:p>
          <w:p w:rsidR="00EA5A8E" w:rsidRDefault="006276F5">
            <w:pPr>
              <w:widowControl w:val="0"/>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rsidR="00EA5A8E" w:rsidRDefault="006276F5">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color w:val="000000"/>
                <w:sz w:val="24"/>
                <w:szCs w:val="24"/>
                <w:lang w:eastAsia="ru-RU"/>
              </w:rPr>
              <w:t>газу</w:t>
            </w:r>
            <w:proofErr w:type="spellEnd"/>
            <w:r>
              <w:rPr>
                <w:rFonts w:ascii="Times New Roman" w:eastAsia="Times New Roman" w:hAnsi="Times New Roman"/>
                <w:color w:val="000000"/>
                <w:sz w:val="24"/>
                <w:szCs w:val="24"/>
                <w:lang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5A8E" w:rsidRDefault="006276F5">
            <w:pPr>
              <w:widowControl w:val="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iCs/>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color w:val="000000"/>
                  <w:sz w:val="24"/>
                  <w:szCs w:val="24"/>
                </w:rPr>
                <w:t xml:space="preserve"> пунктом третім </w:t>
              </w:r>
            </w:hyperlink>
            <w:hyperlink r:id="rId11">
              <w:r>
                <w:rPr>
                  <w:rFonts w:ascii="Times New Roman" w:eastAsia="Times New Roman" w:hAnsi="Times New Roman" w:cs="Times New Roman"/>
                  <w:color w:val="000000"/>
                  <w:sz w:val="24"/>
                  <w:szCs w:val="24"/>
                </w:rPr>
                <w:t>частини друго</w:t>
              </w:r>
            </w:hyperlink>
            <w:r>
              <w:rPr>
                <w:rFonts w:ascii="Times New Roman" w:eastAsia="Times New Roman" w:hAnsi="Times New Roman" w:cs="Times New Roman"/>
                <w:color w:val="000000"/>
                <w:sz w:val="24"/>
                <w:szCs w:val="24"/>
              </w:rPr>
              <w:t xml:space="preserve">ї статті 22 ЗУ «Про публічні закупівлі» з урахуванням </w:t>
            </w:r>
            <w:r>
              <w:rPr>
                <w:rFonts w:ascii="Times New Roman" w:eastAsia="Times New Roman" w:hAnsi="Times New Roman"/>
                <w:iCs/>
                <w:color w:val="000000"/>
                <w:sz w:val="24"/>
                <w:szCs w:val="24"/>
                <w:lang w:eastAsia="ru-RU"/>
              </w:rPr>
              <w:t>Особливостей</w:t>
            </w:r>
            <w:r>
              <w:rPr>
                <w:rFonts w:ascii="Times New Roman" w:eastAsia="Times New Roman" w:hAnsi="Times New Roman" w:cs="Times New Roman"/>
                <w:color w:val="000000"/>
                <w:sz w:val="24"/>
                <w:szCs w:val="24"/>
              </w:rPr>
              <w:t xml:space="preserve"> </w:t>
            </w:r>
            <w:r>
              <w:rPr>
                <w:rFonts w:ascii="Times New Roman" w:eastAsia="Times New Roman" w:hAnsi="Times New Roman"/>
                <w:color w:val="000000"/>
                <w:sz w:val="24"/>
                <w:szCs w:val="24"/>
                <w:lang w:eastAsia="ru-RU"/>
              </w:rPr>
              <w:t xml:space="preserve">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 </w:t>
            </w:r>
            <w:r>
              <w:rPr>
                <w:rFonts w:ascii="Times New Roman" w:eastAsia="Times New Roman" w:hAnsi="Times New Roman" w:cs="Times New Roman"/>
                <w:color w:val="000000"/>
                <w:sz w:val="24"/>
                <w:szCs w:val="24"/>
              </w:rPr>
              <w:t xml:space="preserve">зазначено в </w:t>
            </w:r>
            <w:r>
              <w:rPr>
                <w:rFonts w:ascii="Times New Roman" w:eastAsia="Times New Roman" w:hAnsi="Times New Roman" w:cs="Times New Roman"/>
                <w:b/>
                <w:color w:val="000000"/>
                <w:sz w:val="24"/>
                <w:szCs w:val="24"/>
              </w:rPr>
              <w:t xml:space="preserve">Додатку № 2 </w:t>
            </w:r>
            <w:r>
              <w:rPr>
                <w:rFonts w:ascii="Times New Roman" w:eastAsia="Times New Roman" w:hAnsi="Times New Roman" w:cs="Times New Roman"/>
                <w:color w:val="000000"/>
                <w:sz w:val="24"/>
                <w:szCs w:val="24"/>
              </w:rPr>
              <w:t>до цієї Тендерної документації.</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EA5A8E">
        <w:trPr>
          <w:trHeight w:val="841"/>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5A8E">
        <w:trPr>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EA5A8E" w:rsidRPr="00137318" w:rsidRDefault="001D5DEB">
            <w:pPr>
              <w:widowControl w:val="0"/>
              <w:rPr>
                <w:shd w:val="clear" w:color="auto" w:fill="FFFFFF"/>
              </w:rPr>
            </w:pPr>
            <w:r>
              <w:rPr>
                <w:rFonts w:ascii="Times New Roman" w:hAnsi="Times New Roman" w:cs="Times New Roman"/>
                <w:shd w:val="clear" w:color="auto" w:fill="FFFFFF"/>
              </w:rPr>
              <w:t>«04</w:t>
            </w:r>
            <w:r w:rsidR="00137318" w:rsidRPr="00052B60">
              <w:rPr>
                <w:rFonts w:ascii="Times New Roman" w:hAnsi="Times New Roman" w:cs="Times New Roman"/>
                <w:shd w:val="clear" w:color="auto" w:fill="FFFFFF"/>
              </w:rPr>
              <w:t>» травня 2024 року 00</w:t>
            </w:r>
            <w:r w:rsidR="006276F5" w:rsidRPr="00052B60">
              <w:rPr>
                <w:rFonts w:ascii="Times New Roman" w:hAnsi="Times New Roman" w:cs="Times New Roman"/>
                <w:shd w:val="clear" w:color="auto" w:fill="FFFFFF"/>
              </w:rPr>
              <w:t>:00 годин</w:t>
            </w:r>
          </w:p>
          <w:p w:rsidR="00EA5A8E" w:rsidRDefault="006276F5">
            <w:pPr>
              <w:widowControl w:val="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EA5A8E">
        <w:trPr>
          <w:trHeight w:val="768"/>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pStyle w:val="af1"/>
              <w:widowControl w:val="0"/>
              <w:spacing w:before="150" w:after="150"/>
              <w:ind w:left="3" w:firstLine="7"/>
              <w:jc w:val="both"/>
              <w:rPr>
                <w:color w:val="000000"/>
              </w:rPr>
            </w:pPr>
            <w:r>
              <w:rPr>
                <w:bCs/>
                <w:color w:val="00000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ЗУ «Про публічні закупівлі» з </w:t>
            </w:r>
            <w:r>
              <w:rPr>
                <w:color w:val="000000"/>
              </w:rPr>
              <w:t xml:space="preserve">урахуванням </w:t>
            </w:r>
            <w:r>
              <w:rPr>
                <w:iCs/>
                <w:color w:val="000000"/>
                <w:lang w:eastAsia="ru-RU"/>
              </w:rPr>
              <w:t>Особливостей</w:t>
            </w:r>
            <w:r>
              <w:rPr>
                <w:color w:val="000000"/>
              </w:rPr>
              <w:t xml:space="preserve"> </w:t>
            </w:r>
            <w:r>
              <w:rPr>
                <w:color w:val="000000"/>
                <w:lang w:eastAsia="ru-RU"/>
              </w:rPr>
              <w:t xml:space="preserve">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затверджених ПКМУ від 12.10.2022 року № 1178 (зі змінами)</w:t>
            </w:r>
            <w:r>
              <w:rPr>
                <w:bCs/>
                <w:color w:val="000000"/>
              </w:rPr>
              <w:t>.</w:t>
            </w:r>
          </w:p>
          <w:p w:rsidR="00EA5A8E" w:rsidRDefault="006276F5">
            <w:pPr>
              <w:pStyle w:val="af1"/>
              <w:widowControl w:val="0"/>
              <w:spacing w:before="150" w:after="150"/>
              <w:ind w:left="3" w:firstLine="7"/>
              <w:jc w:val="both"/>
              <w:rPr>
                <w:bCs/>
                <w:color w:val="000000"/>
              </w:rPr>
            </w:pPr>
            <w:r>
              <w:rPr>
                <w:bCs/>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5A8E" w:rsidRDefault="006276F5">
            <w:pPr>
              <w:pStyle w:val="af1"/>
              <w:widowControl w:val="0"/>
              <w:spacing w:before="150" w:after="150"/>
              <w:ind w:left="3" w:firstLine="7"/>
              <w:jc w:val="both"/>
              <w:rPr>
                <w:bCs/>
                <w:color w:val="000000"/>
              </w:rPr>
            </w:pPr>
            <w:r>
              <w:rPr>
                <w:bCs/>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5A8E" w:rsidRDefault="006276F5">
            <w:pPr>
              <w:pStyle w:val="af1"/>
              <w:widowControl w:val="0"/>
              <w:spacing w:before="150" w:after="150"/>
              <w:ind w:left="3" w:firstLine="7"/>
              <w:jc w:val="both"/>
              <w:rPr>
                <w:bCs/>
                <w:color w:val="000000"/>
              </w:rPr>
            </w:pPr>
            <w:r>
              <w:rPr>
                <w:bCs/>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5A8E" w:rsidRDefault="006276F5">
            <w:pPr>
              <w:pStyle w:val="af1"/>
              <w:widowControl w:val="0"/>
              <w:spacing w:before="150" w:after="150"/>
              <w:ind w:left="3" w:firstLine="7"/>
              <w:jc w:val="both"/>
              <w:rPr>
                <w:bCs/>
                <w:color w:val="000000"/>
              </w:rPr>
            </w:pPr>
            <w:r>
              <w:rPr>
                <w:bCs/>
                <w:color w:val="000000"/>
              </w:rPr>
              <w:t xml:space="preserve">Оцінка тендерної пропозиції проводиться електронною системою закупівель автоматично на основі критеріїв і методики оцінки, </w:t>
            </w:r>
            <w:r>
              <w:rPr>
                <w:bCs/>
                <w:color w:val="000000"/>
              </w:rPr>
              <w:lastRenderedPageBreak/>
              <w:t>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A5A8E" w:rsidRDefault="006276F5">
            <w:pPr>
              <w:widowControl w:val="0"/>
              <w:ind w:firstLine="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lang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EA5A8E">
        <w:trPr>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Єдиний критерій оцінки – Ціна – 100%.</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A5A8E" w:rsidRDefault="006276F5">
            <w:pPr>
              <w:widowControl w:val="0"/>
              <w:jc w:val="both"/>
              <w:rPr>
                <w:rFonts w:ascii="Times New Roman" w:hAnsi="Times New Roman"/>
                <w:color w:val="000000"/>
                <w:sz w:val="24"/>
                <w:szCs w:val="24"/>
              </w:rPr>
            </w:pPr>
            <w:r>
              <w:rPr>
                <w:rFonts w:ascii="Times New Roman" w:hAnsi="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5A8E" w:rsidRDefault="006276F5">
            <w:pPr>
              <w:widowControl w:val="0"/>
              <w:jc w:val="both"/>
              <w:rPr>
                <w:rFonts w:ascii="Times New Roman" w:hAnsi="Times New Roman"/>
                <w:i/>
                <w:color w:val="000000"/>
                <w:sz w:val="24"/>
                <w:szCs w:val="24"/>
              </w:rPr>
            </w:pPr>
            <w:r>
              <w:rPr>
                <w:rFonts w:ascii="Times New Roman" w:hAnsi="Times New Roman"/>
                <w:i/>
                <w:color w:val="000000"/>
                <w:sz w:val="24"/>
                <w:szCs w:val="24"/>
              </w:rPr>
              <w:t xml:space="preserve">До розгляду </w:t>
            </w:r>
            <w:r>
              <w:rPr>
                <w:rFonts w:ascii="Times New Roman" w:hAnsi="Times New Roman"/>
                <w:i/>
                <w:color w:val="000000"/>
                <w:sz w:val="24"/>
                <w:szCs w:val="24"/>
                <w:u w:val="single"/>
              </w:rPr>
              <w:t xml:space="preserve">не приймається </w:t>
            </w:r>
            <w:r>
              <w:rPr>
                <w:rFonts w:ascii="Times New Roman" w:hAnsi="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Учасник визначає ціни на </w:t>
            </w:r>
            <w:r>
              <w:rPr>
                <w:rFonts w:ascii="Times New Roman" w:hAnsi="Times New Roman"/>
                <w:b/>
                <w:color w:val="000000"/>
                <w:sz w:val="24"/>
                <w:szCs w:val="24"/>
              </w:rPr>
              <w:t>товар/послуги/роботи</w:t>
            </w:r>
            <w:r>
              <w:rPr>
                <w:rFonts w:ascii="Times New Roman" w:hAnsi="Times New Roman"/>
                <w:color w:val="000000"/>
                <w:sz w:val="24"/>
                <w:szCs w:val="24"/>
              </w:rPr>
              <w:t xml:space="preserve">, що він пропонує </w:t>
            </w:r>
            <w:r>
              <w:rPr>
                <w:rFonts w:ascii="Times New Roman" w:hAnsi="Times New Roman"/>
                <w:b/>
                <w:color w:val="000000"/>
                <w:sz w:val="24"/>
                <w:szCs w:val="24"/>
              </w:rPr>
              <w:t>поставити/надати/виконати</w:t>
            </w:r>
            <w:r>
              <w:rPr>
                <w:rFonts w:ascii="Times New Roman" w:hAnsi="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color w:val="000000"/>
                <w:sz w:val="24"/>
                <w:szCs w:val="24"/>
              </w:rPr>
              <w:t>товару/послуг/робіт</w:t>
            </w:r>
            <w:r>
              <w:rPr>
                <w:rFonts w:ascii="Times New Roman" w:hAnsi="Times New Roman"/>
                <w:color w:val="000000"/>
                <w:sz w:val="24"/>
                <w:szCs w:val="24"/>
              </w:rPr>
              <w:t xml:space="preserve"> даного виду.</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Pr>
                <w:rFonts w:ascii="Times New Roman" w:hAnsi="Times New Roman"/>
                <w:color w:val="000000"/>
                <w:sz w:val="24"/>
                <w:szCs w:val="24"/>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Обґрунтування аномально низької тендерної пропозиції може містити інформацію про:</w:t>
            </w:r>
          </w:p>
          <w:p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5A8E" w:rsidRDefault="006276F5">
            <w:pPr>
              <w:widowControl w:val="0"/>
              <w:numPr>
                <w:ilvl w:val="0"/>
                <w:numId w:val="3"/>
              </w:numPr>
              <w:tabs>
                <w:tab w:val="left" w:pos="260"/>
              </w:tabs>
              <w:ind w:left="0" w:firstLine="0"/>
              <w:jc w:val="both"/>
              <w:rPr>
                <w:rFonts w:ascii="Times New Roman" w:hAnsi="Times New Roman"/>
                <w:i/>
                <w:iCs/>
                <w:color w:val="000000"/>
                <w:sz w:val="24"/>
                <w:szCs w:val="24"/>
              </w:rPr>
            </w:pPr>
            <w:r>
              <w:rPr>
                <w:rFonts w:ascii="Times New Roman" w:hAnsi="Times New Roman"/>
                <w:i/>
                <w:iCs/>
                <w:color w:val="000000"/>
                <w:sz w:val="24"/>
                <w:szCs w:val="24"/>
              </w:rPr>
              <w:t>отримання учасником процедури закупівлі державної допомоги згідно із законодавством.</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Якщо замовником під час розгляду тендерної пропозиції учасника </w:t>
            </w:r>
            <w:r>
              <w:rPr>
                <w:rFonts w:ascii="Times New Roman" w:hAnsi="Times New Roman"/>
                <w:color w:val="000000"/>
                <w:sz w:val="24"/>
                <w:szCs w:val="24"/>
              </w:rPr>
              <w:lastRenderedPageBreak/>
              <w:t>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Під невідповідністю</w:t>
            </w:r>
            <w:r>
              <w:rPr>
                <w:rFonts w:ascii="Times New Roman" w:hAnsi="Times New Roman"/>
                <w:color w:val="000000"/>
                <w:sz w:val="24"/>
                <w:szCs w:val="24"/>
              </w:rPr>
              <w:t xml:space="preserve">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b/>
                <w:bCs/>
                <w:color w:val="000000"/>
                <w:sz w:val="24"/>
                <w:szCs w:val="24"/>
              </w:rPr>
              <w:t>Невідповідністю</w:t>
            </w:r>
            <w:r>
              <w:rPr>
                <w:rFonts w:ascii="Times New Roman" w:hAnsi="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5A8E" w:rsidRDefault="006276F5">
            <w:pPr>
              <w:widowControl w:val="0"/>
              <w:jc w:val="both"/>
              <w:rPr>
                <w:rFonts w:ascii="Times New Roman" w:hAnsi="Times New Roman"/>
                <w:color w:val="000000"/>
                <w:sz w:val="24"/>
                <w:szCs w:val="24"/>
              </w:rPr>
            </w:pPr>
            <w:r>
              <w:rPr>
                <w:rFonts w:ascii="Times New Roman" w:hAnsi="Times New Roman"/>
                <w:b/>
                <w:bCs/>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olor w:val="000000"/>
                <w:sz w:val="24"/>
                <w:szCs w:val="24"/>
              </w:rPr>
              <w:t>.</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5A8E" w:rsidRDefault="006276F5">
            <w:pPr>
              <w:widowControl w:val="0"/>
              <w:jc w:val="both"/>
              <w:rPr>
                <w:rFonts w:ascii="Times New Roman" w:hAnsi="Times New Roman"/>
                <w:i/>
                <w:color w:val="000000"/>
                <w:sz w:val="24"/>
                <w:szCs w:val="24"/>
              </w:rPr>
            </w:pPr>
            <w:r>
              <w:rPr>
                <w:rFonts w:ascii="Times New Roman" w:hAnsi="Times New Roman"/>
                <w:i/>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 Замовник розглядає подані тендерні пропозиції з урахуванням виправлення або </w:t>
            </w:r>
            <w:proofErr w:type="spellStart"/>
            <w:r>
              <w:rPr>
                <w:rFonts w:ascii="Times New Roman" w:hAnsi="Times New Roman"/>
                <w:color w:val="000000"/>
                <w:sz w:val="24"/>
                <w:szCs w:val="24"/>
              </w:rPr>
              <w:t>невиправлення</w:t>
            </w:r>
            <w:proofErr w:type="spellEnd"/>
            <w:r>
              <w:rPr>
                <w:rFonts w:ascii="Times New Roman" w:hAnsi="Times New Roman"/>
                <w:color w:val="000000"/>
                <w:sz w:val="24"/>
                <w:szCs w:val="24"/>
              </w:rPr>
              <w:t xml:space="preserve"> учасниками виявлених невідповідностей.</w:t>
            </w:r>
          </w:p>
          <w:p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відхилення тендерної пропозиції з підстави, визначеної підпунктом 4 пункту 44 Особливостей, замовник визначає </w:t>
            </w:r>
            <w:r>
              <w:rPr>
                <w:rFonts w:ascii="Times New Roman" w:eastAsia="Times New Roman" w:hAnsi="Times New Roman"/>
                <w:color w:val="000000"/>
                <w:sz w:val="24"/>
                <w:szCs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Вартість тендерної пропозиції та всі інші ціни повинні бути чітко визначені.</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Інші умови тендерної документації</w:t>
            </w:r>
            <w:r>
              <w:rPr>
                <w:rFonts w:ascii="Times New Roman" w:eastAsia="Times New Roman" w:hAnsi="Times New Roman" w:cs="Times New Roman"/>
                <w:b/>
                <w:color w:val="000000"/>
                <w:sz w:val="24"/>
                <w:szCs w:val="24"/>
              </w:rPr>
              <w:t>:</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w:t>
            </w:r>
            <w:r>
              <w:rPr>
                <w:rFonts w:ascii="Times New Roman" w:eastAsia="Times New Roman" w:hAnsi="Times New Roman" w:cs="Times New Roman"/>
                <w:color w:val="000000"/>
                <w:sz w:val="24"/>
                <w:szCs w:val="24"/>
              </w:rPr>
              <w:lastRenderedPageBreak/>
              <w:t>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color w:val="000000"/>
                <w:sz w:val="24"/>
                <w:szCs w:val="24"/>
              </w:rPr>
              <w:t>Додатку №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5A8E" w:rsidRDefault="006276F5">
            <w:pPr>
              <w:widowControl w:val="0"/>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bCs/>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b/>
                <w:bCs/>
                <w:color w:val="000000"/>
                <w:sz w:val="24"/>
                <w:szCs w:val="24"/>
              </w:rPr>
              <w:t>ії</w:t>
            </w:r>
            <w:proofErr w:type="spellEnd"/>
            <w:r>
              <w:rPr>
                <w:rFonts w:ascii="Times New Roman" w:eastAsia="Times New Roman" w:hAnsi="Times New Roman" w:cs="Times New Roman"/>
                <w:b/>
                <w:bCs/>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 xml:space="preserve">. </w:t>
            </w:r>
            <w:r>
              <w:rPr>
                <w:rFonts w:ascii="Times New Roman" w:eastAsia="Times New Roman" w:hAnsi="Times New Roman"/>
                <w:i/>
                <w:iCs/>
                <w:color w:val="000000"/>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Тендерна пропозиція учасника може містити документи з водяними знаками.</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bCs/>
                <w:color w:val="000000"/>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color w:val="000000"/>
                <w:sz w:val="24"/>
                <w:szCs w:val="24"/>
              </w:rPr>
              <w:t>:</w:t>
            </w:r>
          </w:p>
          <w:p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w:t>
            </w:r>
            <w:r>
              <w:rPr>
                <w:rFonts w:ascii="Times New Roman" w:eastAsia="Times New Roman" w:hAnsi="Times New Roman" w:cs="Times New Roman"/>
                <w:i/>
                <w:iCs/>
                <w:color w:val="000000"/>
                <w:sz w:val="24"/>
                <w:szCs w:val="24"/>
              </w:rPr>
              <w:lastRenderedPageBreak/>
              <w:t>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proofErr w:type="spellStart"/>
            <w:r>
              <w:rPr>
                <w:rFonts w:ascii="Times New Roman" w:eastAsia="Times New Roman" w:hAnsi="Times New Roman" w:cs="Times New Roman"/>
                <w:i/>
                <w:iCs/>
                <w:color w:val="000000"/>
                <w:sz w:val="24"/>
                <w:szCs w:val="24"/>
              </w:rPr>
              <w:t>білорусь</w:t>
            </w:r>
            <w:proofErr w:type="spellEnd"/>
            <w:r>
              <w:rPr>
                <w:rFonts w:ascii="Times New Roman" w:eastAsia="Times New Roman" w:hAnsi="Times New Roman" w:cs="Times New Roman"/>
                <w:i/>
                <w:iCs/>
                <w:color w:val="000000"/>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rPr>
                <w:rFonts w:ascii="Times New Roman" w:eastAsia="Times New Roman" w:hAnsi="Times New Roman" w:cs="Times New Roman"/>
                <w:i/>
                <w:iCs/>
                <w:color w:val="000000"/>
                <w:sz w:val="24"/>
                <w:szCs w:val="24"/>
              </w:rPr>
              <w:t>білорусь</w:t>
            </w:r>
            <w:proofErr w:type="spellEnd"/>
            <w:r>
              <w:rPr>
                <w:rFonts w:ascii="Times New Roman" w:eastAsia="Times New Roman" w:hAnsi="Times New Roman" w:cs="Times New Roman"/>
                <w:i/>
                <w:iCs/>
                <w:color w:val="000000"/>
                <w:sz w:val="24"/>
                <w:szCs w:val="24"/>
              </w:rPr>
              <w:t xml:space="preserve">;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i/>
                <w:iCs/>
                <w:color w:val="000000"/>
                <w:sz w:val="24"/>
                <w:szCs w:val="24"/>
              </w:rPr>
              <w:t>бенефіціарним</w:t>
            </w:r>
            <w:proofErr w:type="spellEnd"/>
            <w:r>
              <w:rPr>
                <w:rFonts w:ascii="Times New Roman" w:eastAsia="Times New Roman" w:hAnsi="Times New Roman" w:cs="Times New Roman"/>
                <w:i/>
                <w:iCs/>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Pr>
                <w:rFonts w:ascii="Times New Roman" w:eastAsia="Times New Roman" w:hAnsi="Times New Roman" w:cs="Times New Roman"/>
                <w:i/>
                <w:iCs/>
                <w:color w:val="000000"/>
                <w:sz w:val="24"/>
                <w:szCs w:val="24"/>
              </w:rPr>
              <w:t>білорусь</w:t>
            </w:r>
            <w:proofErr w:type="spellEnd"/>
            <w:r>
              <w:rPr>
                <w:rFonts w:ascii="Times New Roman" w:eastAsia="Times New Roman" w:hAnsi="Times New Roman" w:cs="Times New Roman"/>
                <w:i/>
                <w:iCs/>
                <w:color w:val="000000"/>
                <w:sz w:val="24"/>
                <w:szCs w:val="24"/>
              </w:rPr>
              <w:t xml:space="preserve">, громадянин російської федерації/республіки </w:t>
            </w:r>
            <w:proofErr w:type="spellStart"/>
            <w:r>
              <w:rPr>
                <w:rFonts w:ascii="Times New Roman" w:eastAsia="Times New Roman" w:hAnsi="Times New Roman" w:cs="Times New Roman"/>
                <w:i/>
                <w:iCs/>
                <w:color w:val="000000"/>
                <w:sz w:val="24"/>
                <w:szCs w:val="24"/>
              </w:rPr>
              <w:t>білорусь</w:t>
            </w:r>
            <w:proofErr w:type="spellEnd"/>
            <w:r>
              <w:rPr>
                <w:rFonts w:ascii="Times New Roman" w:eastAsia="Times New Roman" w:hAnsi="Times New Roman" w:cs="Times New Roman"/>
                <w:i/>
                <w:iCs/>
                <w:color w:val="000000"/>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Pr>
                <w:rFonts w:ascii="Times New Roman" w:eastAsia="Times New Roman" w:hAnsi="Times New Roman" w:cs="Times New Roman"/>
                <w:i/>
                <w:iCs/>
                <w:color w:val="000000"/>
                <w:sz w:val="24"/>
                <w:szCs w:val="24"/>
              </w:rPr>
              <w:t>білорусь</w:t>
            </w:r>
            <w:proofErr w:type="spellEnd"/>
            <w:r>
              <w:rPr>
                <w:rFonts w:ascii="Times New Roman" w:eastAsia="Times New Roman" w:hAnsi="Times New Roman" w:cs="Times New Roman"/>
                <w:i/>
                <w:iCs/>
                <w:color w:val="000000"/>
                <w:sz w:val="24"/>
                <w:szCs w:val="24"/>
              </w:rPr>
              <w:t>.</w:t>
            </w:r>
          </w:p>
          <w:p w:rsidR="00EA5A8E" w:rsidRDefault="006276F5">
            <w:pPr>
              <w:widowControl w:val="0"/>
              <w:tabs>
                <w:tab w:val="left" w:pos="313"/>
              </w:tabs>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Замовникам забороняється здійснювати публічні закупівлі товарів походженням з російської федерації/республіки </w:t>
            </w:r>
            <w:proofErr w:type="spellStart"/>
            <w:r>
              <w:rPr>
                <w:rFonts w:ascii="Times New Roman" w:eastAsia="Times New Roman" w:hAnsi="Times New Roman" w:cs="Times New Roman"/>
                <w:i/>
                <w:iCs/>
                <w:color w:val="000000"/>
                <w:sz w:val="24"/>
                <w:szCs w:val="24"/>
              </w:rPr>
              <w:t>білорусь</w:t>
            </w:r>
            <w:proofErr w:type="spellEnd"/>
            <w:r>
              <w:rPr>
                <w:rFonts w:ascii="Times New Roman" w:eastAsia="Times New Roman" w:hAnsi="Times New Roman" w:cs="Times New Roman"/>
                <w:i/>
                <w:iCs/>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4"/>
                <w:szCs w:val="24"/>
              </w:rPr>
              <w:lastRenderedPageBreak/>
              <w:t>бенефіціарним</w:t>
            </w:r>
            <w:proofErr w:type="spellEnd"/>
            <w:r>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 разі якщо учасник або його кінцевий </w:t>
            </w:r>
            <w:proofErr w:type="spellStart"/>
            <w:r>
              <w:rPr>
                <w:rFonts w:ascii="Times New Roman" w:hAnsi="Times New Roman"/>
                <w:color w:val="000000"/>
                <w:sz w:val="24"/>
                <w:szCs w:val="24"/>
              </w:rPr>
              <w:t>бенефіціарний</w:t>
            </w:r>
            <w:proofErr w:type="spellEnd"/>
            <w:r>
              <w:rPr>
                <w:rFonts w:ascii="Times New Roman" w:hAnsi="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посвідку на постійне чи тимчасове проживання на території України</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посвідчення біженця чи документ, що підтверджує надання притулку в Україні.</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або</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У разі якщо учасник або його кінцевий </w:t>
            </w:r>
            <w:proofErr w:type="spellStart"/>
            <w:r>
              <w:rPr>
                <w:rFonts w:ascii="Times New Roman" w:hAnsi="Times New Roman"/>
                <w:color w:val="000000"/>
                <w:sz w:val="24"/>
                <w:szCs w:val="24"/>
              </w:rPr>
              <w:t>бенефіціарний</w:t>
            </w:r>
            <w:proofErr w:type="spellEnd"/>
            <w:r>
              <w:rPr>
                <w:rFonts w:ascii="Times New Roman" w:hAnsi="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4"/>
                <w:szCs w:val="24"/>
              </w:rPr>
              <w:t>бенефіціарним</w:t>
            </w:r>
            <w:proofErr w:type="spellEnd"/>
            <w:r>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w:t>
            </w:r>
            <w:r>
              <w:rPr>
                <w:rFonts w:ascii="Times New Roman" w:hAnsi="Times New Roman"/>
                <w:color w:val="000000"/>
                <w:sz w:val="24"/>
                <w:szCs w:val="24"/>
              </w:rPr>
              <w:lastRenderedPageBreak/>
              <w:t>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5A8E" w:rsidRDefault="006276F5">
            <w:pPr>
              <w:widowControl w:val="0"/>
              <w:tabs>
                <w:tab w:val="left" w:pos="313"/>
              </w:tabs>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lang w:eastAsia="ru-RU"/>
              </w:rPr>
              <w:t xml:space="preserve"> 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i/>
                <w:iCs/>
                <w:color w:val="000000"/>
                <w:sz w:val="24"/>
                <w:szCs w:val="24"/>
                <w:lang w:eastAsia="ru-RU"/>
              </w:rPr>
              <w:t>абзаца</w:t>
            </w:r>
            <w:proofErr w:type="spellEnd"/>
            <w:r>
              <w:rPr>
                <w:rFonts w:ascii="Times New Roman" w:eastAsia="Times New Roman" w:hAnsi="Times New Roman"/>
                <w:i/>
                <w:iCs/>
                <w:color w:val="000000"/>
                <w:sz w:val="24"/>
                <w:szCs w:val="24"/>
                <w:lang w:eastAsia="ru-RU"/>
              </w:rPr>
              <w:t xml:space="preserve"> підпункту 1 пункту 44 Особливостей.</w:t>
            </w:r>
          </w:p>
        </w:tc>
      </w:tr>
      <w:tr w:rsidR="00EA5A8E">
        <w:trPr>
          <w:trHeight w:val="558"/>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Замовник відхиляє тендерну пропозицію із зазначенням аргументації в електронній системі закупівель у разі, коли</w:t>
            </w:r>
            <w:r>
              <w:rPr>
                <w:rFonts w:ascii="Times New Roman" w:hAnsi="Times New Roman" w:cs="Times New Roman"/>
                <w:color w:val="000000"/>
                <w:sz w:val="24"/>
                <w:szCs w:val="24"/>
                <w:lang w:eastAsia="en-US"/>
              </w:rPr>
              <w:t>:</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1)</w:t>
            </w:r>
            <w:r>
              <w:rPr>
                <w:rFonts w:ascii="Times New Roman" w:hAnsi="Times New Roman" w:cs="Times New Roman"/>
                <w:color w:val="000000"/>
                <w:sz w:val="24"/>
                <w:szCs w:val="24"/>
                <w:lang w:eastAsia="en-US"/>
              </w:rPr>
              <w:t xml:space="preserve"> </w:t>
            </w:r>
            <w:r>
              <w:rPr>
                <w:rFonts w:ascii="Times New Roman" w:hAnsi="Times New Roman" w:cs="Times New Roman"/>
                <w:b/>
                <w:bCs/>
                <w:color w:val="000000"/>
                <w:sz w:val="24"/>
                <w:szCs w:val="24"/>
                <w:lang w:eastAsia="en-US"/>
              </w:rPr>
              <w:t>Учасник процедури закупівлі</w:t>
            </w:r>
            <w:r>
              <w:rPr>
                <w:rFonts w:ascii="Times New Roman" w:hAnsi="Times New Roman" w:cs="Times New Roman"/>
                <w:color w:val="000000"/>
                <w:sz w:val="24"/>
                <w:szCs w:val="24"/>
                <w:lang w:eastAsia="en-US"/>
              </w:rPr>
              <w:t>:</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підпадає під підстави, встановлені пунктом 47 цих особливостей;</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забезпечення тендерної пропозиції, якщо таке забезпечення вимагалося замовником;</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є громадянином Російської Федерації/Республіки Білорусь (крім </w:t>
            </w:r>
            <w:r>
              <w:rPr>
                <w:rFonts w:ascii="Times New Roman" w:hAnsi="Times New Roman" w:cs="Times New Roman"/>
                <w:color w:val="000000"/>
                <w:sz w:val="24"/>
                <w:szCs w:val="24"/>
                <w:lang w:eastAsia="en-US"/>
              </w:rPr>
              <w:lastRenderedPageBreak/>
              <w:t xml:space="preserve">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000000"/>
                <w:sz w:val="24"/>
                <w:szCs w:val="24"/>
                <w:lang w:eastAsia="en-US"/>
              </w:rPr>
              <w:t>бенефіціарним</w:t>
            </w:r>
            <w:proofErr w:type="spellEnd"/>
            <w:r>
              <w:rPr>
                <w:rFonts w:ascii="Times New Roman" w:hAnsi="Times New Roman" w:cs="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A8E" w:rsidRDefault="006276F5">
            <w:pPr>
              <w:widowControl w:val="0"/>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 Тендерна пропозиція:</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є такою, строк дії якої закінчився;</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3) Переможець процедури закупівлі:</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не надав забезпечення виконання договору про закупівлю, якщо таке забезпечення вимагалося замовником;</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A8E" w:rsidRDefault="006276F5">
            <w:pPr>
              <w:widowControl w:val="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A8E" w:rsidRDefault="006276F5">
            <w:pPr>
              <w:widowControl w:val="0"/>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5A8E" w:rsidRDefault="006276F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5A8E">
        <w:trPr>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відміняє відкриті торги у разі:</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1) відсутності подальшої потреби в закупівлі товарів, робіт чи послуг;</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3) скорочення обсягу видатків на здійснення закупівлі товарів, робіт чи послуг;</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 xml:space="preserve">У разі відміни відкритих торгів замовник </w:t>
            </w:r>
            <w:r>
              <w:rPr>
                <w:rFonts w:ascii="Times New Roman" w:hAnsi="Times New Roman"/>
                <w:b/>
                <w:bCs/>
                <w:iCs/>
                <w:color w:val="000000"/>
                <w:sz w:val="24"/>
                <w:szCs w:val="24"/>
                <w:u w:val="single"/>
              </w:rPr>
              <w:t>протягом одного робочого дня</w:t>
            </w:r>
            <w:r>
              <w:rPr>
                <w:rFonts w:ascii="Times New Roman" w:hAnsi="Times New Roman"/>
                <w:b/>
                <w:bCs/>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A5A8E" w:rsidRDefault="006276F5">
            <w:pPr>
              <w:widowControl w:val="0"/>
              <w:spacing w:before="150" w:after="150"/>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Відкриті торги автоматично відміняються електронною системою закупівель у разі:</w:t>
            </w:r>
          </w:p>
          <w:p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5A8E" w:rsidRDefault="006276F5">
            <w:pPr>
              <w:widowControl w:val="0"/>
              <w:spacing w:before="150" w:after="15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Відкриті торги можуть бути відмінені частково (за лотом).</w:t>
            </w:r>
          </w:p>
          <w:p w:rsidR="00EA5A8E" w:rsidRDefault="006276F5">
            <w:pPr>
              <w:widowControl w:val="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5A8E">
        <w:trPr>
          <w:trHeight w:val="111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b/>
                <w:bCs/>
                <w:color w:val="000000"/>
                <w:sz w:val="24"/>
                <w:szCs w:val="24"/>
              </w:rPr>
              <w:t>п’ять днів</w:t>
            </w:r>
            <w:r>
              <w:rPr>
                <w:rFonts w:ascii="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p w:rsidR="00EA5A8E" w:rsidRDefault="006276F5">
            <w:pPr>
              <w:widowControl w:val="0"/>
              <w:jc w:val="both"/>
              <w:rPr>
                <w:rFonts w:ascii="Times New Roman" w:hAnsi="Times New Roman"/>
                <w:color w:val="000000"/>
                <w:sz w:val="24"/>
                <w:szCs w:val="24"/>
              </w:rPr>
            </w:pPr>
            <w:r>
              <w:rPr>
                <w:rFonts w:ascii="Times New Roman" w:hAnsi="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b/>
                <w:bCs/>
                <w:color w:val="000000"/>
                <w:sz w:val="24"/>
                <w:szCs w:val="24"/>
              </w:rPr>
              <w:t xml:space="preserve">15 днів </w:t>
            </w:r>
            <w:r>
              <w:rPr>
                <w:rFonts w:ascii="Times New Roman" w:hAnsi="Times New Roman"/>
                <w:color w:val="000000"/>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hAnsi="Times New Roman"/>
                <w:b/>
                <w:bCs/>
                <w:color w:val="000000"/>
                <w:sz w:val="24"/>
                <w:szCs w:val="24"/>
              </w:rPr>
              <w:t>60 днів</w:t>
            </w:r>
            <w:r>
              <w:rPr>
                <w:rFonts w:ascii="Times New Roman" w:hAnsi="Times New Roman"/>
                <w:color w:val="000000"/>
                <w:sz w:val="24"/>
                <w:szCs w:val="24"/>
              </w:rPr>
              <w:t>.</w:t>
            </w:r>
          </w:p>
          <w:p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5A8E">
        <w:trPr>
          <w:trHeight w:val="279"/>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Проект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Проект договору про закупівлю викладено в Додатку 3 до цієї тендерної документації.</w:t>
            </w:r>
          </w:p>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Тендерною документацією Замовника.</w:t>
            </w:r>
          </w:p>
          <w:p w:rsidR="00EA5A8E" w:rsidRDefault="006276F5">
            <w:pPr>
              <w:widowControl w:val="0"/>
              <w:jc w:val="both"/>
              <w:rPr>
                <w:rFonts w:ascii="Times New Roman" w:hAnsi="Times New Roman"/>
                <w:color w:val="000000"/>
                <w:sz w:val="24"/>
                <w:szCs w:val="24"/>
              </w:rPr>
            </w:pPr>
            <w:r>
              <w:rPr>
                <w:rFonts w:ascii="Times New Roman" w:eastAsia="Times New Roman" w:hAnsi="Times New Roman" w:cs="Times New Roman"/>
                <w:b/>
                <w:color w:val="000000"/>
                <w:sz w:val="24"/>
                <w:szCs w:val="24"/>
              </w:rPr>
              <w:t xml:space="preserve">Переможець процедури закупівлі під час укладення договору про закупівлю повинен надати </w:t>
            </w:r>
            <w:r>
              <w:rPr>
                <w:rFonts w:ascii="Times New Roman" w:eastAsia="Times New Roman" w:hAnsi="Times New Roman" w:cs="Times New Roman"/>
                <w:b/>
                <w:i/>
                <w:iCs/>
                <w:color w:val="000000"/>
                <w:sz w:val="24"/>
                <w:szCs w:val="24"/>
              </w:rPr>
              <w:t>(</w:t>
            </w:r>
            <w:r>
              <w:rPr>
                <w:rFonts w:ascii="Times New Roman" w:hAnsi="Times New Roman"/>
                <w:b/>
                <w:i/>
                <w:iCs/>
                <w:color w:val="000000"/>
                <w:sz w:val="24"/>
                <w:szCs w:val="24"/>
              </w:rPr>
              <w:t>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cs="Times New Roman"/>
                <w:b/>
                <w:i/>
                <w:iCs/>
                <w:color w:val="000000"/>
                <w:sz w:val="24"/>
                <w:szCs w:val="24"/>
              </w:rPr>
              <w:t>):</w:t>
            </w:r>
          </w:p>
          <w:p w:rsidR="00EA5A8E" w:rsidRDefault="006276F5">
            <w:pPr>
              <w:widowControl w:val="0"/>
              <w:numPr>
                <w:ilvl w:val="0"/>
                <w:numId w:val="1"/>
              </w:numPr>
              <w:tabs>
                <w:tab w:val="left" w:pos="288"/>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Інформацію про право підписання договору про закупівлю;</w:t>
            </w:r>
          </w:p>
          <w:p w:rsidR="00EA5A8E" w:rsidRDefault="006276F5">
            <w:pPr>
              <w:widowControl w:val="0"/>
              <w:numPr>
                <w:ilvl w:val="0"/>
                <w:numId w:val="1"/>
              </w:numPr>
              <w:tabs>
                <w:tab w:val="left" w:pos="288"/>
              </w:tabs>
              <w:ind w:left="0" w:firstLine="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A5A8E" w:rsidRDefault="006276F5">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49 Особливостей.</w:t>
            </w:r>
          </w:p>
        </w:tc>
      </w:tr>
      <w:tr w:rsidR="00EA5A8E">
        <w:trPr>
          <w:trHeight w:val="609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r>
              <w:rPr>
                <w:rFonts w:ascii="Times New Roman" w:eastAsia="Times New Roman" w:hAnsi="Times New Roman" w:cs="Times New Roman"/>
                <w:b/>
                <w:bCs/>
                <w:color w:val="000000"/>
                <w:sz w:val="24"/>
                <w:szCs w:val="24"/>
              </w:rPr>
              <w:t>.</w:t>
            </w:r>
          </w:p>
          <w:p w:rsidR="00EA5A8E" w:rsidRDefault="006276F5">
            <w:pPr>
              <w:widowControl w:val="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Істотними умовами цього договору про закупівлю є предмет договору (найменування та кількість товару), ціна та строк дії договору про закупівлю а також </w:t>
            </w:r>
            <w:r>
              <w:rPr>
                <w:rFonts w:ascii="Times New Roman" w:hAnsi="Times New Roman" w:cs="Times New Roman"/>
                <w:color w:val="000000"/>
                <w:sz w:val="24"/>
                <w:szCs w:val="24"/>
              </w:rPr>
              <w:t>інші умови</w:t>
            </w:r>
            <w:r>
              <w:rPr>
                <w:rFonts w:ascii="Times New Roman" w:hAnsi="Times New Roman" w:cs="Times New Roman"/>
                <w:color w:val="000000"/>
                <w:sz w:val="24"/>
                <w:szCs w:val="24"/>
                <w:shd w:val="clear" w:color="auto" w:fill="FFFFFF"/>
              </w:rPr>
              <w:t xml:space="preserve">, що визначені законом як </w:t>
            </w:r>
            <w:r>
              <w:rPr>
                <w:rFonts w:ascii="Times New Roman" w:hAnsi="Times New Roman" w:cs="Times New Roman"/>
                <w:color w:val="000000"/>
                <w:sz w:val="24"/>
                <w:szCs w:val="24"/>
              </w:rPr>
              <w:t>істотні</w:t>
            </w:r>
            <w:r>
              <w:rPr>
                <w:rFonts w:ascii="Times New Roman" w:eastAsia="Times New Roman" w:hAnsi="Times New Roman" w:cs="Times New Roman"/>
                <w:color w:val="000000"/>
                <w:sz w:val="24"/>
                <w:szCs w:val="24"/>
              </w:rPr>
              <w:t>. Всі інші умови договору про закупівлю істотними не є та можуть змінюватися відповідно до норм Господарського та Цивільного кодексів.</w:t>
            </w:r>
          </w:p>
          <w:p w:rsidR="00EA5A8E" w:rsidRDefault="006276F5">
            <w:pPr>
              <w:widowControl w:val="0"/>
              <w:jc w:val="both"/>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пункті 19 Особливостей</w:t>
            </w:r>
            <w:r>
              <w:rPr>
                <w:rFonts w:ascii="Times New Roman" w:hAnsi="Times New Roman" w:cs="Times New Roman"/>
                <w:b/>
                <w:bCs/>
                <w:color w:val="000000"/>
                <w:sz w:val="24"/>
                <w:szCs w:val="24"/>
                <w:lang w:eastAsia="en-US"/>
              </w:rPr>
              <w:t>.</w:t>
            </w:r>
          </w:p>
          <w:p w:rsidR="00EA5A8E" w:rsidRDefault="006276F5">
            <w:pPr>
              <w:widowControl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5A8E" w:rsidRDefault="006276F5">
            <w:pPr>
              <w:widowControl w:val="0"/>
              <w:shd w:val="clear" w:color="auto" w:fill="FFFFFF"/>
              <w:jc w:val="both"/>
              <w:rPr>
                <w:rFonts w:ascii="Times New Roman" w:eastAsia="Times New Roman" w:hAnsi="Times New Roman" w:cs="Times New Roman"/>
                <w:i/>
                <w:iCs/>
                <w:color w:val="000000"/>
                <w:sz w:val="24"/>
                <w:szCs w:val="24"/>
              </w:rPr>
            </w:pPr>
            <w:bookmarkStart w:id="8" w:name="n506"/>
            <w:bookmarkEnd w:id="8"/>
            <w:r>
              <w:rPr>
                <w:rFonts w:ascii="Times New Roman" w:eastAsia="Times New Roman" w:hAnsi="Times New Roman" w:cs="Times New Roman"/>
                <w:i/>
                <w:iCs/>
                <w:color w:val="000000"/>
                <w:sz w:val="24"/>
                <w:szCs w:val="24"/>
              </w:rPr>
              <w:t>- Визначення грошового еквівалента зобов’язання в іноземній валюті;</w:t>
            </w:r>
          </w:p>
          <w:p w:rsidR="00EA5A8E" w:rsidRDefault="006276F5">
            <w:pPr>
              <w:widowControl w:val="0"/>
              <w:shd w:val="clear" w:color="auto" w:fill="FFFFFF"/>
              <w:jc w:val="both"/>
              <w:rPr>
                <w:rFonts w:ascii="Times New Roman" w:eastAsia="Times New Roman" w:hAnsi="Times New Roman" w:cs="Times New Roman"/>
                <w:i/>
                <w:iCs/>
                <w:color w:val="000000"/>
                <w:sz w:val="24"/>
                <w:szCs w:val="24"/>
              </w:rPr>
            </w:pPr>
            <w:bookmarkStart w:id="9" w:name="n507"/>
            <w:bookmarkEnd w:id="9"/>
            <w:r>
              <w:rPr>
                <w:rFonts w:ascii="Times New Roman" w:eastAsia="Times New Roman" w:hAnsi="Times New Roman" w:cs="Times New Roman"/>
                <w:i/>
                <w:iCs/>
                <w:color w:val="000000"/>
                <w:sz w:val="24"/>
                <w:szCs w:val="24"/>
              </w:rPr>
              <w:t>- Перерахунку ціни в бік зменшення ціни тендерної пропозиції переможця без зменшення обсягів закупівлі;</w:t>
            </w:r>
          </w:p>
          <w:p w:rsidR="00EA5A8E" w:rsidRDefault="006276F5">
            <w:pPr>
              <w:widowControl w:val="0"/>
              <w:shd w:val="clear" w:color="auto" w:fill="FFFFFF"/>
              <w:jc w:val="both"/>
              <w:rPr>
                <w:rFonts w:ascii="Times New Roman" w:eastAsia="Times New Roman" w:hAnsi="Times New Roman" w:cs="Times New Roman"/>
                <w:color w:val="000000"/>
                <w:sz w:val="24"/>
                <w:szCs w:val="24"/>
              </w:rPr>
            </w:pPr>
            <w:bookmarkStart w:id="10" w:name="n508"/>
            <w:bookmarkEnd w:id="10"/>
            <w:r>
              <w:rPr>
                <w:rFonts w:ascii="Times New Roman" w:eastAsia="Times New Roman" w:hAnsi="Times New Roman" w:cs="Times New Roman"/>
                <w:i/>
                <w:iCs/>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A5A8E">
        <w:trPr>
          <w:trHeight w:val="355"/>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lang w:eastAsia="ru-RU"/>
              </w:rPr>
              <w:t>Дії замовника при відмові переможця торгів підписати договір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hAnsi="Times New Roman"/>
                <w:b/>
                <w:bCs/>
                <w:color w:val="000000"/>
                <w:sz w:val="24"/>
                <w:szCs w:val="24"/>
              </w:rPr>
            </w:pPr>
            <w:r>
              <w:rPr>
                <w:rFonts w:ascii="Times New Roman" w:hAnsi="Times New Roman"/>
                <w:b/>
                <w:bCs/>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5A8E">
        <w:trPr>
          <w:trHeight w:val="1290"/>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94" w:type="dxa"/>
            <w:tcBorders>
              <w:top w:val="single" w:sz="4" w:space="0" w:color="000000"/>
              <w:left w:val="single" w:sz="4" w:space="0" w:color="000000"/>
              <w:bottom w:val="single" w:sz="4" w:space="0" w:color="000000"/>
              <w:right w:val="single" w:sz="4" w:space="0" w:color="000000"/>
            </w:tcBorders>
            <w:vAlign w:val="center"/>
          </w:tcPr>
          <w:p w:rsidR="00EA5A8E" w:rsidRDefault="006276F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A5A8E" w:rsidRDefault="006276F5">
      <w:pPr>
        <w:widowControl w:val="0"/>
        <w:spacing w:after="0" w:line="240" w:lineRule="auto"/>
        <w:jc w:val="both"/>
        <w:rPr>
          <w:color w:val="000000"/>
        </w:rPr>
      </w:pPr>
      <w:bookmarkStart w:id="11" w:name="_heading=h.2s8eyo1"/>
      <w:bookmarkEnd w:id="11"/>
      <w:r>
        <w:rPr>
          <w:rFonts w:ascii="Times New Roman" w:eastAsia="Times New Roman" w:hAnsi="Times New Roman" w:cs="Times New Roman"/>
          <w:color w:val="000000"/>
          <w:sz w:val="24"/>
          <w:szCs w:val="24"/>
          <w:highlight w:val="green"/>
        </w:rPr>
        <w:br/>
      </w:r>
    </w:p>
    <w:p w:rsidR="00EA5A8E" w:rsidRDefault="00EA5A8E">
      <w:pPr>
        <w:spacing w:after="0" w:line="240" w:lineRule="auto"/>
        <w:ind w:left="5660" w:firstLine="700"/>
        <w:jc w:val="right"/>
        <w:rPr>
          <w:color w:val="000000"/>
        </w:rPr>
      </w:pPr>
    </w:p>
    <w:sectPr w:rsidR="00EA5A8E">
      <w:headerReference w:type="default" r:id="rId12"/>
      <w:footerReference w:type="default" r:id="rId13"/>
      <w:pgSz w:w="11906" w:h="16838"/>
      <w:pgMar w:top="709" w:right="424" w:bottom="1276" w:left="851"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79" w:rsidRDefault="00A82D79">
      <w:pPr>
        <w:spacing w:after="0" w:line="240" w:lineRule="auto"/>
      </w:pPr>
      <w:r>
        <w:separator/>
      </w:r>
    </w:p>
  </w:endnote>
  <w:endnote w:type="continuationSeparator" w:id="0">
    <w:p w:rsidR="00A82D79" w:rsidRDefault="00A8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9" w:rsidRDefault="00A82D79">
    <w:pPr>
      <w:tabs>
        <w:tab w:val="center" w:pos="4819"/>
        <w:tab w:val="right" w:pos="9639"/>
      </w:tabs>
      <w:jc w:val="center"/>
      <w:rPr>
        <w:rFonts w:ascii="Times New Roman" w:hAnsi="Times New Roman" w:cs="Times New Roman"/>
        <w:sz w:val="20"/>
        <w:szCs w:val="20"/>
        <w:lang w:eastAsia="en-US"/>
      </w:rPr>
    </w:pPr>
  </w:p>
  <w:p w:rsidR="00A82D79" w:rsidRDefault="00A82D79">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79" w:rsidRDefault="00A82D79">
      <w:pPr>
        <w:spacing w:after="0" w:line="240" w:lineRule="auto"/>
      </w:pPr>
      <w:r>
        <w:separator/>
      </w:r>
    </w:p>
  </w:footnote>
  <w:footnote w:type="continuationSeparator" w:id="0">
    <w:p w:rsidR="00A82D79" w:rsidRDefault="00A8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79" w:rsidRDefault="00A82D79">
    <w:pPr>
      <w:pStyle w:val="af4"/>
      <w:tabs>
        <w:tab w:val="center" w:pos="7513"/>
      </w:tabs>
    </w:pPr>
    <w:r>
      <w:tab/>
      <w:t xml:space="preserve">         </w:t>
    </w:r>
    <w:r>
      <w:tab/>
      <w:t xml:space="preserve">                                                   </w:t>
    </w:r>
  </w:p>
  <w:p w:rsidR="00A82D79" w:rsidRDefault="00A82D79">
    <w:pPr>
      <w:pStyle w:val="af4"/>
      <w:tabs>
        <w:tab w:val="center" w:pos="7513"/>
      </w:tabs>
    </w:pPr>
  </w:p>
  <w:p w:rsidR="00A82D79" w:rsidRDefault="00A82D79">
    <w:pPr>
      <w:pStyle w:val="af4"/>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7457"/>
    <w:multiLevelType w:val="multilevel"/>
    <w:tmpl w:val="07524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EFE7625"/>
    <w:multiLevelType w:val="multilevel"/>
    <w:tmpl w:val="83F8471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2">
    <w:nsid w:val="326639A1"/>
    <w:multiLevelType w:val="multilevel"/>
    <w:tmpl w:val="443C155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6FC94877"/>
    <w:multiLevelType w:val="multilevel"/>
    <w:tmpl w:val="6D78030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8E"/>
    <w:rsid w:val="000120FF"/>
    <w:rsid w:val="00016042"/>
    <w:rsid w:val="00052B60"/>
    <w:rsid w:val="00137318"/>
    <w:rsid w:val="001D5DEB"/>
    <w:rsid w:val="00605E69"/>
    <w:rsid w:val="006276F5"/>
    <w:rsid w:val="007129F5"/>
    <w:rsid w:val="00A24414"/>
    <w:rsid w:val="00A82D79"/>
    <w:rsid w:val="00EA5A8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73"/>
    <w:pPr>
      <w:spacing w:after="160" w:line="259" w:lineRule="auto"/>
    </w:pPr>
  </w:style>
  <w:style w:type="paragraph" w:styleId="1">
    <w:name w:val="heading 1"/>
    <w:basedOn w:val="a"/>
    <w:next w:val="a"/>
    <w:qFormat/>
    <w:rsid w:val="0019133A"/>
    <w:pPr>
      <w:keepNext/>
      <w:keepLines/>
      <w:spacing w:before="480" w:after="120"/>
      <w:outlineLvl w:val="0"/>
    </w:pPr>
    <w:rPr>
      <w:b/>
      <w:sz w:val="48"/>
      <w:szCs w:val="48"/>
    </w:rPr>
  </w:style>
  <w:style w:type="paragraph" w:styleId="2">
    <w:name w:val="heading 2"/>
    <w:basedOn w:val="a"/>
    <w:next w:val="a"/>
    <w:qFormat/>
    <w:rsid w:val="0019133A"/>
    <w:pPr>
      <w:keepNext/>
      <w:keepLines/>
      <w:spacing w:before="360" w:after="80"/>
      <w:outlineLvl w:val="1"/>
    </w:pPr>
    <w:rPr>
      <w:b/>
      <w:sz w:val="36"/>
      <w:szCs w:val="36"/>
    </w:rPr>
  </w:style>
  <w:style w:type="paragraph" w:styleId="3">
    <w:name w:val="heading 3"/>
    <w:basedOn w:val="a"/>
    <w:next w:val="a"/>
    <w:qFormat/>
    <w:rsid w:val="0019133A"/>
    <w:pPr>
      <w:keepNext/>
      <w:keepLines/>
      <w:spacing w:before="280" w:after="80"/>
      <w:outlineLvl w:val="2"/>
    </w:pPr>
    <w:rPr>
      <w:b/>
      <w:sz w:val="28"/>
      <w:szCs w:val="28"/>
    </w:rPr>
  </w:style>
  <w:style w:type="paragraph" w:styleId="4">
    <w:name w:val="heading 4"/>
    <w:basedOn w:val="a"/>
    <w:next w:val="a"/>
    <w:qFormat/>
    <w:rsid w:val="0019133A"/>
    <w:pPr>
      <w:keepNext/>
      <w:keepLines/>
      <w:spacing w:before="240" w:after="40"/>
      <w:outlineLvl w:val="3"/>
    </w:pPr>
    <w:rPr>
      <w:b/>
      <w:sz w:val="24"/>
      <w:szCs w:val="24"/>
    </w:rPr>
  </w:style>
  <w:style w:type="paragraph" w:styleId="5">
    <w:name w:val="heading 5"/>
    <w:basedOn w:val="a"/>
    <w:next w:val="a"/>
    <w:qFormat/>
    <w:rsid w:val="0019133A"/>
    <w:pPr>
      <w:keepNext/>
      <w:keepLines/>
      <w:spacing w:before="220" w:after="40"/>
      <w:outlineLvl w:val="4"/>
    </w:pPr>
    <w:rPr>
      <w:b/>
    </w:rPr>
  </w:style>
  <w:style w:type="paragraph" w:styleId="6">
    <w:name w:val="heading 6"/>
    <w:basedOn w:val="a"/>
    <w:next w:val="a"/>
    <w:qFormat/>
    <w:rsid w:val="001913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бычный (веб) Знак"/>
    <w:uiPriority w:val="99"/>
    <w:qFormat/>
    <w:rsid w:val="005B489B"/>
    <w:rPr>
      <w:rFonts w:ascii="Times New Roman" w:eastAsia="Times New Roman" w:hAnsi="Times New Roman" w:cs="Times New Roman"/>
      <w:sz w:val="24"/>
      <w:szCs w:val="24"/>
    </w:rPr>
  </w:style>
  <w:style w:type="character" w:styleId="a6">
    <w:name w:val="Strong"/>
    <w:uiPriority w:val="22"/>
    <w:qFormat/>
    <w:rsid w:val="004C1FBE"/>
    <w:rPr>
      <w:b/>
      <w:bCs/>
    </w:rPr>
  </w:style>
  <w:style w:type="character" w:customStyle="1" w:styleId="a7">
    <w:name w:val="Верхний колонтитул Знак"/>
    <w:basedOn w:val="a0"/>
    <w:qFormat/>
    <w:rsid w:val="001E7409"/>
  </w:style>
  <w:style w:type="character" w:customStyle="1" w:styleId="a8">
    <w:name w:val="Нижний колонтитул Знак"/>
    <w:basedOn w:val="a0"/>
    <w:uiPriority w:val="99"/>
    <w:qFormat/>
    <w:rsid w:val="001E7409"/>
  </w:style>
  <w:style w:type="character" w:customStyle="1" w:styleId="h-vertical-middle">
    <w:name w:val="h-vertical-middle"/>
    <w:qFormat/>
    <w:rsid w:val="006E1514"/>
  </w:style>
  <w:style w:type="character" w:customStyle="1" w:styleId="zk-definition-listitem-text">
    <w:name w:val="zk-definition-list__item-text"/>
    <w:basedOn w:val="a0"/>
    <w:qFormat/>
    <w:rsid w:val="004C6BB4"/>
  </w:style>
  <w:style w:type="character" w:customStyle="1" w:styleId="h-address-formatter">
    <w:name w:val="h-address-formatter"/>
    <w:basedOn w:val="a0"/>
    <w:qFormat/>
    <w:rsid w:val="004C6BB4"/>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rsid w:val="0019133A"/>
    <w:pPr>
      <w:keepNext/>
      <w:keepLines/>
      <w:spacing w:before="480" w:after="120"/>
    </w:pPr>
    <w:rPr>
      <w:b/>
      <w:sz w:val="72"/>
      <w:szCs w:val="72"/>
    </w:rPr>
  </w:style>
  <w:style w:type="paragraph" w:styleId="af">
    <w:name w:val="List Paragraph"/>
    <w:basedOn w:val="a"/>
    <w:uiPriority w:val="34"/>
    <w:qFormat/>
    <w:rsid w:val="00CD4E1F"/>
    <w:pPr>
      <w:ind w:left="720"/>
      <w:contextualSpacing/>
    </w:pPr>
  </w:style>
  <w:style w:type="paragraph" w:styleId="af0">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Subtitle"/>
    <w:basedOn w:val="a"/>
    <w:next w:val="a"/>
    <w:qFormat/>
    <w:rsid w:val="0019133A"/>
    <w:pPr>
      <w:keepNext/>
      <w:keepLines/>
      <w:spacing w:before="360" w:after="80"/>
    </w:pPr>
    <w:rPr>
      <w:rFonts w:ascii="Georgia" w:eastAsia="Georgia" w:hAnsi="Georgia" w:cs="Georgia"/>
      <w:i/>
      <w:color w:val="666666"/>
      <w:sz w:val="48"/>
      <w:szCs w:val="48"/>
    </w:rPr>
  </w:style>
  <w:style w:type="paragraph" w:customStyle="1" w:styleId="af3">
    <w:name w:val="Верхній і нижній колонтитули"/>
    <w:basedOn w:val="a"/>
    <w:qFormat/>
  </w:style>
  <w:style w:type="paragraph" w:styleId="af4">
    <w:name w:val="header"/>
    <w:basedOn w:val="a"/>
    <w:unhideWhenUsed/>
    <w:rsid w:val="001E7409"/>
    <w:pPr>
      <w:tabs>
        <w:tab w:val="center" w:pos="4819"/>
        <w:tab w:val="right" w:pos="9639"/>
      </w:tabs>
      <w:spacing w:after="0" w:line="240" w:lineRule="auto"/>
    </w:pPr>
  </w:style>
  <w:style w:type="paragraph" w:styleId="af5">
    <w:name w:val="footer"/>
    <w:basedOn w:val="a"/>
    <w:uiPriority w:val="99"/>
    <w:unhideWhenUsed/>
    <w:rsid w:val="001E7409"/>
    <w:pPr>
      <w:tabs>
        <w:tab w:val="center" w:pos="4819"/>
        <w:tab w:val="right" w:pos="9639"/>
      </w:tabs>
      <w:spacing w:after="0" w:line="240" w:lineRule="auto"/>
    </w:pPr>
  </w:style>
  <w:style w:type="paragraph" w:customStyle="1" w:styleId="11">
    <w:name w:val="Абзац списку1"/>
    <w:basedOn w:val="a"/>
    <w:qFormat/>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qFormat/>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13">
    <w:name w:val="Обычный1"/>
    <w:qFormat/>
    <w:rsid w:val="004F4E65"/>
    <w:pPr>
      <w:spacing w:after="160" w:line="276" w:lineRule="auto"/>
    </w:pPr>
    <w:rPr>
      <w:rFonts w:ascii="Arial" w:eastAsia="Arial" w:hAnsi="Arial" w:cs="Arial"/>
      <w:color w:val="000000"/>
      <w:lang w:val="ru-RU" w:eastAsia="zh-CN"/>
    </w:rPr>
  </w:style>
  <w:style w:type="table" w:customStyle="1" w:styleId="TableNormal">
    <w:name w:val="Table Normal"/>
    <w:rsid w:val="0019133A"/>
    <w:tblPr>
      <w:tblCellMar>
        <w:top w:w="0" w:type="dxa"/>
        <w:left w:w="0" w:type="dxa"/>
        <w:bottom w:w="0" w:type="dxa"/>
        <w:right w:w="0" w:type="dxa"/>
      </w:tblCellMar>
    </w:tblPr>
  </w:style>
  <w:style w:type="table" w:customStyle="1" w:styleId="TableNormal0">
    <w:name w:val="Table Normal"/>
    <w:rsid w:val="0019133A"/>
    <w:tblPr>
      <w:tblCellMar>
        <w:top w:w="0" w:type="dxa"/>
        <w:left w:w="0" w:type="dxa"/>
        <w:bottom w:w="0" w:type="dxa"/>
        <w:right w:w="0" w:type="dxa"/>
      </w:tblCellMar>
    </w:tblPr>
  </w:style>
  <w:style w:type="table" w:styleId="af6">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73"/>
    <w:pPr>
      <w:spacing w:after="160" w:line="259" w:lineRule="auto"/>
    </w:pPr>
  </w:style>
  <w:style w:type="paragraph" w:styleId="1">
    <w:name w:val="heading 1"/>
    <w:basedOn w:val="a"/>
    <w:next w:val="a"/>
    <w:qFormat/>
    <w:rsid w:val="0019133A"/>
    <w:pPr>
      <w:keepNext/>
      <w:keepLines/>
      <w:spacing w:before="480" w:after="120"/>
      <w:outlineLvl w:val="0"/>
    </w:pPr>
    <w:rPr>
      <w:b/>
      <w:sz w:val="48"/>
      <w:szCs w:val="48"/>
    </w:rPr>
  </w:style>
  <w:style w:type="paragraph" w:styleId="2">
    <w:name w:val="heading 2"/>
    <w:basedOn w:val="a"/>
    <w:next w:val="a"/>
    <w:qFormat/>
    <w:rsid w:val="0019133A"/>
    <w:pPr>
      <w:keepNext/>
      <w:keepLines/>
      <w:spacing w:before="360" w:after="80"/>
      <w:outlineLvl w:val="1"/>
    </w:pPr>
    <w:rPr>
      <w:b/>
      <w:sz w:val="36"/>
      <w:szCs w:val="36"/>
    </w:rPr>
  </w:style>
  <w:style w:type="paragraph" w:styleId="3">
    <w:name w:val="heading 3"/>
    <w:basedOn w:val="a"/>
    <w:next w:val="a"/>
    <w:qFormat/>
    <w:rsid w:val="0019133A"/>
    <w:pPr>
      <w:keepNext/>
      <w:keepLines/>
      <w:spacing w:before="280" w:after="80"/>
      <w:outlineLvl w:val="2"/>
    </w:pPr>
    <w:rPr>
      <w:b/>
      <w:sz w:val="28"/>
      <w:szCs w:val="28"/>
    </w:rPr>
  </w:style>
  <w:style w:type="paragraph" w:styleId="4">
    <w:name w:val="heading 4"/>
    <w:basedOn w:val="a"/>
    <w:next w:val="a"/>
    <w:qFormat/>
    <w:rsid w:val="0019133A"/>
    <w:pPr>
      <w:keepNext/>
      <w:keepLines/>
      <w:spacing w:before="240" w:after="40"/>
      <w:outlineLvl w:val="3"/>
    </w:pPr>
    <w:rPr>
      <w:b/>
      <w:sz w:val="24"/>
      <w:szCs w:val="24"/>
    </w:rPr>
  </w:style>
  <w:style w:type="paragraph" w:styleId="5">
    <w:name w:val="heading 5"/>
    <w:basedOn w:val="a"/>
    <w:next w:val="a"/>
    <w:qFormat/>
    <w:rsid w:val="0019133A"/>
    <w:pPr>
      <w:keepNext/>
      <w:keepLines/>
      <w:spacing w:before="220" w:after="40"/>
      <w:outlineLvl w:val="4"/>
    </w:pPr>
    <w:rPr>
      <w:b/>
    </w:rPr>
  </w:style>
  <w:style w:type="paragraph" w:styleId="6">
    <w:name w:val="heading 6"/>
    <w:basedOn w:val="a"/>
    <w:next w:val="a"/>
    <w:qFormat/>
    <w:rsid w:val="001913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бычный (веб) Знак"/>
    <w:uiPriority w:val="99"/>
    <w:qFormat/>
    <w:rsid w:val="005B489B"/>
    <w:rPr>
      <w:rFonts w:ascii="Times New Roman" w:eastAsia="Times New Roman" w:hAnsi="Times New Roman" w:cs="Times New Roman"/>
      <w:sz w:val="24"/>
      <w:szCs w:val="24"/>
    </w:rPr>
  </w:style>
  <w:style w:type="character" w:styleId="a6">
    <w:name w:val="Strong"/>
    <w:uiPriority w:val="22"/>
    <w:qFormat/>
    <w:rsid w:val="004C1FBE"/>
    <w:rPr>
      <w:b/>
      <w:bCs/>
    </w:rPr>
  </w:style>
  <w:style w:type="character" w:customStyle="1" w:styleId="a7">
    <w:name w:val="Верхний колонтитул Знак"/>
    <w:basedOn w:val="a0"/>
    <w:qFormat/>
    <w:rsid w:val="001E7409"/>
  </w:style>
  <w:style w:type="character" w:customStyle="1" w:styleId="a8">
    <w:name w:val="Нижний колонтитул Знак"/>
    <w:basedOn w:val="a0"/>
    <w:uiPriority w:val="99"/>
    <w:qFormat/>
    <w:rsid w:val="001E7409"/>
  </w:style>
  <w:style w:type="character" w:customStyle="1" w:styleId="h-vertical-middle">
    <w:name w:val="h-vertical-middle"/>
    <w:qFormat/>
    <w:rsid w:val="006E1514"/>
  </w:style>
  <w:style w:type="character" w:customStyle="1" w:styleId="zk-definition-listitem-text">
    <w:name w:val="zk-definition-list__item-text"/>
    <w:basedOn w:val="a0"/>
    <w:qFormat/>
    <w:rsid w:val="004C6BB4"/>
  </w:style>
  <w:style w:type="character" w:customStyle="1" w:styleId="h-address-formatter">
    <w:name w:val="h-address-formatter"/>
    <w:basedOn w:val="a0"/>
    <w:qFormat/>
    <w:rsid w:val="004C6BB4"/>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rsid w:val="0019133A"/>
    <w:pPr>
      <w:keepNext/>
      <w:keepLines/>
      <w:spacing w:before="480" w:after="120"/>
    </w:pPr>
    <w:rPr>
      <w:b/>
      <w:sz w:val="72"/>
      <w:szCs w:val="72"/>
    </w:rPr>
  </w:style>
  <w:style w:type="paragraph" w:styleId="af">
    <w:name w:val="List Paragraph"/>
    <w:basedOn w:val="a"/>
    <w:uiPriority w:val="34"/>
    <w:qFormat/>
    <w:rsid w:val="00CD4E1F"/>
    <w:pPr>
      <w:ind w:left="720"/>
      <w:contextualSpacing/>
    </w:pPr>
  </w:style>
  <w:style w:type="paragraph" w:styleId="af0">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Subtitle"/>
    <w:basedOn w:val="a"/>
    <w:next w:val="a"/>
    <w:qFormat/>
    <w:rsid w:val="0019133A"/>
    <w:pPr>
      <w:keepNext/>
      <w:keepLines/>
      <w:spacing w:before="360" w:after="80"/>
    </w:pPr>
    <w:rPr>
      <w:rFonts w:ascii="Georgia" w:eastAsia="Georgia" w:hAnsi="Georgia" w:cs="Georgia"/>
      <w:i/>
      <w:color w:val="666666"/>
      <w:sz w:val="48"/>
      <w:szCs w:val="48"/>
    </w:rPr>
  </w:style>
  <w:style w:type="paragraph" w:customStyle="1" w:styleId="af3">
    <w:name w:val="Верхній і нижній колонтитули"/>
    <w:basedOn w:val="a"/>
    <w:qFormat/>
  </w:style>
  <w:style w:type="paragraph" w:styleId="af4">
    <w:name w:val="header"/>
    <w:basedOn w:val="a"/>
    <w:unhideWhenUsed/>
    <w:rsid w:val="001E7409"/>
    <w:pPr>
      <w:tabs>
        <w:tab w:val="center" w:pos="4819"/>
        <w:tab w:val="right" w:pos="9639"/>
      </w:tabs>
      <w:spacing w:after="0" w:line="240" w:lineRule="auto"/>
    </w:pPr>
  </w:style>
  <w:style w:type="paragraph" w:styleId="af5">
    <w:name w:val="footer"/>
    <w:basedOn w:val="a"/>
    <w:uiPriority w:val="99"/>
    <w:unhideWhenUsed/>
    <w:rsid w:val="001E7409"/>
    <w:pPr>
      <w:tabs>
        <w:tab w:val="center" w:pos="4819"/>
        <w:tab w:val="right" w:pos="9639"/>
      </w:tabs>
      <w:spacing w:after="0" w:line="240" w:lineRule="auto"/>
    </w:pPr>
  </w:style>
  <w:style w:type="paragraph" w:customStyle="1" w:styleId="11">
    <w:name w:val="Абзац списку1"/>
    <w:basedOn w:val="a"/>
    <w:qFormat/>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qFormat/>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13">
    <w:name w:val="Обычный1"/>
    <w:qFormat/>
    <w:rsid w:val="004F4E65"/>
    <w:pPr>
      <w:spacing w:after="160" w:line="276" w:lineRule="auto"/>
    </w:pPr>
    <w:rPr>
      <w:rFonts w:ascii="Arial" w:eastAsia="Arial" w:hAnsi="Arial" w:cs="Arial"/>
      <w:color w:val="000000"/>
      <w:lang w:val="ru-RU" w:eastAsia="zh-CN"/>
    </w:rPr>
  </w:style>
  <w:style w:type="table" w:customStyle="1" w:styleId="TableNormal">
    <w:name w:val="Table Normal"/>
    <w:rsid w:val="0019133A"/>
    <w:tblPr>
      <w:tblCellMar>
        <w:top w:w="0" w:type="dxa"/>
        <w:left w:w="0" w:type="dxa"/>
        <w:bottom w:w="0" w:type="dxa"/>
        <w:right w:w="0" w:type="dxa"/>
      </w:tblCellMar>
    </w:tblPr>
  </w:style>
  <w:style w:type="table" w:customStyle="1" w:styleId="TableNormal0">
    <w:name w:val="Table Normal"/>
    <w:rsid w:val="0019133A"/>
    <w:tblPr>
      <w:tblCellMar>
        <w:top w:w="0" w:type="dxa"/>
        <w:left w:w="0" w:type="dxa"/>
        <w:bottom w:w="0" w:type="dxa"/>
        <w:right w:w="0" w:type="dxa"/>
      </w:tblCellMar>
    </w:tblPr>
  </w:style>
  <w:style w:type="table" w:styleId="af6">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553656-9DDD-4DDC-BCE0-B19B8816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41123</Words>
  <Characters>23441</Characters>
  <Application>Microsoft Office Word</Application>
  <DocSecurity>0</DocSecurity>
  <Lines>195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21</cp:revision>
  <cp:lastPrinted>2023-02-28T13:29:00Z</cp:lastPrinted>
  <dcterms:created xsi:type="dcterms:W3CDTF">2023-11-29T07:41:00Z</dcterms:created>
  <dcterms:modified xsi:type="dcterms:W3CDTF">2024-04-26T13:49:00Z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