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DF" w:rsidRPr="002C6C07" w:rsidRDefault="00497DDF" w:rsidP="003F0261">
      <w:pPr>
        <w:pStyle w:val="3"/>
        <w:numPr>
          <w:ilvl w:val="0"/>
          <w:numId w:val="0"/>
        </w:numPr>
        <w:tabs>
          <w:tab w:val="left" w:pos="0"/>
        </w:tabs>
        <w:spacing w:before="0" w:after="0"/>
        <w:jc w:val="center"/>
      </w:pPr>
      <w:r w:rsidRPr="002C6C07">
        <w:rPr>
          <w:sz w:val="28"/>
          <w:szCs w:val="28"/>
        </w:rPr>
        <w:t xml:space="preserve">ОГОЛОШЕННЯ </w:t>
      </w:r>
    </w:p>
    <w:p w:rsidR="00497DDF" w:rsidRPr="002C6C07" w:rsidRDefault="00B734B0" w:rsidP="003F0261">
      <w:pPr>
        <w:pStyle w:val="a0"/>
        <w:tabs>
          <w:tab w:val="left" w:pos="3288"/>
        </w:tabs>
        <w:jc w:val="center"/>
        <w:rPr>
          <w:b/>
        </w:rPr>
      </w:pPr>
      <w:r w:rsidRPr="002C6C07">
        <w:rPr>
          <w:b/>
        </w:rPr>
        <w:t>про проведення закупівлі з використанням електронної системи закупівель (у порядку, аналогічному до порядку проведення спрощених закупівель), згідно Наказу ПД «ПРОЗОРРО» від 20.10.2022 № 25 « Про затвердження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зупинення дії наказу ДП “ПРОЗОРРО” від 19.03.2019 року № 10 (зі змінами)»</w:t>
      </w:r>
    </w:p>
    <w:p w:rsidR="00497DDF" w:rsidRPr="002C6C07" w:rsidRDefault="00343BF6" w:rsidP="003F0261">
      <w:pPr>
        <w:tabs>
          <w:tab w:val="left" w:pos="1134"/>
        </w:tabs>
        <w:jc w:val="both"/>
      </w:pPr>
      <w:r w:rsidRPr="002C6C07">
        <w:t xml:space="preserve">           1. </w:t>
      </w:r>
      <w:r w:rsidR="00497DDF" w:rsidRPr="002C6C07">
        <w:t>Замовник:</w:t>
      </w:r>
    </w:p>
    <w:p w:rsidR="00497DDF" w:rsidRPr="002C6C07" w:rsidRDefault="00497DDF" w:rsidP="003F0261">
      <w:pPr>
        <w:numPr>
          <w:ilvl w:val="1"/>
          <w:numId w:val="2"/>
        </w:numPr>
        <w:tabs>
          <w:tab w:val="left" w:pos="1134"/>
        </w:tabs>
        <w:ind w:left="0" w:firstLine="709"/>
        <w:jc w:val="both"/>
      </w:pPr>
      <w:r w:rsidRPr="002C6C07">
        <w:t xml:space="preserve">Найменування: </w:t>
      </w:r>
      <w:proofErr w:type="spellStart"/>
      <w:r w:rsidRPr="002C6C07">
        <w:rPr>
          <w:b/>
          <w:szCs w:val="28"/>
          <w:lang w:val="ru-RU"/>
        </w:rPr>
        <w:t>Господарський</w:t>
      </w:r>
      <w:proofErr w:type="spellEnd"/>
      <w:r w:rsidRPr="002C6C07">
        <w:rPr>
          <w:b/>
          <w:szCs w:val="28"/>
          <w:lang w:val="ru-RU"/>
        </w:rPr>
        <w:t xml:space="preserve"> суд </w:t>
      </w:r>
      <w:proofErr w:type="spellStart"/>
      <w:r w:rsidRPr="002C6C07">
        <w:rPr>
          <w:b/>
          <w:szCs w:val="28"/>
          <w:lang w:val="ru-RU"/>
        </w:rPr>
        <w:t>Луганської</w:t>
      </w:r>
      <w:proofErr w:type="spellEnd"/>
      <w:r w:rsidRPr="002C6C07">
        <w:rPr>
          <w:b/>
          <w:szCs w:val="28"/>
          <w:lang w:val="ru-RU"/>
        </w:rPr>
        <w:t xml:space="preserve"> </w:t>
      </w:r>
      <w:proofErr w:type="spellStart"/>
      <w:r w:rsidRPr="002C6C07">
        <w:rPr>
          <w:b/>
          <w:szCs w:val="28"/>
          <w:lang w:val="ru-RU"/>
        </w:rPr>
        <w:t>області</w:t>
      </w:r>
      <w:proofErr w:type="spellEnd"/>
      <w:r w:rsidRPr="002C6C07">
        <w:rPr>
          <w:b/>
          <w:szCs w:val="28"/>
          <w:lang w:val="ru-RU"/>
        </w:rPr>
        <w:t>.</w:t>
      </w:r>
    </w:p>
    <w:p w:rsidR="00497DDF" w:rsidRPr="002C6C07" w:rsidRDefault="00497DDF" w:rsidP="003F0261">
      <w:pPr>
        <w:numPr>
          <w:ilvl w:val="1"/>
          <w:numId w:val="2"/>
        </w:numPr>
        <w:tabs>
          <w:tab w:val="left" w:pos="1134"/>
        </w:tabs>
        <w:ind w:left="0" w:firstLine="709"/>
        <w:jc w:val="both"/>
      </w:pPr>
      <w:r w:rsidRPr="002C6C07">
        <w:t xml:space="preserve">Ідентифікаційний код за ЄДРПОУ: </w:t>
      </w:r>
      <w:r w:rsidRPr="002C6C07">
        <w:rPr>
          <w:b/>
        </w:rPr>
        <w:t>02844564.</w:t>
      </w:r>
    </w:p>
    <w:p w:rsidR="00497DDF" w:rsidRPr="002C6C07" w:rsidRDefault="00497DDF" w:rsidP="003F0261">
      <w:pPr>
        <w:pStyle w:val="rvps2"/>
        <w:numPr>
          <w:ilvl w:val="1"/>
          <w:numId w:val="2"/>
        </w:numPr>
        <w:shd w:val="clear" w:color="auto" w:fill="FFFFFF"/>
        <w:spacing w:before="0" w:beforeAutospacing="0" w:after="0" w:afterAutospacing="0"/>
        <w:jc w:val="both"/>
        <w:textAlignment w:val="baseline"/>
        <w:rPr>
          <w:lang w:val="uk-UA"/>
        </w:rPr>
      </w:pPr>
      <w:proofErr w:type="spellStart"/>
      <w:r w:rsidRPr="002C6C07">
        <w:t>Місцезнаходження</w:t>
      </w:r>
      <w:proofErr w:type="spellEnd"/>
      <w:r w:rsidRPr="002C6C07">
        <w:t>:</w:t>
      </w:r>
      <w:r w:rsidR="00AE0623" w:rsidRPr="002C6C07">
        <w:rPr>
          <w:b/>
          <w:lang w:val="uk-UA"/>
        </w:rPr>
        <w:t xml:space="preserve"> просп. Науки, буд. 5, м. Харків, 61022</w:t>
      </w:r>
    </w:p>
    <w:p w:rsidR="000729CB" w:rsidRPr="002C6C07" w:rsidRDefault="000729CB" w:rsidP="003F0261">
      <w:pPr>
        <w:pStyle w:val="rvps2"/>
        <w:numPr>
          <w:ilvl w:val="1"/>
          <w:numId w:val="2"/>
        </w:numPr>
        <w:shd w:val="clear" w:color="auto" w:fill="FFFFFF"/>
        <w:spacing w:before="0" w:beforeAutospacing="0" w:after="0" w:afterAutospacing="0"/>
        <w:jc w:val="both"/>
        <w:textAlignment w:val="baseline"/>
        <w:rPr>
          <w:lang w:val="uk-UA"/>
        </w:rPr>
      </w:pPr>
      <w:r w:rsidRPr="002C6C07">
        <w:rPr>
          <w:b/>
          <w:lang w:val="uk-UA"/>
        </w:rPr>
        <w:t xml:space="preserve"> </w:t>
      </w:r>
      <w:r w:rsidRPr="002C6C07">
        <w:rPr>
          <w:lang w:val="uk-UA"/>
        </w:rPr>
        <w:t xml:space="preserve">Категорія: </w:t>
      </w:r>
      <w:r w:rsidRPr="002C6C07">
        <w:rPr>
          <w:b/>
          <w:lang w:val="uk-UA"/>
        </w:rPr>
        <w:t>орган державної влади, місцевого самоврядування або правоохоронний орган</w:t>
      </w:r>
    </w:p>
    <w:p w:rsidR="00497DDF" w:rsidRPr="002C6C07" w:rsidRDefault="00A6404B" w:rsidP="003F0261">
      <w:pPr>
        <w:numPr>
          <w:ilvl w:val="1"/>
          <w:numId w:val="2"/>
        </w:numPr>
        <w:tabs>
          <w:tab w:val="left" w:pos="1134"/>
        </w:tabs>
        <w:ind w:left="0" w:firstLine="709"/>
        <w:jc w:val="both"/>
      </w:pPr>
      <w:r w:rsidRPr="002C6C07">
        <w:t>Посадові особи З</w:t>
      </w:r>
      <w:r w:rsidR="00497DDF" w:rsidRPr="002C6C07">
        <w:t>амовника, уповноважені здійснювати зв’язок з учасниками (прізвище, ім’</w:t>
      </w:r>
      <w:r w:rsidR="005A3C82" w:rsidRPr="002C6C07">
        <w:t>я, по батькові, посада</w:t>
      </w:r>
      <w:r w:rsidR="00497DDF" w:rsidRPr="002C6C07">
        <w:t>, номер телефону із зазначенням коду міжміського телефонного зв’язку, e-</w:t>
      </w:r>
      <w:proofErr w:type="spellStart"/>
      <w:r w:rsidR="00497DDF" w:rsidRPr="002C6C07">
        <w:t>mail</w:t>
      </w:r>
      <w:proofErr w:type="spellEnd"/>
      <w:r w:rsidR="00497DDF" w:rsidRPr="002C6C07">
        <w:t>).</w:t>
      </w:r>
    </w:p>
    <w:p w:rsidR="00497DDF" w:rsidRPr="002C6C07" w:rsidRDefault="00497DDF" w:rsidP="003F0261">
      <w:pPr>
        <w:ind w:firstLine="709"/>
        <w:jc w:val="both"/>
      </w:pPr>
      <w:r w:rsidRPr="002C6C07">
        <w:t xml:space="preserve">Прізвище, ім’я, по батькові: </w:t>
      </w:r>
      <w:r w:rsidR="000729CB" w:rsidRPr="002C6C07">
        <w:rPr>
          <w:b/>
          <w:lang w:val="ru-RU"/>
        </w:rPr>
        <w:t xml:space="preserve">Куксенко Марина </w:t>
      </w:r>
      <w:proofErr w:type="spellStart"/>
      <w:r w:rsidR="000729CB" w:rsidRPr="002C6C07">
        <w:rPr>
          <w:b/>
          <w:lang w:val="ru-RU"/>
        </w:rPr>
        <w:t>Олександрівна</w:t>
      </w:r>
      <w:proofErr w:type="spellEnd"/>
    </w:p>
    <w:p w:rsidR="00497DDF" w:rsidRPr="002C6C07" w:rsidRDefault="00497DDF" w:rsidP="003F0261">
      <w:pPr>
        <w:ind w:firstLine="709"/>
        <w:jc w:val="both"/>
        <w:rPr>
          <w:b/>
          <w:szCs w:val="26"/>
          <w:lang w:val="ru-RU"/>
        </w:rPr>
      </w:pPr>
      <w:r w:rsidRPr="002C6C07">
        <w:t xml:space="preserve">Посада: </w:t>
      </w:r>
      <w:r w:rsidR="000729CB" w:rsidRPr="002C6C07">
        <w:rPr>
          <w:b/>
        </w:rPr>
        <w:t>завідувач сектору правового забезпечення Господарського суду Луганської області</w:t>
      </w:r>
      <w:r w:rsidR="00853071" w:rsidRPr="002C6C07">
        <w:rPr>
          <w:b/>
        </w:rPr>
        <w:t>.</w:t>
      </w:r>
    </w:p>
    <w:p w:rsidR="00497DDF" w:rsidRPr="002C6C07" w:rsidRDefault="00497DDF" w:rsidP="003F0261">
      <w:pPr>
        <w:ind w:firstLine="709"/>
        <w:jc w:val="both"/>
        <w:rPr>
          <w:b/>
          <w:bCs/>
        </w:rPr>
      </w:pPr>
      <w:r w:rsidRPr="002C6C07">
        <w:t xml:space="preserve">Телефон: </w:t>
      </w:r>
      <w:r w:rsidR="000729CB" w:rsidRPr="002C6C07">
        <w:rPr>
          <w:b/>
          <w:bCs/>
        </w:rPr>
        <w:t>(057) 702-00-72</w:t>
      </w:r>
      <w:r w:rsidRPr="002C6C07">
        <w:rPr>
          <w:b/>
          <w:bCs/>
        </w:rPr>
        <w:t>.</w:t>
      </w:r>
    </w:p>
    <w:p w:rsidR="00497DDF" w:rsidRPr="002C6C07" w:rsidRDefault="00497DDF" w:rsidP="003F0261">
      <w:pPr>
        <w:ind w:firstLine="709"/>
        <w:jc w:val="both"/>
        <w:rPr>
          <w:b/>
        </w:rPr>
      </w:pPr>
      <w:r w:rsidRPr="002C6C07">
        <w:t>Е-mail:</w:t>
      </w:r>
      <w:r w:rsidRPr="002C6C07">
        <w:rPr>
          <w:lang w:val="ru-RU"/>
        </w:rPr>
        <w:t xml:space="preserve"> </w:t>
      </w:r>
      <w:r w:rsidR="000729CB" w:rsidRPr="002C6C07">
        <w:rPr>
          <w:b/>
        </w:rPr>
        <w:t>kuksenko@lg.arbitr.gov.ua</w:t>
      </w:r>
    </w:p>
    <w:p w:rsidR="00AD0004" w:rsidRPr="002C6C07" w:rsidRDefault="00343BF6" w:rsidP="003F0261">
      <w:pPr>
        <w:tabs>
          <w:tab w:val="left" w:pos="1134"/>
        </w:tabs>
        <w:jc w:val="both"/>
      </w:pPr>
      <w:r w:rsidRPr="002C6C07">
        <w:t xml:space="preserve">           </w:t>
      </w:r>
      <w:r w:rsidR="00023747" w:rsidRPr="002C6C07">
        <w:t xml:space="preserve"> </w:t>
      </w:r>
      <w:r w:rsidR="00AD0004" w:rsidRPr="002C6C07">
        <w:t>2. Інформація про предмет закупівлі:</w:t>
      </w:r>
    </w:p>
    <w:p w:rsidR="000729CB" w:rsidRPr="002C6C07" w:rsidRDefault="00AD0004" w:rsidP="003F0261">
      <w:pPr>
        <w:jc w:val="both"/>
        <w:rPr>
          <w:b/>
        </w:rPr>
      </w:pPr>
      <w:r w:rsidRPr="002C6C07">
        <w:t xml:space="preserve">           </w:t>
      </w:r>
      <w:r w:rsidR="000729CB" w:rsidRPr="002C6C07">
        <w:t xml:space="preserve"> </w:t>
      </w:r>
      <w:r w:rsidRPr="002C6C07">
        <w:t>2.1. Найменування предмета закупівлі</w:t>
      </w:r>
      <w:r w:rsidRPr="002C6C07">
        <w:rPr>
          <w:b/>
        </w:rPr>
        <w:t xml:space="preserve">: </w:t>
      </w:r>
      <w:r w:rsidR="00317600" w:rsidRPr="002C6C07">
        <w:rPr>
          <w:b/>
        </w:rPr>
        <w:t>папір для друку формату А4</w:t>
      </w:r>
    </w:p>
    <w:p w:rsidR="00AD0004" w:rsidRPr="002C6C07" w:rsidRDefault="000729CB" w:rsidP="003F0261">
      <w:pPr>
        <w:jc w:val="both"/>
        <w:rPr>
          <w:b/>
        </w:rPr>
      </w:pPr>
      <w:r w:rsidRPr="002C6C07">
        <w:t xml:space="preserve">            2.2. Код за Єдиним закупівельним словником: </w:t>
      </w:r>
      <w:r w:rsidR="00317600" w:rsidRPr="002C6C07">
        <w:rPr>
          <w:b/>
        </w:rPr>
        <w:t>ДК 021:2015 - 30190000-7 (Офісне устаткування та приладдя різне)</w:t>
      </w:r>
    </w:p>
    <w:p w:rsidR="00CD1AE1" w:rsidRPr="002C6C07" w:rsidRDefault="000729CB" w:rsidP="003F0261">
      <w:pPr>
        <w:ind w:firstLine="708"/>
        <w:jc w:val="both"/>
      </w:pPr>
      <w:r w:rsidRPr="002C6C07">
        <w:t xml:space="preserve">2.3. </w:t>
      </w:r>
      <w:r w:rsidR="000F40E3">
        <w:t>Н</w:t>
      </w:r>
      <w:r w:rsidR="00CD1AE1" w:rsidRPr="002C6C07">
        <w:t xml:space="preserve">азва товару чи послуги кожної номенклатурної позиції предмета закупівлі  - </w:t>
      </w:r>
      <w:r w:rsidR="00DF3403" w:rsidRPr="002C6C07">
        <w:rPr>
          <w:b/>
        </w:rPr>
        <w:t>папір для друку формату А4</w:t>
      </w:r>
    </w:p>
    <w:p w:rsidR="000729CB" w:rsidRPr="002C6C07" w:rsidRDefault="000F40E3" w:rsidP="003F0261">
      <w:pPr>
        <w:jc w:val="both"/>
        <w:rPr>
          <w:b/>
        </w:rPr>
      </w:pPr>
      <w:r>
        <w:t xml:space="preserve">            К</w:t>
      </w:r>
      <w:r w:rsidR="00CD1AE1" w:rsidRPr="002C6C07">
        <w:t xml:space="preserve">од товару чи послуги, визначеного згідно з Єдиним закупівельним словником, що найбільше відповідає назві номенклатурної позиції предмета закупівлі – </w:t>
      </w:r>
      <w:r w:rsidR="00DF3403" w:rsidRPr="002C6C07">
        <w:rPr>
          <w:b/>
        </w:rPr>
        <w:t>ДК 021:2015: 30197630-1 (Папір для друку)</w:t>
      </w:r>
    </w:p>
    <w:p w:rsidR="00BA4451" w:rsidRPr="002C6C07" w:rsidRDefault="00BA4451" w:rsidP="003F0261">
      <w:pPr>
        <w:jc w:val="both"/>
      </w:pPr>
      <w:r w:rsidRPr="002C6C07">
        <w:rPr>
          <w:b/>
        </w:rPr>
        <w:t xml:space="preserve">            </w:t>
      </w:r>
      <w:r w:rsidRPr="002C6C07">
        <w:t xml:space="preserve">2.4. Інформацію про технічні, якісні та інші характеристики предмета закупівлі викладено в Додатку </w:t>
      </w:r>
      <w:r w:rsidR="009B47E5" w:rsidRPr="002C6C07">
        <w:t>1</w:t>
      </w:r>
      <w:r w:rsidRPr="002C6C07">
        <w:t xml:space="preserve"> до Оголошення.</w:t>
      </w:r>
    </w:p>
    <w:p w:rsidR="00AD0004" w:rsidRPr="002C6C07" w:rsidRDefault="00AD0004" w:rsidP="003F0261">
      <w:pPr>
        <w:tabs>
          <w:tab w:val="left" w:pos="1134"/>
        </w:tabs>
        <w:jc w:val="both"/>
        <w:rPr>
          <w:b/>
        </w:rPr>
      </w:pPr>
      <w:r w:rsidRPr="002C6C07">
        <w:rPr>
          <w:b/>
        </w:rPr>
        <w:t xml:space="preserve">          </w:t>
      </w:r>
      <w:r w:rsidR="00023747" w:rsidRPr="002C6C07">
        <w:rPr>
          <w:b/>
        </w:rPr>
        <w:t xml:space="preserve"> </w:t>
      </w:r>
      <w:r w:rsidRPr="002C6C07">
        <w:rPr>
          <w:b/>
        </w:rPr>
        <w:t xml:space="preserve"> </w:t>
      </w:r>
      <w:r w:rsidR="00E91913" w:rsidRPr="002C6C07">
        <w:t>3</w:t>
      </w:r>
      <w:r w:rsidRPr="002C6C07">
        <w:rPr>
          <w:b/>
        </w:rPr>
        <w:t xml:space="preserve">. </w:t>
      </w:r>
      <w:r w:rsidRPr="002C6C07">
        <w:t>Кількість:</w:t>
      </w:r>
      <w:r w:rsidR="003C1AEE" w:rsidRPr="002C6C07">
        <w:rPr>
          <w:b/>
        </w:rPr>
        <w:t xml:space="preserve"> </w:t>
      </w:r>
      <w:r w:rsidR="00294792" w:rsidRPr="002C6C07">
        <w:rPr>
          <w:b/>
        </w:rPr>
        <w:t>389 пачок</w:t>
      </w:r>
    </w:p>
    <w:p w:rsidR="00BA4451" w:rsidRPr="002C6C07" w:rsidRDefault="00AD0004" w:rsidP="00294792">
      <w:pPr>
        <w:widowControl w:val="0"/>
        <w:tabs>
          <w:tab w:val="left" w:pos="0"/>
          <w:tab w:val="left" w:pos="284"/>
          <w:tab w:val="left" w:pos="851"/>
        </w:tabs>
        <w:ind w:left="-11"/>
        <w:jc w:val="both"/>
        <w:rPr>
          <w:b/>
        </w:rPr>
      </w:pPr>
      <w:r w:rsidRPr="002C6C07">
        <w:t xml:space="preserve">      </w:t>
      </w:r>
      <w:r w:rsidR="00853071" w:rsidRPr="002C6C07">
        <w:t xml:space="preserve">     </w:t>
      </w:r>
      <w:r w:rsidR="00023747" w:rsidRPr="002C6C07">
        <w:t xml:space="preserve"> </w:t>
      </w:r>
      <w:r w:rsidR="00E91913" w:rsidRPr="002C6C07">
        <w:t>4</w:t>
      </w:r>
      <w:r w:rsidR="00853071" w:rsidRPr="002C6C07">
        <w:t>. Місце поставки товару</w:t>
      </w:r>
      <w:r w:rsidRPr="002C6C07">
        <w:t>:</w:t>
      </w:r>
      <w:r w:rsidR="002A4848" w:rsidRPr="002C6C07">
        <w:rPr>
          <w:b/>
        </w:rPr>
        <w:t xml:space="preserve"> </w:t>
      </w:r>
      <w:r w:rsidR="00316D9F">
        <w:rPr>
          <w:b/>
        </w:rPr>
        <w:t>просп. Науки, буд. 5, м. Харків, 61022.</w:t>
      </w:r>
    </w:p>
    <w:p w:rsidR="00BA4451" w:rsidRPr="002C6C07" w:rsidRDefault="00BA4451" w:rsidP="003F0261">
      <w:pPr>
        <w:tabs>
          <w:tab w:val="left" w:pos="1134"/>
        </w:tabs>
        <w:jc w:val="both"/>
        <w:rPr>
          <w:b/>
          <w:lang w:val="ru-RU"/>
        </w:rPr>
      </w:pPr>
      <w:r w:rsidRPr="002C6C07">
        <w:t xml:space="preserve">            </w:t>
      </w:r>
      <w:r w:rsidR="00E91913" w:rsidRPr="002C6C07">
        <w:t>5</w:t>
      </w:r>
      <w:r w:rsidRPr="002C6C07">
        <w:t xml:space="preserve">. </w:t>
      </w:r>
      <w:r w:rsidR="00AD0004" w:rsidRPr="002C6C07">
        <w:t>Строк поставки товару:</w:t>
      </w:r>
      <w:r w:rsidR="00AD0004" w:rsidRPr="002C6C07">
        <w:rPr>
          <w:lang w:val="ru-RU"/>
        </w:rPr>
        <w:t xml:space="preserve"> </w:t>
      </w:r>
      <w:proofErr w:type="spellStart"/>
      <w:r w:rsidR="004A59BB">
        <w:rPr>
          <w:b/>
          <w:lang w:val="ru-RU"/>
        </w:rPr>
        <w:t>впродовж</w:t>
      </w:r>
      <w:proofErr w:type="spellEnd"/>
      <w:r w:rsidR="004A59BB">
        <w:rPr>
          <w:b/>
          <w:lang w:val="ru-RU"/>
        </w:rPr>
        <w:t xml:space="preserve"> 15 (</w:t>
      </w:r>
      <w:proofErr w:type="spellStart"/>
      <w:r w:rsidR="004A59BB">
        <w:rPr>
          <w:b/>
          <w:lang w:val="ru-RU"/>
        </w:rPr>
        <w:t>п</w:t>
      </w:r>
      <w:r w:rsidR="004A59BB" w:rsidRPr="004A59BB">
        <w:rPr>
          <w:b/>
          <w:lang w:val="ru-RU"/>
        </w:rPr>
        <w:t>`</w:t>
      </w:r>
      <w:r w:rsidR="004A59BB">
        <w:rPr>
          <w:b/>
          <w:lang w:val="ru-RU"/>
        </w:rPr>
        <w:t>ятнадцяти</w:t>
      </w:r>
      <w:proofErr w:type="spellEnd"/>
      <w:r w:rsidR="009D5956" w:rsidRPr="002C6C07">
        <w:rPr>
          <w:b/>
          <w:lang w:val="ru-RU"/>
        </w:rPr>
        <w:t xml:space="preserve">) </w:t>
      </w:r>
      <w:proofErr w:type="spellStart"/>
      <w:r w:rsidR="009D5956" w:rsidRPr="002C6C07">
        <w:rPr>
          <w:b/>
          <w:lang w:val="ru-RU"/>
        </w:rPr>
        <w:t>робочих</w:t>
      </w:r>
      <w:proofErr w:type="spellEnd"/>
      <w:r w:rsidR="009D5956" w:rsidRPr="002C6C07">
        <w:rPr>
          <w:b/>
          <w:lang w:val="ru-RU"/>
        </w:rPr>
        <w:t xml:space="preserve"> </w:t>
      </w:r>
      <w:proofErr w:type="spellStart"/>
      <w:r w:rsidR="009D5956" w:rsidRPr="002C6C07">
        <w:rPr>
          <w:b/>
          <w:lang w:val="ru-RU"/>
        </w:rPr>
        <w:t>днів</w:t>
      </w:r>
      <w:proofErr w:type="spellEnd"/>
      <w:r w:rsidR="009D5956" w:rsidRPr="002C6C07">
        <w:rPr>
          <w:b/>
          <w:lang w:val="ru-RU"/>
        </w:rPr>
        <w:t xml:space="preserve"> з моменту </w:t>
      </w:r>
      <w:proofErr w:type="spellStart"/>
      <w:r w:rsidR="009D5956" w:rsidRPr="002C6C07">
        <w:rPr>
          <w:b/>
          <w:lang w:val="ru-RU"/>
        </w:rPr>
        <w:t>укладення</w:t>
      </w:r>
      <w:proofErr w:type="spellEnd"/>
      <w:r w:rsidR="009D5956" w:rsidRPr="002C6C07">
        <w:rPr>
          <w:b/>
          <w:lang w:val="ru-RU"/>
        </w:rPr>
        <w:t xml:space="preserve"> договору, але в будь-</w:t>
      </w:r>
      <w:proofErr w:type="spellStart"/>
      <w:r w:rsidR="009D5956" w:rsidRPr="002C6C07">
        <w:rPr>
          <w:b/>
          <w:lang w:val="ru-RU"/>
        </w:rPr>
        <w:t>якому</w:t>
      </w:r>
      <w:proofErr w:type="spellEnd"/>
      <w:r w:rsidR="009D5956" w:rsidRPr="002C6C07">
        <w:rPr>
          <w:b/>
          <w:lang w:val="ru-RU"/>
        </w:rPr>
        <w:t xml:space="preserve"> </w:t>
      </w:r>
      <w:proofErr w:type="spellStart"/>
      <w:r w:rsidR="009D5956" w:rsidRPr="002C6C07">
        <w:rPr>
          <w:b/>
          <w:lang w:val="ru-RU"/>
        </w:rPr>
        <w:t>випадку</w:t>
      </w:r>
      <w:proofErr w:type="spellEnd"/>
      <w:r w:rsidR="009D5956" w:rsidRPr="002C6C07">
        <w:rPr>
          <w:b/>
          <w:lang w:val="ru-RU"/>
        </w:rPr>
        <w:t xml:space="preserve"> не </w:t>
      </w:r>
      <w:proofErr w:type="spellStart"/>
      <w:r w:rsidR="009D5956" w:rsidRPr="002C6C07">
        <w:rPr>
          <w:b/>
          <w:lang w:val="ru-RU"/>
        </w:rPr>
        <w:t>пізніше</w:t>
      </w:r>
      <w:proofErr w:type="spellEnd"/>
      <w:r w:rsidR="009D5956" w:rsidRPr="002C6C07">
        <w:rPr>
          <w:b/>
          <w:lang w:val="ru-RU"/>
        </w:rPr>
        <w:t xml:space="preserve"> 30.11.2023.</w:t>
      </w:r>
    </w:p>
    <w:p w:rsidR="00497DDF" w:rsidRPr="002C6C07" w:rsidRDefault="00AD0004" w:rsidP="003F0261">
      <w:pPr>
        <w:tabs>
          <w:tab w:val="left" w:pos="1134"/>
        </w:tabs>
        <w:jc w:val="both"/>
      </w:pPr>
      <w:r w:rsidRPr="002C6C07">
        <w:rPr>
          <w:b/>
          <w:bCs/>
        </w:rPr>
        <w:t xml:space="preserve">          </w:t>
      </w:r>
      <w:r w:rsidR="00023747" w:rsidRPr="002C6C07">
        <w:rPr>
          <w:b/>
          <w:bCs/>
        </w:rPr>
        <w:t xml:space="preserve"> </w:t>
      </w:r>
      <w:r w:rsidR="00E91913" w:rsidRPr="002C6C07">
        <w:rPr>
          <w:bCs/>
        </w:rPr>
        <w:t>6</w:t>
      </w:r>
      <w:r w:rsidRPr="002C6C07">
        <w:rPr>
          <w:bCs/>
        </w:rPr>
        <w:t xml:space="preserve">. </w:t>
      </w:r>
      <w:r w:rsidR="00497DDF" w:rsidRPr="002C6C07">
        <w:t>Фінансування закупівлі:</w:t>
      </w:r>
    </w:p>
    <w:p w:rsidR="00497DDF" w:rsidRPr="002C6C07" w:rsidRDefault="005C2807" w:rsidP="003F0261">
      <w:pPr>
        <w:tabs>
          <w:tab w:val="left" w:pos="1134"/>
        </w:tabs>
        <w:jc w:val="both"/>
      </w:pPr>
      <w:r w:rsidRPr="002C6C07">
        <w:t xml:space="preserve">          </w:t>
      </w:r>
      <w:r w:rsidR="00023747" w:rsidRPr="002C6C07">
        <w:t xml:space="preserve"> </w:t>
      </w:r>
      <w:r w:rsidR="000F40E3">
        <w:t>6.1</w:t>
      </w:r>
      <w:r w:rsidR="00AD0004" w:rsidRPr="002C6C07">
        <w:t xml:space="preserve">. </w:t>
      </w:r>
      <w:r w:rsidR="00497DDF" w:rsidRPr="002C6C07">
        <w:t xml:space="preserve">Джерело фінансування закупівлі: </w:t>
      </w:r>
      <w:r w:rsidR="00497DDF" w:rsidRPr="002C6C07">
        <w:rPr>
          <w:b/>
          <w:bCs/>
        </w:rPr>
        <w:t>державний бюджет України.</w:t>
      </w:r>
    </w:p>
    <w:p w:rsidR="00497DDF" w:rsidRPr="002C6C07" w:rsidRDefault="005C2807" w:rsidP="003F0261">
      <w:pPr>
        <w:tabs>
          <w:tab w:val="left" w:pos="1134"/>
        </w:tabs>
        <w:jc w:val="both"/>
      </w:pPr>
      <w:r w:rsidRPr="002C6C07">
        <w:t xml:space="preserve">         </w:t>
      </w:r>
      <w:r w:rsidR="00023747" w:rsidRPr="002C6C07">
        <w:t xml:space="preserve"> </w:t>
      </w:r>
      <w:r w:rsidRPr="002C6C07">
        <w:t xml:space="preserve"> </w:t>
      </w:r>
      <w:r w:rsidR="000F40E3">
        <w:t>6.2</w:t>
      </w:r>
      <w:r w:rsidR="00AD0004" w:rsidRPr="002C6C07">
        <w:t xml:space="preserve">. </w:t>
      </w:r>
      <w:r w:rsidR="00497DDF" w:rsidRPr="002C6C07">
        <w:t>Розмір бюджетного призначення за кошторисом або очікувана вартість закупівлі:</w:t>
      </w:r>
      <w:r w:rsidR="003A428E" w:rsidRPr="002C6C07">
        <w:rPr>
          <w:b/>
        </w:rPr>
        <w:t> </w:t>
      </w:r>
      <w:r w:rsidR="009D5956" w:rsidRPr="002C6C07">
        <w:rPr>
          <w:b/>
        </w:rPr>
        <w:t>80000 грн. 00 коп. (вісімдесят тисяч грн. 00 коп.)</w:t>
      </w:r>
    </w:p>
    <w:p w:rsidR="00200365" w:rsidRPr="002C6C07" w:rsidRDefault="005C2807" w:rsidP="003F0261">
      <w:pPr>
        <w:tabs>
          <w:tab w:val="left" w:pos="1134"/>
        </w:tabs>
        <w:jc w:val="both"/>
      </w:pPr>
      <w:r w:rsidRPr="002C6C07">
        <w:t xml:space="preserve">         </w:t>
      </w:r>
      <w:r w:rsidR="00023747" w:rsidRPr="002C6C07">
        <w:t xml:space="preserve"> </w:t>
      </w:r>
      <w:r w:rsidRPr="002C6C07">
        <w:t xml:space="preserve"> </w:t>
      </w:r>
      <w:r w:rsidR="000F40E3">
        <w:t>6.3</w:t>
      </w:r>
      <w:r w:rsidR="00AD0004" w:rsidRPr="002C6C07">
        <w:t xml:space="preserve">. </w:t>
      </w:r>
      <w:r w:rsidR="00D35462" w:rsidRPr="002C6C07">
        <w:t xml:space="preserve">Умови оплати: </w:t>
      </w:r>
      <w:r w:rsidR="005A3C82" w:rsidRPr="002C6C07">
        <w:rPr>
          <w:b/>
        </w:rPr>
        <w:t>100% післяплата</w:t>
      </w:r>
      <w:r w:rsidR="00316D9F">
        <w:t xml:space="preserve">. </w:t>
      </w:r>
      <w:r w:rsidR="0034034E" w:rsidRPr="0034034E">
        <w:rPr>
          <w:b/>
        </w:rPr>
        <w:t>Замовник здійснює оплату за Товар впродовж 10 (десяти) робочих днів з дня підписання представниками Замовника та Постачальника видаткової накладної.</w:t>
      </w:r>
    </w:p>
    <w:p w:rsidR="00497DDF" w:rsidRPr="002C6C07" w:rsidRDefault="00023747" w:rsidP="003F0261">
      <w:pPr>
        <w:tabs>
          <w:tab w:val="left" w:pos="1134"/>
        </w:tabs>
        <w:jc w:val="both"/>
        <w:rPr>
          <w:b/>
        </w:rPr>
      </w:pPr>
      <w:r w:rsidRPr="002C6C07">
        <w:t xml:space="preserve">         </w:t>
      </w:r>
      <w:r w:rsidR="00E241AE" w:rsidRPr="002C6C07">
        <w:t xml:space="preserve"> </w:t>
      </w:r>
      <w:r w:rsidR="00435FD4" w:rsidRPr="002C6C07">
        <w:t xml:space="preserve"> </w:t>
      </w:r>
      <w:r w:rsidR="000F40E3">
        <w:t>7</w:t>
      </w:r>
      <w:r w:rsidR="00343BF6" w:rsidRPr="002C6C07">
        <w:t xml:space="preserve">. </w:t>
      </w:r>
      <w:r w:rsidR="00497DDF" w:rsidRPr="00316D9F">
        <w:t>Мінімальний</w:t>
      </w:r>
      <w:r w:rsidR="00497DDF" w:rsidRPr="002C6C07">
        <w:t xml:space="preserve"> крок зниження ставки: </w:t>
      </w:r>
      <w:r w:rsidR="00A6470B" w:rsidRPr="002C6C07">
        <w:rPr>
          <w:b/>
        </w:rPr>
        <w:t>1</w:t>
      </w:r>
      <w:r w:rsidR="004629B1" w:rsidRPr="002C6C07">
        <w:rPr>
          <w:b/>
        </w:rPr>
        <w:t xml:space="preserve"> </w:t>
      </w:r>
      <w:r w:rsidR="00181746" w:rsidRPr="002C6C07">
        <w:rPr>
          <w:b/>
        </w:rPr>
        <w:t>% - 800</w:t>
      </w:r>
      <w:r w:rsidR="00A6470B" w:rsidRPr="002C6C07">
        <w:rPr>
          <w:b/>
        </w:rPr>
        <w:t xml:space="preserve"> </w:t>
      </w:r>
      <w:r w:rsidR="00AE0623" w:rsidRPr="002C6C07">
        <w:rPr>
          <w:b/>
        </w:rPr>
        <w:t>грн. 00</w:t>
      </w:r>
      <w:r w:rsidR="005C2807" w:rsidRPr="002C6C07">
        <w:rPr>
          <w:b/>
        </w:rPr>
        <w:t xml:space="preserve"> ко</w:t>
      </w:r>
      <w:r w:rsidR="00AE0623" w:rsidRPr="002C6C07">
        <w:rPr>
          <w:b/>
        </w:rPr>
        <w:t>п. (вісімсот грн. 00</w:t>
      </w:r>
      <w:r w:rsidR="00497DDF" w:rsidRPr="002C6C07">
        <w:rPr>
          <w:b/>
        </w:rPr>
        <w:t xml:space="preserve"> коп.).</w:t>
      </w:r>
    </w:p>
    <w:p w:rsidR="003055EB" w:rsidRPr="002C6C07" w:rsidRDefault="00E241AE" w:rsidP="003F0261">
      <w:pPr>
        <w:tabs>
          <w:tab w:val="left" w:pos="1134"/>
        </w:tabs>
        <w:jc w:val="both"/>
        <w:rPr>
          <w:b/>
        </w:rPr>
      </w:pPr>
      <w:r w:rsidRPr="002C6C07">
        <w:t xml:space="preserve">       </w:t>
      </w:r>
      <w:r w:rsidR="00E91913" w:rsidRPr="002C6C07">
        <w:t xml:space="preserve"> </w:t>
      </w:r>
      <w:r w:rsidR="000F40E3">
        <w:t xml:space="preserve">   8</w:t>
      </w:r>
      <w:r w:rsidR="003055EB" w:rsidRPr="002C6C07">
        <w:t>.</w:t>
      </w:r>
      <w:r w:rsidR="003055EB" w:rsidRPr="002C6C07">
        <w:rPr>
          <w:b/>
        </w:rPr>
        <w:t xml:space="preserve"> </w:t>
      </w:r>
      <w:r w:rsidR="003055EB" w:rsidRPr="002C6C07">
        <w:t>Період уточнення інформації про закупівлю</w:t>
      </w:r>
      <w:r w:rsidR="003055EB" w:rsidRPr="002C6C07">
        <w:rPr>
          <w:b/>
        </w:rPr>
        <w:t>: не менше 3 (трьох) робочих днів з дня оприлюднення оголошення про проведення закупівлі в електронній системі закупівель.</w:t>
      </w:r>
    </w:p>
    <w:p w:rsidR="003055EB" w:rsidRPr="002C6C07" w:rsidRDefault="003055EB" w:rsidP="003F0261">
      <w:pPr>
        <w:tabs>
          <w:tab w:val="left" w:pos="1134"/>
        </w:tabs>
        <w:jc w:val="both"/>
        <w:rPr>
          <w:b/>
        </w:rPr>
      </w:pPr>
      <w:r w:rsidRPr="002C6C07">
        <w:rPr>
          <w:b/>
        </w:rPr>
        <w:t xml:space="preserve">       </w:t>
      </w:r>
      <w:r w:rsidR="00E91913" w:rsidRPr="002C6C07">
        <w:rPr>
          <w:b/>
        </w:rPr>
        <w:t xml:space="preserve"> </w:t>
      </w:r>
      <w:r w:rsidRPr="002C6C07">
        <w:rPr>
          <w:b/>
        </w:rPr>
        <w:t xml:space="preserve">    </w:t>
      </w:r>
      <w:r w:rsidR="000F40E3">
        <w:t>9</w:t>
      </w:r>
      <w:r w:rsidR="00E91913" w:rsidRPr="002C6C07">
        <w:t>.</w:t>
      </w:r>
      <w:r w:rsidRPr="002C6C07">
        <w:t xml:space="preserve"> Кінцевий строк подання пропозицій:</w:t>
      </w:r>
      <w:r w:rsidRPr="002C6C07">
        <w:rPr>
          <w:b/>
        </w:rPr>
        <w:t xml:space="preserve"> строк для подання пропозицій не може бути менше ніж 2 (два) робочі дні з дня закінчення періоду уточнення інформації про закупівлю).</w:t>
      </w:r>
    </w:p>
    <w:p w:rsidR="00DC3DCC" w:rsidRPr="002C6C07" w:rsidRDefault="00E241AE" w:rsidP="003F0261">
      <w:pPr>
        <w:tabs>
          <w:tab w:val="left" w:pos="1134"/>
        </w:tabs>
        <w:jc w:val="both"/>
        <w:rPr>
          <w:b/>
          <w:shd w:val="clear" w:color="auto" w:fill="FFFFFF"/>
        </w:rPr>
      </w:pPr>
      <w:r w:rsidRPr="002C6C07">
        <w:lastRenderedPageBreak/>
        <w:t xml:space="preserve">       </w:t>
      </w:r>
      <w:r w:rsidR="00AB1126">
        <w:t xml:space="preserve">     10</w:t>
      </w:r>
      <w:r w:rsidR="00DC3DCC" w:rsidRPr="002C6C07">
        <w:t xml:space="preserve">. </w:t>
      </w:r>
      <w:r w:rsidR="00DC3DCC" w:rsidRPr="002C6C07">
        <w:rPr>
          <w:shd w:val="clear" w:color="auto" w:fill="FFFFFF"/>
        </w:rPr>
        <w:t xml:space="preserve">Перелік критеріїв та методика оцінки пропозицій із зазначенням питомої ваги критеріїв: </w:t>
      </w:r>
      <w:r w:rsidR="00DC3DCC" w:rsidRPr="002C6C07">
        <w:rPr>
          <w:b/>
          <w:shd w:val="clear" w:color="auto" w:fill="FFFFFF"/>
        </w:rPr>
        <w:t>ціна  –  100 %</w:t>
      </w:r>
    </w:p>
    <w:p w:rsidR="00DC3DCC" w:rsidRPr="002C6C07" w:rsidRDefault="00DC3DCC" w:rsidP="003F0261">
      <w:pPr>
        <w:tabs>
          <w:tab w:val="left" w:pos="1134"/>
        </w:tabs>
        <w:jc w:val="both"/>
        <w:rPr>
          <w:shd w:val="clear" w:color="auto" w:fill="FFFFFF"/>
        </w:rPr>
      </w:pPr>
      <w:r w:rsidRPr="002C6C07">
        <w:rPr>
          <w:b/>
          <w:shd w:val="clear" w:color="auto" w:fill="FFFFFF"/>
        </w:rPr>
        <w:t xml:space="preserve">           Учасник визначає ціну пропозиції з урахуванням умов доставки, вимог щодо технічних, якісних та кількісних характеристик пред</w:t>
      </w:r>
      <w:r w:rsidR="00E241AE" w:rsidRPr="002C6C07">
        <w:rPr>
          <w:b/>
          <w:shd w:val="clear" w:color="auto" w:fill="FFFFFF"/>
        </w:rPr>
        <w:t>мету закупівлі, визначених цим оголошенням</w:t>
      </w:r>
      <w:r w:rsidRPr="002C6C07">
        <w:rPr>
          <w:b/>
          <w:shd w:val="clear" w:color="auto" w:fill="FFFFFF"/>
        </w:rPr>
        <w:t>, в тому числі з урахуванням податку на додану вартість (ПДВ), якщо учасник є платником ПДВ, інших податків та зборів, що передбачені чинним законодавством, та інших витрат, що мають бути включені таким учасником до вартості товару.</w:t>
      </w:r>
    </w:p>
    <w:p w:rsidR="00DC3DCC" w:rsidRPr="002C6C07" w:rsidRDefault="00DC3DCC" w:rsidP="003F0261">
      <w:pPr>
        <w:tabs>
          <w:tab w:val="left" w:pos="1134"/>
        </w:tabs>
        <w:jc w:val="both"/>
        <w:rPr>
          <w:b/>
          <w:shd w:val="clear" w:color="auto" w:fill="FFFFFF"/>
        </w:rPr>
      </w:pPr>
      <w:r w:rsidRPr="002C6C07">
        <w:rPr>
          <w:b/>
          <w:shd w:val="clear" w:color="auto" w:fill="FFFFFF"/>
        </w:rPr>
        <w:t xml:space="preserve">   </w:t>
      </w:r>
      <w:r w:rsidR="00E241AE" w:rsidRPr="002C6C07">
        <w:rPr>
          <w:b/>
          <w:shd w:val="clear" w:color="auto" w:fill="FFFFFF"/>
        </w:rPr>
        <w:t xml:space="preserve">     </w:t>
      </w:r>
      <w:r w:rsidRPr="002C6C07">
        <w:rPr>
          <w:b/>
          <w:shd w:val="clear" w:color="auto" w:fill="FFFFFF"/>
        </w:rPr>
        <w:t xml:space="preserve">   Не врахована учасником вартість окремих послуг не сплачується замовником  окремо, а витрати на їх виконання вважаються врахованими </w:t>
      </w:r>
      <w:r w:rsidR="00E241AE" w:rsidRPr="002C6C07">
        <w:rPr>
          <w:b/>
          <w:shd w:val="clear" w:color="auto" w:fill="FFFFFF"/>
        </w:rPr>
        <w:t xml:space="preserve">у загальній ціні його </w:t>
      </w:r>
      <w:r w:rsidRPr="002C6C07">
        <w:rPr>
          <w:b/>
          <w:shd w:val="clear" w:color="auto" w:fill="FFFFFF"/>
        </w:rPr>
        <w:t>пропозиції.</w:t>
      </w:r>
    </w:p>
    <w:p w:rsidR="00E241AE" w:rsidRPr="002C6C07" w:rsidRDefault="00E241AE" w:rsidP="003F0261">
      <w:pPr>
        <w:tabs>
          <w:tab w:val="left" w:pos="1134"/>
        </w:tabs>
        <w:jc w:val="both"/>
        <w:rPr>
          <w:b/>
          <w:shd w:val="clear" w:color="auto" w:fill="FFFFFF"/>
        </w:rPr>
      </w:pPr>
      <w:r w:rsidRPr="002C6C07">
        <w:rPr>
          <w:b/>
          <w:shd w:val="clear" w:color="auto" w:fill="FFFFFF"/>
        </w:rPr>
        <w:t xml:space="preserve">      </w:t>
      </w:r>
      <w:r w:rsidR="00E91913" w:rsidRPr="002C6C07">
        <w:rPr>
          <w:b/>
          <w:shd w:val="clear" w:color="auto" w:fill="FFFFFF"/>
        </w:rPr>
        <w:t xml:space="preserve"> </w:t>
      </w:r>
      <w:r w:rsidRPr="002C6C07">
        <w:rPr>
          <w:b/>
          <w:shd w:val="clear" w:color="auto" w:fill="FFFFFF"/>
        </w:rPr>
        <w:t xml:space="preserve">     </w:t>
      </w:r>
      <w:r w:rsidR="00AB1126">
        <w:rPr>
          <w:shd w:val="clear" w:color="auto" w:fill="FFFFFF"/>
        </w:rPr>
        <w:t>11</w:t>
      </w:r>
      <w:r w:rsidRPr="002C6C07">
        <w:rPr>
          <w:shd w:val="clear" w:color="auto" w:fill="FFFFFF"/>
        </w:rPr>
        <w:t xml:space="preserve">. розмір та умови надання забезпечення пропозицій учасників (якщо замовник вимагає його надати): </w:t>
      </w:r>
      <w:r w:rsidRPr="002C6C07">
        <w:rPr>
          <w:b/>
          <w:shd w:val="clear" w:color="auto" w:fill="FFFFFF"/>
        </w:rPr>
        <w:t>не вимагається;</w:t>
      </w:r>
    </w:p>
    <w:p w:rsidR="00E241AE" w:rsidRPr="002C6C07" w:rsidRDefault="00AB1126" w:rsidP="003F0261">
      <w:pPr>
        <w:tabs>
          <w:tab w:val="left" w:pos="1134"/>
        </w:tabs>
        <w:jc w:val="both"/>
        <w:rPr>
          <w:b/>
          <w:shd w:val="clear" w:color="auto" w:fill="FFFFFF"/>
        </w:rPr>
      </w:pPr>
      <w:r>
        <w:rPr>
          <w:shd w:val="clear" w:color="auto" w:fill="FFFFFF"/>
        </w:rPr>
        <w:t xml:space="preserve">            12</w:t>
      </w:r>
      <w:r w:rsidR="00E241AE" w:rsidRPr="002C6C07">
        <w:rPr>
          <w:shd w:val="clear" w:color="auto" w:fill="FFFFFF"/>
        </w:rPr>
        <w:t xml:space="preserve">. розмір та умови надання забезпечення виконання договору про закупівлю (якщо замовник вимагає його надати): </w:t>
      </w:r>
      <w:r w:rsidR="00E241AE" w:rsidRPr="002C6C07">
        <w:rPr>
          <w:b/>
          <w:shd w:val="clear" w:color="auto" w:fill="FFFFFF"/>
        </w:rPr>
        <w:t>не вимагається;</w:t>
      </w:r>
    </w:p>
    <w:p w:rsidR="00497DDF" w:rsidRPr="002C6C07" w:rsidRDefault="00E91913" w:rsidP="003F0261">
      <w:pPr>
        <w:tabs>
          <w:tab w:val="left" w:pos="1134"/>
        </w:tabs>
        <w:jc w:val="both"/>
      </w:pPr>
      <w:r w:rsidRPr="002C6C07">
        <w:t xml:space="preserve">    </w:t>
      </w:r>
      <w:r w:rsidR="00AB1126">
        <w:t xml:space="preserve">        13</w:t>
      </w:r>
      <w:r w:rsidRPr="002C6C07">
        <w:t xml:space="preserve">. </w:t>
      </w:r>
      <w:r w:rsidR="00497DDF" w:rsidRPr="002C6C07">
        <w:t>Інша інформація:</w:t>
      </w:r>
    </w:p>
    <w:p w:rsidR="00E91913" w:rsidRPr="002C6C07" w:rsidRDefault="00023747" w:rsidP="003F0261">
      <w:pPr>
        <w:widowControl w:val="0"/>
        <w:tabs>
          <w:tab w:val="left" w:pos="0"/>
          <w:tab w:val="left" w:pos="284"/>
          <w:tab w:val="left" w:pos="851"/>
        </w:tabs>
        <w:jc w:val="both"/>
      </w:pPr>
      <w:r w:rsidRPr="002C6C07">
        <w:t xml:space="preserve">           </w:t>
      </w:r>
      <w:r w:rsidR="00AB1126">
        <w:t xml:space="preserve"> 13</w:t>
      </w:r>
      <w:r w:rsidR="00E91913" w:rsidRPr="002C6C07">
        <w:t>.1</w:t>
      </w:r>
      <w:r w:rsidR="00343BF6" w:rsidRPr="002C6C07">
        <w:t xml:space="preserve">. </w:t>
      </w:r>
      <w:r w:rsidR="00E91913" w:rsidRPr="002C6C07">
        <w:t xml:space="preserve">Учасники закупівлі подають документи у формі електронного документа чи </w:t>
      </w:r>
      <w:proofErr w:type="spellStart"/>
      <w:r w:rsidR="00E91913" w:rsidRPr="002C6C07">
        <w:t>скан-копій</w:t>
      </w:r>
      <w:proofErr w:type="spellEnd"/>
      <w:r w:rsidR="00E91913" w:rsidRPr="002C6C07">
        <w:t xml:space="preserve"> (у форматі </w:t>
      </w:r>
      <w:proofErr w:type="spellStart"/>
      <w:r w:rsidR="00E91913" w:rsidRPr="002C6C07">
        <w:t>.pdf</w:t>
      </w:r>
      <w:proofErr w:type="spellEnd"/>
      <w:r w:rsidR="00E91913" w:rsidRPr="002C6C07">
        <w:t>) через електронну систему закупівель. Пропозиція учасника має відповідати ряду вимог:</w:t>
      </w:r>
    </w:p>
    <w:p w:rsidR="00E91913" w:rsidRPr="002C6C07" w:rsidRDefault="00E91913" w:rsidP="003F0261">
      <w:pPr>
        <w:widowControl w:val="0"/>
        <w:tabs>
          <w:tab w:val="left" w:pos="0"/>
          <w:tab w:val="left" w:pos="284"/>
          <w:tab w:val="left" w:pos="851"/>
        </w:tabs>
        <w:jc w:val="both"/>
      </w:pPr>
      <w:r w:rsidRPr="002C6C07">
        <w:t xml:space="preserve">           1) документи мають бути чіткими та розбірливими для читання;</w:t>
      </w:r>
    </w:p>
    <w:p w:rsidR="00E91913" w:rsidRPr="002C6C07" w:rsidRDefault="00E91913" w:rsidP="003F0261">
      <w:pPr>
        <w:widowControl w:val="0"/>
        <w:tabs>
          <w:tab w:val="left" w:pos="0"/>
          <w:tab w:val="left" w:pos="284"/>
          <w:tab w:val="left" w:pos="851"/>
        </w:tabs>
        <w:jc w:val="both"/>
      </w:pPr>
      <w:r w:rsidRPr="002C6C07">
        <w:t xml:space="preserve">           2) всі надані копії документів Учасника повинні бути </w:t>
      </w:r>
      <w:r w:rsidRPr="002C6C07">
        <w:rPr>
          <w:b/>
        </w:rPr>
        <w:t xml:space="preserve">засвідчені підписом керівника, іншої уповноваженої особи Учасника чи підписом фізичної особи-підприємця з </w:t>
      </w:r>
      <w:proofErr w:type="spellStart"/>
      <w:r w:rsidRPr="002C6C07">
        <w:rPr>
          <w:b/>
        </w:rPr>
        <w:t>розшифровкою</w:t>
      </w:r>
      <w:proofErr w:type="spellEnd"/>
      <w:r w:rsidRPr="002C6C07">
        <w:rPr>
          <w:b/>
        </w:rPr>
        <w:t xml:space="preserve"> прізвища та ініціалів підписанта, словами «згідно з оригіналом» та відбитком печатки Учасника</w:t>
      </w:r>
      <w:r w:rsidRPr="002C6C07">
        <w:t xml:space="preserve"> (у разі використання печатки в господарській діяльності) </w:t>
      </w:r>
      <w:r w:rsidRPr="002C6C07">
        <w:rPr>
          <w:b/>
        </w:rPr>
        <w:t>на кожній сторінці такого документа</w:t>
      </w:r>
      <w:r w:rsidR="006878B8" w:rsidRPr="002C6C07">
        <w:rPr>
          <w:b/>
        </w:rPr>
        <w:t xml:space="preserve">. </w:t>
      </w:r>
      <w:r w:rsidR="006878B8" w:rsidRPr="002C6C07">
        <w:t>Відбиток печатки не може бути обов’язковим реквізитом будь-якого документа, що подається у формі пропозиції учасника та інших документах, що подаються у складі пропозиції.</w:t>
      </w:r>
    </w:p>
    <w:p w:rsidR="00E91913" w:rsidRPr="002C6C07" w:rsidRDefault="00E91913" w:rsidP="003F0261">
      <w:pPr>
        <w:widowControl w:val="0"/>
        <w:tabs>
          <w:tab w:val="left" w:pos="0"/>
          <w:tab w:val="left" w:pos="284"/>
          <w:tab w:val="left" w:pos="851"/>
        </w:tabs>
        <w:jc w:val="both"/>
      </w:pPr>
      <w:r w:rsidRPr="002C6C07">
        <w:t xml:space="preserve">           3)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накладенням удосконаленого електронного підпису (УЕП) або кваліфікованого електронного підпису (КЕП) на кожен з таких документів (матеріал чи інформацію);</w:t>
      </w:r>
    </w:p>
    <w:p w:rsidR="00E91913" w:rsidRPr="002C6C07" w:rsidRDefault="00E91913" w:rsidP="003F0261">
      <w:pPr>
        <w:widowControl w:val="0"/>
        <w:tabs>
          <w:tab w:val="left" w:pos="0"/>
          <w:tab w:val="left" w:pos="284"/>
          <w:tab w:val="left" w:pos="851"/>
        </w:tabs>
        <w:jc w:val="both"/>
      </w:pPr>
      <w:r w:rsidRPr="002C6C07">
        <w:t xml:space="preserve">            4) якщо у складі пропозиції є хоча б один сканований документ, потрібно накласти УЕП або КЕП на пропозицію; якщо такі документи надано у формі електронного документа, УЕП або КЕП накладають на кожен електронний документ пропозиції окремо;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E91913" w:rsidRPr="002C6C07" w:rsidRDefault="00E91913" w:rsidP="003F0261">
      <w:pPr>
        <w:widowControl w:val="0"/>
        <w:tabs>
          <w:tab w:val="left" w:pos="0"/>
          <w:tab w:val="left" w:pos="284"/>
          <w:tab w:val="left" w:pos="851"/>
        </w:tabs>
        <w:jc w:val="both"/>
      </w:pPr>
      <w:r w:rsidRPr="002C6C07">
        <w:t xml:space="preserve">           Замовник перевіряє УЕП або КЕП Учасника на сайті центрального </w:t>
      </w:r>
      <w:proofErr w:type="spellStart"/>
      <w:r w:rsidRPr="002C6C07">
        <w:t>засвідчувального</w:t>
      </w:r>
      <w:proofErr w:type="spellEnd"/>
      <w:r w:rsidRPr="002C6C07">
        <w:t xml:space="preserve"> органу за посиланням: </w:t>
      </w:r>
      <w:hyperlink r:id="rId6" w:history="1">
        <w:r w:rsidRPr="002C6C07">
          <w:rPr>
            <w:u w:val="single"/>
          </w:rPr>
          <w:t>https://czo.gov.ua/verify</w:t>
        </w:r>
      </w:hyperlink>
      <w:r w:rsidRPr="002C6C07">
        <w:t xml:space="preserve">.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відповідної інформації або у випадку </w:t>
      </w:r>
      <w:proofErr w:type="spellStart"/>
      <w:r w:rsidRPr="002C6C07">
        <w:t>ненакладення</w:t>
      </w:r>
      <w:proofErr w:type="spellEnd"/>
      <w:r w:rsidRPr="002C6C07">
        <w:t xml:space="preserve"> учасником УЕП або КЕП, Учасник вважається таким, що не </w:t>
      </w:r>
      <w:r w:rsidR="00394646" w:rsidRPr="002C6C07">
        <w:t xml:space="preserve">відповідає встановленим вимогам та його пропозицію </w:t>
      </w:r>
      <w:r w:rsidR="001D3311" w:rsidRPr="002C6C07">
        <w:t>буде відхилено на підставі того, що пропозиція учасника не відповідає умовам, визначеним в оголошенні про проведення спрощеної закупівлі, та вимогам до предмета закупівлі</w:t>
      </w:r>
    </w:p>
    <w:p w:rsidR="00B708A4" w:rsidRPr="002C6C07" w:rsidRDefault="00435FD4" w:rsidP="003F0261">
      <w:pPr>
        <w:widowControl w:val="0"/>
        <w:tabs>
          <w:tab w:val="left" w:pos="0"/>
          <w:tab w:val="left" w:pos="284"/>
          <w:tab w:val="left" w:pos="851"/>
        </w:tabs>
        <w:jc w:val="both"/>
      </w:pPr>
      <w:r w:rsidRPr="002C6C07">
        <w:t xml:space="preserve">         </w:t>
      </w:r>
      <w:r w:rsidR="00B708A4" w:rsidRPr="002C6C07">
        <w:t xml:space="preserve"> Згідно пп.2 п.2. </w:t>
      </w:r>
      <w:r w:rsidR="00EA51C0" w:rsidRPr="002C6C07">
        <w:t xml:space="preserve">постанови Кабінету Міністрів України від 17.03.2022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00EA51C0" w:rsidRPr="002C6C07">
        <w:t>автентифікації</w:t>
      </w:r>
      <w:proofErr w:type="spellEnd"/>
      <w:r w:rsidR="00EA51C0" w:rsidRPr="002C6C07">
        <w:t xml:space="preserve"> фізичних, </w:t>
      </w:r>
      <w:r w:rsidR="00EA51C0" w:rsidRPr="002C6C07">
        <w:lastRenderedPageBreak/>
        <w:t>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rsidR="00AE2F8A" w:rsidRPr="002C6C07" w:rsidRDefault="00435FD4" w:rsidP="003F0261">
      <w:pPr>
        <w:widowControl w:val="0"/>
        <w:tabs>
          <w:tab w:val="left" w:pos="0"/>
          <w:tab w:val="left" w:pos="851"/>
        </w:tabs>
        <w:jc w:val="both"/>
      </w:pPr>
      <w:r w:rsidRPr="002C6C07">
        <w:t xml:space="preserve">          </w:t>
      </w:r>
      <w:r w:rsidR="00AB1126">
        <w:t>13</w:t>
      </w:r>
      <w:r w:rsidR="00AE2F8A" w:rsidRPr="002C6C07">
        <w:t xml:space="preserve">.2. Пропозиції Учасників та усі документи, що мають відношення до пропозиції та підготовлені безпосередньо Учасником повинні бути викладені українською мовою. </w:t>
      </w:r>
    </w:p>
    <w:p w:rsidR="00AE2F8A" w:rsidRPr="002C6C07" w:rsidRDefault="00435FD4" w:rsidP="003F0261">
      <w:pPr>
        <w:widowControl w:val="0"/>
        <w:tabs>
          <w:tab w:val="left" w:pos="0"/>
          <w:tab w:val="left" w:pos="851"/>
        </w:tabs>
        <w:jc w:val="both"/>
      </w:pPr>
      <w:r w:rsidRPr="002C6C07">
        <w:t xml:space="preserve">          </w:t>
      </w:r>
      <w:r w:rsidR="00AE2F8A" w:rsidRPr="002C6C07">
        <w:t>У разі надання учасником будь-яких документів (оригіналів чи їх копій) іноземною мовою, виданих іншими установами і підприємствами, то такі документи повинні бути перекладені українською мовою.</w:t>
      </w:r>
    </w:p>
    <w:p w:rsidR="00AE2F8A" w:rsidRPr="002C6C07" w:rsidRDefault="00435FD4" w:rsidP="003F0261">
      <w:pPr>
        <w:widowControl w:val="0"/>
        <w:tabs>
          <w:tab w:val="left" w:pos="0"/>
          <w:tab w:val="left" w:pos="851"/>
        </w:tabs>
        <w:jc w:val="both"/>
      </w:pPr>
      <w:r w:rsidRPr="002C6C07">
        <w:t xml:space="preserve">         </w:t>
      </w:r>
      <w:r w:rsidR="00AE2F8A" w:rsidRPr="002C6C07">
        <w:t xml:space="preserve"> Тексти повинні бути автентичними. Визначальний є текст, викладений українською мовою. </w:t>
      </w:r>
    </w:p>
    <w:p w:rsidR="00AE2F8A" w:rsidRPr="002C6C07" w:rsidRDefault="00435FD4" w:rsidP="003F0261">
      <w:pPr>
        <w:widowControl w:val="0"/>
        <w:tabs>
          <w:tab w:val="left" w:pos="0"/>
          <w:tab w:val="left" w:pos="851"/>
        </w:tabs>
        <w:jc w:val="both"/>
      </w:pPr>
      <w:r w:rsidRPr="002C6C07">
        <w:t xml:space="preserve">           </w:t>
      </w:r>
      <w:r w:rsidR="00AE2F8A" w:rsidRPr="002C6C07">
        <w:t>Стандартні характеристики, вимоги, умовні позначення у вигляді скорочень та термінологія, пов’язана з тов</w:t>
      </w:r>
      <w:r w:rsidR="001D3311" w:rsidRPr="002C6C07">
        <w:t xml:space="preserve">аром, що </w:t>
      </w:r>
      <w:proofErr w:type="spellStart"/>
      <w:r w:rsidR="001D3311" w:rsidRPr="002C6C07">
        <w:t>закуповується</w:t>
      </w:r>
      <w:proofErr w:type="spellEnd"/>
      <w:r w:rsidR="00AE2F8A" w:rsidRPr="002C6C07">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E2F8A" w:rsidRPr="002C6C07" w:rsidRDefault="00435FD4" w:rsidP="003F0261">
      <w:pPr>
        <w:widowControl w:val="0"/>
        <w:tabs>
          <w:tab w:val="left" w:pos="0"/>
          <w:tab w:val="left" w:pos="851"/>
        </w:tabs>
        <w:jc w:val="both"/>
      </w:pPr>
      <w:r w:rsidRPr="002C6C07">
        <w:t xml:space="preserve">           </w:t>
      </w:r>
      <w:r w:rsidR="00AE2F8A" w:rsidRPr="002C6C07">
        <w:t>Вся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2A56E7" w:rsidRPr="002C6C07" w:rsidRDefault="00435FD4" w:rsidP="003F0261">
      <w:pPr>
        <w:widowControl w:val="0"/>
        <w:tabs>
          <w:tab w:val="left" w:pos="0"/>
          <w:tab w:val="left" w:pos="851"/>
        </w:tabs>
        <w:jc w:val="both"/>
      </w:pPr>
      <w:r w:rsidRPr="002C6C07">
        <w:t xml:space="preserve">           </w:t>
      </w:r>
      <w:r w:rsidR="00AB1126">
        <w:t>13</w:t>
      </w:r>
      <w:r w:rsidR="002A56E7" w:rsidRPr="002C6C07">
        <w:t>.3. Перелік формальних помилок, що не призводять до відхилення пропозиції Учасника:</w:t>
      </w:r>
    </w:p>
    <w:p w:rsidR="002A56E7" w:rsidRPr="002C6C07" w:rsidRDefault="00435FD4" w:rsidP="003F0261">
      <w:pPr>
        <w:widowControl w:val="0"/>
        <w:tabs>
          <w:tab w:val="left" w:pos="0"/>
          <w:tab w:val="left" w:pos="851"/>
        </w:tabs>
        <w:jc w:val="both"/>
      </w:pPr>
      <w:r w:rsidRPr="002C6C07">
        <w:t xml:space="preserve">           </w:t>
      </w:r>
      <w:r w:rsidR="002A56E7" w:rsidRPr="002C6C07">
        <w:t>1. Інформація/документ, подана учасником закупівлі у складі пропозиції, містить помилку (помилки) у частині:</w:t>
      </w:r>
    </w:p>
    <w:p w:rsidR="002A56E7" w:rsidRPr="002C6C07" w:rsidRDefault="00435FD4" w:rsidP="003F0261">
      <w:pPr>
        <w:widowControl w:val="0"/>
        <w:tabs>
          <w:tab w:val="left" w:pos="0"/>
          <w:tab w:val="left" w:pos="851"/>
        </w:tabs>
        <w:jc w:val="both"/>
      </w:pPr>
      <w:r w:rsidRPr="002C6C07">
        <w:t xml:space="preserve">           </w:t>
      </w:r>
      <w:r w:rsidR="002A56E7" w:rsidRPr="002C6C07">
        <w:t>уживання великої літери;</w:t>
      </w:r>
    </w:p>
    <w:p w:rsidR="002A56E7" w:rsidRPr="002C6C07" w:rsidRDefault="00435FD4" w:rsidP="003F0261">
      <w:pPr>
        <w:widowControl w:val="0"/>
        <w:tabs>
          <w:tab w:val="left" w:pos="0"/>
          <w:tab w:val="left" w:pos="851"/>
        </w:tabs>
        <w:jc w:val="both"/>
      </w:pPr>
      <w:r w:rsidRPr="002C6C07">
        <w:t xml:space="preserve">           </w:t>
      </w:r>
      <w:r w:rsidR="002A56E7" w:rsidRPr="002C6C07">
        <w:t>уживання розділових знаків та відмінювання слів у реченні;</w:t>
      </w:r>
    </w:p>
    <w:p w:rsidR="002A56E7" w:rsidRPr="002C6C07" w:rsidRDefault="00435FD4" w:rsidP="003F0261">
      <w:pPr>
        <w:widowControl w:val="0"/>
        <w:tabs>
          <w:tab w:val="left" w:pos="0"/>
          <w:tab w:val="left" w:pos="851"/>
        </w:tabs>
        <w:jc w:val="both"/>
      </w:pPr>
      <w:r w:rsidRPr="002C6C07">
        <w:t xml:space="preserve">           </w:t>
      </w:r>
      <w:r w:rsidR="002A56E7" w:rsidRPr="002C6C07">
        <w:t>використання слова або мовного звороту, запозичених з іншої мови;</w:t>
      </w:r>
    </w:p>
    <w:p w:rsidR="002A56E7" w:rsidRPr="002C6C07" w:rsidRDefault="00435FD4" w:rsidP="003F0261">
      <w:pPr>
        <w:widowControl w:val="0"/>
        <w:tabs>
          <w:tab w:val="left" w:pos="0"/>
          <w:tab w:val="left" w:pos="851"/>
        </w:tabs>
        <w:jc w:val="both"/>
      </w:pPr>
      <w:r w:rsidRPr="002C6C07">
        <w:t xml:space="preserve">          </w:t>
      </w:r>
      <w:r w:rsidR="002A56E7" w:rsidRPr="002C6C07">
        <w:t xml:space="preserve"> застосування правил переносу частини слова з рядка в рядок;</w:t>
      </w:r>
    </w:p>
    <w:p w:rsidR="002A56E7" w:rsidRPr="002C6C07" w:rsidRDefault="00435FD4" w:rsidP="003F0261">
      <w:pPr>
        <w:widowControl w:val="0"/>
        <w:tabs>
          <w:tab w:val="left" w:pos="0"/>
          <w:tab w:val="left" w:pos="851"/>
        </w:tabs>
        <w:jc w:val="both"/>
      </w:pPr>
      <w:r w:rsidRPr="002C6C07">
        <w:t xml:space="preserve">           </w:t>
      </w:r>
      <w:r w:rsidR="002A56E7" w:rsidRPr="002C6C07">
        <w:t>написання слів разом та/або окремо, та/або через дефіс;</w:t>
      </w:r>
    </w:p>
    <w:p w:rsidR="002A56E7" w:rsidRPr="002C6C07" w:rsidRDefault="00435FD4" w:rsidP="003F0261">
      <w:pPr>
        <w:widowControl w:val="0"/>
        <w:tabs>
          <w:tab w:val="left" w:pos="0"/>
          <w:tab w:val="left" w:pos="851"/>
        </w:tabs>
        <w:jc w:val="both"/>
      </w:pPr>
      <w:r w:rsidRPr="002C6C07">
        <w:t xml:space="preserve">           </w:t>
      </w:r>
      <w:r w:rsidR="002A56E7" w:rsidRPr="002C6C0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56E7" w:rsidRPr="002C6C07" w:rsidRDefault="00435FD4" w:rsidP="003F0261">
      <w:pPr>
        <w:widowControl w:val="0"/>
        <w:tabs>
          <w:tab w:val="left" w:pos="0"/>
          <w:tab w:val="left" w:pos="851"/>
        </w:tabs>
        <w:jc w:val="both"/>
      </w:pPr>
      <w:r w:rsidRPr="002C6C07">
        <w:t xml:space="preserve">           </w:t>
      </w:r>
      <w:r w:rsidR="002A56E7" w:rsidRPr="002C6C07">
        <w:t>2. Помилка, зроблена учасником закупівлі під час оформлення тексту документа/унесення інформації в окремі поля електронної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w:t>
      </w:r>
    </w:p>
    <w:p w:rsidR="002A56E7" w:rsidRPr="002C6C07" w:rsidRDefault="00435FD4" w:rsidP="003F0261">
      <w:pPr>
        <w:widowControl w:val="0"/>
        <w:tabs>
          <w:tab w:val="left" w:pos="0"/>
          <w:tab w:val="left" w:pos="851"/>
        </w:tabs>
        <w:jc w:val="both"/>
      </w:pPr>
      <w:r w:rsidRPr="002C6C07">
        <w:t xml:space="preserve">          </w:t>
      </w:r>
      <w:r w:rsidR="002A56E7" w:rsidRPr="002C6C07">
        <w:t>3. Невірна назва документа (документів), що подається учасником закупівлі у складі пропозиції, зміст якого відповідає вимогам, визначеним замовником у оголошенні.</w:t>
      </w:r>
    </w:p>
    <w:p w:rsidR="002A56E7" w:rsidRPr="002C6C07" w:rsidRDefault="00435FD4" w:rsidP="003F0261">
      <w:pPr>
        <w:widowControl w:val="0"/>
        <w:tabs>
          <w:tab w:val="left" w:pos="0"/>
          <w:tab w:val="left" w:pos="851"/>
        </w:tabs>
        <w:jc w:val="both"/>
      </w:pPr>
      <w:r w:rsidRPr="002C6C07">
        <w:t xml:space="preserve">          </w:t>
      </w:r>
      <w:r w:rsidR="002A56E7" w:rsidRPr="002C6C07">
        <w:t>4. Окрема сторінка (сторінки) копії документа (документів) не завірена підписом та/або печаткою учасника закупівлі (у разі її використання).</w:t>
      </w:r>
    </w:p>
    <w:p w:rsidR="002A56E7" w:rsidRPr="002C6C07" w:rsidRDefault="00435FD4" w:rsidP="003F0261">
      <w:pPr>
        <w:widowControl w:val="0"/>
        <w:tabs>
          <w:tab w:val="left" w:pos="0"/>
          <w:tab w:val="left" w:pos="851"/>
        </w:tabs>
        <w:jc w:val="both"/>
      </w:pPr>
      <w:r w:rsidRPr="002C6C07">
        <w:t xml:space="preserve">         </w:t>
      </w:r>
      <w:r w:rsidR="002A56E7" w:rsidRPr="002C6C07">
        <w:t xml:space="preserve"> 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в оголошенні.</w:t>
      </w:r>
    </w:p>
    <w:p w:rsidR="002A56E7" w:rsidRPr="002C6C07" w:rsidRDefault="00435FD4" w:rsidP="003F0261">
      <w:pPr>
        <w:widowControl w:val="0"/>
        <w:tabs>
          <w:tab w:val="left" w:pos="0"/>
          <w:tab w:val="left" w:pos="851"/>
        </w:tabs>
        <w:jc w:val="both"/>
      </w:pPr>
      <w:r w:rsidRPr="002C6C07">
        <w:t xml:space="preserve">         </w:t>
      </w:r>
      <w:r w:rsidR="002A56E7" w:rsidRPr="002C6C07">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A56E7" w:rsidRPr="002C6C07" w:rsidRDefault="00435FD4" w:rsidP="003F0261">
      <w:pPr>
        <w:widowControl w:val="0"/>
        <w:tabs>
          <w:tab w:val="left" w:pos="0"/>
          <w:tab w:val="left" w:pos="851"/>
        </w:tabs>
        <w:jc w:val="both"/>
      </w:pPr>
      <w:r w:rsidRPr="002C6C07">
        <w:t xml:space="preserve">         </w:t>
      </w:r>
      <w:r w:rsidR="002A56E7" w:rsidRPr="002C6C07">
        <w:t>7. Подання документа (документів) учасником закупівлі у складі пропозиції, що складений у довільній формі та не містить вихідного номера.</w:t>
      </w:r>
    </w:p>
    <w:p w:rsidR="002A56E7" w:rsidRPr="002C6C07" w:rsidRDefault="00435FD4" w:rsidP="003F0261">
      <w:pPr>
        <w:widowControl w:val="0"/>
        <w:tabs>
          <w:tab w:val="left" w:pos="0"/>
          <w:tab w:val="left" w:pos="851"/>
        </w:tabs>
        <w:jc w:val="both"/>
      </w:pPr>
      <w:r w:rsidRPr="002C6C07">
        <w:t xml:space="preserve">         </w:t>
      </w:r>
      <w:r w:rsidR="002A56E7" w:rsidRPr="002C6C07">
        <w:t xml:space="preserve">8.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w:t>
      </w:r>
      <w:r w:rsidR="002A56E7" w:rsidRPr="002C6C07">
        <w:lastRenderedPageBreak/>
        <w:t>повноваження якої учасником закупівлі не підтверджені (наприклад, переклад документа завізований перекладачем тощо).</w:t>
      </w:r>
    </w:p>
    <w:p w:rsidR="005D7795" w:rsidRPr="002C6C07" w:rsidRDefault="00435FD4" w:rsidP="003F0261">
      <w:pPr>
        <w:widowControl w:val="0"/>
        <w:tabs>
          <w:tab w:val="left" w:pos="0"/>
          <w:tab w:val="left" w:pos="851"/>
        </w:tabs>
        <w:jc w:val="both"/>
      </w:pPr>
      <w:r w:rsidRPr="002C6C07">
        <w:t xml:space="preserve">         </w:t>
      </w:r>
      <w:r w:rsidR="002A56E7" w:rsidRPr="002C6C07">
        <w:t>9.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при цьому такий формат документа забезпечує можливість його перегляду.</w:t>
      </w:r>
    </w:p>
    <w:p w:rsidR="00AE2F8A" w:rsidRPr="002C6C07" w:rsidRDefault="00385E7F" w:rsidP="003F0261">
      <w:pPr>
        <w:widowControl w:val="0"/>
        <w:tabs>
          <w:tab w:val="left" w:pos="0"/>
          <w:tab w:val="left" w:pos="851"/>
        </w:tabs>
        <w:jc w:val="both"/>
        <w:rPr>
          <w:b/>
        </w:rPr>
      </w:pPr>
      <w:r w:rsidRPr="002C6C07">
        <w:t xml:space="preserve">         </w:t>
      </w:r>
      <w:r w:rsidR="00AB1126">
        <w:rPr>
          <w:b/>
        </w:rPr>
        <w:t>14</w:t>
      </w:r>
      <w:r w:rsidR="006878B8" w:rsidRPr="002C6C07">
        <w:rPr>
          <w:b/>
        </w:rPr>
        <w:t>. Подання пропозицій:</w:t>
      </w:r>
    </w:p>
    <w:p w:rsidR="003D0309" w:rsidRPr="002C6C07" w:rsidRDefault="003D0309" w:rsidP="003D0309">
      <w:pPr>
        <w:pStyle w:val="rvps2"/>
        <w:shd w:val="clear" w:color="auto" w:fill="FFFFFF"/>
        <w:spacing w:before="0" w:beforeAutospacing="0" w:after="150" w:afterAutospacing="0"/>
        <w:ind w:firstLine="450"/>
        <w:jc w:val="both"/>
        <w:rPr>
          <w:rFonts w:eastAsia="Times New Roman"/>
          <w:lang w:val="uk-UA" w:eastAsia="uk-UA"/>
        </w:rPr>
      </w:pPr>
      <w:r w:rsidRPr="002C6C07">
        <w:rPr>
          <w:rFonts w:eastAsia="Times New Roman"/>
          <w:lang w:val="uk-UA" w:eastAsia="uk-UA"/>
        </w:rPr>
        <w:t>Для проведення спрощеної закупівлі із застосуванням електронного аукціону має бути подано не менше двох пропозицій.</w:t>
      </w:r>
    </w:p>
    <w:p w:rsidR="003D0309" w:rsidRPr="002C6C07" w:rsidRDefault="003D0309" w:rsidP="003D0309">
      <w:pPr>
        <w:shd w:val="clear" w:color="auto" w:fill="FFFFFF"/>
        <w:suppressAutoHyphens w:val="0"/>
        <w:spacing w:after="150"/>
        <w:ind w:firstLine="450"/>
        <w:jc w:val="both"/>
        <w:rPr>
          <w:lang w:eastAsia="uk-UA"/>
        </w:rPr>
      </w:pPr>
      <w:bookmarkStart w:id="0" w:name="n1166"/>
      <w:bookmarkEnd w:id="0"/>
      <w:r w:rsidRPr="002C6C07">
        <w:rPr>
          <w:lang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3D0309" w:rsidRPr="002C6C07" w:rsidRDefault="003D0309" w:rsidP="003D0309">
      <w:pPr>
        <w:shd w:val="clear" w:color="auto" w:fill="FFFFFF"/>
        <w:suppressAutoHyphens w:val="0"/>
        <w:spacing w:after="150"/>
        <w:ind w:firstLine="450"/>
        <w:jc w:val="both"/>
        <w:rPr>
          <w:lang w:eastAsia="uk-UA"/>
        </w:rPr>
      </w:pPr>
      <w:bookmarkStart w:id="1" w:name="n1167"/>
      <w:bookmarkEnd w:id="1"/>
      <w:r w:rsidRPr="002C6C07">
        <w:rPr>
          <w:lang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D0309" w:rsidRPr="002C6C07" w:rsidRDefault="003D0309" w:rsidP="003D0309">
      <w:pPr>
        <w:shd w:val="clear" w:color="auto" w:fill="FFFFFF"/>
        <w:suppressAutoHyphens w:val="0"/>
        <w:spacing w:after="150"/>
        <w:ind w:firstLine="450"/>
        <w:jc w:val="both"/>
        <w:rPr>
          <w:lang w:eastAsia="uk-UA"/>
        </w:rPr>
      </w:pPr>
      <w:bookmarkStart w:id="2" w:name="n1168"/>
      <w:bookmarkEnd w:id="2"/>
      <w:r w:rsidRPr="002C6C07">
        <w:rPr>
          <w:lang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D0309" w:rsidRPr="002C6C07" w:rsidRDefault="003D0309" w:rsidP="003D0309">
      <w:pPr>
        <w:shd w:val="clear" w:color="auto" w:fill="FFFFFF"/>
        <w:suppressAutoHyphens w:val="0"/>
        <w:spacing w:after="150"/>
        <w:ind w:firstLine="450"/>
        <w:jc w:val="both"/>
        <w:rPr>
          <w:lang w:eastAsia="uk-UA"/>
        </w:rPr>
      </w:pPr>
      <w:bookmarkStart w:id="3" w:name="n1169"/>
      <w:bookmarkEnd w:id="3"/>
      <w:r w:rsidRPr="002C6C07">
        <w:rPr>
          <w:lang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3D0309" w:rsidRPr="002C6C07" w:rsidRDefault="003D0309" w:rsidP="003D0309">
      <w:pPr>
        <w:shd w:val="clear" w:color="auto" w:fill="FFFFFF"/>
        <w:suppressAutoHyphens w:val="0"/>
        <w:spacing w:after="150"/>
        <w:ind w:firstLine="450"/>
        <w:jc w:val="both"/>
        <w:rPr>
          <w:lang w:eastAsia="uk-UA"/>
        </w:rPr>
      </w:pPr>
      <w:bookmarkStart w:id="4" w:name="n1170"/>
      <w:bookmarkEnd w:id="4"/>
      <w:r w:rsidRPr="002C6C07">
        <w:rPr>
          <w:lang w:eastAsia="uk-UA"/>
        </w:rPr>
        <w:t>Пропозиції учасників, подані після закінчення строку їх подання, електронною системою закупівель не приймаються.</w:t>
      </w:r>
    </w:p>
    <w:p w:rsidR="003D0309" w:rsidRPr="002C6C07" w:rsidRDefault="003D0309" w:rsidP="003D0309">
      <w:pPr>
        <w:shd w:val="clear" w:color="auto" w:fill="FFFFFF"/>
        <w:suppressAutoHyphens w:val="0"/>
        <w:spacing w:after="150"/>
        <w:ind w:firstLine="450"/>
        <w:jc w:val="both"/>
        <w:rPr>
          <w:lang w:eastAsia="uk-UA"/>
        </w:rPr>
      </w:pPr>
      <w:bookmarkStart w:id="5" w:name="n1171"/>
      <w:bookmarkEnd w:id="5"/>
      <w:r w:rsidRPr="002C6C07">
        <w:rPr>
          <w:lang w:eastAsia="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3D0309" w:rsidRPr="002C6C07" w:rsidRDefault="003D0309" w:rsidP="003D0309">
      <w:pPr>
        <w:shd w:val="clear" w:color="auto" w:fill="FFFFFF"/>
        <w:suppressAutoHyphens w:val="0"/>
        <w:spacing w:after="150"/>
        <w:ind w:firstLine="450"/>
        <w:jc w:val="both"/>
        <w:rPr>
          <w:lang w:eastAsia="uk-UA"/>
        </w:rPr>
      </w:pPr>
      <w:bookmarkStart w:id="6" w:name="n1172"/>
      <w:bookmarkEnd w:id="6"/>
      <w:r w:rsidRPr="002C6C07">
        <w:rPr>
          <w:lang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3D0309" w:rsidRPr="002C6C07" w:rsidRDefault="003D0309" w:rsidP="003D0309">
      <w:pPr>
        <w:shd w:val="clear" w:color="auto" w:fill="FFFFFF"/>
        <w:suppressAutoHyphens w:val="0"/>
        <w:spacing w:after="150"/>
        <w:ind w:firstLine="450"/>
        <w:jc w:val="both"/>
        <w:rPr>
          <w:lang w:eastAsia="uk-UA"/>
        </w:rPr>
      </w:pPr>
      <w:bookmarkStart w:id="7" w:name="n1173"/>
      <w:bookmarkEnd w:id="7"/>
      <w:r w:rsidRPr="002C6C07">
        <w:rPr>
          <w:lang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6878B8" w:rsidRPr="002C6C07" w:rsidRDefault="00385E7F" w:rsidP="003D0309">
      <w:pPr>
        <w:pStyle w:val="rvps2"/>
        <w:shd w:val="clear" w:color="auto" w:fill="FFFFFF"/>
        <w:spacing w:before="0" w:beforeAutospacing="0" w:after="150" w:afterAutospacing="0"/>
        <w:ind w:firstLine="450"/>
        <w:jc w:val="both"/>
        <w:rPr>
          <w:lang w:eastAsia="uk-UA"/>
        </w:rPr>
      </w:pPr>
      <w:r w:rsidRPr="002C6C07">
        <w:rPr>
          <w:lang w:eastAsia="uk-UA"/>
        </w:rPr>
        <w:t xml:space="preserve"> </w:t>
      </w:r>
      <w:r w:rsidR="00AB1126">
        <w:rPr>
          <w:b/>
        </w:rPr>
        <w:t>1</w:t>
      </w:r>
      <w:r w:rsidR="00AB1126">
        <w:rPr>
          <w:b/>
          <w:lang w:val="uk-UA"/>
        </w:rPr>
        <w:t>5</w:t>
      </w:r>
      <w:r w:rsidR="006878B8" w:rsidRPr="002C6C07">
        <w:rPr>
          <w:b/>
        </w:rPr>
        <w:t xml:space="preserve">. </w:t>
      </w:r>
      <w:proofErr w:type="spellStart"/>
      <w:r w:rsidR="006878B8" w:rsidRPr="002C6C07">
        <w:rPr>
          <w:b/>
        </w:rPr>
        <w:t>Звернення</w:t>
      </w:r>
      <w:proofErr w:type="spellEnd"/>
      <w:r w:rsidR="006878B8" w:rsidRPr="002C6C07">
        <w:rPr>
          <w:b/>
        </w:rPr>
        <w:t xml:space="preserve"> за </w:t>
      </w:r>
      <w:proofErr w:type="spellStart"/>
      <w:r w:rsidR="006878B8" w:rsidRPr="002C6C07">
        <w:rPr>
          <w:b/>
        </w:rPr>
        <w:t>роз</w:t>
      </w:r>
      <w:proofErr w:type="gramStart"/>
      <w:r w:rsidR="006878B8" w:rsidRPr="002C6C07">
        <w:rPr>
          <w:b/>
        </w:rPr>
        <w:t>`я</w:t>
      </w:r>
      <w:proofErr w:type="gramEnd"/>
      <w:r w:rsidR="006878B8" w:rsidRPr="002C6C07">
        <w:rPr>
          <w:b/>
        </w:rPr>
        <w:t>сненням</w:t>
      </w:r>
      <w:proofErr w:type="spellEnd"/>
      <w:r w:rsidR="006878B8" w:rsidRPr="002C6C07">
        <w:rPr>
          <w:b/>
        </w:rPr>
        <w:t xml:space="preserve">, </w:t>
      </w:r>
      <w:proofErr w:type="spellStart"/>
      <w:r w:rsidR="006878B8" w:rsidRPr="002C6C07">
        <w:rPr>
          <w:b/>
        </w:rPr>
        <w:t>звернення</w:t>
      </w:r>
      <w:proofErr w:type="spellEnd"/>
      <w:r w:rsidR="006878B8" w:rsidRPr="002C6C07">
        <w:rPr>
          <w:b/>
        </w:rPr>
        <w:t xml:space="preserve"> з </w:t>
      </w:r>
      <w:proofErr w:type="spellStart"/>
      <w:r w:rsidR="006878B8" w:rsidRPr="002C6C07">
        <w:rPr>
          <w:b/>
        </w:rPr>
        <w:t>вимогою</w:t>
      </w:r>
      <w:proofErr w:type="spellEnd"/>
      <w:r w:rsidR="006878B8" w:rsidRPr="002C6C07">
        <w:rPr>
          <w:b/>
        </w:rPr>
        <w:t xml:space="preserve"> про </w:t>
      </w:r>
      <w:proofErr w:type="spellStart"/>
      <w:r w:rsidR="006878B8" w:rsidRPr="002C6C07">
        <w:rPr>
          <w:b/>
        </w:rPr>
        <w:t>усунення</w:t>
      </w:r>
      <w:proofErr w:type="spellEnd"/>
      <w:r w:rsidR="006878B8" w:rsidRPr="002C6C07">
        <w:rPr>
          <w:b/>
        </w:rPr>
        <w:t xml:space="preserve"> </w:t>
      </w:r>
      <w:proofErr w:type="spellStart"/>
      <w:r w:rsidR="006878B8" w:rsidRPr="002C6C07">
        <w:rPr>
          <w:b/>
        </w:rPr>
        <w:t>порушень</w:t>
      </w:r>
      <w:proofErr w:type="spellEnd"/>
      <w:r w:rsidR="006878B8" w:rsidRPr="002C6C07">
        <w:rPr>
          <w:b/>
        </w:rPr>
        <w:t xml:space="preserve">, </w:t>
      </w:r>
      <w:proofErr w:type="spellStart"/>
      <w:r w:rsidR="006878B8" w:rsidRPr="002C6C07">
        <w:rPr>
          <w:b/>
        </w:rPr>
        <w:t>надання</w:t>
      </w:r>
      <w:proofErr w:type="spellEnd"/>
      <w:r w:rsidR="006878B8" w:rsidRPr="002C6C07">
        <w:rPr>
          <w:b/>
        </w:rPr>
        <w:t xml:space="preserve"> </w:t>
      </w:r>
      <w:proofErr w:type="spellStart"/>
      <w:r w:rsidR="006878B8" w:rsidRPr="002C6C07">
        <w:rPr>
          <w:b/>
        </w:rPr>
        <w:t>відповідей</w:t>
      </w:r>
      <w:proofErr w:type="spellEnd"/>
      <w:r w:rsidR="006878B8" w:rsidRPr="002C6C07">
        <w:rPr>
          <w:b/>
        </w:rPr>
        <w:t>:</w:t>
      </w:r>
    </w:p>
    <w:p w:rsidR="003D0309" w:rsidRPr="002C6C07" w:rsidRDefault="006878B8" w:rsidP="003D0309">
      <w:pPr>
        <w:shd w:val="clear" w:color="auto" w:fill="FFFFFF"/>
        <w:suppressAutoHyphens w:val="0"/>
        <w:spacing w:after="150"/>
        <w:ind w:firstLine="450"/>
        <w:jc w:val="both"/>
        <w:rPr>
          <w:lang w:eastAsia="uk-UA"/>
        </w:rPr>
      </w:pPr>
      <w:r w:rsidRPr="002C6C07">
        <w:rPr>
          <w:lang w:eastAsia="uk-UA"/>
        </w:rPr>
        <w:t xml:space="preserve"> </w:t>
      </w:r>
      <w:r w:rsidR="003D0309" w:rsidRPr="002C6C07">
        <w:rPr>
          <w:lang w:eastAsia="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3D0309" w:rsidRPr="002C6C07" w:rsidRDefault="003D0309" w:rsidP="003D0309">
      <w:pPr>
        <w:shd w:val="clear" w:color="auto" w:fill="FFFFFF"/>
        <w:suppressAutoHyphens w:val="0"/>
        <w:spacing w:after="150"/>
        <w:ind w:firstLine="450"/>
        <w:jc w:val="both"/>
        <w:rPr>
          <w:lang w:eastAsia="uk-UA"/>
        </w:rPr>
      </w:pPr>
      <w:bookmarkStart w:id="8" w:name="n1161"/>
      <w:bookmarkEnd w:id="8"/>
      <w:r w:rsidRPr="002C6C07">
        <w:rPr>
          <w:lang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3D0309" w:rsidRPr="002C6C07" w:rsidRDefault="003D0309" w:rsidP="003D0309">
      <w:pPr>
        <w:shd w:val="clear" w:color="auto" w:fill="FFFFFF"/>
        <w:suppressAutoHyphens w:val="0"/>
        <w:spacing w:after="150"/>
        <w:ind w:firstLine="450"/>
        <w:jc w:val="both"/>
        <w:rPr>
          <w:lang w:eastAsia="uk-UA"/>
        </w:rPr>
      </w:pPr>
      <w:bookmarkStart w:id="9" w:name="n1162"/>
      <w:bookmarkEnd w:id="9"/>
      <w:r w:rsidRPr="002C6C07">
        <w:rPr>
          <w:lang w:eastAsia="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3D0309" w:rsidRPr="002C6C07" w:rsidRDefault="003D0309" w:rsidP="003D0309">
      <w:pPr>
        <w:shd w:val="clear" w:color="auto" w:fill="FFFFFF"/>
        <w:suppressAutoHyphens w:val="0"/>
        <w:spacing w:after="150"/>
        <w:ind w:firstLine="450"/>
        <w:jc w:val="both"/>
        <w:rPr>
          <w:lang w:eastAsia="uk-UA"/>
        </w:rPr>
      </w:pPr>
      <w:bookmarkStart w:id="10" w:name="n1163"/>
      <w:bookmarkEnd w:id="10"/>
      <w:r w:rsidRPr="002C6C07">
        <w:rPr>
          <w:lang w:eastAsia="uk-UA"/>
        </w:rPr>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385E7F" w:rsidRPr="002C6C07" w:rsidRDefault="003D0309" w:rsidP="003D0309">
      <w:pPr>
        <w:shd w:val="clear" w:color="auto" w:fill="FFFFFF"/>
        <w:suppressAutoHyphens w:val="0"/>
        <w:spacing w:after="150"/>
        <w:ind w:firstLine="450"/>
        <w:jc w:val="both"/>
        <w:rPr>
          <w:lang w:eastAsia="uk-UA"/>
        </w:rPr>
      </w:pPr>
      <w:bookmarkStart w:id="11" w:name="n1164"/>
      <w:bookmarkEnd w:id="11"/>
      <w:r w:rsidRPr="002C6C07">
        <w:rPr>
          <w:lang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6878B8" w:rsidRPr="002C6C07" w:rsidRDefault="006878B8" w:rsidP="003F0261">
      <w:pPr>
        <w:shd w:val="clear" w:color="auto" w:fill="FFFFFF"/>
        <w:suppressAutoHyphens w:val="0"/>
        <w:spacing w:after="150"/>
        <w:ind w:firstLine="450"/>
        <w:jc w:val="both"/>
        <w:rPr>
          <w:lang w:eastAsia="uk-UA"/>
        </w:rPr>
      </w:pPr>
      <w:r w:rsidRPr="002C6C07">
        <w:rPr>
          <w:lang w:val="ru-RU"/>
        </w:rPr>
        <w:t xml:space="preserve"> </w:t>
      </w:r>
      <w:r w:rsidR="00AB1126">
        <w:rPr>
          <w:b/>
          <w:lang w:val="ru-RU"/>
        </w:rPr>
        <w:t>16</w:t>
      </w:r>
      <w:r w:rsidR="00435FD4" w:rsidRPr="002C6C07">
        <w:rPr>
          <w:b/>
          <w:lang w:val="ru-RU"/>
        </w:rPr>
        <w:t xml:space="preserve">. </w:t>
      </w:r>
      <w:proofErr w:type="spellStart"/>
      <w:r w:rsidR="00435FD4" w:rsidRPr="002C6C07">
        <w:rPr>
          <w:b/>
          <w:lang w:val="ru-RU"/>
        </w:rPr>
        <w:t>Оцінка</w:t>
      </w:r>
      <w:proofErr w:type="spellEnd"/>
      <w:r w:rsidR="00435FD4" w:rsidRPr="002C6C07">
        <w:rPr>
          <w:b/>
          <w:lang w:val="ru-RU"/>
        </w:rPr>
        <w:t xml:space="preserve">, </w:t>
      </w:r>
      <w:proofErr w:type="spellStart"/>
      <w:r w:rsidR="00435FD4" w:rsidRPr="002C6C07">
        <w:rPr>
          <w:b/>
          <w:lang w:val="ru-RU"/>
        </w:rPr>
        <w:t>розгляд</w:t>
      </w:r>
      <w:proofErr w:type="spellEnd"/>
      <w:r w:rsidR="00435FD4" w:rsidRPr="002C6C07">
        <w:rPr>
          <w:b/>
          <w:lang w:val="ru-RU"/>
        </w:rPr>
        <w:t xml:space="preserve">, </w:t>
      </w:r>
      <w:proofErr w:type="spellStart"/>
      <w:r w:rsidR="00435FD4" w:rsidRPr="002C6C07">
        <w:rPr>
          <w:b/>
          <w:lang w:val="ru-RU"/>
        </w:rPr>
        <w:t>відхилення</w:t>
      </w:r>
      <w:proofErr w:type="spellEnd"/>
      <w:r w:rsidR="00435FD4" w:rsidRPr="002C6C07">
        <w:rPr>
          <w:b/>
          <w:lang w:val="ru-RU"/>
        </w:rPr>
        <w:t xml:space="preserve"> </w:t>
      </w:r>
      <w:proofErr w:type="spellStart"/>
      <w:r w:rsidR="00435FD4" w:rsidRPr="002C6C07">
        <w:rPr>
          <w:b/>
          <w:lang w:val="ru-RU"/>
        </w:rPr>
        <w:t>пропозицій</w:t>
      </w:r>
      <w:proofErr w:type="spellEnd"/>
      <w:r w:rsidR="00435FD4" w:rsidRPr="002C6C07">
        <w:rPr>
          <w:b/>
          <w:lang w:val="ru-RU"/>
        </w:rPr>
        <w:t xml:space="preserve">, </w:t>
      </w:r>
      <w:proofErr w:type="spellStart"/>
      <w:r w:rsidR="00435FD4" w:rsidRPr="002C6C07">
        <w:rPr>
          <w:b/>
          <w:lang w:val="ru-RU"/>
        </w:rPr>
        <w:t>визначення</w:t>
      </w:r>
      <w:proofErr w:type="spellEnd"/>
      <w:r w:rsidR="00435FD4" w:rsidRPr="002C6C07">
        <w:rPr>
          <w:b/>
          <w:lang w:val="ru-RU"/>
        </w:rPr>
        <w:t xml:space="preserve"> </w:t>
      </w:r>
      <w:proofErr w:type="spellStart"/>
      <w:r w:rsidR="00435FD4" w:rsidRPr="002C6C07">
        <w:rPr>
          <w:b/>
          <w:lang w:val="ru-RU"/>
        </w:rPr>
        <w:t>переможця</w:t>
      </w:r>
      <w:proofErr w:type="spellEnd"/>
      <w:r w:rsidR="00435FD4" w:rsidRPr="002C6C07">
        <w:rPr>
          <w:b/>
          <w:lang w:val="ru-RU"/>
        </w:rPr>
        <w:t>:</w:t>
      </w:r>
    </w:p>
    <w:p w:rsidR="003D0309" w:rsidRPr="002C6C07" w:rsidRDefault="00385E7F" w:rsidP="003D0309">
      <w:pPr>
        <w:pStyle w:val="rvps2"/>
        <w:shd w:val="clear" w:color="auto" w:fill="FFFFFF"/>
        <w:spacing w:before="0" w:beforeAutospacing="0" w:after="150" w:afterAutospacing="0"/>
        <w:ind w:firstLine="450"/>
        <w:jc w:val="both"/>
        <w:rPr>
          <w:rFonts w:eastAsia="Times New Roman"/>
          <w:lang w:val="uk-UA" w:eastAsia="uk-UA"/>
        </w:rPr>
      </w:pPr>
      <w:r w:rsidRPr="002C6C07">
        <w:rPr>
          <w:b/>
          <w:lang w:val="uk-UA"/>
        </w:rPr>
        <w:t xml:space="preserve"> </w:t>
      </w:r>
      <w:r w:rsidR="00435FD4" w:rsidRPr="002C6C07">
        <w:rPr>
          <w:b/>
        </w:rPr>
        <w:t xml:space="preserve"> </w:t>
      </w:r>
      <w:r w:rsidR="003D0309" w:rsidRPr="002C6C07">
        <w:rPr>
          <w:rFonts w:eastAsia="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D0309" w:rsidRPr="002C6C07" w:rsidRDefault="003D0309" w:rsidP="003D0309">
      <w:pPr>
        <w:shd w:val="clear" w:color="auto" w:fill="FFFFFF"/>
        <w:suppressAutoHyphens w:val="0"/>
        <w:spacing w:after="150"/>
        <w:ind w:firstLine="450"/>
        <w:jc w:val="both"/>
        <w:rPr>
          <w:lang w:eastAsia="uk-UA"/>
        </w:rPr>
      </w:pPr>
      <w:bookmarkStart w:id="12" w:name="n1176"/>
      <w:bookmarkEnd w:id="12"/>
      <w:r w:rsidRPr="002C6C07">
        <w:rPr>
          <w:lang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3D0309" w:rsidRPr="002C6C07" w:rsidRDefault="003D0309" w:rsidP="003D0309">
      <w:pPr>
        <w:shd w:val="clear" w:color="auto" w:fill="FFFFFF"/>
        <w:suppressAutoHyphens w:val="0"/>
        <w:spacing w:after="150"/>
        <w:ind w:firstLine="450"/>
        <w:jc w:val="both"/>
        <w:rPr>
          <w:rFonts w:eastAsia="Calibri"/>
          <w:lang w:eastAsia="uk-UA"/>
        </w:rPr>
      </w:pPr>
      <w:bookmarkStart w:id="13" w:name="n1177"/>
      <w:bookmarkEnd w:id="13"/>
      <w:r w:rsidRPr="002C6C07">
        <w:rPr>
          <w:rFonts w:eastAsia="Calibri"/>
          <w:lang w:eastAsia="uk-UA"/>
        </w:rPr>
        <w:t>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3D0309" w:rsidRPr="002C6C07" w:rsidRDefault="003D0309" w:rsidP="003D0309">
      <w:pPr>
        <w:shd w:val="clear" w:color="auto" w:fill="FFFFFF"/>
        <w:suppressAutoHyphens w:val="0"/>
        <w:spacing w:after="150"/>
        <w:ind w:firstLine="450"/>
        <w:jc w:val="both"/>
        <w:rPr>
          <w:rFonts w:eastAsia="Calibri"/>
          <w:lang w:eastAsia="uk-UA"/>
        </w:rPr>
      </w:pPr>
      <w:r w:rsidRPr="002C6C07">
        <w:rPr>
          <w:rFonts w:eastAsia="Calibri"/>
          <w:lang w:eastAsia="uk-UA"/>
        </w:rPr>
        <w:t>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про проведення спрощеної закупівлі, розуміється у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3D0309" w:rsidRPr="002C6C07" w:rsidRDefault="003D0309" w:rsidP="003D0309">
      <w:pPr>
        <w:shd w:val="clear" w:color="auto" w:fill="FFFFFF"/>
        <w:suppressAutoHyphens w:val="0"/>
        <w:spacing w:after="150"/>
        <w:ind w:firstLine="450"/>
        <w:jc w:val="both"/>
        <w:rPr>
          <w:lang w:eastAsia="uk-UA"/>
        </w:rPr>
      </w:pPr>
      <w:r w:rsidRPr="002C6C07">
        <w:rPr>
          <w:rFonts w:eastAsia="Calibri"/>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rsidR="003D0309" w:rsidRPr="002C6C07" w:rsidRDefault="00435FD4" w:rsidP="003D0309">
      <w:pPr>
        <w:shd w:val="clear" w:color="auto" w:fill="FFFFFF"/>
        <w:suppressAutoHyphens w:val="0"/>
        <w:spacing w:after="150"/>
        <w:ind w:firstLine="450"/>
        <w:jc w:val="both"/>
        <w:rPr>
          <w:lang w:eastAsia="uk-UA"/>
        </w:rPr>
      </w:pPr>
      <w:r w:rsidRPr="002C6C07">
        <w:rPr>
          <w:lang w:eastAsia="uk-UA"/>
        </w:rPr>
        <w:t>За результатами оцінки та розгляду пропозиції замовник визначає переможця.</w:t>
      </w:r>
      <w:bookmarkStart w:id="14" w:name="n1178"/>
      <w:bookmarkStart w:id="15" w:name="n1181"/>
      <w:bookmarkEnd w:id="14"/>
      <w:bookmarkEnd w:id="15"/>
    </w:p>
    <w:p w:rsidR="003D0309" w:rsidRPr="002C6C07" w:rsidRDefault="003D0309" w:rsidP="003D0309">
      <w:pPr>
        <w:shd w:val="clear" w:color="auto" w:fill="FFFFFF"/>
        <w:suppressAutoHyphens w:val="0"/>
        <w:spacing w:after="150"/>
        <w:ind w:firstLine="450"/>
        <w:jc w:val="both"/>
        <w:rPr>
          <w:lang w:eastAsia="uk-UA"/>
        </w:rPr>
      </w:pPr>
      <w:r w:rsidRPr="002C6C07">
        <w:rPr>
          <w:lang w:eastAsia="uk-UA"/>
        </w:rPr>
        <w:t>Повідомлення про намір укласти договір про закупівлю замовник оприлюднює в електронній системі закупівель.</w:t>
      </w:r>
    </w:p>
    <w:p w:rsidR="003D0309" w:rsidRPr="002C6C07" w:rsidRDefault="003D0309" w:rsidP="003D0309">
      <w:pPr>
        <w:shd w:val="clear" w:color="auto" w:fill="FFFFFF"/>
        <w:suppressAutoHyphens w:val="0"/>
        <w:spacing w:after="150"/>
        <w:ind w:firstLine="450"/>
        <w:jc w:val="both"/>
        <w:rPr>
          <w:lang w:eastAsia="uk-UA"/>
        </w:rPr>
      </w:pPr>
    </w:p>
    <w:p w:rsidR="002A4848" w:rsidRPr="002C6C07" w:rsidRDefault="003D0309" w:rsidP="002A4848">
      <w:pPr>
        <w:shd w:val="clear" w:color="auto" w:fill="FFFFFF"/>
        <w:suppressAutoHyphens w:val="0"/>
        <w:ind w:firstLine="450"/>
        <w:jc w:val="both"/>
        <w:rPr>
          <w:lang w:eastAsia="uk-UA"/>
        </w:rPr>
      </w:pPr>
      <w:r w:rsidRPr="002C6C07">
        <w:rPr>
          <w:lang w:eastAsia="uk-UA"/>
        </w:rPr>
        <w:t>У разі відхилення найбільш економічно вигідної пропозиції відпові</w:t>
      </w:r>
      <w:r w:rsidR="00CA7FDE">
        <w:rPr>
          <w:lang w:eastAsia="uk-UA"/>
        </w:rPr>
        <w:t xml:space="preserve">дно до частини тринадцятої </w:t>
      </w:r>
      <w:r w:rsidRPr="002C6C07">
        <w:rPr>
          <w:lang w:eastAsia="uk-UA"/>
        </w:rPr>
        <w:t xml:space="preserve">статті </w:t>
      </w:r>
      <w:r w:rsidR="00CA7FDE">
        <w:rPr>
          <w:lang w:eastAsia="uk-UA"/>
        </w:rPr>
        <w:t xml:space="preserve">14 Закону «Про публічні закупівлі» </w:t>
      </w:r>
      <w:r w:rsidRPr="002C6C07">
        <w:rPr>
          <w:lang w:eastAsia="uk-UA"/>
        </w:rPr>
        <w:t>замовник розглядає наступну пропозицію учасника, який за результатами оцінки надав наступну найбільш економічно вигідну пропозицію.</w:t>
      </w:r>
      <w:r w:rsidR="002A4848" w:rsidRPr="002C6C07">
        <w:rPr>
          <w:lang w:eastAsia="uk-UA"/>
        </w:rPr>
        <w:t xml:space="preserve"> </w:t>
      </w:r>
    </w:p>
    <w:p w:rsidR="003D0309" w:rsidRPr="002C6C07" w:rsidRDefault="003D0309" w:rsidP="002A4848">
      <w:pPr>
        <w:shd w:val="clear" w:color="auto" w:fill="FFFFFF"/>
        <w:suppressAutoHyphens w:val="0"/>
        <w:ind w:firstLine="450"/>
        <w:jc w:val="both"/>
        <w:rPr>
          <w:lang w:eastAsia="uk-UA"/>
        </w:rPr>
      </w:pPr>
      <w:r w:rsidRPr="002C6C07">
        <w:rPr>
          <w:lang w:eastAsia="uk-UA"/>
        </w:rPr>
        <w:t>Наступна найбільш економічно вигідна пропозиція визначається електронною системою закупівель автоматично.</w:t>
      </w:r>
    </w:p>
    <w:p w:rsidR="003D0309" w:rsidRPr="002C6C07" w:rsidRDefault="003D0309" w:rsidP="003D0309">
      <w:pPr>
        <w:widowControl w:val="0"/>
        <w:tabs>
          <w:tab w:val="left" w:pos="0"/>
          <w:tab w:val="left" w:pos="851"/>
        </w:tabs>
        <w:jc w:val="both"/>
        <w:rPr>
          <w:lang w:eastAsia="uk-UA"/>
        </w:rPr>
      </w:pPr>
      <w:bookmarkStart w:id="16" w:name="n1188"/>
      <w:bookmarkEnd w:id="16"/>
      <w:r w:rsidRPr="002C6C07">
        <w:rPr>
          <w:lang w:eastAsia="uk-UA"/>
        </w:rPr>
        <w:t xml:space="preserve">        Замовник відхиляє пропозицію в разі, якщо:</w:t>
      </w:r>
    </w:p>
    <w:p w:rsidR="003D0309" w:rsidRPr="002C6C07" w:rsidRDefault="003D0309" w:rsidP="003D0309">
      <w:pPr>
        <w:widowControl w:val="0"/>
        <w:tabs>
          <w:tab w:val="left" w:pos="0"/>
          <w:tab w:val="left" w:pos="851"/>
        </w:tabs>
        <w:jc w:val="both"/>
        <w:rPr>
          <w:lang w:eastAsia="uk-UA"/>
        </w:rPr>
      </w:pPr>
    </w:p>
    <w:p w:rsidR="003D0309" w:rsidRPr="002C6C07" w:rsidRDefault="003D0309" w:rsidP="003D0309">
      <w:pPr>
        <w:widowControl w:val="0"/>
        <w:tabs>
          <w:tab w:val="left" w:pos="0"/>
          <w:tab w:val="left" w:pos="851"/>
        </w:tabs>
        <w:jc w:val="both"/>
        <w:rPr>
          <w:lang w:eastAsia="uk-UA"/>
        </w:rPr>
      </w:pPr>
      <w:r w:rsidRPr="002C6C07">
        <w:rPr>
          <w:lang w:eastAsia="uk-UA"/>
        </w:rPr>
        <w:t xml:space="preserve">        1) пропозиція учасника не відповідає умовам, визначеним в оголошенні про проведення </w:t>
      </w:r>
      <w:r w:rsidRPr="002C6C07">
        <w:rPr>
          <w:lang w:eastAsia="uk-UA"/>
        </w:rPr>
        <w:lastRenderedPageBreak/>
        <w:t>спрощеної закупівлі, та вимогам до предмета закупівлі;</w:t>
      </w:r>
    </w:p>
    <w:p w:rsidR="003D0309" w:rsidRPr="002C6C07" w:rsidRDefault="003D0309" w:rsidP="003D0309">
      <w:pPr>
        <w:widowControl w:val="0"/>
        <w:tabs>
          <w:tab w:val="left" w:pos="0"/>
          <w:tab w:val="left" w:pos="851"/>
        </w:tabs>
        <w:jc w:val="both"/>
        <w:rPr>
          <w:lang w:eastAsia="uk-UA"/>
        </w:rPr>
      </w:pPr>
    </w:p>
    <w:p w:rsidR="003D0309" w:rsidRPr="002C6C07" w:rsidRDefault="003D0309" w:rsidP="003D0309">
      <w:pPr>
        <w:widowControl w:val="0"/>
        <w:tabs>
          <w:tab w:val="left" w:pos="0"/>
          <w:tab w:val="left" w:pos="851"/>
        </w:tabs>
        <w:jc w:val="both"/>
        <w:rPr>
          <w:lang w:eastAsia="uk-UA"/>
        </w:rPr>
      </w:pPr>
      <w:r w:rsidRPr="002C6C07">
        <w:rPr>
          <w:lang w:eastAsia="uk-UA"/>
        </w:rPr>
        <w:t xml:space="preserve">        2) учасник не надав забезпечення пропозиції, якщо таке забезпечення вимагалося замовником;</w:t>
      </w:r>
    </w:p>
    <w:p w:rsidR="003D0309" w:rsidRPr="002C6C07" w:rsidRDefault="003D0309" w:rsidP="003D0309">
      <w:pPr>
        <w:widowControl w:val="0"/>
        <w:tabs>
          <w:tab w:val="left" w:pos="0"/>
          <w:tab w:val="left" w:pos="851"/>
        </w:tabs>
        <w:jc w:val="both"/>
        <w:rPr>
          <w:lang w:eastAsia="uk-UA"/>
        </w:rPr>
      </w:pPr>
    </w:p>
    <w:p w:rsidR="003D0309" w:rsidRPr="002C6C07" w:rsidRDefault="003D0309" w:rsidP="003D0309">
      <w:pPr>
        <w:widowControl w:val="0"/>
        <w:tabs>
          <w:tab w:val="left" w:pos="0"/>
          <w:tab w:val="left" w:pos="851"/>
        </w:tabs>
        <w:jc w:val="both"/>
        <w:rPr>
          <w:lang w:eastAsia="uk-UA"/>
        </w:rPr>
      </w:pPr>
      <w:r w:rsidRPr="002C6C07">
        <w:rPr>
          <w:lang w:eastAsia="uk-UA"/>
        </w:rPr>
        <w:t xml:space="preserve">        3) учасник, який визначений переможцем спрощеної закупівлі, відмовився від укладення договору про закупівлю;</w:t>
      </w:r>
    </w:p>
    <w:p w:rsidR="003D0309" w:rsidRPr="002C6C07" w:rsidRDefault="003D0309" w:rsidP="003D0309">
      <w:pPr>
        <w:widowControl w:val="0"/>
        <w:tabs>
          <w:tab w:val="left" w:pos="0"/>
          <w:tab w:val="left" w:pos="851"/>
        </w:tabs>
        <w:jc w:val="both"/>
        <w:rPr>
          <w:lang w:eastAsia="uk-UA"/>
        </w:rPr>
      </w:pPr>
    </w:p>
    <w:p w:rsidR="003D0309" w:rsidRPr="002C6C07" w:rsidRDefault="003D0309" w:rsidP="003D0309">
      <w:pPr>
        <w:widowControl w:val="0"/>
        <w:tabs>
          <w:tab w:val="left" w:pos="0"/>
          <w:tab w:val="left" w:pos="851"/>
        </w:tabs>
        <w:jc w:val="both"/>
        <w:rPr>
          <w:lang w:eastAsia="uk-UA"/>
        </w:rPr>
      </w:pPr>
      <w:r w:rsidRPr="002C6C07">
        <w:rPr>
          <w:lang w:eastAsia="uk-UA"/>
        </w:rPr>
        <w:t xml:space="preserve">        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3D0309" w:rsidRPr="002C6C07" w:rsidRDefault="003D0309" w:rsidP="003D0309">
      <w:pPr>
        <w:widowControl w:val="0"/>
        <w:tabs>
          <w:tab w:val="left" w:pos="0"/>
          <w:tab w:val="left" w:pos="851"/>
        </w:tabs>
        <w:jc w:val="both"/>
        <w:rPr>
          <w:lang w:eastAsia="uk-UA"/>
        </w:rPr>
      </w:pPr>
    </w:p>
    <w:p w:rsidR="003D0309" w:rsidRPr="002C6C07" w:rsidRDefault="009B47E5" w:rsidP="003D0309">
      <w:pPr>
        <w:widowControl w:val="0"/>
        <w:tabs>
          <w:tab w:val="left" w:pos="0"/>
          <w:tab w:val="left" w:pos="851"/>
        </w:tabs>
        <w:jc w:val="both"/>
        <w:rPr>
          <w:lang w:eastAsia="uk-UA"/>
        </w:rPr>
      </w:pPr>
      <w:r w:rsidRPr="002C6C07">
        <w:rPr>
          <w:lang w:eastAsia="uk-UA"/>
        </w:rPr>
        <w:t xml:space="preserve">      </w:t>
      </w:r>
      <w:r w:rsidR="003D0309" w:rsidRPr="002C6C07">
        <w:rPr>
          <w:lang w:eastAsia="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D0309" w:rsidRPr="002C6C07" w:rsidRDefault="003D0309" w:rsidP="003D0309">
      <w:pPr>
        <w:widowControl w:val="0"/>
        <w:tabs>
          <w:tab w:val="left" w:pos="0"/>
          <w:tab w:val="left" w:pos="851"/>
        </w:tabs>
        <w:jc w:val="both"/>
        <w:rPr>
          <w:lang w:eastAsia="uk-UA"/>
        </w:rPr>
      </w:pPr>
    </w:p>
    <w:p w:rsidR="009B47E5" w:rsidRPr="002C6C07" w:rsidRDefault="009B47E5" w:rsidP="003D0309">
      <w:pPr>
        <w:widowControl w:val="0"/>
        <w:tabs>
          <w:tab w:val="left" w:pos="0"/>
          <w:tab w:val="left" w:pos="851"/>
        </w:tabs>
        <w:jc w:val="both"/>
        <w:rPr>
          <w:b/>
          <w:lang w:val="ru-RU"/>
        </w:rPr>
      </w:pPr>
      <w:r w:rsidRPr="002C6C07">
        <w:rPr>
          <w:lang w:eastAsia="uk-UA"/>
        </w:rPr>
        <w:t xml:space="preserve">       </w:t>
      </w:r>
      <w:r w:rsidR="003D0309" w:rsidRPr="002C6C07">
        <w:rPr>
          <w:lang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r w:rsidR="003F0261" w:rsidRPr="002C6C07">
        <w:rPr>
          <w:b/>
          <w:lang w:val="ru-RU" w:eastAsia="uk-UA"/>
        </w:rPr>
        <w:t xml:space="preserve"> </w:t>
      </w:r>
      <w:r w:rsidR="003F0261" w:rsidRPr="002C6C07">
        <w:rPr>
          <w:b/>
          <w:lang w:val="ru-RU"/>
        </w:rPr>
        <w:t xml:space="preserve">      </w:t>
      </w:r>
    </w:p>
    <w:p w:rsidR="009B47E5" w:rsidRPr="002C6C07" w:rsidRDefault="009B47E5" w:rsidP="003D0309">
      <w:pPr>
        <w:widowControl w:val="0"/>
        <w:tabs>
          <w:tab w:val="left" w:pos="0"/>
          <w:tab w:val="left" w:pos="851"/>
        </w:tabs>
        <w:jc w:val="both"/>
        <w:rPr>
          <w:b/>
          <w:lang w:val="ru-RU"/>
        </w:rPr>
      </w:pPr>
    </w:p>
    <w:p w:rsidR="00435FD4" w:rsidRPr="002C6C07" w:rsidRDefault="009B47E5" w:rsidP="003D0309">
      <w:pPr>
        <w:widowControl w:val="0"/>
        <w:tabs>
          <w:tab w:val="left" w:pos="0"/>
          <w:tab w:val="left" w:pos="851"/>
        </w:tabs>
        <w:jc w:val="both"/>
        <w:rPr>
          <w:b/>
          <w:lang w:val="ru-RU"/>
        </w:rPr>
      </w:pPr>
      <w:r w:rsidRPr="002C6C07">
        <w:rPr>
          <w:b/>
          <w:lang w:val="ru-RU"/>
        </w:rPr>
        <w:t xml:space="preserve">       </w:t>
      </w:r>
      <w:r w:rsidR="00CA7FDE">
        <w:rPr>
          <w:b/>
          <w:lang w:val="ru-RU"/>
        </w:rPr>
        <w:t>17</w:t>
      </w:r>
      <w:r w:rsidR="003F0261" w:rsidRPr="002C6C07">
        <w:rPr>
          <w:b/>
          <w:lang w:val="ru-RU"/>
        </w:rPr>
        <w:t xml:space="preserve">. </w:t>
      </w:r>
      <w:proofErr w:type="spellStart"/>
      <w:r w:rsidR="003F0261" w:rsidRPr="002C6C07">
        <w:rPr>
          <w:b/>
          <w:lang w:val="ru-RU"/>
        </w:rPr>
        <w:t>Відміна</w:t>
      </w:r>
      <w:proofErr w:type="spellEnd"/>
      <w:r w:rsidR="003F0261" w:rsidRPr="002C6C07">
        <w:rPr>
          <w:b/>
          <w:lang w:val="ru-RU"/>
        </w:rPr>
        <w:t xml:space="preserve"> </w:t>
      </w:r>
      <w:proofErr w:type="spellStart"/>
      <w:r w:rsidR="003F0261" w:rsidRPr="002C6C07">
        <w:rPr>
          <w:b/>
          <w:lang w:val="ru-RU"/>
        </w:rPr>
        <w:t>закупі</w:t>
      </w:r>
      <w:proofErr w:type="gramStart"/>
      <w:r w:rsidR="003F0261" w:rsidRPr="002C6C07">
        <w:rPr>
          <w:b/>
          <w:lang w:val="ru-RU"/>
        </w:rPr>
        <w:t>вл</w:t>
      </w:r>
      <w:proofErr w:type="gramEnd"/>
      <w:r w:rsidR="003F0261" w:rsidRPr="002C6C07">
        <w:rPr>
          <w:b/>
          <w:lang w:val="ru-RU"/>
        </w:rPr>
        <w:t>і</w:t>
      </w:r>
      <w:proofErr w:type="spellEnd"/>
      <w:r w:rsidR="003F0261" w:rsidRPr="002C6C07">
        <w:rPr>
          <w:b/>
          <w:lang w:val="ru-RU"/>
        </w:rPr>
        <w:t>:</w:t>
      </w:r>
    </w:p>
    <w:p w:rsidR="009B47E5" w:rsidRPr="002C6C07" w:rsidRDefault="009B47E5" w:rsidP="009B47E5">
      <w:pPr>
        <w:shd w:val="clear" w:color="auto" w:fill="FFFFFF"/>
        <w:suppressAutoHyphens w:val="0"/>
        <w:spacing w:after="150"/>
        <w:jc w:val="both"/>
        <w:rPr>
          <w:lang w:eastAsia="uk-UA"/>
        </w:rPr>
      </w:pPr>
      <w:bookmarkStart w:id="17" w:name="n1195"/>
      <w:bookmarkEnd w:id="17"/>
      <w:r w:rsidRPr="002C6C07">
        <w:rPr>
          <w:lang w:eastAsia="uk-UA"/>
        </w:rPr>
        <w:t>Замовник відміняє спрощену закупівлю в разі:</w:t>
      </w:r>
    </w:p>
    <w:p w:rsidR="009B47E5" w:rsidRPr="002C6C07" w:rsidRDefault="009B47E5" w:rsidP="009B47E5">
      <w:pPr>
        <w:shd w:val="clear" w:color="auto" w:fill="FFFFFF"/>
        <w:suppressAutoHyphens w:val="0"/>
        <w:spacing w:after="150"/>
        <w:jc w:val="both"/>
        <w:rPr>
          <w:lang w:eastAsia="uk-UA"/>
        </w:rPr>
      </w:pPr>
      <w:bookmarkStart w:id="18" w:name="n1192"/>
      <w:bookmarkEnd w:id="18"/>
      <w:r w:rsidRPr="002C6C07">
        <w:rPr>
          <w:lang w:eastAsia="uk-UA"/>
        </w:rPr>
        <w:t xml:space="preserve">       1) відсутності подальшої потреби в закупівлі товарів, робіт і послуг;</w:t>
      </w:r>
    </w:p>
    <w:p w:rsidR="009B47E5" w:rsidRPr="002C6C07" w:rsidRDefault="009B47E5" w:rsidP="009B47E5">
      <w:pPr>
        <w:shd w:val="clear" w:color="auto" w:fill="FFFFFF"/>
        <w:suppressAutoHyphens w:val="0"/>
        <w:spacing w:after="150"/>
        <w:jc w:val="both"/>
        <w:rPr>
          <w:lang w:eastAsia="uk-UA"/>
        </w:rPr>
      </w:pPr>
      <w:bookmarkStart w:id="19" w:name="n1193"/>
      <w:bookmarkEnd w:id="19"/>
      <w:r w:rsidRPr="002C6C07">
        <w:rPr>
          <w:lang w:eastAsia="uk-UA"/>
        </w:rPr>
        <w:t xml:space="preserve">       2) неможливості усунення порушень, що виникли через виявлені порушення законодавства з питань публічних закупівель;</w:t>
      </w:r>
    </w:p>
    <w:p w:rsidR="009B47E5" w:rsidRPr="002C6C07" w:rsidRDefault="009B47E5" w:rsidP="009B47E5">
      <w:pPr>
        <w:shd w:val="clear" w:color="auto" w:fill="FFFFFF"/>
        <w:suppressAutoHyphens w:val="0"/>
        <w:spacing w:after="150"/>
        <w:jc w:val="both"/>
        <w:rPr>
          <w:lang w:eastAsia="uk-UA"/>
        </w:rPr>
      </w:pPr>
      <w:bookmarkStart w:id="20" w:name="n1194"/>
      <w:bookmarkEnd w:id="20"/>
      <w:r w:rsidRPr="002C6C07">
        <w:rPr>
          <w:lang w:eastAsia="uk-UA"/>
        </w:rPr>
        <w:t xml:space="preserve">       3) скорочення видатків на здійснення закупівлі товарів, робіт і послуг.</w:t>
      </w:r>
    </w:p>
    <w:p w:rsidR="003F0261" w:rsidRPr="002C6C07" w:rsidRDefault="003F0261" w:rsidP="003F0261">
      <w:pPr>
        <w:shd w:val="clear" w:color="auto" w:fill="FFFFFF"/>
        <w:suppressAutoHyphens w:val="0"/>
        <w:spacing w:after="150"/>
        <w:jc w:val="both"/>
        <w:rPr>
          <w:lang w:eastAsia="uk-UA"/>
        </w:rPr>
      </w:pPr>
      <w:r w:rsidRPr="002C6C07">
        <w:rPr>
          <w:lang w:eastAsia="uk-UA"/>
        </w:rPr>
        <w:t xml:space="preserve"> </w:t>
      </w:r>
      <w:r w:rsidR="009B47E5" w:rsidRPr="002C6C07">
        <w:rPr>
          <w:lang w:eastAsia="uk-UA"/>
        </w:rPr>
        <w:t xml:space="preserve">      </w:t>
      </w:r>
      <w:r w:rsidRPr="002C6C07">
        <w:rPr>
          <w:lang w:eastAsia="uk-UA"/>
        </w:rPr>
        <w:t>Спрощена закупівля автоматично відміняється електронною системою закупівель у разі:</w:t>
      </w:r>
    </w:p>
    <w:p w:rsidR="003F0261" w:rsidRPr="002C6C07" w:rsidRDefault="009B47E5" w:rsidP="009B47E5">
      <w:pPr>
        <w:shd w:val="clear" w:color="auto" w:fill="FFFFFF"/>
        <w:suppressAutoHyphens w:val="0"/>
        <w:spacing w:after="150"/>
        <w:jc w:val="both"/>
        <w:rPr>
          <w:lang w:eastAsia="uk-UA"/>
        </w:rPr>
      </w:pPr>
      <w:bookmarkStart w:id="21" w:name="n1196"/>
      <w:bookmarkEnd w:id="21"/>
      <w:r w:rsidRPr="002C6C07">
        <w:rPr>
          <w:lang w:eastAsia="uk-UA"/>
        </w:rPr>
        <w:t xml:space="preserve">       </w:t>
      </w:r>
      <w:r w:rsidR="003F0261" w:rsidRPr="002C6C07">
        <w:rPr>
          <w:lang w:eastAsia="uk-UA"/>
        </w:rPr>
        <w:t>1) відхилення всіх пропозицій;</w:t>
      </w:r>
    </w:p>
    <w:p w:rsidR="00497DDF" w:rsidRPr="002C6C07" w:rsidRDefault="003F0261" w:rsidP="002A4848">
      <w:pPr>
        <w:shd w:val="clear" w:color="auto" w:fill="FFFFFF"/>
        <w:suppressAutoHyphens w:val="0"/>
        <w:spacing w:after="150"/>
        <w:ind w:firstLine="450"/>
        <w:jc w:val="both"/>
        <w:rPr>
          <w:lang w:eastAsia="uk-UA"/>
        </w:rPr>
      </w:pPr>
      <w:bookmarkStart w:id="22" w:name="n1197"/>
      <w:bookmarkEnd w:id="22"/>
      <w:r w:rsidRPr="002C6C07">
        <w:rPr>
          <w:lang w:eastAsia="uk-UA"/>
        </w:rPr>
        <w:t>2) відсутності пропозицій учасників для участі в ній.</w:t>
      </w:r>
      <w:bookmarkStart w:id="23" w:name="n1198"/>
      <w:bookmarkEnd w:id="23"/>
    </w:p>
    <w:p w:rsidR="00497DDF" w:rsidRPr="002C6C07" w:rsidRDefault="00CA7FDE" w:rsidP="003F0261">
      <w:pPr>
        <w:pStyle w:val="a4"/>
        <w:tabs>
          <w:tab w:val="left" w:pos="0"/>
          <w:tab w:val="left" w:pos="540"/>
        </w:tabs>
        <w:spacing w:before="0" w:after="0"/>
        <w:jc w:val="both"/>
        <w:rPr>
          <w:b/>
        </w:rPr>
      </w:pPr>
      <w:r>
        <w:rPr>
          <w:b/>
        </w:rPr>
        <w:t xml:space="preserve">      18</w:t>
      </w:r>
      <w:bookmarkStart w:id="24" w:name="_GoBack"/>
      <w:bookmarkEnd w:id="24"/>
      <w:r w:rsidR="003F0261" w:rsidRPr="002C6C07">
        <w:rPr>
          <w:b/>
        </w:rPr>
        <w:t xml:space="preserve">. </w:t>
      </w:r>
      <w:r w:rsidR="00497DDF" w:rsidRPr="002C6C07">
        <w:rPr>
          <w:b/>
        </w:rPr>
        <w:t>Додатки до оголошення:</w:t>
      </w:r>
    </w:p>
    <w:p w:rsidR="003F0261" w:rsidRPr="002C6C07" w:rsidRDefault="00C63744" w:rsidP="003F0261">
      <w:pPr>
        <w:pStyle w:val="1"/>
        <w:jc w:val="both"/>
        <w:rPr>
          <w:bCs/>
          <w:color w:val="auto"/>
          <w:sz w:val="24"/>
          <w:szCs w:val="24"/>
          <w:lang w:val="uk-UA"/>
        </w:rPr>
      </w:pPr>
      <w:r w:rsidRPr="002C6C07">
        <w:rPr>
          <w:color w:val="auto"/>
          <w:sz w:val="24"/>
          <w:szCs w:val="24"/>
          <w:lang w:val="uk-UA"/>
        </w:rPr>
        <w:t xml:space="preserve">   </w:t>
      </w:r>
      <w:r w:rsidR="003F0261" w:rsidRPr="002C6C07">
        <w:rPr>
          <w:color w:val="auto"/>
          <w:sz w:val="24"/>
          <w:szCs w:val="24"/>
          <w:lang w:val="uk-UA"/>
        </w:rPr>
        <w:t xml:space="preserve"> </w:t>
      </w:r>
      <w:r w:rsidRPr="002C6C07">
        <w:rPr>
          <w:color w:val="auto"/>
          <w:sz w:val="24"/>
          <w:szCs w:val="24"/>
          <w:lang w:val="uk-UA"/>
        </w:rPr>
        <w:t xml:space="preserve">  </w:t>
      </w:r>
      <w:r w:rsidR="00497DDF" w:rsidRPr="002C6C07">
        <w:rPr>
          <w:color w:val="auto"/>
          <w:sz w:val="24"/>
          <w:szCs w:val="24"/>
          <w:lang w:val="uk-UA"/>
        </w:rPr>
        <w:t>Додат</w:t>
      </w:r>
      <w:r w:rsidR="003F0261" w:rsidRPr="002C6C07">
        <w:rPr>
          <w:color w:val="auto"/>
          <w:sz w:val="24"/>
          <w:szCs w:val="24"/>
          <w:lang w:val="uk-UA"/>
        </w:rPr>
        <w:t xml:space="preserve">ок </w:t>
      </w:r>
      <w:r w:rsidRPr="002C6C07">
        <w:rPr>
          <w:color w:val="auto"/>
          <w:sz w:val="24"/>
          <w:szCs w:val="24"/>
          <w:lang w:val="uk-UA"/>
        </w:rPr>
        <w:t xml:space="preserve">1 – </w:t>
      </w:r>
      <w:r w:rsidR="00D445BA" w:rsidRPr="002C6C07">
        <w:rPr>
          <w:bCs/>
          <w:color w:val="auto"/>
          <w:sz w:val="24"/>
          <w:szCs w:val="24"/>
          <w:lang w:val="uk-UA"/>
        </w:rPr>
        <w:t xml:space="preserve">Технічні та якісні </w:t>
      </w:r>
      <w:r w:rsidRPr="002C6C07">
        <w:rPr>
          <w:bCs/>
          <w:color w:val="auto"/>
          <w:sz w:val="24"/>
          <w:szCs w:val="24"/>
          <w:lang w:val="uk-UA"/>
        </w:rPr>
        <w:t>характеристики предмета закупівлі.</w:t>
      </w:r>
    </w:p>
    <w:p w:rsidR="003F0261" w:rsidRPr="002C6C07" w:rsidRDefault="003F0261" w:rsidP="003F0261">
      <w:pPr>
        <w:pStyle w:val="1"/>
        <w:jc w:val="both"/>
        <w:rPr>
          <w:color w:val="auto"/>
          <w:sz w:val="24"/>
          <w:szCs w:val="24"/>
        </w:rPr>
      </w:pPr>
      <w:r w:rsidRPr="002C6C07">
        <w:rPr>
          <w:bCs/>
          <w:color w:val="auto"/>
          <w:sz w:val="24"/>
          <w:szCs w:val="24"/>
          <w:lang w:val="uk-UA"/>
        </w:rPr>
        <w:t xml:space="preserve">      </w:t>
      </w:r>
      <w:proofErr w:type="spellStart"/>
      <w:r w:rsidRPr="002C6C07">
        <w:rPr>
          <w:color w:val="auto"/>
          <w:sz w:val="24"/>
          <w:szCs w:val="24"/>
        </w:rPr>
        <w:t>Додаток</w:t>
      </w:r>
      <w:proofErr w:type="spellEnd"/>
      <w:r w:rsidRPr="002C6C07">
        <w:rPr>
          <w:color w:val="auto"/>
          <w:sz w:val="24"/>
          <w:szCs w:val="24"/>
        </w:rPr>
        <w:t xml:space="preserve"> </w:t>
      </w:r>
      <w:r w:rsidR="00497DDF" w:rsidRPr="002C6C07">
        <w:rPr>
          <w:color w:val="auto"/>
          <w:sz w:val="24"/>
          <w:szCs w:val="24"/>
        </w:rPr>
        <w:t xml:space="preserve">2 – </w:t>
      </w:r>
      <w:proofErr w:type="spellStart"/>
      <w:r w:rsidR="00497DDF" w:rsidRPr="002C6C07">
        <w:rPr>
          <w:color w:val="auto"/>
          <w:sz w:val="24"/>
          <w:szCs w:val="24"/>
        </w:rPr>
        <w:t>Вимоги</w:t>
      </w:r>
      <w:proofErr w:type="spellEnd"/>
      <w:r w:rsidR="00497DDF" w:rsidRPr="002C6C07">
        <w:rPr>
          <w:color w:val="auto"/>
          <w:sz w:val="24"/>
          <w:szCs w:val="24"/>
        </w:rPr>
        <w:t xml:space="preserve"> до </w:t>
      </w:r>
      <w:proofErr w:type="spellStart"/>
      <w:r w:rsidR="00497DDF" w:rsidRPr="002C6C07">
        <w:rPr>
          <w:color w:val="auto"/>
          <w:sz w:val="24"/>
          <w:szCs w:val="24"/>
        </w:rPr>
        <w:t>кваліфікації</w:t>
      </w:r>
      <w:proofErr w:type="spellEnd"/>
      <w:r w:rsidR="00497DDF" w:rsidRPr="002C6C07">
        <w:rPr>
          <w:color w:val="auto"/>
          <w:sz w:val="24"/>
          <w:szCs w:val="24"/>
        </w:rPr>
        <w:t xml:space="preserve"> </w:t>
      </w:r>
      <w:proofErr w:type="spellStart"/>
      <w:r w:rsidR="00497DDF" w:rsidRPr="002C6C07">
        <w:rPr>
          <w:color w:val="auto"/>
          <w:sz w:val="24"/>
          <w:szCs w:val="24"/>
        </w:rPr>
        <w:t>учасника</w:t>
      </w:r>
      <w:proofErr w:type="spellEnd"/>
      <w:r w:rsidR="00497DDF" w:rsidRPr="002C6C07">
        <w:rPr>
          <w:color w:val="auto"/>
          <w:sz w:val="24"/>
          <w:szCs w:val="24"/>
        </w:rPr>
        <w:t>.</w:t>
      </w:r>
    </w:p>
    <w:p w:rsidR="00497DDF" w:rsidRPr="002C6C07" w:rsidRDefault="003F0261" w:rsidP="003F0261">
      <w:pPr>
        <w:pStyle w:val="1"/>
        <w:jc w:val="both"/>
        <w:rPr>
          <w:b/>
          <w:bCs/>
          <w:color w:val="auto"/>
          <w:sz w:val="24"/>
          <w:szCs w:val="24"/>
          <w:lang w:val="uk-UA"/>
        </w:rPr>
      </w:pPr>
      <w:r w:rsidRPr="002C6C07">
        <w:rPr>
          <w:color w:val="auto"/>
          <w:sz w:val="24"/>
          <w:szCs w:val="24"/>
          <w:lang w:val="uk-UA"/>
        </w:rPr>
        <w:t xml:space="preserve">      </w:t>
      </w:r>
      <w:proofErr w:type="spellStart"/>
      <w:r w:rsidRPr="002C6C07">
        <w:rPr>
          <w:color w:val="auto"/>
          <w:sz w:val="24"/>
          <w:szCs w:val="24"/>
        </w:rPr>
        <w:t>Додаток</w:t>
      </w:r>
      <w:proofErr w:type="spellEnd"/>
      <w:r w:rsidR="00497DDF" w:rsidRPr="002C6C07">
        <w:rPr>
          <w:color w:val="auto"/>
          <w:sz w:val="24"/>
          <w:szCs w:val="24"/>
        </w:rPr>
        <w:t xml:space="preserve"> 3 – </w:t>
      </w:r>
      <w:proofErr w:type="spellStart"/>
      <w:r w:rsidRPr="002C6C07">
        <w:rPr>
          <w:color w:val="auto"/>
          <w:sz w:val="24"/>
          <w:szCs w:val="24"/>
        </w:rPr>
        <w:t>Проє</w:t>
      </w:r>
      <w:r w:rsidR="00497DDF" w:rsidRPr="002C6C07">
        <w:rPr>
          <w:color w:val="auto"/>
          <w:sz w:val="24"/>
          <w:szCs w:val="24"/>
        </w:rPr>
        <w:t>кт</w:t>
      </w:r>
      <w:proofErr w:type="spellEnd"/>
      <w:r w:rsidR="00497DDF" w:rsidRPr="002C6C07">
        <w:rPr>
          <w:color w:val="auto"/>
          <w:sz w:val="24"/>
          <w:szCs w:val="24"/>
        </w:rPr>
        <w:t xml:space="preserve"> договору.</w:t>
      </w:r>
    </w:p>
    <w:p w:rsidR="003F0261" w:rsidRPr="002C6C07" w:rsidRDefault="003F0261" w:rsidP="003F0261">
      <w:pPr>
        <w:pStyle w:val="a4"/>
        <w:tabs>
          <w:tab w:val="left" w:pos="0"/>
          <w:tab w:val="left" w:pos="540"/>
        </w:tabs>
        <w:spacing w:before="0" w:after="0"/>
        <w:jc w:val="both"/>
        <w:rPr>
          <w:lang w:val="ru-RU"/>
        </w:rPr>
      </w:pPr>
      <w:r w:rsidRPr="002C6C07">
        <w:t xml:space="preserve">      </w:t>
      </w:r>
      <w:r w:rsidR="00497DDF" w:rsidRPr="002C6C07">
        <w:t>Д</w:t>
      </w:r>
      <w:r w:rsidRPr="002C6C07">
        <w:t>одаток</w:t>
      </w:r>
      <w:r w:rsidR="00DA01E0">
        <w:t xml:space="preserve"> 4 – Заява-пропозиція на участь у закупівлі.</w:t>
      </w:r>
    </w:p>
    <w:p w:rsidR="00DC0EDF" w:rsidRPr="002C6C07" w:rsidRDefault="003F0261" w:rsidP="003F0261">
      <w:pPr>
        <w:pStyle w:val="a4"/>
        <w:tabs>
          <w:tab w:val="left" w:pos="0"/>
          <w:tab w:val="left" w:pos="540"/>
        </w:tabs>
        <w:spacing w:before="0" w:after="0"/>
        <w:jc w:val="both"/>
        <w:rPr>
          <w:lang w:val="ru-RU"/>
        </w:rPr>
      </w:pPr>
      <w:r w:rsidRPr="002C6C07">
        <w:rPr>
          <w:lang w:val="ru-RU"/>
        </w:rPr>
        <w:t xml:space="preserve">      </w:t>
      </w:r>
      <w:proofErr w:type="spellStart"/>
      <w:r w:rsidRPr="002C6C07">
        <w:rPr>
          <w:lang w:val="ru-RU"/>
        </w:rPr>
        <w:t>Додаток</w:t>
      </w:r>
      <w:proofErr w:type="spellEnd"/>
      <w:r w:rsidRPr="002C6C07">
        <w:rPr>
          <w:lang w:val="ru-RU"/>
        </w:rPr>
        <w:t xml:space="preserve"> </w:t>
      </w:r>
      <w:r w:rsidR="00DC0EDF" w:rsidRPr="002C6C07">
        <w:rPr>
          <w:lang w:val="ru-RU"/>
        </w:rPr>
        <w:t xml:space="preserve">5 – </w:t>
      </w:r>
      <w:r w:rsidR="00DC0EDF" w:rsidRPr="002C6C07">
        <w:t>Лист-згода на обробку персональних даних.</w:t>
      </w:r>
    </w:p>
    <w:p w:rsidR="002A4848" w:rsidRDefault="002A4848" w:rsidP="00DC0EDF">
      <w:pPr>
        <w:jc w:val="center"/>
        <w:rPr>
          <w:color w:val="1A1A1A" w:themeColor="background1" w:themeShade="1A"/>
        </w:rPr>
      </w:pPr>
    </w:p>
    <w:p w:rsidR="002A4848" w:rsidRDefault="002A4848" w:rsidP="002A4848"/>
    <w:p w:rsidR="002A4848" w:rsidRPr="002A4848" w:rsidRDefault="002A4848" w:rsidP="002A4848">
      <w:pPr>
        <w:rPr>
          <w:b/>
        </w:rPr>
      </w:pPr>
      <w:r w:rsidRPr="002A4848">
        <w:rPr>
          <w:b/>
        </w:rPr>
        <w:t>Уповноважена особа</w:t>
      </w:r>
    </w:p>
    <w:p w:rsidR="002A4848" w:rsidRPr="002A4848" w:rsidRDefault="002A4848" w:rsidP="002A4848">
      <w:pPr>
        <w:rPr>
          <w:b/>
        </w:rPr>
      </w:pPr>
      <w:r w:rsidRPr="002A4848">
        <w:rPr>
          <w:b/>
        </w:rPr>
        <w:t>Господарського суду</w:t>
      </w:r>
    </w:p>
    <w:p w:rsidR="002A4848" w:rsidRPr="002A4848" w:rsidRDefault="002A4848" w:rsidP="002A4848">
      <w:pPr>
        <w:rPr>
          <w:b/>
        </w:rPr>
      </w:pPr>
      <w:r w:rsidRPr="002A4848">
        <w:rPr>
          <w:b/>
        </w:rPr>
        <w:t xml:space="preserve">Луганської області                                    </w:t>
      </w:r>
      <w:r w:rsidRPr="002A4848">
        <w:t xml:space="preserve"> КЕП</w:t>
      </w:r>
      <w:r w:rsidRPr="002A4848">
        <w:rPr>
          <w:b/>
        </w:rPr>
        <w:t xml:space="preserve">                                       Марина КУКСЕНКО</w:t>
      </w:r>
    </w:p>
    <w:sectPr w:rsidR="002A4848" w:rsidRPr="002A4848" w:rsidSect="00B734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853800"/>
    <w:multiLevelType w:val="hybridMultilevel"/>
    <w:tmpl w:val="E6CA7832"/>
    <w:lvl w:ilvl="0" w:tplc="C42E8F02">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8F7DCD"/>
    <w:multiLevelType w:val="multilevel"/>
    <w:tmpl w:val="643833E8"/>
    <w:lvl w:ilvl="0">
      <w:start w:val="1"/>
      <w:numFmt w:val="decimal"/>
      <w:lvlText w:val="%1."/>
      <w:lvlJc w:val="left"/>
      <w:pPr>
        <w:ind w:left="1152" w:hanging="360"/>
      </w:pPr>
      <w:rPr>
        <w:rFonts w:ascii="Times New Roman" w:eastAsia="Times New Roman" w:hAnsi="Times New Roman" w:cs="Times New Roman"/>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abstractNum w:abstractNumId="3">
    <w:nsid w:val="61857335"/>
    <w:multiLevelType w:val="multilevel"/>
    <w:tmpl w:val="643833E8"/>
    <w:lvl w:ilvl="0">
      <w:start w:val="1"/>
      <w:numFmt w:val="decimal"/>
      <w:lvlText w:val="%1."/>
      <w:lvlJc w:val="left"/>
      <w:pPr>
        <w:ind w:left="1152" w:hanging="360"/>
      </w:pPr>
      <w:rPr>
        <w:rFonts w:ascii="Times New Roman" w:eastAsia="Times New Roman" w:hAnsi="Times New Roman" w:cs="Times New Roman"/>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72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72"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2"/>
  </w:compat>
  <w:rsids>
    <w:rsidRoot w:val="00497DDF"/>
    <w:rsid w:val="00023747"/>
    <w:rsid w:val="00067A4D"/>
    <w:rsid w:val="000729CB"/>
    <w:rsid w:val="000A25C5"/>
    <w:rsid w:val="000B4558"/>
    <w:rsid w:val="000C7510"/>
    <w:rsid w:val="000E1E3E"/>
    <w:rsid w:val="000F40E3"/>
    <w:rsid w:val="00167E8E"/>
    <w:rsid w:val="00181746"/>
    <w:rsid w:val="001A53C7"/>
    <w:rsid w:val="001D3311"/>
    <w:rsid w:val="00200365"/>
    <w:rsid w:val="00211264"/>
    <w:rsid w:val="002907DD"/>
    <w:rsid w:val="00294792"/>
    <w:rsid w:val="002A4848"/>
    <w:rsid w:val="002A56E7"/>
    <w:rsid w:val="002C6C07"/>
    <w:rsid w:val="002D5050"/>
    <w:rsid w:val="002E4D2D"/>
    <w:rsid w:val="002F5329"/>
    <w:rsid w:val="003055EB"/>
    <w:rsid w:val="00316D9F"/>
    <w:rsid w:val="00317600"/>
    <w:rsid w:val="00322A3F"/>
    <w:rsid w:val="00325ED4"/>
    <w:rsid w:val="0034034E"/>
    <w:rsid w:val="00343BF6"/>
    <w:rsid w:val="00385E7F"/>
    <w:rsid w:val="00394646"/>
    <w:rsid w:val="00397B6F"/>
    <w:rsid w:val="003A428E"/>
    <w:rsid w:val="003B059F"/>
    <w:rsid w:val="003B664F"/>
    <w:rsid w:val="003C1AEE"/>
    <w:rsid w:val="003D0309"/>
    <w:rsid w:val="003F0261"/>
    <w:rsid w:val="003F0798"/>
    <w:rsid w:val="00435FD4"/>
    <w:rsid w:val="004629B1"/>
    <w:rsid w:val="00497DDF"/>
    <w:rsid w:val="004A0C76"/>
    <w:rsid w:val="004A59BB"/>
    <w:rsid w:val="004B0C6B"/>
    <w:rsid w:val="004E4975"/>
    <w:rsid w:val="005779AC"/>
    <w:rsid w:val="0059616C"/>
    <w:rsid w:val="005A3C82"/>
    <w:rsid w:val="005C2807"/>
    <w:rsid w:val="005D7795"/>
    <w:rsid w:val="005F52C7"/>
    <w:rsid w:val="006878B8"/>
    <w:rsid w:val="006A03F0"/>
    <w:rsid w:val="006E4066"/>
    <w:rsid w:val="00700DA6"/>
    <w:rsid w:val="0073306F"/>
    <w:rsid w:val="008077E5"/>
    <w:rsid w:val="00853071"/>
    <w:rsid w:val="00951712"/>
    <w:rsid w:val="0098405A"/>
    <w:rsid w:val="009B47E5"/>
    <w:rsid w:val="009D5956"/>
    <w:rsid w:val="00A6404B"/>
    <w:rsid w:val="00A6470B"/>
    <w:rsid w:val="00AB1126"/>
    <w:rsid w:val="00AC560F"/>
    <w:rsid w:val="00AD0004"/>
    <w:rsid w:val="00AE0623"/>
    <w:rsid w:val="00AE2B9C"/>
    <w:rsid w:val="00AE2F8A"/>
    <w:rsid w:val="00AF4B6B"/>
    <w:rsid w:val="00B014E5"/>
    <w:rsid w:val="00B20A32"/>
    <w:rsid w:val="00B352C7"/>
    <w:rsid w:val="00B62085"/>
    <w:rsid w:val="00B708A4"/>
    <w:rsid w:val="00B734B0"/>
    <w:rsid w:val="00BA4451"/>
    <w:rsid w:val="00C63744"/>
    <w:rsid w:val="00C64ADC"/>
    <w:rsid w:val="00C6765A"/>
    <w:rsid w:val="00CA7FDE"/>
    <w:rsid w:val="00CD1AE1"/>
    <w:rsid w:val="00D008C3"/>
    <w:rsid w:val="00D13A68"/>
    <w:rsid w:val="00D35462"/>
    <w:rsid w:val="00D445BA"/>
    <w:rsid w:val="00DA01E0"/>
    <w:rsid w:val="00DC0EDF"/>
    <w:rsid w:val="00DC3DCC"/>
    <w:rsid w:val="00DD3D72"/>
    <w:rsid w:val="00DF3403"/>
    <w:rsid w:val="00E055F9"/>
    <w:rsid w:val="00E11F24"/>
    <w:rsid w:val="00E241AE"/>
    <w:rsid w:val="00E80083"/>
    <w:rsid w:val="00E86DDC"/>
    <w:rsid w:val="00E91913"/>
    <w:rsid w:val="00EA51C0"/>
    <w:rsid w:val="00F21B77"/>
    <w:rsid w:val="00FF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04"/>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0"/>
    <w:link w:val="30"/>
    <w:qFormat/>
    <w:rsid w:val="00497DDF"/>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97DDF"/>
    <w:rPr>
      <w:rFonts w:ascii="Times New Roman" w:eastAsia="Times New Roman" w:hAnsi="Times New Roman" w:cs="Times New Roman"/>
      <w:b/>
      <w:bCs/>
      <w:sz w:val="27"/>
      <w:szCs w:val="27"/>
      <w:lang w:val="uk-UA" w:eastAsia="ar-SA"/>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497DDF"/>
    <w:pPr>
      <w:spacing w:before="280" w:after="280"/>
    </w:pPr>
  </w:style>
  <w:style w:type="paragraph" w:styleId="a0">
    <w:name w:val="Body Text"/>
    <w:basedOn w:val="a"/>
    <w:link w:val="a6"/>
    <w:unhideWhenUsed/>
    <w:rsid w:val="00497DDF"/>
    <w:pPr>
      <w:spacing w:after="120"/>
    </w:pPr>
  </w:style>
  <w:style w:type="character" w:customStyle="1" w:styleId="a6">
    <w:name w:val="Основной текст Знак"/>
    <w:basedOn w:val="a1"/>
    <w:link w:val="a0"/>
    <w:rsid w:val="00497DDF"/>
    <w:rPr>
      <w:rFonts w:ascii="Times New Roman" w:eastAsia="Times New Roman" w:hAnsi="Times New Roman" w:cs="Times New Roman"/>
      <w:sz w:val="24"/>
      <w:szCs w:val="24"/>
      <w:lang w:val="uk-UA" w:eastAsia="ar-SA"/>
    </w:rPr>
  </w:style>
  <w:style w:type="paragraph" w:styleId="a7">
    <w:name w:val="List Paragraph"/>
    <w:basedOn w:val="a"/>
    <w:link w:val="a8"/>
    <w:uiPriority w:val="34"/>
    <w:qFormat/>
    <w:rsid w:val="00497DDF"/>
    <w:pPr>
      <w:ind w:left="720"/>
      <w:contextualSpacing/>
    </w:pPr>
  </w:style>
  <w:style w:type="character" w:customStyle="1" w:styleId="a8">
    <w:name w:val="Абзац списка Знак"/>
    <w:link w:val="a7"/>
    <w:uiPriority w:val="34"/>
    <w:locked/>
    <w:rsid w:val="00497DDF"/>
    <w:rPr>
      <w:rFonts w:ascii="Times New Roman" w:eastAsia="Times New Roman" w:hAnsi="Times New Roman" w:cs="Times New Roman"/>
      <w:sz w:val="24"/>
      <w:szCs w:val="24"/>
      <w:lang w:val="uk-UA" w:eastAsia="ar-SA"/>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497DDF"/>
    <w:rPr>
      <w:rFonts w:ascii="Times New Roman" w:eastAsia="Times New Roman" w:hAnsi="Times New Roman" w:cs="Times New Roman"/>
      <w:sz w:val="24"/>
      <w:szCs w:val="24"/>
      <w:lang w:val="uk-UA" w:eastAsia="ar-SA"/>
    </w:rPr>
  </w:style>
  <w:style w:type="paragraph" w:customStyle="1" w:styleId="rvps2">
    <w:name w:val="rvps2"/>
    <w:basedOn w:val="a"/>
    <w:rsid w:val="00497DDF"/>
    <w:pPr>
      <w:suppressAutoHyphens w:val="0"/>
      <w:spacing w:before="100" w:beforeAutospacing="1" w:after="100" w:afterAutospacing="1"/>
    </w:pPr>
    <w:rPr>
      <w:rFonts w:eastAsia="Calibri"/>
      <w:lang w:val="ru-RU" w:eastAsia="ru-RU"/>
    </w:rPr>
  </w:style>
  <w:style w:type="character" w:styleId="a9">
    <w:name w:val="Hyperlink"/>
    <w:basedOn w:val="a1"/>
    <w:uiPriority w:val="99"/>
    <w:unhideWhenUsed/>
    <w:rsid w:val="00AD0004"/>
    <w:rPr>
      <w:color w:val="0000FF" w:themeColor="hyperlink"/>
      <w:u w:val="single"/>
    </w:rPr>
  </w:style>
  <w:style w:type="paragraph" w:customStyle="1" w:styleId="1">
    <w:name w:val="Обычный1"/>
    <w:rsid w:val="00C63744"/>
    <w:pPr>
      <w:spacing w:after="0" w:line="240" w:lineRule="auto"/>
    </w:pPr>
    <w:rPr>
      <w:rFonts w:ascii="Times New Roman" w:eastAsia="Times New Roman" w:hAnsi="Times New Roman" w:cs="Times New Roman"/>
      <w:color w:val="000000"/>
      <w:sz w:val="28"/>
      <w:szCs w:val="28"/>
      <w:lang w:eastAsia="ru-RU"/>
    </w:rPr>
  </w:style>
  <w:style w:type="paragraph" w:styleId="aa">
    <w:name w:val="Balloon Text"/>
    <w:basedOn w:val="a"/>
    <w:link w:val="ab"/>
    <w:uiPriority w:val="99"/>
    <w:semiHidden/>
    <w:unhideWhenUsed/>
    <w:rsid w:val="006E4066"/>
    <w:rPr>
      <w:rFonts w:ascii="Tahoma" w:hAnsi="Tahoma" w:cs="Tahoma"/>
      <w:sz w:val="16"/>
      <w:szCs w:val="16"/>
    </w:rPr>
  </w:style>
  <w:style w:type="character" w:customStyle="1" w:styleId="ab">
    <w:name w:val="Текст выноски Знак"/>
    <w:basedOn w:val="a1"/>
    <w:link w:val="aa"/>
    <w:uiPriority w:val="99"/>
    <w:semiHidden/>
    <w:rsid w:val="006E4066"/>
    <w:rPr>
      <w:rFonts w:ascii="Tahoma" w:eastAsia="Times New Roman" w:hAnsi="Tahoma" w:cs="Tahoma"/>
      <w:sz w:val="16"/>
      <w:szCs w:val="16"/>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3353">
      <w:bodyDiv w:val="1"/>
      <w:marLeft w:val="0"/>
      <w:marRight w:val="0"/>
      <w:marTop w:val="0"/>
      <w:marBottom w:val="0"/>
      <w:divBdr>
        <w:top w:val="none" w:sz="0" w:space="0" w:color="auto"/>
        <w:left w:val="none" w:sz="0" w:space="0" w:color="auto"/>
        <w:bottom w:val="none" w:sz="0" w:space="0" w:color="auto"/>
        <w:right w:val="none" w:sz="0" w:space="0" w:color="auto"/>
      </w:divBdr>
    </w:div>
    <w:div w:id="530075746">
      <w:bodyDiv w:val="1"/>
      <w:marLeft w:val="0"/>
      <w:marRight w:val="0"/>
      <w:marTop w:val="0"/>
      <w:marBottom w:val="0"/>
      <w:divBdr>
        <w:top w:val="none" w:sz="0" w:space="0" w:color="auto"/>
        <w:left w:val="none" w:sz="0" w:space="0" w:color="auto"/>
        <w:bottom w:val="none" w:sz="0" w:space="0" w:color="auto"/>
        <w:right w:val="none" w:sz="0" w:space="0" w:color="auto"/>
      </w:divBdr>
    </w:div>
    <w:div w:id="876968760">
      <w:bodyDiv w:val="1"/>
      <w:marLeft w:val="0"/>
      <w:marRight w:val="0"/>
      <w:marTop w:val="0"/>
      <w:marBottom w:val="0"/>
      <w:divBdr>
        <w:top w:val="none" w:sz="0" w:space="0" w:color="auto"/>
        <w:left w:val="none" w:sz="0" w:space="0" w:color="auto"/>
        <w:bottom w:val="none" w:sz="0" w:space="0" w:color="auto"/>
        <w:right w:val="none" w:sz="0" w:space="0" w:color="auto"/>
      </w:divBdr>
    </w:div>
    <w:div w:id="899292594">
      <w:bodyDiv w:val="1"/>
      <w:marLeft w:val="0"/>
      <w:marRight w:val="0"/>
      <w:marTop w:val="0"/>
      <w:marBottom w:val="0"/>
      <w:divBdr>
        <w:top w:val="none" w:sz="0" w:space="0" w:color="auto"/>
        <w:left w:val="none" w:sz="0" w:space="0" w:color="auto"/>
        <w:bottom w:val="none" w:sz="0" w:space="0" w:color="auto"/>
        <w:right w:val="none" w:sz="0" w:space="0" w:color="auto"/>
      </w:divBdr>
    </w:div>
    <w:div w:id="937521674">
      <w:bodyDiv w:val="1"/>
      <w:marLeft w:val="0"/>
      <w:marRight w:val="0"/>
      <w:marTop w:val="0"/>
      <w:marBottom w:val="0"/>
      <w:divBdr>
        <w:top w:val="none" w:sz="0" w:space="0" w:color="auto"/>
        <w:left w:val="none" w:sz="0" w:space="0" w:color="auto"/>
        <w:bottom w:val="none" w:sz="0" w:space="0" w:color="auto"/>
        <w:right w:val="none" w:sz="0" w:space="0" w:color="auto"/>
      </w:divBdr>
    </w:div>
    <w:div w:id="995036901">
      <w:bodyDiv w:val="1"/>
      <w:marLeft w:val="0"/>
      <w:marRight w:val="0"/>
      <w:marTop w:val="0"/>
      <w:marBottom w:val="0"/>
      <w:divBdr>
        <w:top w:val="none" w:sz="0" w:space="0" w:color="auto"/>
        <w:left w:val="none" w:sz="0" w:space="0" w:color="auto"/>
        <w:bottom w:val="none" w:sz="0" w:space="0" w:color="auto"/>
        <w:right w:val="none" w:sz="0" w:space="0" w:color="auto"/>
      </w:divBdr>
    </w:div>
    <w:div w:id="1121802132">
      <w:bodyDiv w:val="1"/>
      <w:marLeft w:val="0"/>
      <w:marRight w:val="0"/>
      <w:marTop w:val="0"/>
      <w:marBottom w:val="0"/>
      <w:divBdr>
        <w:top w:val="none" w:sz="0" w:space="0" w:color="auto"/>
        <w:left w:val="none" w:sz="0" w:space="0" w:color="auto"/>
        <w:bottom w:val="none" w:sz="0" w:space="0" w:color="auto"/>
        <w:right w:val="none" w:sz="0" w:space="0" w:color="auto"/>
      </w:divBdr>
    </w:div>
    <w:div w:id="1649554558">
      <w:bodyDiv w:val="1"/>
      <w:marLeft w:val="0"/>
      <w:marRight w:val="0"/>
      <w:marTop w:val="0"/>
      <w:marBottom w:val="0"/>
      <w:divBdr>
        <w:top w:val="none" w:sz="0" w:space="0" w:color="auto"/>
        <w:left w:val="none" w:sz="0" w:space="0" w:color="auto"/>
        <w:bottom w:val="none" w:sz="0" w:space="0" w:color="auto"/>
        <w:right w:val="none" w:sz="0" w:space="0" w:color="auto"/>
      </w:divBdr>
    </w:div>
    <w:div w:id="1657218761">
      <w:bodyDiv w:val="1"/>
      <w:marLeft w:val="0"/>
      <w:marRight w:val="0"/>
      <w:marTop w:val="0"/>
      <w:marBottom w:val="0"/>
      <w:divBdr>
        <w:top w:val="none" w:sz="0" w:space="0" w:color="auto"/>
        <w:left w:val="none" w:sz="0" w:space="0" w:color="auto"/>
        <w:bottom w:val="none" w:sz="0" w:space="0" w:color="auto"/>
        <w:right w:val="none" w:sz="0" w:space="0" w:color="auto"/>
      </w:divBdr>
    </w:div>
    <w:div w:id="20415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12722</Words>
  <Characters>7252</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bigboss</cp:lastModifiedBy>
  <cp:revision>46</cp:revision>
  <cp:lastPrinted>2023-10-09T09:20:00Z</cp:lastPrinted>
  <dcterms:created xsi:type="dcterms:W3CDTF">2019-03-29T07:55:00Z</dcterms:created>
  <dcterms:modified xsi:type="dcterms:W3CDTF">2023-10-09T10:59:00Z</dcterms:modified>
</cp:coreProperties>
</file>