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C7" w:rsidRPr="00852D3E" w:rsidRDefault="00E421C7" w:rsidP="00E421C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E421C7" w:rsidRPr="00852D3E" w:rsidRDefault="00E421C7" w:rsidP="00E421C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 xml:space="preserve">про проведення </w:t>
      </w:r>
      <w:r w:rsidR="000C2D7F" w:rsidRPr="00852D3E">
        <w:rPr>
          <w:rFonts w:ascii="Times New Roman" w:hAnsi="Times New Roman" w:cs="Times New Roman"/>
          <w:b/>
          <w:bCs/>
          <w:color w:val="000000" w:themeColor="text1"/>
          <w:sz w:val="28"/>
          <w:szCs w:val="28"/>
          <w:lang w:val="uk-UA"/>
        </w:rPr>
        <w:t>спрощеної закупівлі</w:t>
      </w:r>
      <w:r w:rsidRPr="00852D3E">
        <w:rPr>
          <w:rFonts w:ascii="Times New Roman" w:hAnsi="Times New Roman" w:cs="Times New Roman"/>
          <w:b/>
          <w:bCs/>
          <w:color w:val="000000" w:themeColor="text1"/>
          <w:sz w:val="28"/>
          <w:szCs w:val="28"/>
          <w:lang w:val="uk-UA"/>
        </w:rPr>
        <w:t xml:space="preserve"> через систему електронних закупівель</w:t>
      </w:r>
    </w:p>
    <w:p w:rsidR="00E421C7" w:rsidRPr="00852D3E" w:rsidRDefault="00E421C7" w:rsidP="00E421C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E421C7" w:rsidRPr="00852D3E" w:rsidRDefault="00E421C7" w:rsidP="00E421C7">
      <w:pPr>
        <w:pStyle w:val="a5"/>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E421C7" w:rsidRPr="00852D3E" w:rsidRDefault="00E421C7" w:rsidP="00E421C7">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1.1. </w:t>
      </w:r>
      <w:r w:rsidR="00532D6E" w:rsidRPr="00852D3E">
        <w:rPr>
          <w:rFonts w:ascii="Times New Roman" w:hAnsi="Times New Roman" w:cs="Times New Roman"/>
          <w:color w:val="000000" w:themeColor="text1"/>
          <w:sz w:val="28"/>
          <w:szCs w:val="28"/>
          <w:lang w:val="uk-UA"/>
        </w:rPr>
        <w:t>4 ДЕРЖАВНИЙ ПОЖЕЖНО-РЯТУВАЛЬНИЙ ЗАГІН ГОЛОВНОГО УПРАВЛІННЯ ДЕРЖАВНОЇ СЛУЖБИ УКРАЇНИ З НАДЗВИЧАЙНИХ СИТУАЦІЙ В ОДЕСЬКІЙ</w:t>
      </w:r>
      <w:r w:rsidR="004F2A3D" w:rsidRPr="00852D3E">
        <w:rPr>
          <w:rFonts w:ascii="Times New Roman" w:hAnsi="Times New Roman" w:cs="Times New Roman"/>
          <w:color w:val="000000" w:themeColor="text1"/>
          <w:sz w:val="28"/>
          <w:szCs w:val="28"/>
          <w:lang w:val="uk-UA"/>
        </w:rPr>
        <w:t xml:space="preserve"> </w:t>
      </w:r>
      <w:r w:rsidR="00532D6E" w:rsidRPr="00852D3E">
        <w:rPr>
          <w:rFonts w:ascii="Times New Roman" w:hAnsi="Times New Roman" w:cs="Times New Roman"/>
          <w:color w:val="000000" w:themeColor="text1"/>
          <w:sz w:val="28"/>
          <w:szCs w:val="28"/>
          <w:lang w:val="uk-UA"/>
        </w:rPr>
        <w:t xml:space="preserve"> ОБЛАСТІ</w:t>
      </w:r>
    </w:p>
    <w:p w:rsidR="00E421C7" w:rsidRPr="00852D3E" w:rsidRDefault="00325881" w:rsidP="00E421C7">
      <w:pPr>
        <w:pStyle w:val="a5"/>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00532D6E" w:rsidRPr="00852D3E">
        <w:rPr>
          <w:color w:val="000000" w:themeColor="text1"/>
          <w:sz w:val="28"/>
          <w:szCs w:val="28"/>
        </w:rPr>
        <w:t xml:space="preserve"> </w:t>
      </w:r>
      <w:r w:rsidR="00532D6E" w:rsidRPr="00852D3E">
        <w:rPr>
          <w:color w:val="000000" w:themeColor="text1"/>
          <w:sz w:val="28"/>
          <w:szCs w:val="28"/>
          <w:lang w:val="ru-RU"/>
        </w:rPr>
        <w:t>38111749</w:t>
      </w:r>
    </w:p>
    <w:p w:rsidR="00E421C7" w:rsidRPr="00852D3E" w:rsidRDefault="00E421C7" w:rsidP="00E421C7">
      <w:pPr>
        <w:pStyle w:val="a5"/>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 xml:space="preserve">1.3. </w:t>
      </w:r>
      <w:r w:rsidR="00532D6E" w:rsidRPr="00852D3E">
        <w:rPr>
          <w:color w:val="000000" w:themeColor="text1"/>
          <w:sz w:val="28"/>
          <w:szCs w:val="28"/>
        </w:rPr>
        <w:t>66302</w:t>
      </w:r>
      <w:r w:rsidR="00E745A3" w:rsidRPr="00852D3E">
        <w:rPr>
          <w:color w:val="000000" w:themeColor="text1"/>
          <w:sz w:val="28"/>
          <w:szCs w:val="28"/>
          <w:lang w:val="ru-RU"/>
        </w:rPr>
        <w:t>,</w:t>
      </w:r>
      <w:proofErr w:type="spellStart"/>
      <w:r w:rsidR="00E745A3" w:rsidRPr="00852D3E">
        <w:rPr>
          <w:color w:val="000000" w:themeColor="text1"/>
          <w:sz w:val="28"/>
          <w:szCs w:val="28"/>
          <w:lang w:val="ru-RU"/>
        </w:rPr>
        <w:t>Одеська</w:t>
      </w:r>
      <w:proofErr w:type="spellEnd"/>
      <w:r w:rsidR="00E745A3" w:rsidRPr="00852D3E">
        <w:rPr>
          <w:color w:val="000000" w:themeColor="text1"/>
          <w:sz w:val="28"/>
          <w:szCs w:val="28"/>
          <w:lang w:val="ru-RU"/>
        </w:rPr>
        <w:t xml:space="preserve"> обл.,</w:t>
      </w:r>
      <w:r w:rsidR="00532D6E" w:rsidRPr="00852D3E">
        <w:rPr>
          <w:color w:val="000000" w:themeColor="text1"/>
          <w:sz w:val="28"/>
          <w:szCs w:val="28"/>
          <w:lang w:val="ru-RU"/>
        </w:rPr>
        <w:t xml:space="preserve"> </w:t>
      </w:r>
      <w:proofErr w:type="spellStart"/>
      <w:r w:rsidR="00E745A3" w:rsidRPr="00852D3E">
        <w:rPr>
          <w:color w:val="000000" w:themeColor="text1"/>
          <w:sz w:val="28"/>
          <w:szCs w:val="28"/>
          <w:lang w:val="ru-RU"/>
        </w:rPr>
        <w:t>місто</w:t>
      </w:r>
      <w:proofErr w:type="spellEnd"/>
      <w:proofErr w:type="gramStart"/>
      <w:r w:rsidR="00E745A3" w:rsidRPr="00852D3E">
        <w:rPr>
          <w:color w:val="000000" w:themeColor="text1"/>
          <w:sz w:val="28"/>
          <w:szCs w:val="28"/>
          <w:lang w:val="ru-RU"/>
        </w:rPr>
        <w:t xml:space="preserve"> </w:t>
      </w:r>
      <w:proofErr w:type="spellStart"/>
      <w:r w:rsidR="00532D6E" w:rsidRPr="00852D3E">
        <w:rPr>
          <w:color w:val="000000" w:themeColor="text1"/>
          <w:sz w:val="28"/>
          <w:szCs w:val="28"/>
          <w:lang w:val="ru-RU"/>
        </w:rPr>
        <w:t>П</w:t>
      </w:r>
      <w:proofErr w:type="gramEnd"/>
      <w:r w:rsidR="00532D6E" w:rsidRPr="00852D3E">
        <w:rPr>
          <w:color w:val="000000" w:themeColor="text1"/>
          <w:sz w:val="28"/>
          <w:szCs w:val="28"/>
          <w:lang w:val="ru-RU"/>
        </w:rPr>
        <w:t>одільськ</w:t>
      </w:r>
      <w:proofErr w:type="spellEnd"/>
      <w:r w:rsidR="00532D6E" w:rsidRPr="00852D3E">
        <w:rPr>
          <w:color w:val="000000" w:themeColor="text1"/>
          <w:sz w:val="28"/>
          <w:szCs w:val="28"/>
          <w:lang w:val="ru-RU"/>
        </w:rPr>
        <w:t xml:space="preserve">, </w:t>
      </w:r>
      <w:proofErr w:type="spellStart"/>
      <w:r w:rsidR="00532D6E" w:rsidRPr="00852D3E">
        <w:rPr>
          <w:color w:val="000000" w:themeColor="text1"/>
          <w:sz w:val="28"/>
          <w:szCs w:val="28"/>
          <w:lang w:val="ru-RU"/>
        </w:rPr>
        <w:t>вул</w:t>
      </w:r>
      <w:proofErr w:type="spellEnd"/>
      <w:r w:rsidR="00532D6E" w:rsidRPr="00852D3E">
        <w:rPr>
          <w:color w:val="000000" w:themeColor="text1"/>
          <w:sz w:val="28"/>
          <w:szCs w:val="28"/>
          <w:lang w:val="ru-RU"/>
        </w:rPr>
        <w:t xml:space="preserve">. </w:t>
      </w:r>
      <w:proofErr w:type="spellStart"/>
      <w:r w:rsidR="00532D6E" w:rsidRPr="00852D3E">
        <w:rPr>
          <w:color w:val="000000" w:themeColor="text1"/>
          <w:sz w:val="28"/>
          <w:szCs w:val="28"/>
          <w:lang w:val="ru-RU"/>
        </w:rPr>
        <w:t>Соборна</w:t>
      </w:r>
      <w:proofErr w:type="spellEnd"/>
      <w:r w:rsidR="00532D6E" w:rsidRPr="00852D3E">
        <w:rPr>
          <w:color w:val="000000" w:themeColor="text1"/>
          <w:sz w:val="28"/>
          <w:szCs w:val="28"/>
          <w:lang w:val="ru-RU"/>
        </w:rPr>
        <w:t>, 91</w:t>
      </w:r>
    </w:p>
    <w:p w:rsidR="00FE3C95" w:rsidRPr="00C44AC7" w:rsidRDefault="00E421C7" w:rsidP="00E421C7">
      <w:pPr>
        <w:pStyle w:val="a5"/>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w:t>
      </w:r>
      <w:r w:rsidR="00A82BAF" w:rsidRPr="00852D3E">
        <w:rPr>
          <w:b/>
          <w:color w:val="000000" w:themeColor="text1"/>
          <w:sz w:val="28"/>
          <w:szCs w:val="28"/>
        </w:rPr>
        <w:t>а</w:t>
      </w:r>
      <w:r w:rsidRPr="00852D3E">
        <w:rPr>
          <w:b/>
          <w:color w:val="000000" w:themeColor="text1"/>
          <w:sz w:val="28"/>
          <w:szCs w:val="28"/>
        </w:rPr>
        <w:t xml:space="preserve"> особ</w:t>
      </w:r>
      <w:r w:rsidR="009944C5" w:rsidRPr="00852D3E">
        <w:rPr>
          <w:b/>
          <w:color w:val="000000" w:themeColor="text1"/>
          <w:sz w:val="28"/>
          <w:szCs w:val="28"/>
        </w:rPr>
        <w:t>а Замовника, уповноважена</w:t>
      </w:r>
      <w:r w:rsidRPr="00852D3E">
        <w:rPr>
          <w:b/>
          <w:color w:val="000000" w:themeColor="text1"/>
          <w:sz w:val="28"/>
          <w:szCs w:val="28"/>
        </w:rPr>
        <w:t xml:space="preserve"> здійснювати зв'язок з учасниками:</w:t>
      </w:r>
      <w:r w:rsidR="00DA68DA" w:rsidRPr="00852D3E">
        <w:rPr>
          <w:color w:val="000000" w:themeColor="text1"/>
          <w:sz w:val="28"/>
          <w:szCs w:val="28"/>
        </w:rPr>
        <w:t xml:space="preserve"> </w:t>
      </w:r>
      <w:r w:rsidR="00FE3C95">
        <w:rPr>
          <w:color w:val="000000" w:themeColor="text1"/>
          <w:sz w:val="28"/>
          <w:szCs w:val="28"/>
        </w:rPr>
        <w:t xml:space="preserve">Затула  Наташа Миколаївна </w:t>
      </w:r>
      <w:r w:rsidR="00E745A3" w:rsidRPr="00852D3E">
        <w:rPr>
          <w:color w:val="000000" w:themeColor="text1"/>
          <w:sz w:val="28"/>
          <w:szCs w:val="28"/>
        </w:rPr>
        <w:t xml:space="preserve"> </w:t>
      </w:r>
      <w:r w:rsidR="00A82BAF" w:rsidRPr="00852D3E">
        <w:rPr>
          <w:color w:val="000000" w:themeColor="text1"/>
          <w:sz w:val="28"/>
          <w:szCs w:val="28"/>
        </w:rPr>
        <w:t xml:space="preserve">– </w:t>
      </w:r>
      <w:r w:rsidR="00FE3C95">
        <w:rPr>
          <w:color w:val="000000" w:themeColor="text1"/>
          <w:sz w:val="28"/>
          <w:szCs w:val="28"/>
        </w:rPr>
        <w:t>099 7164889</w:t>
      </w:r>
      <w:r w:rsidR="00A82BAF" w:rsidRPr="00852D3E">
        <w:rPr>
          <w:color w:val="000000" w:themeColor="text1"/>
          <w:sz w:val="28"/>
          <w:szCs w:val="28"/>
        </w:rPr>
        <w:t>, e-</w:t>
      </w:r>
      <w:proofErr w:type="spellStart"/>
      <w:r w:rsidR="00A82BAF" w:rsidRPr="00852D3E">
        <w:rPr>
          <w:color w:val="000000" w:themeColor="text1"/>
          <w:sz w:val="28"/>
          <w:szCs w:val="28"/>
        </w:rPr>
        <w:t>mail</w:t>
      </w:r>
      <w:proofErr w:type="spellEnd"/>
      <w:r w:rsidR="00A82BAF" w:rsidRPr="00852D3E">
        <w:rPr>
          <w:color w:val="000000" w:themeColor="text1"/>
          <w:sz w:val="28"/>
          <w:szCs w:val="28"/>
        </w:rPr>
        <w:t xml:space="preserve">: </w:t>
      </w:r>
    </w:p>
    <w:p w:rsidR="00E421C7" w:rsidRPr="00852D3E" w:rsidRDefault="00FE3C95" w:rsidP="00E421C7">
      <w:pPr>
        <w:pStyle w:val="a5"/>
        <w:tabs>
          <w:tab w:val="num" w:pos="-180"/>
          <w:tab w:val="left" w:pos="540"/>
        </w:tabs>
        <w:spacing w:before="0" w:beforeAutospacing="0" w:after="0" w:afterAutospacing="0"/>
        <w:jc w:val="both"/>
        <w:rPr>
          <w:color w:val="000000" w:themeColor="text1"/>
          <w:sz w:val="28"/>
          <w:szCs w:val="28"/>
        </w:rPr>
      </w:pPr>
      <w:r>
        <w:rPr>
          <w:color w:val="000000" w:themeColor="text1"/>
          <w:sz w:val="28"/>
          <w:szCs w:val="28"/>
          <w:lang w:val="en-US"/>
        </w:rPr>
        <w:t>n</w:t>
      </w:r>
      <w:r w:rsidRPr="00FE3C95">
        <w:rPr>
          <w:color w:val="000000" w:themeColor="text1"/>
          <w:sz w:val="28"/>
          <w:szCs w:val="28"/>
          <w:lang w:val="ru-RU"/>
        </w:rPr>
        <w:t>-</w:t>
      </w:r>
      <w:proofErr w:type="spellStart"/>
      <w:r>
        <w:rPr>
          <w:color w:val="000000" w:themeColor="text1"/>
          <w:sz w:val="28"/>
          <w:szCs w:val="28"/>
          <w:lang w:val="en-US"/>
        </w:rPr>
        <w:t>zatula</w:t>
      </w:r>
      <w:proofErr w:type="spellEnd"/>
      <w:r w:rsidR="00B51D93" w:rsidRPr="00852D3E">
        <w:rPr>
          <w:color w:val="000000" w:themeColor="text1"/>
          <w:sz w:val="28"/>
          <w:szCs w:val="28"/>
          <w:lang w:val="ru-RU"/>
        </w:rPr>
        <w:t>@</w:t>
      </w:r>
      <w:proofErr w:type="spellStart"/>
      <w:r w:rsidR="00B51D93" w:rsidRPr="00852D3E">
        <w:rPr>
          <w:color w:val="000000" w:themeColor="text1"/>
          <w:sz w:val="28"/>
          <w:szCs w:val="28"/>
          <w:lang w:val="en-US"/>
        </w:rPr>
        <w:t>ukr</w:t>
      </w:r>
      <w:proofErr w:type="spellEnd"/>
      <w:r w:rsidR="00B51D93" w:rsidRPr="00852D3E">
        <w:rPr>
          <w:color w:val="000000" w:themeColor="text1"/>
          <w:sz w:val="28"/>
          <w:szCs w:val="28"/>
          <w:lang w:val="ru-RU"/>
        </w:rPr>
        <w:t>.</w:t>
      </w:r>
      <w:r w:rsidR="00B51D93" w:rsidRPr="00852D3E">
        <w:rPr>
          <w:color w:val="000000" w:themeColor="text1"/>
          <w:sz w:val="28"/>
          <w:szCs w:val="28"/>
          <w:lang w:val="en-US"/>
        </w:rPr>
        <w:t>net</w:t>
      </w:r>
    </w:p>
    <w:p w:rsidR="00B31707" w:rsidRPr="00852D3E" w:rsidRDefault="00E421C7" w:rsidP="00E421C7">
      <w:pPr>
        <w:pStyle w:val="a5"/>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sidR="00354A96">
        <w:rPr>
          <w:b/>
          <w:color w:val="000000" w:themeColor="text1"/>
          <w:sz w:val="28"/>
          <w:szCs w:val="28"/>
          <w:lang w:eastAsia="ru-RU"/>
        </w:rPr>
        <w:t xml:space="preserve"> </w:t>
      </w:r>
      <w:r w:rsidR="001B300F">
        <w:rPr>
          <w:b/>
          <w:color w:val="FF0000"/>
          <w:sz w:val="28"/>
          <w:szCs w:val="28"/>
          <w:lang w:eastAsia="ru-RU"/>
        </w:rPr>
        <w:t xml:space="preserve"> </w:t>
      </w:r>
      <w:r w:rsidR="00292611">
        <w:rPr>
          <w:b/>
          <w:color w:val="000000" w:themeColor="text1"/>
          <w:sz w:val="28"/>
          <w:szCs w:val="28"/>
          <w:lang w:eastAsia="ru-RU"/>
        </w:rPr>
        <w:t>46 000,00</w:t>
      </w:r>
      <w:r w:rsidR="00C7071C" w:rsidRPr="001B300F">
        <w:rPr>
          <w:color w:val="000000" w:themeColor="text1"/>
          <w:sz w:val="28"/>
          <w:szCs w:val="28"/>
          <w:lang w:eastAsia="ru-RU"/>
        </w:rPr>
        <w:t xml:space="preserve"> грн.</w:t>
      </w:r>
    </w:p>
    <w:p w:rsidR="00E421C7" w:rsidRPr="00632B87" w:rsidRDefault="00E421C7" w:rsidP="00E421C7">
      <w:pPr>
        <w:pStyle w:val="a5"/>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00DA68DA" w:rsidRPr="00852D3E">
        <w:rPr>
          <w:color w:val="000000" w:themeColor="text1"/>
          <w:sz w:val="28"/>
          <w:szCs w:val="28"/>
          <w:lang w:val="ru-RU" w:eastAsia="ru-RU"/>
        </w:rPr>
        <w:t xml:space="preserve"> </w:t>
      </w:r>
      <w:r w:rsidR="00DA68DA" w:rsidRPr="00632B87">
        <w:rPr>
          <w:color w:val="000000" w:themeColor="text1"/>
          <w:sz w:val="28"/>
          <w:szCs w:val="28"/>
          <w:lang w:val="ru-RU" w:eastAsia="ru-RU"/>
        </w:rPr>
        <w:t>1,0</w:t>
      </w:r>
      <w:r w:rsidR="00CE3558" w:rsidRPr="00632B87">
        <w:rPr>
          <w:color w:val="000000" w:themeColor="text1"/>
          <w:sz w:val="28"/>
          <w:szCs w:val="28"/>
          <w:lang w:eastAsia="ru-RU"/>
        </w:rPr>
        <w:t xml:space="preserve">%  - </w:t>
      </w:r>
      <w:r w:rsidR="00292611">
        <w:rPr>
          <w:color w:val="000000" w:themeColor="text1"/>
          <w:sz w:val="28"/>
          <w:szCs w:val="28"/>
          <w:lang w:eastAsia="ru-RU"/>
        </w:rPr>
        <w:t>460,00</w:t>
      </w:r>
      <w:r w:rsidR="00CE3558" w:rsidRPr="00632B87">
        <w:rPr>
          <w:color w:val="000000" w:themeColor="text1"/>
          <w:sz w:val="28"/>
          <w:szCs w:val="28"/>
          <w:lang w:eastAsia="ru-RU"/>
        </w:rPr>
        <w:t xml:space="preserve"> грн.</w:t>
      </w:r>
    </w:p>
    <w:p w:rsidR="00E26F20" w:rsidRPr="00852D3E" w:rsidRDefault="00E421C7" w:rsidP="00380982">
      <w:pPr>
        <w:spacing w:after="0" w:line="0" w:lineRule="atLeast"/>
        <w:jc w:val="both"/>
        <w:rPr>
          <w:rFonts w:ascii="Times New Roman" w:hAnsi="Times New Roman"/>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00CB6CFB" w:rsidRPr="00852D3E">
        <w:rPr>
          <w:rFonts w:ascii="Times New Roman" w:hAnsi="Times New Roman"/>
          <w:b/>
          <w:color w:val="000000" w:themeColor="text1"/>
          <w:sz w:val="28"/>
          <w:szCs w:val="28"/>
          <w:lang w:val="uk-UA"/>
        </w:rPr>
        <w:t>:</w:t>
      </w:r>
      <w:r w:rsidR="004F2A3D" w:rsidRPr="00852D3E">
        <w:rPr>
          <w:rFonts w:ascii="Times New Roman" w:hAnsi="Times New Roman"/>
          <w:color w:val="000000" w:themeColor="text1"/>
          <w:sz w:val="28"/>
          <w:szCs w:val="28"/>
          <w:lang w:val="uk-UA"/>
        </w:rPr>
        <w:t xml:space="preserve"> </w:t>
      </w:r>
      <w:r w:rsidR="00BA1425" w:rsidRPr="00852D3E">
        <w:rPr>
          <w:rFonts w:ascii="Times New Roman" w:hAnsi="Times New Roman"/>
          <w:color w:val="000000" w:themeColor="text1"/>
          <w:sz w:val="28"/>
          <w:szCs w:val="28"/>
          <w:lang w:val="uk-UA"/>
        </w:rPr>
        <w:t>Електрична енергія</w:t>
      </w:r>
      <w:r w:rsidR="00603D00" w:rsidRPr="00852D3E">
        <w:rPr>
          <w:rFonts w:ascii="Times New Roman" w:eastAsia="Times New Roman" w:hAnsi="Times New Roman" w:cs="Times New Roman"/>
          <w:color w:val="000000" w:themeColor="text1"/>
          <w:sz w:val="28"/>
          <w:szCs w:val="28"/>
          <w:lang w:val="uk-UA"/>
        </w:rPr>
        <w:t xml:space="preserve">, </w:t>
      </w:r>
      <w:r w:rsidR="00E26F20" w:rsidRPr="00852D3E">
        <w:rPr>
          <w:rFonts w:ascii="Times New Roman" w:hAnsi="Times New Roman"/>
          <w:color w:val="000000" w:themeColor="text1"/>
          <w:sz w:val="28"/>
          <w:szCs w:val="28"/>
          <w:lang w:val="uk-UA"/>
        </w:rPr>
        <w:t>код ДК 021:2015-</w:t>
      </w:r>
      <w:r w:rsidR="0027067A" w:rsidRPr="00852D3E">
        <w:rPr>
          <w:rFonts w:ascii="Times New Roman" w:hAnsi="Times New Roman"/>
          <w:color w:val="000000" w:themeColor="text1"/>
          <w:sz w:val="28"/>
          <w:szCs w:val="28"/>
          <w:lang w:val="uk-UA"/>
        </w:rPr>
        <w:t>0931</w:t>
      </w:r>
      <w:r w:rsidR="00177416" w:rsidRPr="00852D3E">
        <w:rPr>
          <w:rFonts w:ascii="Times New Roman" w:hAnsi="Times New Roman"/>
          <w:color w:val="000000" w:themeColor="text1"/>
          <w:sz w:val="28"/>
          <w:szCs w:val="28"/>
          <w:lang w:val="uk-UA"/>
        </w:rPr>
        <w:t>0</w:t>
      </w:r>
      <w:r w:rsidR="00E26F20" w:rsidRPr="00852D3E">
        <w:rPr>
          <w:rFonts w:ascii="Times New Roman" w:hAnsi="Times New Roman"/>
          <w:color w:val="000000" w:themeColor="text1"/>
          <w:sz w:val="28"/>
          <w:szCs w:val="28"/>
          <w:lang w:val="uk-UA"/>
        </w:rPr>
        <w:t>000-</w:t>
      </w:r>
      <w:r w:rsidR="00817D2A" w:rsidRPr="00852D3E">
        <w:rPr>
          <w:rFonts w:ascii="Times New Roman" w:hAnsi="Times New Roman"/>
          <w:color w:val="000000" w:themeColor="text1"/>
          <w:sz w:val="28"/>
          <w:szCs w:val="28"/>
          <w:lang w:val="uk-UA"/>
        </w:rPr>
        <w:t>5</w:t>
      </w:r>
      <w:r w:rsidR="00BA1425" w:rsidRPr="00852D3E">
        <w:rPr>
          <w:rFonts w:ascii="Times New Roman" w:hAnsi="Times New Roman"/>
          <w:color w:val="000000" w:themeColor="text1"/>
          <w:sz w:val="28"/>
          <w:szCs w:val="28"/>
          <w:lang w:val="uk-UA"/>
        </w:rPr>
        <w:t>–«</w:t>
      </w:r>
      <w:r w:rsidR="007B5712" w:rsidRPr="00852D3E">
        <w:rPr>
          <w:rFonts w:ascii="Times New Roman" w:hAnsi="Times New Roman"/>
          <w:color w:val="000000" w:themeColor="text1"/>
          <w:sz w:val="28"/>
          <w:szCs w:val="28"/>
          <w:lang w:val="uk-UA"/>
        </w:rPr>
        <w:t>Електрична енергія</w:t>
      </w:r>
      <w:r w:rsidR="00BA1425" w:rsidRPr="00852D3E">
        <w:rPr>
          <w:rFonts w:ascii="Times New Roman" w:hAnsi="Times New Roman"/>
          <w:color w:val="000000" w:themeColor="text1"/>
          <w:sz w:val="28"/>
          <w:szCs w:val="28"/>
          <w:lang w:val="uk-UA"/>
        </w:rPr>
        <w:t>»</w:t>
      </w:r>
      <w:r w:rsidR="00380982" w:rsidRPr="00852D3E">
        <w:rPr>
          <w:rFonts w:ascii="Times New Roman" w:hAnsi="Times New Roman"/>
          <w:color w:val="000000" w:themeColor="text1"/>
          <w:sz w:val="28"/>
          <w:szCs w:val="28"/>
          <w:lang w:val="uk-UA"/>
        </w:rPr>
        <w:t>.</w:t>
      </w:r>
    </w:p>
    <w:p w:rsidR="00E421C7" w:rsidRPr="00292611" w:rsidRDefault="00E421C7" w:rsidP="004E78B4">
      <w:pPr>
        <w:suppressLineNumbers/>
        <w:tabs>
          <w:tab w:val="num" w:pos="-180"/>
          <w:tab w:val="left" w:pos="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5. Кількість товар</w:t>
      </w:r>
      <w:r w:rsidR="00751C66" w:rsidRPr="00852D3E">
        <w:rPr>
          <w:rFonts w:ascii="Times New Roman" w:hAnsi="Times New Roman" w:cs="Times New Roman"/>
          <w:b/>
          <w:color w:val="000000" w:themeColor="text1"/>
          <w:sz w:val="28"/>
          <w:szCs w:val="28"/>
          <w:lang w:val="uk-UA"/>
        </w:rPr>
        <w:t>у</w:t>
      </w:r>
      <w:r w:rsidRPr="00852D3E">
        <w:rPr>
          <w:rFonts w:ascii="Times New Roman" w:hAnsi="Times New Roman" w:cs="Times New Roman"/>
          <w:b/>
          <w:color w:val="000000" w:themeColor="text1"/>
          <w:sz w:val="28"/>
          <w:szCs w:val="28"/>
          <w:lang w:val="uk-UA"/>
        </w:rPr>
        <w:t xml:space="preserve">: </w:t>
      </w:r>
      <w:r w:rsidR="00354A96">
        <w:rPr>
          <w:rFonts w:ascii="Times New Roman" w:hAnsi="Times New Roman" w:cs="Times New Roman"/>
          <w:b/>
          <w:color w:val="000000" w:themeColor="text1"/>
          <w:sz w:val="28"/>
          <w:szCs w:val="28"/>
          <w:lang w:val="uk-UA"/>
        </w:rPr>
        <w:t xml:space="preserve">  </w:t>
      </w:r>
      <w:r w:rsidR="00292611">
        <w:rPr>
          <w:rFonts w:ascii="Times New Roman" w:hAnsi="Times New Roman" w:cs="Times New Roman"/>
          <w:b/>
          <w:color w:val="000000" w:themeColor="text1"/>
          <w:sz w:val="28"/>
          <w:szCs w:val="28"/>
          <w:lang w:val="uk-UA"/>
        </w:rPr>
        <w:t>10 000</w:t>
      </w:r>
      <w:r w:rsidR="00632B87">
        <w:rPr>
          <w:rFonts w:ascii="Times New Roman" w:hAnsi="Times New Roman" w:cs="Times New Roman"/>
          <w:b/>
          <w:color w:val="000000" w:themeColor="text1"/>
          <w:sz w:val="28"/>
          <w:szCs w:val="28"/>
          <w:lang w:val="uk-UA"/>
        </w:rPr>
        <w:t xml:space="preserve"> </w:t>
      </w:r>
      <w:r w:rsidR="004F2A3D" w:rsidRPr="00292611">
        <w:rPr>
          <w:rFonts w:ascii="Times New Roman" w:hAnsi="Times New Roman" w:cs="Times New Roman"/>
          <w:b/>
          <w:color w:val="000000" w:themeColor="text1"/>
          <w:sz w:val="28"/>
          <w:szCs w:val="28"/>
          <w:lang w:val="uk-UA"/>
        </w:rPr>
        <w:t>кВт/</w:t>
      </w:r>
      <w:proofErr w:type="spellStart"/>
      <w:r w:rsidR="00045A24" w:rsidRPr="00292611">
        <w:rPr>
          <w:rFonts w:ascii="Times New Roman" w:hAnsi="Times New Roman" w:cs="Times New Roman"/>
          <w:b/>
          <w:color w:val="000000" w:themeColor="text1"/>
          <w:sz w:val="28"/>
          <w:szCs w:val="28"/>
          <w:lang w:val="uk-UA"/>
        </w:rPr>
        <w:t>год</w:t>
      </w:r>
      <w:proofErr w:type="spellEnd"/>
    </w:p>
    <w:p w:rsidR="00123827" w:rsidRPr="00852D3E" w:rsidRDefault="00E421C7" w:rsidP="00817D2A">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009A3F83" w:rsidRPr="00852D3E">
        <w:rPr>
          <w:rFonts w:ascii="Times New Roman" w:hAnsi="Times New Roman"/>
          <w:b/>
          <w:color w:val="000000" w:themeColor="text1"/>
          <w:sz w:val="28"/>
          <w:szCs w:val="28"/>
          <w:lang w:val="uk-UA"/>
        </w:rPr>
        <w:t>Місце, кількість, обсяг поставки товарів</w:t>
      </w:r>
      <w:r w:rsidRPr="00852D3E">
        <w:rPr>
          <w:rFonts w:ascii="Times New Roman" w:hAnsi="Times New Roman" w:cs="Times New Roman"/>
          <w:b/>
          <w:color w:val="000000" w:themeColor="text1"/>
          <w:sz w:val="28"/>
          <w:szCs w:val="28"/>
          <w:lang w:val="uk-UA"/>
        </w:rPr>
        <w:t>:</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3016"/>
        <w:gridCol w:w="4394"/>
        <w:gridCol w:w="1454"/>
      </w:tblGrid>
      <w:tr w:rsidR="00852D3E" w:rsidRPr="00852D3E" w:rsidTr="004F2A3D">
        <w:trPr>
          <w:trHeight w:val="1002"/>
        </w:trPr>
        <w:tc>
          <w:tcPr>
            <w:tcW w:w="528" w:type="dxa"/>
          </w:tcPr>
          <w:p w:rsidR="009A3F83" w:rsidRPr="00852D3E" w:rsidRDefault="009A3F83" w:rsidP="00C049AE">
            <w:pPr>
              <w:widowControl w:val="0"/>
              <w:spacing w:after="0" w:line="240" w:lineRule="auto"/>
              <w:contextualSpacing/>
              <w:jc w:val="center"/>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w:t>
            </w:r>
          </w:p>
          <w:p w:rsidR="009A3F83" w:rsidRPr="00852D3E" w:rsidRDefault="009A3F83" w:rsidP="00D441D8">
            <w:pPr>
              <w:widowControl w:val="0"/>
              <w:spacing w:after="0" w:line="240" w:lineRule="auto"/>
              <w:contextualSpacing/>
              <w:jc w:val="center"/>
              <w:rPr>
                <w:rFonts w:ascii="Times New Roman" w:hAnsi="Times New Roman" w:cs="Times New Roman"/>
                <w:color w:val="000000" w:themeColor="text1"/>
                <w:sz w:val="20"/>
                <w:szCs w:val="20"/>
                <w:lang w:val="uk-UA" w:eastAsia="uk-UA"/>
              </w:rPr>
            </w:pPr>
          </w:p>
        </w:tc>
        <w:tc>
          <w:tcPr>
            <w:tcW w:w="3016" w:type="dxa"/>
            <w:shd w:val="clear" w:color="auto" w:fill="FFFFFF"/>
          </w:tcPr>
          <w:p w:rsidR="009A3F83" w:rsidRPr="00852D3E" w:rsidRDefault="009A3F83" w:rsidP="00C049AE">
            <w:pPr>
              <w:spacing w:after="0" w:line="240" w:lineRule="auto"/>
              <w:jc w:val="center"/>
              <w:rPr>
                <w:rFonts w:ascii="Times New Roman" w:hAnsi="Times New Roman" w:cs="Times New Roman"/>
                <w:color w:val="000000" w:themeColor="text1"/>
                <w:sz w:val="20"/>
                <w:szCs w:val="20"/>
                <w:lang w:val="uk-UA"/>
              </w:rPr>
            </w:pPr>
            <w:r w:rsidRPr="00852D3E">
              <w:rPr>
                <w:rFonts w:ascii="Times New Roman" w:hAnsi="Times New Roman" w:cs="Times New Roman"/>
                <w:color w:val="000000" w:themeColor="text1"/>
                <w:sz w:val="20"/>
                <w:szCs w:val="20"/>
                <w:lang w:val="uk-UA"/>
              </w:rPr>
              <w:t>Найменування об’єкту</w:t>
            </w:r>
          </w:p>
        </w:tc>
        <w:tc>
          <w:tcPr>
            <w:tcW w:w="4394" w:type="dxa"/>
          </w:tcPr>
          <w:p w:rsidR="009A3F83" w:rsidRPr="00852D3E" w:rsidRDefault="009A3F83" w:rsidP="00C049AE">
            <w:pPr>
              <w:widowControl w:val="0"/>
              <w:spacing w:after="0" w:line="240" w:lineRule="auto"/>
              <w:contextualSpacing/>
              <w:jc w:val="center"/>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Адреса об’єкту</w:t>
            </w:r>
          </w:p>
        </w:tc>
        <w:tc>
          <w:tcPr>
            <w:tcW w:w="1454" w:type="dxa"/>
          </w:tcPr>
          <w:p w:rsidR="009A3F83" w:rsidRPr="00852D3E" w:rsidRDefault="009A3F83" w:rsidP="009A3F83">
            <w:pPr>
              <w:widowControl w:val="0"/>
              <w:spacing w:after="0" w:line="240" w:lineRule="auto"/>
              <w:contextualSpacing/>
              <w:jc w:val="center"/>
              <w:rPr>
                <w:rFonts w:ascii="Times New Roman" w:hAnsi="Times New Roman" w:cs="Times New Roman"/>
                <w:color w:val="000000" w:themeColor="text1"/>
                <w:sz w:val="20"/>
                <w:szCs w:val="20"/>
                <w:lang w:val="uk-UA" w:eastAsia="uk-UA"/>
              </w:rPr>
            </w:pPr>
            <w:r w:rsidRPr="00852D3E">
              <w:rPr>
                <w:rFonts w:ascii="Times New Roman" w:hAnsi="Times New Roman" w:cs="Times New Roman"/>
                <w:bCs/>
                <w:color w:val="000000" w:themeColor="text1"/>
                <w:sz w:val="20"/>
                <w:szCs w:val="20"/>
                <w:bdr w:val="none" w:sz="0" w:space="0" w:color="auto" w:frame="1"/>
                <w:lang w:val="uk-UA"/>
              </w:rPr>
              <w:t>Обсяг споживання</w:t>
            </w:r>
            <w:r w:rsidR="00C756FD" w:rsidRPr="00852D3E">
              <w:rPr>
                <w:rFonts w:ascii="Times New Roman" w:hAnsi="Times New Roman" w:cs="Times New Roman"/>
                <w:bCs/>
                <w:color w:val="000000" w:themeColor="text1"/>
                <w:sz w:val="20"/>
                <w:szCs w:val="20"/>
                <w:bdr w:val="none" w:sz="0" w:space="0" w:color="auto" w:frame="1"/>
                <w:lang w:val="uk-UA"/>
              </w:rPr>
              <w:t>, кВт*</w:t>
            </w:r>
            <w:r w:rsidRPr="00852D3E">
              <w:rPr>
                <w:rFonts w:ascii="Times New Roman" w:hAnsi="Times New Roman" w:cs="Times New Roman"/>
                <w:bCs/>
                <w:color w:val="000000" w:themeColor="text1"/>
                <w:sz w:val="20"/>
                <w:szCs w:val="20"/>
                <w:bdr w:val="none" w:sz="0" w:space="0" w:color="auto" w:frame="1"/>
                <w:lang w:val="uk-UA"/>
              </w:rPr>
              <w:t>год</w:t>
            </w:r>
          </w:p>
        </w:tc>
      </w:tr>
      <w:tr w:rsidR="00852D3E" w:rsidRPr="00852D3E" w:rsidTr="004F2A3D">
        <w:trPr>
          <w:trHeight w:val="283"/>
        </w:trPr>
        <w:tc>
          <w:tcPr>
            <w:tcW w:w="528" w:type="dxa"/>
          </w:tcPr>
          <w:p w:rsidR="000917B3" w:rsidRPr="00852D3E" w:rsidRDefault="000917B3" w:rsidP="00C049AE">
            <w:pPr>
              <w:widowControl w:val="0"/>
              <w:spacing w:after="0" w:line="240" w:lineRule="auto"/>
              <w:contextualSpacing/>
              <w:jc w:val="both"/>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1</w:t>
            </w:r>
          </w:p>
        </w:tc>
        <w:tc>
          <w:tcPr>
            <w:tcW w:w="3016" w:type="dxa"/>
            <w:shd w:val="clear" w:color="auto" w:fill="FFFFFF"/>
          </w:tcPr>
          <w:p w:rsidR="000917B3" w:rsidRPr="00852D3E" w:rsidRDefault="000917B3" w:rsidP="00F51C2C">
            <w:pPr>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10 ДПРЧ </w:t>
            </w:r>
            <w:r w:rsidRPr="00852D3E">
              <w:rPr>
                <w:rFonts w:ascii="Times New Roman" w:eastAsia="Arial" w:hAnsi="Times New Roman" w:cs="Times New Roman"/>
                <w:color w:val="000000" w:themeColor="text1"/>
                <w:sz w:val="20"/>
                <w:szCs w:val="20"/>
                <w:lang w:val="uk-UA" w:eastAsia="zh-CN"/>
              </w:rPr>
              <w:t xml:space="preserve">4 ДПРЗ </w:t>
            </w:r>
            <w:r w:rsidRPr="00852D3E">
              <w:rPr>
                <w:rFonts w:ascii="Times New Roman" w:eastAsia="Arial" w:hAnsi="Times New Roman" w:cs="Times New Roman"/>
                <w:color w:val="000000" w:themeColor="text1"/>
                <w:sz w:val="20"/>
                <w:szCs w:val="20"/>
                <w:lang w:eastAsia="zh-CN"/>
              </w:rPr>
              <w:t xml:space="preserve">м. </w:t>
            </w:r>
            <w:proofErr w:type="spellStart"/>
            <w:r w:rsidRPr="00852D3E">
              <w:rPr>
                <w:rFonts w:ascii="Times New Roman" w:eastAsia="Arial" w:hAnsi="Times New Roman" w:cs="Times New Roman"/>
                <w:color w:val="000000" w:themeColor="text1"/>
                <w:sz w:val="20"/>
                <w:szCs w:val="20"/>
                <w:lang w:eastAsia="zh-CN"/>
              </w:rPr>
              <w:t>Ананьїв</w:t>
            </w:r>
            <w:proofErr w:type="spellEnd"/>
          </w:p>
        </w:tc>
        <w:tc>
          <w:tcPr>
            <w:tcW w:w="4394" w:type="dxa"/>
          </w:tcPr>
          <w:p w:rsidR="000917B3" w:rsidRPr="00852D3E" w:rsidRDefault="000917B3" w:rsidP="00F51C2C">
            <w:pPr>
              <w:tabs>
                <w:tab w:val="left" w:pos="6415"/>
              </w:tabs>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66400, </w:t>
            </w:r>
            <w:proofErr w:type="spellStart"/>
            <w:r w:rsidRPr="00852D3E">
              <w:rPr>
                <w:rFonts w:ascii="Times New Roman" w:eastAsia="Arial" w:hAnsi="Times New Roman" w:cs="Times New Roman"/>
                <w:color w:val="000000" w:themeColor="text1"/>
                <w:sz w:val="20"/>
                <w:szCs w:val="20"/>
                <w:lang w:eastAsia="zh-CN"/>
              </w:rPr>
              <w:t>Одеська</w:t>
            </w:r>
            <w:proofErr w:type="spellEnd"/>
            <w:r w:rsidRPr="00852D3E">
              <w:rPr>
                <w:rFonts w:ascii="Times New Roman" w:eastAsia="Arial" w:hAnsi="Times New Roman" w:cs="Times New Roman"/>
                <w:color w:val="000000" w:themeColor="text1"/>
                <w:sz w:val="20"/>
                <w:szCs w:val="20"/>
                <w:lang w:eastAsia="zh-CN"/>
              </w:rPr>
              <w:t xml:space="preserve"> область, м. </w:t>
            </w:r>
            <w:proofErr w:type="spellStart"/>
            <w:r w:rsidRPr="00852D3E">
              <w:rPr>
                <w:rFonts w:ascii="Times New Roman" w:eastAsia="Arial" w:hAnsi="Times New Roman" w:cs="Times New Roman"/>
                <w:color w:val="000000" w:themeColor="text1"/>
                <w:sz w:val="20"/>
                <w:szCs w:val="20"/>
                <w:lang w:eastAsia="zh-CN"/>
              </w:rPr>
              <w:t>Ананьїв</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вул</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Пролетарська</w:t>
            </w:r>
            <w:proofErr w:type="spellEnd"/>
            <w:r w:rsidRPr="00852D3E">
              <w:rPr>
                <w:rFonts w:ascii="Times New Roman" w:eastAsia="Arial" w:hAnsi="Times New Roman" w:cs="Times New Roman"/>
                <w:color w:val="000000" w:themeColor="text1"/>
                <w:sz w:val="20"/>
                <w:szCs w:val="20"/>
                <w:lang w:eastAsia="zh-CN"/>
              </w:rPr>
              <w:t>, 72</w:t>
            </w:r>
          </w:p>
        </w:tc>
        <w:tc>
          <w:tcPr>
            <w:tcW w:w="1454" w:type="dxa"/>
          </w:tcPr>
          <w:p w:rsidR="000917B3" w:rsidRPr="00852D3E" w:rsidRDefault="000917B3" w:rsidP="00A33399">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p>
        </w:tc>
      </w:tr>
      <w:tr w:rsidR="00852D3E" w:rsidRPr="00852D3E" w:rsidTr="004F2A3D">
        <w:trPr>
          <w:trHeight w:val="283"/>
        </w:trPr>
        <w:tc>
          <w:tcPr>
            <w:tcW w:w="528" w:type="dxa"/>
          </w:tcPr>
          <w:p w:rsidR="000917B3" w:rsidRPr="00852D3E" w:rsidRDefault="00504D96" w:rsidP="00C049AE">
            <w:pPr>
              <w:widowControl w:val="0"/>
              <w:spacing w:after="0" w:line="240" w:lineRule="auto"/>
              <w:contextualSpacing/>
              <w:jc w:val="both"/>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2</w:t>
            </w:r>
          </w:p>
        </w:tc>
        <w:tc>
          <w:tcPr>
            <w:tcW w:w="3016" w:type="dxa"/>
            <w:shd w:val="clear" w:color="auto" w:fill="FFFFFF"/>
          </w:tcPr>
          <w:p w:rsidR="000917B3" w:rsidRPr="00852D3E" w:rsidRDefault="000917B3" w:rsidP="00F51C2C">
            <w:pPr>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12 ДПРЧ </w:t>
            </w:r>
            <w:r w:rsidRPr="00852D3E">
              <w:rPr>
                <w:rFonts w:ascii="Times New Roman" w:eastAsia="Arial" w:hAnsi="Times New Roman" w:cs="Times New Roman"/>
                <w:color w:val="000000" w:themeColor="text1"/>
                <w:sz w:val="20"/>
                <w:szCs w:val="20"/>
                <w:lang w:val="uk-UA" w:eastAsia="zh-CN"/>
              </w:rPr>
              <w:t xml:space="preserve">4 ДПРЗ </w:t>
            </w:r>
            <w:r w:rsidRPr="00852D3E">
              <w:rPr>
                <w:rFonts w:ascii="Times New Roman" w:eastAsia="Arial" w:hAnsi="Times New Roman" w:cs="Times New Roman"/>
                <w:color w:val="000000" w:themeColor="text1"/>
                <w:sz w:val="20"/>
                <w:szCs w:val="20"/>
                <w:lang w:eastAsia="zh-CN"/>
              </w:rPr>
              <w:t>м. Балта</w:t>
            </w:r>
          </w:p>
        </w:tc>
        <w:tc>
          <w:tcPr>
            <w:tcW w:w="4394" w:type="dxa"/>
          </w:tcPr>
          <w:p w:rsidR="000917B3" w:rsidRPr="00852D3E" w:rsidRDefault="000917B3" w:rsidP="00F51C2C">
            <w:pPr>
              <w:tabs>
                <w:tab w:val="left" w:pos="6415"/>
              </w:tabs>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66101, </w:t>
            </w:r>
            <w:proofErr w:type="spellStart"/>
            <w:r w:rsidRPr="00852D3E">
              <w:rPr>
                <w:rFonts w:ascii="Times New Roman" w:eastAsia="Arial" w:hAnsi="Times New Roman" w:cs="Times New Roman"/>
                <w:color w:val="000000" w:themeColor="text1"/>
                <w:sz w:val="20"/>
                <w:szCs w:val="20"/>
                <w:lang w:eastAsia="zh-CN"/>
              </w:rPr>
              <w:t>Одеська</w:t>
            </w:r>
            <w:proofErr w:type="spellEnd"/>
            <w:r w:rsidRPr="00852D3E">
              <w:rPr>
                <w:rFonts w:ascii="Times New Roman" w:eastAsia="Arial" w:hAnsi="Times New Roman" w:cs="Times New Roman"/>
                <w:color w:val="000000" w:themeColor="text1"/>
                <w:sz w:val="20"/>
                <w:szCs w:val="20"/>
                <w:lang w:eastAsia="zh-CN"/>
              </w:rPr>
              <w:t xml:space="preserve"> область, м. Балта, </w:t>
            </w:r>
            <w:proofErr w:type="spellStart"/>
            <w:r w:rsidRPr="00852D3E">
              <w:rPr>
                <w:rFonts w:ascii="Times New Roman" w:eastAsia="Arial" w:hAnsi="Times New Roman" w:cs="Times New Roman"/>
                <w:color w:val="000000" w:themeColor="text1"/>
                <w:sz w:val="20"/>
                <w:szCs w:val="20"/>
                <w:lang w:eastAsia="zh-CN"/>
              </w:rPr>
              <w:t>вул</w:t>
            </w:r>
            <w:proofErr w:type="spellEnd"/>
            <w:r w:rsidRPr="00852D3E">
              <w:rPr>
                <w:rFonts w:ascii="Times New Roman" w:eastAsia="Arial" w:hAnsi="Times New Roman" w:cs="Times New Roman"/>
                <w:color w:val="000000" w:themeColor="text1"/>
                <w:sz w:val="20"/>
                <w:szCs w:val="20"/>
                <w:lang w:eastAsia="zh-CN"/>
              </w:rPr>
              <w:t xml:space="preserve">.. 30 </w:t>
            </w:r>
            <w:proofErr w:type="spellStart"/>
            <w:r w:rsidRPr="00852D3E">
              <w:rPr>
                <w:rFonts w:ascii="Times New Roman" w:eastAsia="Arial" w:hAnsi="Times New Roman" w:cs="Times New Roman"/>
                <w:color w:val="000000" w:themeColor="text1"/>
                <w:sz w:val="20"/>
                <w:szCs w:val="20"/>
                <w:lang w:eastAsia="zh-CN"/>
              </w:rPr>
              <w:t>рокі</w:t>
            </w:r>
            <w:proofErr w:type="gramStart"/>
            <w:r w:rsidRPr="00852D3E">
              <w:rPr>
                <w:rFonts w:ascii="Times New Roman" w:eastAsia="Arial" w:hAnsi="Times New Roman" w:cs="Times New Roman"/>
                <w:color w:val="000000" w:themeColor="text1"/>
                <w:sz w:val="20"/>
                <w:szCs w:val="20"/>
                <w:lang w:eastAsia="zh-CN"/>
              </w:rPr>
              <w:t>в</w:t>
            </w:r>
            <w:proofErr w:type="spellEnd"/>
            <w:proofErr w:type="gramEnd"/>
            <w:r w:rsidRPr="00852D3E">
              <w:rPr>
                <w:rFonts w:ascii="Times New Roman" w:eastAsia="Arial" w:hAnsi="Times New Roman" w:cs="Times New Roman"/>
                <w:color w:val="000000" w:themeColor="text1"/>
                <w:sz w:val="20"/>
                <w:szCs w:val="20"/>
                <w:lang w:eastAsia="zh-CN"/>
              </w:rPr>
              <w:t xml:space="preserve"> перемоги, 15</w:t>
            </w:r>
          </w:p>
        </w:tc>
        <w:tc>
          <w:tcPr>
            <w:tcW w:w="1454" w:type="dxa"/>
          </w:tcPr>
          <w:p w:rsidR="000917B3" w:rsidRPr="00852D3E" w:rsidRDefault="000917B3" w:rsidP="003C75B0">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p>
        </w:tc>
      </w:tr>
      <w:tr w:rsidR="00852D3E" w:rsidRPr="00852D3E" w:rsidTr="004F2A3D">
        <w:trPr>
          <w:trHeight w:val="283"/>
        </w:trPr>
        <w:tc>
          <w:tcPr>
            <w:tcW w:w="528" w:type="dxa"/>
          </w:tcPr>
          <w:p w:rsidR="000917B3" w:rsidRPr="00852D3E" w:rsidRDefault="00504D96" w:rsidP="00C049AE">
            <w:pPr>
              <w:widowControl w:val="0"/>
              <w:spacing w:after="0" w:line="240" w:lineRule="auto"/>
              <w:contextualSpacing/>
              <w:jc w:val="both"/>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3</w:t>
            </w:r>
          </w:p>
        </w:tc>
        <w:tc>
          <w:tcPr>
            <w:tcW w:w="3016" w:type="dxa"/>
            <w:shd w:val="clear" w:color="auto" w:fill="FFFFFF"/>
          </w:tcPr>
          <w:p w:rsidR="000917B3" w:rsidRPr="00852D3E" w:rsidRDefault="000917B3" w:rsidP="00F51C2C">
            <w:pPr>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24 ДПРЧ </w:t>
            </w:r>
            <w:r w:rsidRPr="00852D3E">
              <w:rPr>
                <w:rFonts w:ascii="Times New Roman" w:eastAsia="Arial" w:hAnsi="Times New Roman" w:cs="Times New Roman"/>
                <w:color w:val="000000" w:themeColor="text1"/>
                <w:sz w:val="20"/>
                <w:szCs w:val="20"/>
                <w:lang w:val="uk-UA" w:eastAsia="zh-CN"/>
              </w:rPr>
              <w:t xml:space="preserve">4 ДПРЗ </w:t>
            </w:r>
            <w:r w:rsidRPr="00852D3E">
              <w:rPr>
                <w:rFonts w:ascii="Times New Roman" w:eastAsia="Arial" w:hAnsi="Times New Roman" w:cs="Times New Roman"/>
                <w:color w:val="000000" w:themeColor="text1"/>
                <w:sz w:val="20"/>
                <w:szCs w:val="20"/>
                <w:lang w:eastAsia="zh-CN"/>
              </w:rPr>
              <w:t xml:space="preserve">м. </w:t>
            </w:r>
            <w:proofErr w:type="spellStart"/>
            <w:r w:rsidRPr="00852D3E">
              <w:rPr>
                <w:rFonts w:ascii="Times New Roman" w:eastAsia="Arial" w:hAnsi="Times New Roman" w:cs="Times New Roman"/>
                <w:color w:val="000000" w:themeColor="text1"/>
                <w:sz w:val="20"/>
                <w:szCs w:val="20"/>
                <w:lang w:eastAsia="zh-CN"/>
              </w:rPr>
              <w:t>Кодима</w:t>
            </w:r>
            <w:proofErr w:type="spellEnd"/>
          </w:p>
        </w:tc>
        <w:tc>
          <w:tcPr>
            <w:tcW w:w="4394" w:type="dxa"/>
          </w:tcPr>
          <w:p w:rsidR="000917B3" w:rsidRPr="00852D3E" w:rsidRDefault="000917B3" w:rsidP="00F51C2C">
            <w:pPr>
              <w:tabs>
                <w:tab w:val="left" w:pos="6415"/>
              </w:tabs>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66000, </w:t>
            </w:r>
            <w:proofErr w:type="spellStart"/>
            <w:r w:rsidRPr="00852D3E">
              <w:rPr>
                <w:rFonts w:ascii="Times New Roman" w:eastAsia="Arial" w:hAnsi="Times New Roman" w:cs="Times New Roman"/>
                <w:color w:val="000000" w:themeColor="text1"/>
                <w:sz w:val="20"/>
                <w:szCs w:val="20"/>
                <w:lang w:eastAsia="zh-CN"/>
              </w:rPr>
              <w:t>Одеська</w:t>
            </w:r>
            <w:proofErr w:type="spellEnd"/>
            <w:r w:rsidRPr="00852D3E">
              <w:rPr>
                <w:rFonts w:ascii="Times New Roman" w:eastAsia="Arial" w:hAnsi="Times New Roman" w:cs="Times New Roman"/>
                <w:color w:val="000000" w:themeColor="text1"/>
                <w:sz w:val="20"/>
                <w:szCs w:val="20"/>
                <w:lang w:eastAsia="zh-CN"/>
              </w:rPr>
              <w:t xml:space="preserve"> область, м. </w:t>
            </w:r>
            <w:proofErr w:type="spellStart"/>
            <w:r w:rsidRPr="00852D3E">
              <w:rPr>
                <w:rFonts w:ascii="Times New Roman" w:eastAsia="Arial" w:hAnsi="Times New Roman" w:cs="Times New Roman"/>
                <w:color w:val="000000" w:themeColor="text1"/>
                <w:sz w:val="20"/>
                <w:szCs w:val="20"/>
                <w:lang w:eastAsia="zh-CN"/>
              </w:rPr>
              <w:t>Кодима</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вул</w:t>
            </w:r>
            <w:proofErr w:type="spellEnd"/>
            <w:r w:rsidRPr="00852D3E">
              <w:rPr>
                <w:rFonts w:ascii="Times New Roman" w:eastAsia="Arial" w:hAnsi="Times New Roman" w:cs="Times New Roman"/>
                <w:color w:val="000000" w:themeColor="text1"/>
                <w:sz w:val="20"/>
                <w:szCs w:val="20"/>
                <w:lang w:eastAsia="zh-CN"/>
              </w:rPr>
              <w:t xml:space="preserve">.. 80-ї </w:t>
            </w:r>
            <w:proofErr w:type="spellStart"/>
            <w:r w:rsidRPr="00852D3E">
              <w:rPr>
                <w:rFonts w:ascii="Times New Roman" w:eastAsia="Arial" w:hAnsi="Times New Roman" w:cs="Times New Roman"/>
                <w:color w:val="000000" w:themeColor="text1"/>
                <w:sz w:val="20"/>
                <w:szCs w:val="20"/>
                <w:lang w:eastAsia="zh-CN"/>
              </w:rPr>
              <w:t>Гвардійської</w:t>
            </w:r>
            <w:proofErr w:type="spellEnd"/>
            <w:r w:rsidRPr="00852D3E">
              <w:rPr>
                <w:rFonts w:ascii="Times New Roman" w:eastAsia="Arial" w:hAnsi="Times New Roman" w:cs="Times New Roman"/>
                <w:color w:val="000000" w:themeColor="text1"/>
                <w:sz w:val="20"/>
                <w:szCs w:val="20"/>
                <w:lang w:eastAsia="zh-CN"/>
              </w:rPr>
              <w:t xml:space="preserve"> </w:t>
            </w:r>
            <w:proofErr w:type="spellStart"/>
            <w:proofErr w:type="gramStart"/>
            <w:r w:rsidRPr="00852D3E">
              <w:rPr>
                <w:rFonts w:ascii="Times New Roman" w:eastAsia="Arial" w:hAnsi="Times New Roman" w:cs="Times New Roman"/>
                <w:color w:val="000000" w:themeColor="text1"/>
                <w:sz w:val="20"/>
                <w:szCs w:val="20"/>
                <w:lang w:eastAsia="zh-CN"/>
              </w:rPr>
              <w:t>стр</w:t>
            </w:r>
            <w:proofErr w:type="gramEnd"/>
            <w:r w:rsidRPr="00852D3E">
              <w:rPr>
                <w:rFonts w:ascii="Times New Roman" w:eastAsia="Arial" w:hAnsi="Times New Roman" w:cs="Times New Roman"/>
                <w:color w:val="000000" w:themeColor="text1"/>
                <w:sz w:val="20"/>
                <w:szCs w:val="20"/>
                <w:lang w:eastAsia="zh-CN"/>
              </w:rPr>
              <w:t>ілкової</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дивізії</w:t>
            </w:r>
            <w:proofErr w:type="spellEnd"/>
            <w:r w:rsidRPr="00852D3E">
              <w:rPr>
                <w:rFonts w:ascii="Times New Roman" w:eastAsia="Arial" w:hAnsi="Times New Roman" w:cs="Times New Roman"/>
                <w:color w:val="000000" w:themeColor="text1"/>
                <w:sz w:val="20"/>
                <w:szCs w:val="20"/>
                <w:lang w:eastAsia="zh-CN"/>
              </w:rPr>
              <w:t>, 4</w:t>
            </w:r>
          </w:p>
        </w:tc>
        <w:tc>
          <w:tcPr>
            <w:tcW w:w="1454" w:type="dxa"/>
          </w:tcPr>
          <w:p w:rsidR="000917B3" w:rsidRPr="00852D3E" w:rsidRDefault="000917B3" w:rsidP="00A33399">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p>
        </w:tc>
      </w:tr>
      <w:tr w:rsidR="00852D3E" w:rsidRPr="00852D3E" w:rsidTr="004F2A3D">
        <w:trPr>
          <w:trHeight w:val="283"/>
        </w:trPr>
        <w:tc>
          <w:tcPr>
            <w:tcW w:w="528" w:type="dxa"/>
          </w:tcPr>
          <w:p w:rsidR="000917B3" w:rsidRPr="00852D3E" w:rsidRDefault="00504D96" w:rsidP="00C049AE">
            <w:pPr>
              <w:widowControl w:val="0"/>
              <w:spacing w:after="0" w:line="240" w:lineRule="auto"/>
              <w:contextualSpacing/>
              <w:jc w:val="both"/>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4</w:t>
            </w:r>
          </w:p>
        </w:tc>
        <w:tc>
          <w:tcPr>
            <w:tcW w:w="3016" w:type="dxa"/>
            <w:shd w:val="clear" w:color="auto" w:fill="FFFFFF"/>
          </w:tcPr>
          <w:p w:rsidR="000917B3" w:rsidRPr="00852D3E" w:rsidRDefault="000917B3" w:rsidP="00F51C2C">
            <w:pPr>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25 ДПРЧ </w:t>
            </w:r>
            <w:r w:rsidRPr="00852D3E">
              <w:rPr>
                <w:rFonts w:ascii="Times New Roman" w:eastAsia="Arial" w:hAnsi="Times New Roman" w:cs="Times New Roman"/>
                <w:color w:val="000000" w:themeColor="text1"/>
                <w:sz w:val="20"/>
                <w:szCs w:val="20"/>
                <w:lang w:val="uk-UA" w:eastAsia="zh-CN"/>
              </w:rPr>
              <w:t xml:space="preserve">4 ДПРЗ </w:t>
            </w:r>
            <w:r w:rsidRPr="00852D3E">
              <w:rPr>
                <w:rFonts w:ascii="Times New Roman" w:eastAsia="Arial" w:hAnsi="Times New Roman" w:cs="Times New Roman"/>
                <w:color w:val="000000" w:themeColor="text1"/>
                <w:sz w:val="20"/>
                <w:szCs w:val="20"/>
                <w:lang w:eastAsia="zh-CN"/>
              </w:rPr>
              <w:t xml:space="preserve">м. </w:t>
            </w:r>
            <w:proofErr w:type="spellStart"/>
            <w:r w:rsidRPr="00852D3E">
              <w:rPr>
                <w:rFonts w:ascii="Times New Roman" w:eastAsia="Arial" w:hAnsi="Times New Roman" w:cs="Times New Roman"/>
                <w:color w:val="000000" w:themeColor="text1"/>
                <w:sz w:val="20"/>
                <w:szCs w:val="20"/>
                <w:lang w:eastAsia="zh-CN"/>
              </w:rPr>
              <w:t>Подільськ</w:t>
            </w:r>
            <w:proofErr w:type="spellEnd"/>
          </w:p>
        </w:tc>
        <w:tc>
          <w:tcPr>
            <w:tcW w:w="4394" w:type="dxa"/>
          </w:tcPr>
          <w:p w:rsidR="000917B3" w:rsidRPr="00852D3E" w:rsidRDefault="000917B3" w:rsidP="00F51C2C">
            <w:pPr>
              <w:tabs>
                <w:tab w:val="left" w:pos="6415"/>
              </w:tabs>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66302, </w:t>
            </w:r>
            <w:proofErr w:type="spellStart"/>
            <w:r w:rsidRPr="00852D3E">
              <w:rPr>
                <w:rFonts w:ascii="Times New Roman" w:eastAsia="Arial" w:hAnsi="Times New Roman" w:cs="Times New Roman"/>
                <w:color w:val="000000" w:themeColor="text1"/>
                <w:sz w:val="20"/>
                <w:szCs w:val="20"/>
                <w:lang w:eastAsia="zh-CN"/>
              </w:rPr>
              <w:t>Одеська</w:t>
            </w:r>
            <w:proofErr w:type="spellEnd"/>
            <w:r w:rsidRPr="00852D3E">
              <w:rPr>
                <w:rFonts w:ascii="Times New Roman" w:eastAsia="Arial" w:hAnsi="Times New Roman" w:cs="Times New Roman"/>
                <w:color w:val="000000" w:themeColor="text1"/>
                <w:sz w:val="20"/>
                <w:szCs w:val="20"/>
                <w:lang w:eastAsia="zh-CN"/>
              </w:rPr>
              <w:t xml:space="preserve"> область, </w:t>
            </w:r>
            <w:proofErr w:type="gramStart"/>
            <w:r w:rsidRPr="00852D3E">
              <w:rPr>
                <w:rFonts w:ascii="Times New Roman" w:eastAsia="Arial" w:hAnsi="Times New Roman" w:cs="Times New Roman"/>
                <w:color w:val="000000" w:themeColor="text1"/>
                <w:sz w:val="20"/>
                <w:szCs w:val="20"/>
                <w:lang w:eastAsia="zh-CN"/>
              </w:rPr>
              <w:t>м</w:t>
            </w:r>
            <w:proofErr w:type="gram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Подільськ</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вул</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Соборна</w:t>
            </w:r>
            <w:proofErr w:type="spellEnd"/>
            <w:r w:rsidRPr="00852D3E">
              <w:rPr>
                <w:rFonts w:ascii="Times New Roman" w:eastAsia="Arial" w:hAnsi="Times New Roman" w:cs="Times New Roman"/>
                <w:color w:val="000000" w:themeColor="text1"/>
                <w:sz w:val="20"/>
                <w:szCs w:val="20"/>
                <w:lang w:eastAsia="zh-CN"/>
              </w:rPr>
              <w:t xml:space="preserve">, 91 </w:t>
            </w:r>
          </w:p>
        </w:tc>
        <w:tc>
          <w:tcPr>
            <w:tcW w:w="1454" w:type="dxa"/>
          </w:tcPr>
          <w:p w:rsidR="000917B3" w:rsidRPr="00852D3E" w:rsidRDefault="000917B3" w:rsidP="00A33399">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p>
        </w:tc>
      </w:tr>
      <w:tr w:rsidR="00852D3E" w:rsidRPr="00852D3E" w:rsidTr="004F2A3D">
        <w:trPr>
          <w:trHeight w:val="283"/>
        </w:trPr>
        <w:tc>
          <w:tcPr>
            <w:tcW w:w="528" w:type="dxa"/>
          </w:tcPr>
          <w:p w:rsidR="000917B3" w:rsidRPr="00852D3E" w:rsidRDefault="00504D96" w:rsidP="00C049AE">
            <w:pPr>
              <w:widowControl w:val="0"/>
              <w:spacing w:after="0" w:line="240" w:lineRule="auto"/>
              <w:contextualSpacing/>
              <w:jc w:val="both"/>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5</w:t>
            </w:r>
          </w:p>
        </w:tc>
        <w:tc>
          <w:tcPr>
            <w:tcW w:w="3016" w:type="dxa"/>
            <w:shd w:val="clear" w:color="auto" w:fill="FFFFFF"/>
          </w:tcPr>
          <w:p w:rsidR="000917B3" w:rsidRPr="00852D3E" w:rsidRDefault="000917B3" w:rsidP="00F51C2C">
            <w:pPr>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27 ДПРЧ </w:t>
            </w:r>
            <w:r w:rsidRPr="00852D3E">
              <w:rPr>
                <w:rFonts w:ascii="Times New Roman" w:eastAsia="Arial" w:hAnsi="Times New Roman" w:cs="Times New Roman"/>
                <w:color w:val="000000" w:themeColor="text1"/>
                <w:sz w:val="20"/>
                <w:szCs w:val="20"/>
                <w:lang w:val="uk-UA" w:eastAsia="zh-CN"/>
              </w:rPr>
              <w:t xml:space="preserve">4 ДПРЗ </w:t>
            </w:r>
            <w:proofErr w:type="spellStart"/>
            <w:r w:rsidRPr="00852D3E">
              <w:rPr>
                <w:rFonts w:ascii="Times New Roman" w:eastAsia="Arial" w:hAnsi="Times New Roman" w:cs="Times New Roman"/>
                <w:color w:val="000000" w:themeColor="text1"/>
                <w:sz w:val="20"/>
                <w:szCs w:val="20"/>
                <w:lang w:eastAsia="zh-CN"/>
              </w:rPr>
              <w:t>смт</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Окни</w:t>
            </w:r>
            <w:proofErr w:type="spellEnd"/>
          </w:p>
        </w:tc>
        <w:tc>
          <w:tcPr>
            <w:tcW w:w="4394" w:type="dxa"/>
          </w:tcPr>
          <w:p w:rsidR="000917B3" w:rsidRPr="00852D3E" w:rsidRDefault="000917B3" w:rsidP="00F51C2C">
            <w:pPr>
              <w:tabs>
                <w:tab w:val="left" w:pos="6415"/>
              </w:tabs>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67900, </w:t>
            </w:r>
            <w:proofErr w:type="spellStart"/>
            <w:r w:rsidRPr="00852D3E">
              <w:rPr>
                <w:rFonts w:ascii="Times New Roman" w:eastAsia="Arial" w:hAnsi="Times New Roman" w:cs="Times New Roman"/>
                <w:color w:val="000000" w:themeColor="text1"/>
                <w:sz w:val="20"/>
                <w:szCs w:val="20"/>
                <w:lang w:eastAsia="zh-CN"/>
              </w:rPr>
              <w:t>Одеська</w:t>
            </w:r>
            <w:proofErr w:type="spellEnd"/>
            <w:r w:rsidRPr="00852D3E">
              <w:rPr>
                <w:rFonts w:ascii="Times New Roman" w:eastAsia="Arial" w:hAnsi="Times New Roman" w:cs="Times New Roman"/>
                <w:color w:val="000000" w:themeColor="text1"/>
                <w:sz w:val="20"/>
                <w:szCs w:val="20"/>
                <w:lang w:eastAsia="zh-CN"/>
              </w:rPr>
              <w:t xml:space="preserve"> область, </w:t>
            </w:r>
            <w:proofErr w:type="spellStart"/>
            <w:r w:rsidRPr="00852D3E">
              <w:rPr>
                <w:rFonts w:ascii="Times New Roman" w:eastAsia="Arial" w:hAnsi="Times New Roman" w:cs="Times New Roman"/>
                <w:color w:val="000000" w:themeColor="text1"/>
                <w:sz w:val="20"/>
                <w:szCs w:val="20"/>
                <w:lang w:eastAsia="zh-CN"/>
              </w:rPr>
              <w:t>смт</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Окни</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вул</w:t>
            </w:r>
            <w:proofErr w:type="spellEnd"/>
            <w:proofErr w:type="gramStart"/>
            <w:r w:rsidRPr="00852D3E">
              <w:rPr>
                <w:rFonts w:ascii="Times New Roman" w:eastAsia="Arial" w:hAnsi="Times New Roman" w:cs="Times New Roman"/>
                <w:color w:val="000000" w:themeColor="text1"/>
                <w:sz w:val="20"/>
                <w:szCs w:val="20"/>
                <w:lang w:eastAsia="zh-CN"/>
              </w:rPr>
              <w:t xml:space="preserve">.. </w:t>
            </w:r>
            <w:proofErr w:type="spellStart"/>
            <w:proofErr w:type="gramEnd"/>
            <w:r w:rsidRPr="00852D3E">
              <w:rPr>
                <w:rFonts w:ascii="Times New Roman" w:eastAsia="Arial" w:hAnsi="Times New Roman" w:cs="Times New Roman"/>
                <w:color w:val="000000" w:themeColor="text1"/>
                <w:sz w:val="20"/>
                <w:szCs w:val="20"/>
                <w:lang w:eastAsia="zh-CN"/>
              </w:rPr>
              <w:t>Шкільна</w:t>
            </w:r>
            <w:proofErr w:type="spellEnd"/>
            <w:r w:rsidRPr="00852D3E">
              <w:rPr>
                <w:rFonts w:ascii="Times New Roman" w:eastAsia="Arial" w:hAnsi="Times New Roman" w:cs="Times New Roman"/>
                <w:color w:val="000000" w:themeColor="text1"/>
                <w:sz w:val="20"/>
                <w:szCs w:val="20"/>
                <w:lang w:eastAsia="zh-CN"/>
              </w:rPr>
              <w:t>, 6</w:t>
            </w:r>
          </w:p>
        </w:tc>
        <w:tc>
          <w:tcPr>
            <w:tcW w:w="1454" w:type="dxa"/>
          </w:tcPr>
          <w:p w:rsidR="000917B3" w:rsidRPr="00852D3E" w:rsidRDefault="000917B3" w:rsidP="00A33399">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p>
        </w:tc>
      </w:tr>
      <w:tr w:rsidR="00852D3E" w:rsidRPr="00852D3E" w:rsidTr="004F2A3D">
        <w:trPr>
          <w:trHeight w:val="283"/>
        </w:trPr>
        <w:tc>
          <w:tcPr>
            <w:tcW w:w="528" w:type="dxa"/>
          </w:tcPr>
          <w:p w:rsidR="000917B3" w:rsidRPr="00852D3E" w:rsidRDefault="00504D96" w:rsidP="00C049AE">
            <w:pPr>
              <w:widowControl w:val="0"/>
              <w:spacing w:after="0" w:line="240" w:lineRule="auto"/>
              <w:contextualSpacing/>
              <w:jc w:val="both"/>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6</w:t>
            </w:r>
          </w:p>
        </w:tc>
        <w:tc>
          <w:tcPr>
            <w:tcW w:w="3016" w:type="dxa"/>
            <w:shd w:val="clear" w:color="auto" w:fill="FFFFFF"/>
          </w:tcPr>
          <w:p w:rsidR="000917B3" w:rsidRPr="00852D3E" w:rsidRDefault="000917B3" w:rsidP="00F51C2C">
            <w:pPr>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28 ДПРЧ </w:t>
            </w:r>
            <w:r w:rsidRPr="00852D3E">
              <w:rPr>
                <w:rFonts w:ascii="Times New Roman" w:eastAsia="Arial" w:hAnsi="Times New Roman" w:cs="Times New Roman"/>
                <w:color w:val="000000" w:themeColor="text1"/>
                <w:sz w:val="20"/>
                <w:szCs w:val="20"/>
                <w:lang w:val="uk-UA" w:eastAsia="zh-CN"/>
              </w:rPr>
              <w:t xml:space="preserve">4 ДПРЗ </w:t>
            </w:r>
            <w:proofErr w:type="spellStart"/>
            <w:r w:rsidRPr="00852D3E">
              <w:rPr>
                <w:rFonts w:ascii="Times New Roman" w:eastAsia="Arial" w:hAnsi="Times New Roman" w:cs="Times New Roman"/>
                <w:color w:val="000000" w:themeColor="text1"/>
                <w:sz w:val="20"/>
                <w:szCs w:val="20"/>
                <w:lang w:eastAsia="zh-CN"/>
              </w:rPr>
              <w:t>смт</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Любашівка</w:t>
            </w:r>
            <w:proofErr w:type="spellEnd"/>
          </w:p>
        </w:tc>
        <w:tc>
          <w:tcPr>
            <w:tcW w:w="4394" w:type="dxa"/>
          </w:tcPr>
          <w:p w:rsidR="000917B3" w:rsidRPr="00852D3E" w:rsidRDefault="000917B3" w:rsidP="00F51C2C">
            <w:pPr>
              <w:tabs>
                <w:tab w:val="left" w:pos="6415"/>
              </w:tabs>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66502, </w:t>
            </w:r>
            <w:proofErr w:type="spellStart"/>
            <w:r w:rsidRPr="00852D3E">
              <w:rPr>
                <w:rFonts w:ascii="Times New Roman" w:eastAsia="Arial" w:hAnsi="Times New Roman" w:cs="Times New Roman"/>
                <w:color w:val="000000" w:themeColor="text1"/>
                <w:sz w:val="20"/>
                <w:szCs w:val="20"/>
                <w:lang w:eastAsia="zh-CN"/>
              </w:rPr>
              <w:t>Одеська</w:t>
            </w:r>
            <w:proofErr w:type="spellEnd"/>
            <w:r w:rsidRPr="00852D3E">
              <w:rPr>
                <w:rFonts w:ascii="Times New Roman" w:eastAsia="Arial" w:hAnsi="Times New Roman" w:cs="Times New Roman"/>
                <w:color w:val="000000" w:themeColor="text1"/>
                <w:sz w:val="20"/>
                <w:szCs w:val="20"/>
                <w:lang w:eastAsia="zh-CN"/>
              </w:rPr>
              <w:t xml:space="preserve"> область, </w:t>
            </w:r>
            <w:proofErr w:type="spellStart"/>
            <w:r w:rsidRPr="00852D3E">
              <w:rPr>
                <w:rFonts w:ascii="Times New Roman" w:eastAsia="Arial" w:hAnsi="Times New Roman" w:cs="Times New Roman"/>
                <w:color w:val="000000" w:themeColor="text1"/>
                <w:sz w:val="20"/>
                <w:szCs w:val="20"/>
                <w:lang w:eastAsia="zh-CN"/>
              </w:rPr>
              <w:t>смт</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Любашівка</w:t>
            </w:r>
            <w:proofErr w:type="spellEnd"/>
            <w:r w:rsidRPr="00852D3E">
              <w:rPr>
                <w:rFonts w:ascii="Times New Roman" w:eastAsia="Arial" w:hAnsi="Times New Roman" w:cs="Times New Roman"/>
                <w:color w:val="000000" w:themeColor="text1"/>
                <w:sz w:val="20"/>
                <w:szCs w:val="20"/>
                <w:lang w:eastAsia="zh-CN"/>
              </w:rPr>
              <w:t xml:space="preserve">, </w:t>
            </w:r>
            <w:proofErr w:type="spellStart"/>
            <w:r w:rsidRPr="00852D3E">
              <w:rPr>
                <w:rFonts w:ascii="Times New Roman" w:eastAsia="Arial" w:hAnsi="Times New Roman" w:cs="Times New Roman"/>
                <w:color w:val="000000" w:themeColor="text1"/>
                <w:sz w:val="20"/>
                <w:szCs w:val="20"/>
                <w:lang w:eastAsia="zh-CN"/>
              </w:rPr>
              <w:t>вул</w:t>
            </w:r>
            <w:proofErr w:type="spellEnd"/>
            <w:proofErr w:type="gramStart"/>
            <w:r w:rsidRPr="00852D3E">
              <w:rPr>
                <w:rFonts w:ascii="Times New Roman" w:eastAsia="Arial" w:hAnsi="Times New Roman" w:cs="Times New Roman"/>
                <w:color w:val="000000" w:themeColor="text1"/>
                <w:sz w:val="20"/>
                <w:szCs w:val="20"/>
                <w:lang w:eastAsia="zh-CN"/>
              </w:rPr>
              <w:t xml:space="preserve">.. </w:t>
            </w:r>
            <w:proofErr w:type="spellStart"/>
            <w:proofErr w:type="gramEnd"/>
            <w:r w:rsidRPr="00852D3E">
              <w:rPr>
                <w:rFonts w:ascii="Times New Roman" w:eastAsia="Arial" w:hAnsi="Times New Roman" w:cs="Times New Roman"/>
                <w:color w:val="000000" w:themeColor="text1"/>
                <w:sz w:val="20"/>
                <w:szCs w:val="20"/>
                <w:lang w:eastAsia="zh-CN"/>
              </w:rPr>
              <w:t>Зоряна</w:t>
            </w:r>
            <w:proofErr w:type="spellEnd"/>
            <w:r w:rsidRPr="00852D3E">
              <w:rPr>
                <w:rFonts w:ascii="Times New Roman" w:eastAsia="Arial" w:hAnsi="Times New Roman" w:cs="Times New Roman"/>
                <w:color w:val="000000" w:themeColor="text1"/>
                <w:sz w:val="20"/>
                <w:szCs w:val="20"/>
                <w:lang w:eastAsia="zh-CN"/>
              </w:rPr>
              <w:t>, 17</w:t>
            </w:r>
          </w:p>
        </w:tc>
        <w:tc>
          <w:tcPr>
            <w:tcW w:w="1454" w:type="dxa"/>
          </w:tcPr>
          <w:p w:rsidR="000917B3" w:rsidRPr="00852D3E" w:rsidRDefault="000917B3" w:rsidP="00A33399">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p>
        </w:tc>
      </w:tr>
      <w:tr w:rsidR="00852D3E" w:rsidRPr="00852D3E" w:rsidTr="004F2A3D">
        <w:trPr>
          <w:trHeight w:val="283"/>
        </w:trPr>
        <w:tc>
          <w:tcPr>
            <w:tcW w:w="528" w:type="dxa"/>
          </w:tcPr>
          <w:p w:rsidR="000917B3" w:rsidRPr="00852D3E" w:rsidRDefault="00504D96" w:rsidP="00C049AE">
            <w:pPr>
              <w:widowControl w:val="0"/>
              <w:spacing w:after="0" w:line="240" w:lineRule="auto"/>
              <w:contextualSpacing/>
              <w:jc w:val="both"/>
              <w:rPr>
                <w:rFonts w:ascii="Times New Roman" w:hAnsi="Times New Roman" w:cs="Times New Roman"/>
                <w:color w:val="000000" w:themeColor="text1"/>
                <w:sz w:val="20"/>
                <w:szCs w:val="20"/>
                <w:lang w:val="uk-UA" w:eastAsia="uk-UA"/>
              </w:rPr>
            </w:pPr>
            <w:r w:rsidRPr="00852D3E">
              <w:rPr>
                <w:rFonts w:ascii="Times New Roman" w:hAnsi="Times New Roman" w:cs="Times New Roman"/>
                <w:color w:val="000000" w:themeColor="text1"/>
                <w:sz w:val="20"/>
                <w:szCs w:val="20"/>
                <w:lang w:val="uk-UA" w:eastAsia="uk-UA"/>
              </w:rPr>
              <w:t>7</w:t>
            </w:r>
          </w:p>
        </w:tc>
        <w:tc>
          <w:tcPr>
            <w:tcW w:w="3016" w:type="dxa"/>
            <w:shd w:val="clear" w:color="auto" w:fill="FFFFFF"/>
          </w:tcPr>
          <w:p w:rsidR="000917B3" w:rsidRPr="00852D3E" w:rsidRDefault="000917B3" w:rsidP="00F51C2C">
            <w:pPr>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34 ДПРЧ </w:t>
            </w:r>
            <w:r w:rsidRPr="00852D3E">
              <w:rPr>
                <w:rFonts w:ascii="Times New Roman" w:eastAsia="Arial" w:hAnsi="Times New Roman" w:cs="Times New Roman"/>
                <w:color w:val="000000" w:themeColor="text1"/>
                <w:sz w:val="20"/>
                <w:szCs w:val="20"/>
                <w:lang w:val="uk-UA" w:eastAsia="zh-CN"/>
              </w:rPr>
              <w:t>4 ДПРЗ с</w:t>
            </w:r>
            <w:r w:rsidRPr="00852D3E">
              <w:rPr>
                <w:rFonts w:ascii="Times New Roman" w:eastAsia="Arial" w:hAnsi="Times New Roman" w:cs="Times New Roman"/>
                <w:color w:val="000000" w:themeColor="text1"/>
                <w:sz w:val="20"/>
                <w:szCs w:val="20"/>
                <w:lang w:eastAsia="zh-CN"/>
              </w:rPr>
              <w:t>м</w:t>
            </w:r>
            <w:r w:rsidRPr="00852D3E">
              <w:rPr>
                <w:rFonts w:ascii="Times New Roman" w:eastAsia="Arial" w:hAnsi="Times New Roman" w:cs="Times New Roman"/>
                <w:color w:val="000000" w:themeColor="text1"/>
                <w:sz w:val="20"/>
                <w:szCs w:val="20"/>
                <w:lang w:val="uk-UA" w:eastAsia="zh-CN"/>
              </w:rPr>
              <w:t>т</w:t>
            </w:r>
            <w:r w:rsidRPr="00852D3E">
              <w:rPr>
                <w:rFonts w:ascii="Times New Roman" w:eastAsia="Arial" w:hAnsi="Times New Roman" w:cs="Times New Roman"/>
                <w:color w:val="000000" w:themeColor="text1"/>
                <w:sz w:val="20"/>
                <w:szCs w:val="20"/>
                <w:lang w:eastAsia="zh-CN"/>
              </w:rPr>
              <w:t>. Саврань</w:t>
            </w:r>
          </w:p>
        </w:tc>
        <w:tc>
          <w:tcPr>
            <w:tcW w:w="4394" w:type="dxa"/>
          </w:tcPr>
          <w:p w:rsidR="000917B3" w:rsidRPr="00852D3E" w:rsidRDefault="000917B3" w:rsidP="00F51C2C">
            <w:pPr>
              <w:tabs>
                <w:tab w:val="left" w:pos="6415"/>
              </w:tabs>
              <w:rPr>
                <w:rFonts w:ascii="Times New Roman" w:eastAsia="Arial" w:hAnsi="Times New Roman" w:cs="Times New Roman"/>
                <w:color w:val="000000" w:themeColor="text1"/>
                <w:sz w:val="20"/>
                <w:szCs w:val="20"/>
                <w:lang w:eastAsia="zh-CN"/>
              </w:rPr>
            </w:pPr>
            <w:r w:rsidRPr="00852D3E">
              <w:rPr>
                <w:rFonts w:ascii="Times New Roman" w:eastAsia="Arial" w:hAnsi="Times New Roman" w:cs="Times New Roman"/>
                <w:color w:val="000000" w:themeColor="text1"/>
                <w:sz w:val="20"/>
                <w:szCs w:val="20"/>
                <w:lang w:eastAsia="zh-CN"/>
              </w:rPr>
              <w:t xml:space="preserve">66200, </w:t>
            </w:r>
            <w:proofErr w:type="spellStart"/>
            <w:r w:rsidRPr="00852D3E">
              <w:rPr>
                <w:rFonts w:ascii="Times New Roman" w:eastAsia="Arial" w:hAnsi="Times New Roman" w:cs="Times New Roman"/>
                <w:color w:val="000000" w:themeColor="text1"/>
                <w:sz w:val="20"/>
                <w:szCs w:val="20"/>
                <w:lang w:eastAsia="zh-CN"/>
              </w:rPr>
              <w:t>Одеська</w:t>
            </w:r>
            <w:proofErr w:type="spellEnd"/>
            <w:r w:rsidRPr="00852D3E">
              <w:rPr>
                <w:rFonts w:ascii="Times New Roman" w:eastAsia="Arial" w:hAnsi="Times New Roman" w:cs="Times New Roman"/>
                <w:color w:val="000000" w:themeColor="text1"/>
                <w:sz w:val="20"/>
                <w:szCs w:val="20"/>
                <w:lang w:eastAsia="zh-CN"/>
              </w:rPr>
              <w:t xml:space="preserve"> область, </w:t>
            </w:r>
            <w:proofErr w:type="gramStart"/>
            <w:r w:rsidRPr="00852D3E">
              <w:rPr>
                <w:rFonts w:ascii="Times New Roman" w:eastAsia="Arial" w:hAnsi="Times New Roman" w:cs="Times New Roman"/>
                <w:color w:val="000000" w:themeColor="text1"/>
                <w:sz w:val="20"/>
                <w:szCs w:val="20"/>
                <w:lang w:eastAsia="zh-CN"/>
              </w:rPr>
              <w:t>м</w:t>
            </w:r>
            <w:proofErr w:type="gramEnd"/>
            <w:r w:rsidRPr="00852D3E">
              <w:rPr>
                <w:rFonts w:ascii="Times New Roman" w:eastAsia="Arial" w:hAnsi="Times New Roman" w:cs="Times New Roman"/>
                <w:color w:val="000000" w:themeColor="text1"/>
                <w:sz w:val="20"/>
                <w:szCs w:val="20"/>
                <w:lang w:eastAsia="zh-CN"/>
              </w:rPr>
              <w:t xml:space="preserve">. Саврань, </w:t>
            </w:r>
            <w:proofErr w:type="spellStart"/>
            <w:r w:rsidRPr="00852D3E">
              <w:rPr>
                <w:rFonts w:ascii="Times New Roman" w:eastAsia="Arial" w:hAnsi="Times New Roman" w:cs="Times New Roman"/>
                <w:color w:val="000000" w:themeColor="text1"/>
                <w:sz w:val="20"/>
                <w:szCs w:val="20"/>
                <w:lang w:eastAsia="zh-CN"/>
              </w:rPr>
              <w:t>вул</w:t>
            </w:r>
            <w:proofErr w:type="spellEnd"/>
            <w:r w:rsidRPr="00852D3E">
              <w:rPr>
                <w:rFonts w:ascii="Times New Roman" w:eastAsia="Arial" w:hAnsi="Times New Roman" w:cs="Times New Roman"/>
                <w:color w:val="000000" w:themeColor="text1"/>
                <w:sz w:val="20"/>
                <w:szCs w:val="20"/>
                <w:lang w:eastAsia="zh-CN"/>
              </w:rPr>
              <w:t>.. Горького, 2</w:t>
            </w:r>
          </w:p>
        </w:tc>
        <w:tc>
          <w:tcPr>
            <w:tcW w:w="1454" w:type="dxa"/>
          </w:tcPr>
          <w:p w:rsidR="000917B3" w:rsidRPr="00852D3E" w:rsidRDefault="000917B3" w:rsidP="00504D96">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p>
        </w:tc>
      </w:tr>
      <w:tr w:rsidR="00852D3E" w:rsidRPr="00852D3E" w:rsidTr="004F2A3D">
        <w:trPr>
          <w:trHeight w:val="326"/>
        </w:trPr>
        <w:tc>
          <w:tcPr>
            <w:tcW w:w="7938" w:type="dxa"/>
            <w:gridSpan w:val="3"/>
          </w:tcPr>
          <w:p w:rsidR="009A3F83" w:rsidRPr="00852D3E" w:rsidRDefault="009A3F83" w:rsidP="00C049AE">
            <w:pPr>
              <w:spacing w:after="0"/>
              <w:ind w:right="127"/>
              <w:jc w:val="both"/>
              <w:textAlignment w:val="baseline"/>
              <w:rPr>
                <w:rFonts w:ascii="Times New Roman" w:hAnsi="Times New Roman" w:cs="Times New Roman"/>
                <w:color w:val="000000" w:themeColor="text1"/>
                <w:sz w:val="20"/>
                <w:szCs w:val="20"/>
                <w:lang w:val="uk-UA"/>
              </w:rPr>
            </w:pPr>
            <w:r w:rsidRPr="00852D3E">
              <w:rPr>
                <w:rFonts w:ascii="Times New Roman" w:hAnsi="Times New Roman" w:cs="Times New Roman"/>
                <w:color w:val="000000" w:themeColor="text1"/>
                <w:sz w:val="20"/>
                <w:szCs w:val="20"/>
                <w:lang w:val="uk-UA"/>
              </w:rPr>
              <w:t xml:space="preserve">Всього </w:t>
            </w:r>
          </w:p>
        </w:tc>
        <w:tc>
          <w:tcPr>
            <w:tcW w:w="1454" w:type="dxa"/>
          </w:tcPr>
          <w:p w:rsidR="009A3F83" w:rsidRPr="00852D3E" w:rsidRDefault="00354A96" w:rsidP="000E6825">
            <w:pPr>
              <w:spacing w:after="0"/>
              <w:ind w:right="127"/>
              <w:jc w:val="center"/>
              <w:textAlignment w:val="baseline"/>
              <w:rPr>
                <w:rFonts w:ascii="Times New Roman" w:hAnsi="Times New Roman" w:cs="Times New Roman"/>
                <w:bCs/>
                <w:color w:val="000000" w:themeColor="text1"/>
                <w:sz w:val="20"/>
                <w:szCs w:val="20"/>
                <w:bdr w:val="none" w:sz="0" w:space="0" w:color="auto" w:frame="1"/>
                <w:lang w:val="uk-UA"/>
              </w:rPr>
            </w:pPr>
            <w:r>
              <w:rPr>
                <w:rFonts w:ascii="Times New Roman" w:hAnsi="Times New Roman" w:cs="Times New Roman"/>
                <w:bCs/>
                <w:color w:val="000000" w:themeColor="text1"/>
                <w:sz w:val="20"/>
                <w:szCs w:val="20"/>
                <w:bdr w:val="none" w:sz="0" w:space="0" w:color="auto" w:frame="1"/>
                <w:lang w:val="uk-UA"/>
              </w:rPr>
              <w:t>10</w:t>
            </w:r>
            <w:r w:rsidR="00292611">
              <w:rPr>
                <w:rFonts w:ascii="Times New Roman" w:hAnsi="Times New Roman" w:cs="Times New Roman"/>
                <w:bCs/>
                <w:color w:val="000000" w:themeColor="text1"/>
                <w:sz w:val="20"/>
                <w:szCs w:val="20"/>
                <w:bdr w:val="none" w:sz="0" w:space="0" w:color="auto" w:frame="1"/>
                <w:lang w:val="uk-UA"/>
              </w:rPr>
              <w:t xml:space="preserve"> </w:t>
            </w:r>
            <w:r>
              <w:rPr>
                <w:rFonts w:ascii="Times New Roman" w:hAnsi="Times New Roman" w:cs="Times New Roman"/>
                <w:bCs/>
                <w:color w:val="000000" w:themeColor="text1"/>
                <w:sz w:val="20"/>
                <w:szCs w:val="20"/>
                <w:bdr w:val="none" w:sz="0" w:space="0" w:color="auto" w:frame="1"/>
                <w:lang w:val="uk-UA"/>
              </w:rPr>
              <w:t>000</w:t>
            </w:r>
          </w:p>
        </w:tc>
      </w:tr>
    </w:tbl>
    <w:p w:rsidR="00123827" w:rsidRPr="00852D3E" w:rsidRDefault="00123827" w:rsidP="00817D2A">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p>
    <w:p w:rsidR="00033E7F" w:rsidRPr="00852D3E" w:rsidRDefault="00E421C7" w:rsidP="00817D2A">
      <w:pPr>
        <w:suppressLineNumbers/>
        <w:tabs>
          <w:tab w:val="num" w:pos="-180"/>
          <w:tab w:val="left" w:pos="284"/>
        </w:tabs>
        <w:spacing w:after="0" w:line="240" w:lineRule="auto"/>
        <w:jc w:val="both"/>
        <w:rPr>
          <w:rFonts w:ascii="Times New Roman" w:hAnsi="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7.</w:t>
      </w:r>
      <w:r w:rsidR="000E6825" w:rsidRPr="00852D3E">
        <w:rPr>
          <w:rFonts w:ascii="Times New Roman" w:hAnsi="Times New Roman" w:cs="Times New Roman"/>
          <w:b/>
          <w:color w:val="000000" w:themeColor="text1"/>
          <w:sz w:val="28"/>
          <w:szCs w:val="28"/>
          <w:lang w:val="uk-UA"/>
        </w:rPr>
        <w:t xml:space="preserve"> </w:t>
      </w:r>
      <w:r w:rsidRPr="00852D3E">
        <w:rPr>
          <w:rFonts w:ascii="Times New Roman" w:hAnsi="Times New Roman" w:cs="Times New Roman"/>
          <w:b/>
          <w:color w:val="000000" w:themeColor="text1"/>
          <w:sz w:val="28"/>
          <w:szCs w:val="28"/>
          <w:lang w:val="uk-UA"/>
        </w:rPr>
        <w:t>Строк поставки товару:</w:t>
      </w:r>
      <w:r w:rsidR="00B51D93" w:rsidRPr="00852D3E">
        <w:rPr>
          <w:rFonts w:ascii="Times New Roman" w:hAnsi="Times New Roman" w:cs="Times New Roman"/>
          <w:color w:val="000000" w:themeColor="text1"/>
          <w:sz w:val="28"/>
          <w:szCs w:val="28"/>
          <w:lang w:val="uk-UA"/>
        </w:rPr>
        <w:t xml:space="preserve"> </w:t>
      </w:r>
      <w:r w:rsidR="00C44AC7">
        <w:rPr>
          <w:rFonts w:ascii="Times New Roman" w:hAnsi="Times New Roman" w:cs="Times New Roman"/>
          <w:color w:val="000000" w:themeColor="text1"/>
          <w:sz w:val="28"/>
          <w:szCs w:val="28"/>
          <w:lang w:val="uk-UA"/>
        </w:rPr>
        <w:t xml:space="preserve">з 01.10.2022 по </w:t>
      </w:r>
      <w:r w:rsidR="00B51D93" w:rsidRPr="00852D3E">
        <w:rPr>
          <w:rFonts w:ascii="Times New Roman" w:hAnsi="Times New Roman" w:cs="Times New Roman"/>
          <w:color w:val="000000" w:themeColor="text1"/>
          <w:sz w:val="28"/>
          <w:szCs w:val="28"/>
          <w:lang w:val="uk-UA"/>
        </w:rPr>
        <w:t xml:space="preserve"> </w:t>
      </w:r>
      <w:r w:rsidR="00C44AC7">
        <w:rPr>
          <w:rFonts w:ascii="Times New Roman" w:hAnsi="Times New Roman" w:cs="Times New Roman"/>
          <w:color w:val="000000" w:themeColor="text1"/>
          <w:sz w:val="28"/>
          <w:szCs w:val="28"/>
          <w:lang w:val="uk-UA"/>
        </w:rPr>
        <w:t>21.11</w:t>
      </w:r>
      <w:r w:rsidR="00B51D93" w:rsidRPr="00852D3E">
        <w:rPr>
          <w:rFonts w:ascii="Times New Roman" w:hAnsi="Times New Roman" w:cs="Times New Roman"/>
          <w:color w:val="000000" w:themeColor="text1"/>
          <w:sz w:val="28"/>
          <w:szCs w:val="28"/>
          <w:lang w:val="uk-UA"/>
        </w:rPr>
        <w:t>.202</w:t>
      </w:r>
      <w:r w:rsidR="00FE3C95" w:rsidRPr="00FE3C95">
        <w:rPr>
          <w:rFonts w:ascii="Times New Roman" w:hAnsi="Times New Roman" w:cs="Times New Roman"/>
          <w:color w:val="000000" w:themeColor="text1"/>
          <w:sz w:val="28"/>
          <w:szCs w:val="28"/>
        </w:rPr>
        <w:t>2</w:t>
      </w:r>
      <w:r w:rsidR="00B51D93" w:rsidRPr="00852D3E">
        <w:rPr>
          <w:rFonts w:ascii="Times New Roman" w:hAnsi="Times New Roman" w:cs="Times New Roman"/>
          <w:color w:val="000000" w:themeColor="text1"/>
          <w:sz w:val="28"/>
          <w:szCs w:val="28"/>
          <w:lang w:val="uk-UA"/>
        </w:rPr>
        <w:t>року.</w:t>
      </w:r>
    </w:p>
    <w:p w:rsidR="003321E0" w:rsidRPr="00852D3E" w:rsidRDefault="001927E2" w:rsidP="003321E0">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w:t>
      </w:r>
      <w:r w:rsidR="00E421C7" w:rsidRPr="00852D3E">
        <w:rPr>
          <w:rFonts w:ascii="Times New Roman" w:hAnsi="Times New Roman" w:cs="Times New Roman"/>
          <w:b/>
          <w:color w:val="000000" w:themeColor="text1"/>
          <w:sz w:val="28"/>
          <w:szCs w:val="28"/>
          <w:lang w:val="uk-UA"/>
        </w:rPr>
        <w:t>. Строк подання запитів на уточнення та/або запитань щодо закупівель:</w:t>
      </w:r>
      <w:r w:rsidR="00B51D93" w:rsidRPr="00852D3E">
        <w:rPr>
          <w:rFonts w:ascii="Times New Roman" w:hAnsi="Times New Roman" w:cs="Times New Roman"/>
          <w:color w:val="000000" w:themeColor="text1"/>
          <w:sz w:val="28"/>
          <w:szCs w:val="28"/>
          <w:lang w:val="uk-UA"/>
        </w:rPr>
        <w:t xml:space="preserve"> </w:t>
      </w:r>
      <w:r w:rsidR="00FF594F" w:rsidRPr="00852D3E">
        <w:rPr>
          <w:rFonts w:ascii="Times New Roman" w:hAnsi="Times New Roman" w:cs="Times New Roman"/>
          <w:color w:val="000000" w:themeColor="text1"/>
          <w:sz w:val="28"/>
          <w:szCs w:val="28"/>
          <w:lang w:val="uk-UA"/>
        </w:rPr>
        <w:t>зазначено</w:t>
      </w:r>
      <w:r w:rsidR="00D77503"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D77503" w:rsidRPr="00852D3E" w:rsidRDefault="001927E2" w:rsidP="00D7750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9</w:t>
      </w:r>
      <w:r w:rsidR="00E421C7" w:rsidRPr="00852D3E">
        <w:rPr>
          <w:rFonts w:ascii="Times New Roman" w:hAnsi="Times New Roman" w:cs="Times New Roman"/>
          <w:b/>
          <w:color w:val="000000" w:themeColor="text1"/>
          <w:sz w:val="28"/>
          <w:szCs w:val="28"/>
          <w:lang w:val="uk-UA"/>
        </w:rPr>
        <w:t>. Строк подання пропозицій:</w:t>
      </w:r>
      <w:r w:rsidR="004F2A3D" w:rsidRPr="00852D3E">
        <w:rPr>
          <w:rFonts w:ascii="Times New Roman" w:hAnsi="Times New Roman" w:cs="Times New Roman"/>
          <w:b/>
          <w:color w:val="000000" w:themeColor="text1"/>
          <w:sz w:val="28"/>
          <w:szCs w:val="28"/>
          <w:lang w:val="uk-UA"/>
        </w:rPr>
        <w:t xml:space="preserve"> </w:t>
      </w:r>
      <w:r w:rsidR="00FF594F" w:rsidRPr="00852D3E">
        <w:rPr>
          <w:rFonts w:ascii="Times New Roman" w:hAnsi="Times New Roman" w:cs="Times New Roman"/>
          <w:color w:val="000000" w:themeColor="text1"/>
          <w:sz w:val="28"/>
          <w:szCs w:val="28"/>
          <w:lang w:val="uk-UA"/>
        </w:rPr>
        <w:t>зазначено</w:t>
      </w:r>
      <w:r w:rsidR="00D77503"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563A49" w:rsidRPr="00852D3E" w:rsidRDefault="00563A49" w:rsidP="00D7750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10. Інформація про технічні, якісні</w:t>
      </w:r>
      <w:r w:rsidR="004E0D01" w:rsidRPr="00852D3E">
        <w:rPr>
          <w:rFonts w:ascii="Times New Roman" w:eastAsia="Times New Roman" w:hAnsi="Times New Roman" w:cs="Times New Roman"/>
          <w:b/>
          <w:color w:val="000000" w:themeColor="text1"/>
          <w:sz w:val="28"/>
          <w:szCs w:val="28"/>
          <w:lang w:val="uk-UA"/>
        </w:rPr>
        <w:t>, кількісні</w:t>
      </w:r>
      <w:r w:rsidRPr="00852D3E">
        <w:rPr>
          <w:rFonts w:ascii="Times New Roman" w:eastAsia="Times New Roman" w:hAnsi="Times New Roman" w:cs="Times New Roman"/>
          <w:b/>
          <w:color w:val="000000" w:themeColor="text1"/>
          <w:sz w:val="28"/>
          <w:szCs w:val="28"/>
          <w:lang w:val="uk-UA"/>
        </w:rPr>
        <w:t xml:space="preserve"> та інші характеристики </w:t>
      </w:r>
      <w:proofErr w:type="spellStart"/>
      <w:r w:rsidRPr="00852D3E">
        <w:rPr>
          <w:rFonts w:ascii="Times New Roman" w:eastAsia="Times New Roman" w:hAnsi="Times New Roman" w:cs="Times New Roman"/>
          <w:b/>
          <w:color w:val="000000" w:themeColor="text1"/>
          <w:sz w:val="28"/>
          <w:szCs w:val="28"/>
          <w:lang w:val="uk-UA"/>
        </w:rPr>
        <w:t>предемтазакупівлі</w:t>
      </w:r>
      <w:proofErr w:type="spellEnd"/>
      <w:r w:rsidRPr="00852D3E">
        <w:rPr>
          <w:rFonts w:ascii="Times New Roman" w:hAnsi="Times New Roman" w:cs="Times New Roman"/>
          <w:b/>
          <w:color w:val="000000" w:themeColor="text1"/>
          <w:sz w:val="28"/>
          <w:szCs w:val="28"/>
          <w:lang w:val="uk-UA"/>
        </w:rPr>
        <w:t>:</w:t>
      </w:r>
      <w:r w:rsidR="00504D96"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 xml:space="preserve">Додаток </w:t>
      </w:r>
      <w:r w:rsidR="00C26124" w:rsidRPr="00852D3E">
        <w:rPr>
          <w:rFonts w:ascii="Times New Roman" w:eastAsia="Times New Roman" w:hAnsi="Times New Roman" w:cs="Times New Roman"/>
          <w:color w:val="000000" w:themeColor="text1"/>
          <w:sz w:val="28"/>
          <w:szCs w:val="28"/>
          <w:lang w:val="uk-UA"/>
        </w:rPr>
        <w:t>1</w:t>
      </w:r>
      <w:r w:rsidRPr="00852D3E">
        <w:rPr>
          <w:rFonts w:ascii="Times New Roman" w:eastAsia="Times New Roman" w:hAnsi="Times New Roman" w:cs="Times New Roman"/>
          <w:color w:val="000000" w:themeColor="text1"/>
          <w:sz w:val="28"/>
          <w:szCs w:val="28"/>
          <w:lang w:val="uk-UA"/>
        </w:rPr>
        <w:t xml:space="preserve"> до Оголошення.</w:t>
      </w:r>
    </w:p>
    <w:p w:rsidR="00563A49" w:rsidRPr="00852D3E" w:rsidRDefault="00563A49" w:rsidP="007440D7">
      <w:pPr>
        <w:suppressLineNumbers/>
        <w:tabs>
          <w:tab w:val="num" w:pos="-180"/>
          <w:tab w:val="left" w:pos="540"/>
        </w:tabs>
        <w:spacing w:after="0" w:line="240" w:lineRule="auto"/>
        <w:jc w:val="both"/>
        <w:rPr>
          <w:rFonts w:ascii="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lastRenderedPageBreak/>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00504D96" w:rsidRPr="00852D3E">
        <w:rPr>
          <w:rFonts w:ascii="Times New Roman" w:hAnsi="Times New Roman" w:cs="Times New Roman"/>
          <w:color w:val="000000" w:themeColor="text1"/>
          <w:sz w:val="28"/>
          <w:szCs w:val="28"/>
          <w:lang w:val="uk-UA"/>
        </w:rPr>
        <w:t xml:space="preserve"> </w:t>
      </w:r>
      <w:r w:rsidR="007440D7" w:rsidRPr="00852D3E">
        <w:rPr>
          <w:rFonts w:ascii="Times New Roman" w:hAnsi="Times New Roman" w:cs="Times New Roman"/>
          <w:color w:val="000000" w:themeColor="text1"/>
          <w:sz w:val="28"/>
          <w:szCs w:val="28"/>
          <w:lang w:val="uk-UA"/>
        </w:rPr>
        <w:t>Згідно договору -</w:t>
      </w:r>
      <w:r w:rsidR="00504D96" w:rsidRPr="00852D3E">
        <w:rPr>
          <w:rFonts w:ascii="Times New Roman" w:hAnsi="Times New Roman" w:cs="Times New Roman"/>
          <w:color w:val="000000" w:themeColor="text1"/>
          <w:sz w:val="28"/>
          <w:szCs w:val="28"/>
          <w:lang w:val="uk-UA"/>
        </w:rPr>
        <w:t xml:space="preserve"> </w:t>
      </w:r>
      <w:r w:rsidR="007440D7" w:rsidRPr="00852D3E">
        <w:rPr>
          <w:rFonts w:ascii="Times New Roman" w:eastAsia="Times New Roman" w:hAnsi="Times New Roman" w:cs="Times New Roman"/>
          <w:color w:val="000000" w:themeColor="text1"/>
          <w:sz w:val="28"/>
          <w:szCs w:val="28"/>
          <w:lang w:val="uk-UA"/>
        </w:rPr>
        <w:t xml:space="preserve">оплата рахунка Постачальника за цим Договором має бути здійснена Споживачем у строки, визначені в рахунку, але не менше </w:t>
      </w:r>
      <w:r w:rsidR="00504D96" w:rsidRPr="00852D3E">
        <w:rPr>
          <w:rFonts w:ascii="Times New Roman" w:eastAsia="Times New Roman" w:hAnsi="Times New Roman" w:cs="Times New Roman"/>
          <w:color w:val="000000" w:themeColor="text1"/>
          <w:sz w:val="28"/>
          <w:szCs w:val="28"/>
          <w:lang w:val="uk-UA"/>
        </w:rPr>
        <w:t>7</w:t>
      </w:r>
      <w:r w:rsidR="007440D7" w:rsidRPr="00852D3E">
        <w:rPr>
          <w:rFonts w:ascii="Times New Roman" w:eastAsia="Times New Roman" w:hAnsi="Times New Roman" w:cs="Times New Roman"/>
          <w:color w:val="000000" w:themeColor="text1"/>
          <w:sz w:val="28"/>
          <w:szCs w:val="28"/>
          <w:lang w:val="uk-UA"/>
        </w:rPr>
        <w:t xml:space="preserve"> робочих днів від дати отримання Споживачем цього рахунка</w:t>
      </w:r>
      <w:r w:rsidR="000E6825" w:rsidRPr="00852D3E">
        <w:rPr>
          <w:rFonts w:ascii="Times New Roman" w:eastAsia="Times New Roman" w:hAnsi="Times New Roman" w:cs="Times New Roman"/>
          <w:color w:val="000000" w:themeColor="text1"/>
          <w:sz w:val="28"/>
          <w:szCs w:val="28"/>
          <w:lang w:val="uk-UA"/>
        </w:rPr>
        <w:t>.</w:t>
      </w:r>
      <w:r w:rsidR="007440D7" w:rsidRPr="00852D3E">
        <w:rPr>
          <w:rFonts w:ascii="Times New Roman" w:eastAsia="Times New Roman" w:hAnsi="Times New Roman" w:cs="Times New Roman"/>
          <w:color w:val="000000" w:themeColor="text1"/>
          <w:sz w:val="28"/>
          <w:szCs w:val="28"/>
          <w:lang w:val="uk-UA"/>
        </w:rPr>
        <w:t xml:space="preserve"> </w:t>
      </w:r>
    </w:p>
    <w:p w:rsidR="00563A49" w:rsidRPr="00852D3E" w:rsidRDefault="00563A49" w:rsidP="00635B52">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w:t>
      </w:r>
      <w:r w:rsidR="00B22F49" w:rsidRPr="00852D3E">
        <w:rPr>
          <w:rFonts w:ascii="Times New Roman" w:eastAsia="Times New Roman" w:hAnsi="Times New Roman" w:cs="Times New Roman"/>
          <w:b/>
          <w:color w:val="000000" w:themeColor="text1"/>
          <w:sz w:val="28"/>
          <w:szCs w:val="28"/>
          <w:lang w:val="uk-UA"/>
        </w:rPr>
        <w:t xml:space="preserve"> </w:t>
      </w:r>
      <w:r w:rsidRPr="00852D3E">
        <w:rPr>
          <w:rFonts w:ascii="Times New Roman" w:eastAsia="Times New Roman" w:hAnsi="Times New Roman" w:cs="Times New Roman"/>
          <w:b/>
          <w:color w:val="000000" w:themeColor="text1"/>
          <w:sz w:val="28"/>
          <w:szCs w:val="28"/>
          <w:lang w:val="uk-UA"/>
        </w:rPr>
        <w:t>критеріїв та методика оцінки</w:t>
      </w:r>
      <w:r w:rsidR="004F2A3D" w:rsidRPr="00852D3E">
        <w:rPr>
          <w:rFonts w:ascii="Times New Roman" w:eastAsia="Times New Roman" w:hAnsi="Times New Roman" w:cs="Times New Roman"/>
          <w:b/>
          <w:color w:val="000000" w:themeColor="text1"/>
          <w:sz w:val="28"/>
          <w:szCs w:val="28"/>
          <w:lang w:val="uk-UA"/>
        </w:rPr>
        <w:t xml:space="preserve"> </w:t>
      </w:r>
      <w:r w:rsidRPr="00852D3E">
        <w:rPr>
          <w:rFonts w:ascii="Times New Roman" w:eastAsia="Times New Roman" w:hAnsi="Times New Roman" w:cs="Times New Roman"/>
          <w:b/>
          <w:color w:val="000000" w:themeColor="text1"/>
          <w:sz w:val="28"/>
          <w:szCs w:val="28"/>
          <w:lang w:val="uk-UA"/>
        </w:rPr>
        <w:t>пропозицій</w:t>
      </w:r>
      <w:r w:rsidRPr="00852D3E">
        <w:rPr>
          <w:rFonts w:ascii="Times New Roman" w:hAnsi="Times New Roman" w:cs="Times New Roman"/>
          <w:b/>
          <w:color w:val="000000" w:themeColor="text1"/>
          <w:sz w:val="28"/>
          <w:szCs w:val="28"/>
          <w:lang w:val="uk-UA"/>
        </w:rPr>
        <w:t>:</w:t>
      </w:r>
      <w:r w:rsidR="00504D96"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w:t>
      </w:r>
      <w:r w:rsidR="00504D96" w:rsidRPr="00852D3E">
        <w:rPr>
          <w:rFonts w:ascii="Times New Roman" w:eastAsia="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визначаються</w:t>
      </w:r>
      <w:r w:rsidR="00504D96" w:rsidRPr="00852D3E">
        <w:rPr>
          <w:rFonts w:ascii="Times New Roman" w:eastAsia="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критерії та методика оцінки</w:t>
      </w:r>
      <w:r w:rsidR="00504D96" w:rsidRPr="00852D3E">
        <w:rPr>
          <w:rFonts w:ascii="Times New Roman" w:eastAsia="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відповідно до статті 29 Закону.</w:t>
      </w:r>
    </w:p>
    <w:p w:rsidR="00563A49" w:rsidRPr="00852D3E" w:rsidRDefault="00563A49" w:rsidP="00603D00">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proofErr w:type="spellStart"/>
      <w:r w:rsidRPr="00852D3E">
        <w:rPr>
          <w:rFonts w:ascii="Times New Roman" w:eastAsia="Times New Roman" w:hAnsi="Times New Roman" w:cs="Times New Roman"/>
          <w:color w:val="000000" w:themeColor="text1"/>
          <w:sz w:val="28"/>
          <w:szCs w:val="28"/>
        </w:rPr>
        <w:t>Оцінка</w:t>
      </w:r>
      <w:proofErr w:type="spellEnd"/>
      <w:r w:rsidR="00504D96"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тендерних</w:t>
      </w:r>
      <w:proofErr w:type="spellEnd"/>
      <w:r w:rsidR="00504D96"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пропозицій</w:t>
      </w:r>
      <w:proofErr w:type="spellEnd"/>
      <w:r w:rsidRPr="00852D3E">
        <w:rPr>
          <w:rFonts w:ascii="Times New Roman" w:eastAsia="Times New Roman" w:hAnsi="Times New Roman" w:cs="Times New Roman"/>
          <w:color w:val="000000" w:themeColor="text1"/>
          <w:sz w:val="28"/>
          <w:szCs w:val="28"/>
        </w:rPr>
        <w:t xml:space="preserve"> проводиться </w:t>
      </w:r>
      <w:proofErr w:type="spellStart"/>
      <w:r w:rsidRPr="00852D3E">
        <w:rPr>
          <w:rFonts w:ascii="Times New Roman" w:eastAsia="Times New Roman" w:hAnsi="Times New Roman" w:cs="Times New Roman"/>
          <w:color w:val="000000" w:themeColor="text1"/>
          <w:sz w:val="28"/>
          <w:szCs w:val="28"/>
        </w:rPr>
        <w:t>електронною</w:t>
      </w:r>
      <w:proofErr w:type="spellEnd"/>
      <w:r w:rsidRPr="00852D3E">
        <w:rPr>
          <w:rFonts w:ascii="Times New Roman" w:eastAsia="Times New Roman" w:hAnsi="Times New Roman" w:cs="Times New Roman"/>
          <w:color w:val="000000" w:themeColor="text1"/>
          <w:sz w:val="28"/>
          <w:szCs w:val="28"/>
        </w:rPr>
        <w:t xml:space="preserve"> системою </w:t>
      </w:r>
      <w:proofErr w:type="spellStart"/>
      <w:r w:rsidRPr="00852D3E">
        <w:rPr>
          <w:rFonts w:ascii="Times New Roman" w:eastAsia="Times New Roman" w:hAnsi="Times New Roman" w:cs="Times New Roman"/>
          <w:color w:val="000000" w:themeColor="text1"/>
          <w:sz w:val="28"/>
          <w:szCs w:val="28"/>
        </w:rPr>
        <w:t>закупівель</w:t>
      </w:r>
      <w:proofErr w:type="spellEnd"/>
      <w:r w:rsidRPr="00852D3E">
        <w:rPr>
          <w:rFonts w:ascii="Times New Roman" w:eastAsia="Times New Roman" w:hAnsi="Times New Roman" w:cs="Times New Roman"/>
          <w:color w:val="000000" w:themeColor="text1"/>
          <w:sz w:val="28"/>
          <w:szCs w:val="28"/>
        </w:rPr>
        <w:t xml:space="preserve"> автоматично </w:t>
      </w:r>
      <w:proofErr w:type="gramStart"/>
      <w:r w:rsidRPr="00852D3E">
        <w:rPr>
          <w:rFonts w:ascii="Times New Roman" w:eastAsia="Times New Roman" w:hAnsi="Times New Roman" w:cs="Times New Roman"/>
          <w:color w:val="000000" w:themeColor="text1"/>
          <w:sz w:val="28"/>
          <w:szCs w:val="28"/>
        </w:rPr>
        <w:t>на</w:t>
      </w:r>
      <w:proofErr w:type="gram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основі</w:t>
      </w:r>
      <w:proofErr w:type="spellEnd"/>
      <w:r w:rsidR="00504D96"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критеріїв</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і</w:t>
      </w:r>
      <w:proofErr w:type="spellEnd"/>
      <w:r w:rsidRPr="00852D3E">
        <w:rPr>
          <w:rFonts w:ascii="Times New Roman" w:eastAsia="Times New Roman" w:hAnsi="Times New Roman" w:cs="Times New Roman"/>
          <w:color w:val="000000" w:themeColor="text1"/>
          <w:sz w:val="28"/>
          <w:szCs w:val="28"/>
        </w:rPr>
        <w:t xml:space="preserve"> методики </w:t>
      </w:r>
      <w:proofErr w:type="spellStart"/>
      <w:r w:rsidRPr="00852D3E">
        <w:rPr>
          <w:rFonts w:ascii="Times New Roman" w:eastAsia="Times New Roman" w:hAnsi="Times New Roman" w:cs="Times New Roman"/>
          <w:color w:val="000000" w:themeColor="text1"/>
          <w:sz w:val="28"/>
          <w:szCs w:val="28"/>
        </w:rPr>
        <w:t>оцінки</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зазначених</w:t>
      </w:r>
      <w:proofErr w:type="spellEnd"/>
      <w:r w:rsidR="00504D96"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замовником</w:t>
      </w:r>
      <w:proofErr w:type="spellEnd"/>
      <w:r w:rsidRPr="00852D3E">
        <w:rPr>
          <w:rFonts w:ascii="Times New Roman" w:eastAsia="Times New Roman" w:hAnsi="Times New Roman" w:cs="Times New Roman"/>
          <w:color w:val="000000" w:themeColor="text1"/>
          <w:sz w:val="28"/>
          <w:szCs w:val="28"/>
        </w:rPr>
        <w:t xml:space="preserve"> у </w:t>
      </w:r>
      <w:proofErr w:type="spellStart"/>
      <w:r w:rsidRPr="00852D3E">
        <w:rPr>
          <w:rFonts w:ascii="Times New Roman" w:eastAsia="Times New Roman" w:hAnsi="Times New Roman" w:cs="Times New Roman"/>
          <w:color w:val="000000" w:themeColor="text1"/>
          <w:sz w:val="28"/>
          <w:szCs w:val="28"/>
        </w:rPr>
        <w:t>тендерній</w:t>
      </w:r>
      <w:proofErr w:type="spellEnd"/>
      <w:r w:rsidR="00504D96"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документації</w:t>
      </w:r>
      <w:proofErr w:type="spellEnd"/>
      <w:r w:rsidRPr="00852D3E">
        <w:rPr>
          <w:rFonts w:ascii="Times New Roman" w:eastAsia="Times New Roman" w:hAnsi="Times New Roman" w:cs="Times New Roman"/>
          <w:color w:val="000000" w:themeColor="text1"/>
          <w:sz w:val="28"/>
          <w:szCs w:val="28"/>
        </w:rPr>
        <w:t xml:space="preserve"> та шляхом </w:t>
      </w:r>
      <w:proofErr w:type="spellStart"/>
      <w:r w:rsidRPr="00852D3E">
        <w:rPr>
          <w:rFonts w:ascii="Times New Roman" w:eastAsia="Times New Roman" w:hAnsi="Times New Roman" w:cs="Times New Roman"/>
          <w:color w:val="000000" w:themeColor="text1"/>
          <w:sz w:val="28"/>
          <w:szCs w:val="28"/>
        </w:rPr>
        <w:t>застосування</w:t>
      </w:r>
      <w:proofErr w:type="spellEnd"/>
      <w:r w:rsidR="00504D96"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електронного</w:t>
      </w:r>
      <w:proofErr w:type="spellEnd"/>
      <w:r w:rsidR="00504D96"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аукціону</w:t>
      </w:r>
      <w:proofErr w:type="spellEnd"/>
      <w:r w:rsidRPr="00852D3E">
        <w:rPr>
          <w:rFonts w:ascii="Times New Roman" w:eastAsia="Times New Roman" w:hAnsi="Times New Roman" w:cs="Times New Roman"/>
          <w:color w:val="000000" w:themeColor="text1"/>
          <w:sz w:val="28"/>
          <w:szCs w:val="28"/>
        </w:rPr>
        <w:t>.</w:t>
      </w:r>
    </w:p>
    <w:p w:rsidR="00603D00" w:rsidRPr="00852D3E" w:rsidRDefault="00354A96" w:rsidP="00603D00">
      <w:pPr>
        <w:spacing w:after="6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03D00" w:rsidRPr="00852D3E">
        <w:rPr>
          <w:rFonts w:ascii="Times New Roman" w:hAnsi="Times New Roman" w:cs="Times New Roman"/>
          <w:color w:val="000000" w:themeColor="text1"/>
          <w:sz w:val="28"/>
          <w:szCs w:val="28"/>
          <w:lang w:val="uk-UA"/>
        </w:rPr>
        <w:t>Єдиним критерієм оцінки пропозицій є ціна (питома вага цінового критерію – 100%), з включенням/ ціни податку на додану вартість (ПДВ).</w:t>
      </w:r>
    </w:p>
    <w:p w:rsidR="009538D2" w:rsidRPr="00852D3E" w:rsidRDefault="00727F0F" w:rsidP="00603D00">
      <w:pPr>
        <w:spacing w:after="0" w:line="240" w:lineRule="auto"/>
        <w:ind w:firstLine="450"/>
        <w:jc w:val="both"/>
        <w:textAlignment w:val="baseline"/>
        <w:rPr>
          <w:rFonts w:ascii="Times New Roman" w:hAnsi="Times New Roman" w:cs="Times New Roman"/>
          <w:color w:val="000000" w:themeColor="text1"/>
          <w:sz w:val="28"/>
          <w:szCs w:val="28"/>
          <w:lang w:val="uk-UA"/>
        </w:rPr>
      </w:pPr>
      <w:proofErr w:type="spellStart"/>
      <w:r w:rsidRPr="00852D3E">
        <w:rPr>
          <w:rFonts w:ascii="Times New Roman" w:hAnsi="Times New Roman" w:cs="Times New Roman"/>
          <w:color w:val="000000" w:themeColor="text1"/>
          <w:sz w:val="28"/>
          <w:szCs w:val="28"/>
        </w:rPr>
        <w:t>Ц</w:t>
      </w:r>
      <w:r w:rsidR="009538D2" w:rsidRPr="00852D3E">
        <w:rPr>
          <w:rFonts w:ascii="Times New Roman" w:hAnsi="Times New Roman" w:cs="Times New Roman"/>
          <w:color w:val="000000" w:themeColor="text1"/>
          <w:sz w:val="28"/>
          <w:szCs w:val="28"/>
        </w:rPr>
        <w:t>іна</w:t>
      </w:r>
      <w:proofErr w:type="spellEnd"/>
      <w:r w:rsidR="009538D2" w:rsidRPr="00852D3E">
        <w:rPr>
          <w:rFonts w:ascii="Times New Roman" w:hAnsi="Times New Roman" w:cs="Times New Roman"/>
          <w:color w:val="000000" w:themeColor="text1"/>
          <w:sz w:val="28"/>
          <w:szCs w:val="28"/>
        </w:rPr>
        <w:t xml:space="preserve"> </w:t>
      </w:r>
      <w:proofErr w:type="gramStart"/>
      <w:r w:rsidR="009538D2" w:rsidRPr="00852D3E">
        <w:rPr>
          <w:rFonts w:ascii="Times New Roman" w:hAnsi="Times New Roman" w:cs="Times New Roman"/>
          <w:color w:val="000000" w:themeColor="text1"/>
          <w:sz w:val="28"/>
          <w:szCs w:val="28"/>
        </w:rPr>
        <w:t>на</w:t>
      </w:r>
      <w:proofErr w:type="gramEnd"/>
      <w:r w:rsidR="009538D2" w:rsidRPr="00852D3E">
        <w:rPr>
          <w:rFonts w:ascii="Times New Roman" w:hAnsi="Times New Roman" w:cs="Times New Roman"/>
          <w:color w:val="000000" w:themeColor="text1"/>
          <w:sz w:val="28"/>
          <w:szCs w:val="28"/>
        </w:rPr>
        <w:t xml:space="preserve"> </w:t>
      </w:r>
      <w:proofErr w:type="spellStart"/>
      <w:r w:rsidR="009538D2" w:rsidRPr="00852D3E">
        <w:rPr>
          <w:rFonts w:ascii="Times New Roman" w:hAnsi="Times New Roman" w:cs="Times New Roman"/>
          <w:color w:val="000000" w:themeColor="text1"/>
          <w:sz w:val="28"/>
          <w:szCs w:val="28"/>
        </w:rPr>
        <w:t>електричну</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енергію</w:t>
      </w:r>
      <w:proofErr w:type="spellEnd"/>
      <w:r w:rsidR="009538D2" w:rsidRPr="00852D3E">
        <w:rPr>
          <w:rFonts w:ascii="Times New Roman" w:hAnsi="Times New Roman" w:cs="Times New Roman"/>
          <w:color w:val="000000" w:themeColor="text1"/>
          <w:sz w:val="28"/>
          <w:szCs w:val="28"/>
        </w:rPr>
        <w:t xml:space="preserve"> </w:t>
      </w:r>
      <w:proofErr w:type="spellStart"/>
      <w:r w:rsidR="009538D2" w:rsidRPr="00852D3E">
        <w:rPr>
          <w:rFonts w:ascii="Times New Roman" w:hAnsi="Times New Roman" w:cs="Times New Roman"/>
          <w:color w:val="000000" w:themeColor="text1"/>
          <w:sz w:val="28"/>
          <w:szCs w:val="28"/>
        </w:rPr>
        <w:t>встановлюється</w:t>
      </w:r>
      <w:proofErr w:type="spellEnd"/>
      <w:r w:rsidR="009538D2" w:rsidRPr="00852D3E">
        <w:rPr>
          <w:rFonts w:ascii="Times New Roman" w:hAnsi="Times New Roman" w:cs="Times New Roman"/>
          <w:color w:val="000000" w:themeColor="text1"/>
          <w:sz w:val="28"/>
          <w:szCs w:val="28"/>
        </w:rPr>
        <w:t xml:space="preserve"> </w:t>
      </w:r>
      <w:proofErr w:type="spellStart"/>
      <w:r w:rsidR="009538D2" w:rsidRPr="00852D3E">
        <w:rPr>
          <w:rFonts w:ascii="Times New Roman" w:hAnsi="Times New Roman" w:cs="Times New Roman"/>
          <w:color w:val="000000" w:themeColor="text1"/>
          <w:sz w:val="28"/>
          <w:szCs w:val="28"/>
        </w:rPr>
        <w:t>учасником</w:t>
      </w:r>
      <w:proofErr w:type="spellEnd"/>
      <w:r w:rsidR="009538D2" w:rsidRPr="00852D3E">
        <w:rPr>
          <w:rFonts w:ascii="Times New Roman" w:hAnsi="Times New Roman" w:cs="Times New Roman"/>
          <w:color w:val="000000" w:themeColor="text1"/>
          <w:sz w:val="28"/>
          <w:szCs w:val="28"/>
        </w:rPr>
        <w:t xml:space="preserve"> у </w:t>
      </w:r>
      <w:proofErr w:type="spellStart"/>
      <w:r w:rsidR="009538D2" w:rsidRPr="00852D3E">
        <w:rPr>
          <w:rFonts w:ascii="Times New Roman" w:hAnsi="Times New Roman" w:cs="Times New Roman"/>
          <w:color w:val="000000" w:themeColor="text1"/>
          <w:sz w:val="28"/>
          <w:szCs w:val="28"/>
        </w:rPr>
        <w:t>відповідності</w:t>
      </w:r>
      <w:proofErr w:type="spellEnd"/>
      <w:r w:rsidR="009538D2" w:rsidRPr="00852D3E">
        <w:rPr>
          <w:rFonts w:ascii="Times New Roman" w:hAnsi="Times New Roman" w:cs="Times New Roman"/>
          <w:color w:val="000000" w:themeColor="text1"/>
          <w:sz w:val="28"/>
          <w:szCs w:val="28"/>
        </w:rPr>
        <w:t xml:space="preserve"> до ч. 2 ст. 56 Закону України «Про ринок електричної енергії». </w:t>
      </w:r>
      <w:proofErr w:type="spellStart"/>
      <w:r w:rsidR="009538D2" w:rsidRPr="00852D3E">
        <w:rPr>
          <w:rFonts w:ascii="Times New Roman" w:hAnsi="Times New Roman" w:cs="Times New Roman"/>
          <w:color w:val="000000" w:themeColor="text1"/>
          <w:sz w:val="28"/>
          <w:szCs w:val="28"/>
        </w:rPr>
        <w:t>Вартість</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тендерної</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пропозиції</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розраховується</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учасником</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включно</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із</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затвердженим</w:t>
      </w:r>
      <w:proofErr w:type="spellEnd"/>
      <w:r w:rsidR="009538D2" w:rsidRPr="00852D3E">
        <w:rPr>
          <w:rFonts w:ascii="Times New Roman" w:hAnsi="Times New Roman" w:cs="Times New Roman"/>
          <w:color w:val="000000" w:themeColor="text1"/>
          <w:sz w:val="28"/>
          <w:szCs w:val="28"/>
        </w:rPr>
        <w:t xml:space="preserve"> у </w:t>
      </w:r>
      <w:proofErr w:type="spellStart"/>
      <w:r w:rsidR="009538D2" w:rsidRPr="00852D3E">
        <w:rPr>
          <w:rFonts w:ascii="Times New Roman" w:hAnsi="Times New Roman" w:cs="Times New Roman"/>
          <w:color w:val="000000" w:themeColor="text1"/>
          <w:sz w:val="28"/>
          <w:szCs w:val="28"/>
        </w:rPr>
        <w:t>встановленому</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9538D2" w:rsidRPr="00852D3E">
        <w:rPr>
          <w:rFonts w:ascii="Times New Roman" w:hAnsi="Times New Roman" w:cs="Times New Roman"/>
          <w:color w:val="000000" w:themeColor="text1"/>
          <w:sz w:val="28"/>
          <w:szCs w:val="28"/>
        </w:rPr>
        <w:t>законодавством</w:t>
      </w:r>
      <w:proofErr w:type="spellEnd"/>
      <w:r w:rsidR="009538D2" w:rsidRPr="00852D3E">
        <w:rPr>
          <w:rFonts w:ascii="Times New Roman" w:hAnsi="Times New Roman" w:cs="Times New Roman"/>
          <w:color w:val="000000" w:themeColor="text1"/>
          <w:sz w:val="28"/>
          <w:szCs w:val="28"/>
        </w:rPr>
        <w:t xml:space="preserve"> порядку тарифу на </w:t>
      </w:r>
      <w:proofErr w:type="spellStart"/>
      <w:r w:rsidR="009538D2" w:rsidRPr="00852D3E">
        <w:rPr>
          <w:rFonts w:ascii="Times New Roman" w:hAnsi="Times New Roman" w:cs="Times New Roman"/>
          <w:color w:val="000000" w:themeColor="text1"/>
          <w:sz w:val="28"/>
          <w:szCs w:val="28"/>
        </w:rPr>
        <w:t>послуги</w:t>
      </w:r>
      <w:proofErr w:type="spellEnd"/>
      <w:r w:rsidR="009538D2" w:rsidRPr="00852D3E">
        <w:rPr>
          <w:rFonts w:ascii="Times New Roman" w:hAnsi="Times New Roman" w:cs="Times New Roman"/>
          <w:color w:val="000000" w:themeColor="text1"/>
          <w:sz w:val="28"/>
          <w:szCs w:val="28"/>
        </w:rPr>
        <w:t xml:space="preserve"> </w:t>
      </w:r>
      <w:proofErr w:type="spellStart"/>
      <w:r w:rsidR="009538D2" w:rsidRPr="00852D3E">
        <w:rPr>
          <w:rFonts w:ascii="Times New Roman" w:hAnsi="Times New Roman" w:cs="Times New Roman"/>
          <w:color w:val="000000" w:themeColor="text1"/>
          <w:sz w:val="28"/>
          <w:szCs w:val="28"/>
        </w:rPr>
        <w:t>з</w:t>
      </w:r>
      <w:proofErr w:type="spellEnd"/>
      <w:r w:rsidR="009538D2" w:rsidRPr="00852D3E">
        <w:rPr>
          <w:rFonts w:ascii="Times New Roman" w:hAnsi="Times New Roman" w:cs="Times New Roman"/>
          <w:color w:val="000000" w:themeColor="text1"/>
          <w:sz w:val="28"/>
          <w:szCs w:val="28"/>
        </w:rPr>
        <w:t xml:space="preserve"> </w:t>
      </w:r>
      <w:proofErr w:type="spellStart"/>
      <w:r w:rsidR="009538D2" w:rsidRPr="00852D3E">
        <w:rPr>
          <w:rFonts w:ascii="Times New Roman" w:hAnsi="Times New Roman" w:cs="Times New Roman"/>
          <w:color w:val="000000" w:themeColor="text1"/>
          <w:sz w:val="28"/>
          <w:szCs w:val="28"/>
        </w:rPr>
        <w:t>пер</w:t>
      </w:r>
      <w:r w:rsidR="00324870" w:rsidRPr="00852D3E">
        <w:rPr>
          <w:rFonts w:ascii="Times New Roman" w:hAnsi="Times New Roman" w:cs="Times New Roman"/>
          <w:color w:val="000000" w:themeColor="text1"/>
          <w:sz w:val="28"/>
          <w:szCs w:val="28"/>
        </w:rPr>
        <w:t>едачі</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324870" w:rsidRPr="00852D3E">
        <w:rPr>
          <w:rFonts w:ascii="Times New Roman" w:hAnsi="Times New Roman" w:cs="Times New Roman"/>
          <w:color w:val="000000" w:themeColor="text1"/>
          <w:sz w:val="28"/>
          <w:szCs w:val="28"/>
        </w:rPr>
        <w:t>електричної</w:t>
      </w:r>
      <w:proofErr w:type="spellEnd"/>
      <w:r w:rsidR="00504D96" w:rsidRPr="00852D3E">
        <w:rPr>
          <w:rFonts w:ascii="Times New Roman" w:hAnsi="Times New Roman" w:cs="Times New Roman"/>
          <w:color w:val="000000" w:themeColor="text1"/>
          <w:sz w:val="28"/>
          <w:szCs w:val="28"/>
          <w:lang w:val="uk-UA"/>
        </w:rPr>
        <w:t xml:space="preserve"> </w:t>
      </w:r>
      <w:proofErr w:type="spellStart"/>
      <w:r w:rsidR="00324870" w:rsidRPr="00852D3E">
        <w:rPr>
          <w:rFonts w:ascii="Times New Roman" w:hAnsi="Times New Roman" w:cs="Times New Roman"/>
          <w:color w:val="000000" w:themeColor="text1"/>
          <w:sz w:val="28"/>
          <w:szCs w:val="28"/>
        </w:rPr>
        <w:t>енергії</w:t>
      </w:r>
      <w:proofErr w:type="spellEnd"/>
      <w:r w:rsidR="00504D96" w:rsidRPr="00852D3E">
        <w:rPr>
          <w:rFonts w:ascii="Times New Roman" w:hAnsi="Times New Roman" w:cs="Times New Roman"/>
          <w:color w:val="000000" w:themeColor="text1"/>
          <w:sz w:val="28"/>
          <w:szCs w:val="28"/>
          <w:lang w:val="uk-UA"/>
        </w:rPr>
        <w:t xml:space="preserve"> </w:t>
      </w:r>
      <w:r w:rsidR="005106DF" w:rsidRPr="00852D3E">
        <w:rPr>
          <w:rFonts w:ascii="Times New Roman" w:hAnsi="Times New Roman" w:cs="Times New Roman"/>
          <w:color w:val="000000" w:themeColor="text1"/>
          <w:sz w:val="28"/>
          <w:szCs w:val="28"/>
          <w:u w:val="single"/>
          <w:lang w:val="uk-UA"/>
        </w:rPr>
        <w:t xml:space="preserve">(до складових ціни </w:t>
      </w:r>
      <w:r w:rsidR="00F210C0" w:rsidRPr="00852D3E">
        <w:rPr>
          <w:rFonts w:ascii="Times New Roman" w:hAnsi="Times New Roman" w:cs="Times New Roman"/>
          <w:color w:val="000000" w:themeColor="text1"/>
          <w:sz w:val="28"/>
          <w:szCs w:val="28"/>
          <w:u w:val="single"/>
          <w:lang w:val="uk-UA"/>
        </w:rPr>
        <w:t xml:space="preserve">обов’язково </w:t>
      </w:r>
      <w:proofErr w:type="gramStart"/>
      <w:r w:rsidR="005106DF" w:rsidRPr="00852D3E">
        <w:rPr>
          <w:rFonts w:ascii="Times New Roman" w:hAnsi="Times New Roman" w:cs="Times New Roman"/>
          <w:color w:val="000000" w:themeColor="text1"/>
          <w:sz w:val="28"/>
          <w:szCs w:val="28"/>
          <w:u w:val="single"/>
          <w:lang w:val="uk-UA"/>
        </w:rPr>
        <w:t>включається</w:t>
      </w:r>
      <w:proofErr w:type="gramEnd"/>
      <w:r w:rsidR="005106DF" w:rsidRPr="00852D3E">
        <w:rPr>
          <w:rFonts w:ascii="Times New Roman" w:hAnsi="Times New Roman" w:cs="Times New Roman"/>
          <w:color w:val="000000" w:themeColor="text1"/>
          <w:sz w:val="28"/>
          <w:szCs w:val="28"/>
          <w:u w:val="single"/>
          <w:lang w:val="uk-UA"/>
        </w:rPr>
        <w:t xml:space="preserve"> вартість передачі </w:t>
      </w:r>
      <w:r w:rsidR="005E641F" w:rsidRPr="00852D3E">
        <w:rPr>
          <w:rFonts w:ascii="Times New Roman" w:hAnsi="Times New Roman" w:cs="Times New Roman"/>
          <w:color w:val="000000" w:themeColor="text1"/>
          <w:sz w:val="28"/>
          <w:szCs w:val="28"/>
          <w:u w:val="single"/>
          <w:lang w:val="uk-UA"/>
        </w:rPr>
        <w:t>електричної енергії</w:t>
      </w:r>
      <w:r w:rsidR="00063108" w:rsidRPr="00852D3E">
        <w:rPr>
          <w:rFonts w:ascii="Times New Roman" w:hAnsi="Times New Roman" w:cs="Times New Roman"/>
          <w:color w:val="000000" w:themeColor="text1"/>
          <w:sz w:val="28"/>
          <w:szCs w:val="28"/>
          <w:u w:val="single"/>
          <w:lang w:val="uk-UA"/>
        </w:rPr>
        <w:t>. Вартість послуг з розподілу електричної енергії сплачується замовником напряму оператору системи розподілу</w:t>
      </w:r>
      <w:r w:rsidR="005106DF" w:rsidRPr="00852D3E">
        <w:rPr>
          <w:rFonts w:ascii="Times New Roman" w:hAnsi="Times New Roman" w:cs="Times New Roman"/>
          <w:color w:val="000000" w:themeColor="text1"/>
          <w:sz w:val="28"/>
          <w:szCs w:val="28"/>
          <w:u w:val="single"/>
          <w:lang w:val="uk-UA"/>
        </w:rPr>
        <w:t>)</w:t>
      </w:r>
      <w:r w:rsidR="009538D2" w:rsidRPr="00852D3E">
        <w:rPr>
          <w:rFonts w:ascii="Times New Roman" w:hAnsi="Times New Roman" w:cs="Times New Roman"/>
          <w:color w:val="000000" w:themeColor="text1"/>
          <w:sz w:val="28"/>
          <w:szCs w:val="28"/>
          <w:u w:val="single"/>
        </w:rPr>
        <w:t>.</w:t>
      </w:r>
    </w:p>
    <w:p w:rsidR="00A8460B" w:rsidRPr="00852D3E" w:rsidRDefault="00354A96" w:rsidP="00A8460B">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A8460B"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A8460B" w:rsidRPr="00852D3E" w:rsidRDefault="00A8460B" w:rsidP="00A8460B">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A8460B" w:rsidRPr="00852D3E" w:rsidRDefault="00354A96" w:rsidP="00A8460B">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A8460B"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8460B" w:rsidRPr="00852D3E" w:rsidRDefault="00A8460B" w:rsidP="00A8460B">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8460B" w:rsidRPr="00852D3E" w:rsidRDefault="00A8460B" w:rsidP="00A8460B">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A8460B" w:rsidRPr="00852D3E" w:rsidRDefault="00A8460B" w:rsidP="00A8460B">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A8460B" w:rsidRPr="00852D3E" w:rsidRDefault="00A8460B" w:rsidP="00A8460B">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E49C8" w:rsidRPr="00852D3E" w:rsidRDefault="00CE49C8" w:rsidP="00CE49C8">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w:t>
      </w:r>
      <w:r w:rsidRPr="00852D3E">
        <w:rPr>
          <w:color w:val="000000" w:themeColor="text1"/>
          <w:sz w:val="28"/>
          <w:szCs w:val="28"/>
        </w:rPr>
        <w:lastRenderedPageBreak/>
        <w:t xml:space="preserve">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CE49C8" w:rsidRPr="00852D3E" w:rsidRDefault="00CE49C8" w:rsidP="00763057">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60341D" w:rsidRPr="00852D3E" w:rsidRDefault="0060341D" w:rsidP="0060341D">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60341D" w:rsidRPr="00852D3E" w:rsidRDefault="0060341D" w:rsidP="0060341D">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0341D" w:rsidRPr="00852D3E" w:rsidRDefault="0060341D" w:rsidP="0060341D">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0341D" w:rsidRPr="00852D3E" w:rsidRDefault="0060341D" w:rsidP="0060341D">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60341D" w:rsidRPr="00852D3E" w:rsidRDefault="0060341D" w:rsidP="0060341D">
      <w:pPr>
        <w:pStyle w:val="a6"/>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60341D" w:rsidRPr="00852D3E" w:rsidRDefault="0060341D" w:rsidP="0060341D">
      <w:pPr>
        <w:pStyle w:val="a6"/>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w:t>
      </w:r>
      <w:r w:rsidRPr="00852D3E">
        <w:rPr>
          <w:rFonts w:ascii="Times New Roman" w:hAnsi="Times New Roman" w:cs="Times New Roman"/>
          <w:color w:val="000000" w:themeColor="text1"/>
          <w:sz w:val="28"/>
          <w:szCs w:val="28"/>
          <w:shd w:val="clear" w:color="auto" w:fill="FFFFFF"/>
          <w:lang w:val="uk-UA"/>
        </w:rPr>
        <w:lastRenderedPageBreak/>
        <w:t xml:space="preserve">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60341D" w:rsidRPr="00852D3E" w:rsidRDefault="0060341D" w:rsidP="0060341D">
      <w:pPr>
        <w:pStyle w:val="a6"/>
        <w:shd w:val="clear" w:color="auto" w:fill="FFFFFF"/>
        <w:spacing w:after="0" w:line="240" w:lineRule="auto"/>
        <w:ind w:left="0"/>
        <w:jc w:val="both"/>
        <w:rPr>
          <w:rFonts w:ascii="Times New Roman" w:hAnsi="Times New Roman"/>
          <w:bCs/>
          <w:color w:val="000000" w:themeColor="text1"/>
          <w:sz w:val="28"/>
          <w:szCs w:val="28"/>
          <w:lang w:val="uk-UA"/>
        </w:rPr>
      </w:pPr>
    </w:p>
    <w:p w:rsidR="0060341D" w:rsidRPr="00852D3E" w:rsidRDefault="0060341D" w:rsidP="0060341D">
      <w:pPr>
        <w:pStyle w:val="a6"/>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60341D" w:rsidRPr="00852D3E" w:rsidRDefault="0060341D" w:rsidP="0060341D">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60341D" w:rsidRPr="00852D3E" w:rsidRDefault="0060341D" w:rsidP="0060341D">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оприлюднюється в електронній системі закупівель:</w:t>
      </w:r>
    </w:p>
    <w:p w:rsidR="0060341D" w:rsidRPr="00852D3E" w:rsidRDefault="0060341D" w:rsidP="0060341D">
      <w:pPr>
        <w:numPr>
          <w:ilvl w:val="0"/>
          <w:numId w:val="2"/>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60341D" w:rsidRPr="00852D3E" w:rsidRDefault="0060341D" w:rsidP="0060341D">
      <w:pPr>
        <w:numPr>
          <w:ilvl w:val="0"/>
          <w:numId w:val="2"/>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0341D" w:rsidRPr="00852D3E" w:rsidRDefault="0060341D" w:rsidP="00AE51A4">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60341D" w:rsidRPr="00852D3E" w:rsidRDefault="0060341D" w:rsidP="0060341D">
      <w:pPr>
        <w:pStyle w:val="a6"/>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60341D" w:rsidRPr="00852D3E" w:rsidRDefault="00354A96" w:rsidP="0060341D">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0060341D"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0060341D"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60341D" w:rsidRPr="00852D3E" w:rsidRDefault="00354A96" w:rsidP="0060341D">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0060341D" w:rsidRPr="00852D3E">
        <w:rPr>
          <w:rFonts w:ascii="Times New Roman" w:hAnsi="Times New Roman" w:cs="Times New Roman"/>
          <w:i/>
          <w:color w:val="000000" w:themeColor="text1"/>
          <w:sz w:val="28"/>
          <w:szCs w:val="28"/>
          <w:shd w:val="clear" w:color="auto" w:fill="FFFFFF"/>
          <w:lang w:val="uk-UA"/>
        </w:rPr>
        <w:tab/>
      </w:r>
      <w:r w:rsidR="0060341D"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0060341D"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0341D" w:rsidRPr="00852D3E" w:rsidRDefault="0060341D" w:rsidP="0060341D">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63057" w:rsidRPr="00852D3E" w:rsidRDefault="00763057" w:rsidP="00763057">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w:t>
      </w:r>
      <w:r w:rsidR="004F2A3D" w:rsidRPr="00852D3E">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763057" w:rsidRPr="00852D3E" w:rsidRDefault="00763057" w:rsidP="00763057">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w:t>
      </w:r>
      <w:r w:rsidR="004F2A3D" w:rsidRPr="00852D3E">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727F0F" w:rsidRPr="00852D3E" w:rsidRDefault="00763057" w:rsidP="00033E7F">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lastRenderedPageBreak/>
        <w:t>15</w:t>
      </w:r>
      <w:r w:rsidR="00727F0F" w:rsidRPr="00852D3E">
        <w:rPr>
          <w:rFonts w:ascii="Times New Roman" w:hAnsi="Times New Roman" w:cs="Times New Roman"/>
          <w:b/>
          <w:color w:val="000000" w:themeColor="text1"/>
          <w:sz w:val="28"/>
          <w:szCs w:val="28"/>
          <w:lang w:val="uk-UA"/>
        </w:rPr>
        <w:t>. Додатки до оголошення:</w:t>
      </w:r>
    </w:p>
    <w:p w:rsidR="00E421C7" w:rsidRPr="00852D3E" w:rsidRDefault="00727F0F" w:rsidP="00033E7F">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w:t>
      </w:r>
      <w:r w:rsidR="00F755F4" w:rsidRPr="00852D3E">
        <w:rPr>
          <w:rFonts w:ascii="Times New Roman" w:hAnsi="Times New Roman" w:cs="Times New Roman"/>
          <w:color w:val="000000" w:themeColor="text1"/>
          <w:sz w:val="28"/>
          <w:szCs w:val="28"/>
          <w:lang w:val="uk-UA"/>
        </w:rPr>
        <w:t>д</w:t>
      </w:r>
      <w:r w:rsidR="00E421C7" w:rsidRPr="00852D3E">
        <w:rPr>
          <w:rFonts w:ascii="Times New Roman" w:hAnsi="Times New Roman" w:cs="Times New Roman"/>
          <w:color w:val="000000" w:themeColor="text1"/>
          <w:sz w:val="28"/>
          <w:szCs w:val="28"/>
          <w:lang w:val="uk-UA"/>
        </w:rPr>
        <w:t>одаток № 1</w:t>
      </w:r>
      <w:r w:rsidR="00F755F4" w:rsidRPr="00852D3E">
        <w:rPr>
          <w:rFonts w:ascii="Times New Roman" w:hAnsi="Times New Roman" w:cs="Times New Roman"/>
          <w:color w:val="000000" w:themeColor="text1"/>
          <w:sz w:val="28"/>
          <w:szCs w:val="28"/>
          <w:lang w:val="uk-UA"/>
        </w:rPr>
        <w:t xml:space="preserve"> – </w:t>
      </w:r>
      <w:r w:rsidR="004B42F0" w:rsidRPr="00852D3E">
        <w:rPr>
          <w:rFonts w:ascii="Times New Roman" w:hAnsi="Times New Roman" w:cs="Times New Roman"/>
          <w:color w:val="000000" w:themeColor="text1"/>
          <w:sz w:val="28"/>
          <w:szCs w:val="28"/>
          <w:lang w:val="uk-UA"/>
        </w:rPr>
        <w:t>Технічні, якісні</w:t>
      </w:r>
      <w:r w:rsidR="004E0D01" w:rsidRPr="00852D3E">
        <w:rPr>
          <w:rFonts w:ascii="Times New Roman" w:hAnsi="Times New Roman" w:cs="Times New Roman"/>
          <w:color w:val="000000" w:themeColor="text1"/>
          <w:sz w:val="28"/>
          <w:szCs w:val="28"/>
          <w:lang w:val="uk-UA"/>
        </w:rPr>
        <w:t>, кількісні</w:t>
      </w:r>
      <w:r w:rsidR="004B42F0" w:rsidRPr="00852D3E">
        <w:rPr>
          <w:rFonts w:ascii="Times New Roman" w:hAnsi="Times New Roman" w:cs="Times New Roman"/>
          <w:color w:val="000000" w:themeColor="text1"/>
          <w:sz w:val="28"/>
          <w:szCs w:val="28"/>
          <w:lang w:val="uk-UA"/>
        </w:rPr>
        <w:t xml:space="preserve"> та інші характеристики предмета закупівлі</w:t>
      </w:r>
      <w:r w:rsidR="00F755F4" w:rsidRPr="00852D3E">
        <w:rPr>
          <w:rFonts w:ascii="Times New Roman" w:hAnsi="Times New Roman" w:cs="Times New Roman"/>
          <w:color w:val="000000" w:themeColor="text1"/>
          <w:sz w:val="28"/>
          <w:szCs w:val="28"/>
          <w:lang w:val="uk-UA"/>
        </w:rPr>
        <w:t>;</w:t>
      </w:r>
    </w:p>
    <w:p w:rsidR="00C26124" w:rsidRPr="00852D3E" w:rsidRDefault="00727F0F" w:rsidP="00C26124">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w:t>
      </w:r>
      <w:r w:rsidR="00F755F4" w:rsidRPr="00852D3E">
        <w:rPr>
          <w:rFonts w:ascii="Times New Roman" w:hAnsi="Times New Roman" w:cs="Times New Roman"/>
          <w:color w:val="000000" w:themeColor="text1"/>
          <w:sz w:val="28"/>
          <w:szCs w:val="28"/>
          <w:lang w:val="uk-UA"/>
        </w:rPr>
        <w:t>д</w:t>
      </w:r>
      <w:r w:rsidR="008218D4" w:rsidRPr="00852D3E">
        <w:rPr>
          <w:rFonts w:ascii="Times New Roman" w:hAnsi="Times New Roman" w:cs="Times New Roman"/>
          <w:color w:val="000000" w:themeColor="text1"/>
          <w:sz w:val="28"/>
          <w:szCs w:val="28"/>
          <w:lang w:val="uk-UA"/>
        </w:rPr>
        <w:t>одаток №2</w:t>
      </w:r>
      <w:r w:rsidR="00F755F4" w:rsidRPr="00852D3E">
        <w:rPr>
          <w:rFonts w:ascii="Times New Roman" w:hAnsi="Times New Roman" w:cs="Times New Roman"/>
          <w:color w:val="000000" w:themeColor="text1"/>
          <w:sz w:val="28"/>
          <w:szCs w:val="28"/>
          <w:lang w:val="uk-UA"/>
        </w:rPr>
        <w:t xml:space="preserve"> –</w:t>
      </w:r>
      <w:r w:rsidR="000C2D7F" w:rsidRPr="00852D3E">
        <w:rPr>
          <w:rFonts w:ascii="Times New Roman" w:hAnsi="Times New Roman" w:cs="Times New Roman"/>
          <w:color w:val="000000" w:themeColor="text1"/>
          <w:sz w:val="28"/>
          <w:szCs w:val="28"/>
          <w:lang w:val="uk-UA"/>
        </w:rPr>
        <w:t>В</w:t>
      </w:r>
      <w:r w:rsidR="00C26124" w:rsidRPr="00852D3E">
        <w:rPr>
          <w:rFonts w:ascii="Times New Roman" w:hAnsi="Times New Roman" w:cs="Times New Roman"/>
          <w:color w:val="000000" w:themeColor="text1"/>
          <w:sz w:val="28"/>
          <w:szCs w:val="28"/>
          <w:lang w:val="uk-UA"/>
        </w:rPr>
        <w:t>имоги</w:t>
      </w:r>
      <w:r w:rsidR="000C2D7F" w:rsidRPr="00852D3E">
        <w:rPr>
          <w:rFonts w:ascii="Times New Roman" w:hAnsi="Times New Roman" w:cs="Times New Roman"/>
          <w:color w:val="000000" w:themeColor="text1"/>
          <w:sz w:val="28"/>
          <w:szCs w:val="28"/>
          <w:lang w:val="uk-UA"/>
        </w:rPr>
        <w:t xml:space="preserve"> до учасників</w:t>
      </w:r>
      <w:r w:rsidR="00C26124" w:rsidRPr="00852D3E">
        <w:rPr>
          <w:rFonts w:ascii="Times New Roman" w:hAnsi="Times New Roman" w:cs="Times New Roman"/>
          <w:color w:val="000000" w:themeColor="text1"/>
          <w:sz w:val="28"/>
          <w:szCs w:val="28"/>
          <w:lang w:val="uk-UA"/>
        </w:rPr>
        <w:t>;</w:t>
      </w:r>
    </w:p>
    <w:p w:rsidR="00C26124" w:rsidRPr="00852D3E" w:rsidRDefault="00727F0F" w:rsidP="00C26124">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sidR="00CE3558">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w:t>
      </w:r>
      <w:r w:rsidR="00F755F4" w:rsidRPr="00852D3E">
        <w:rPr>
          <w:rFonts w:ascii="Times New Roman" w:hAnsi="Times New Roman" w:cs="Times New Roman"/>
          <w:color w:val="000000" w:themeColor="text1"/>
          <w:sz w:val="28"/>
          <w:szCs w:val="28"/>
          <w:lang w:val="uk-UA"/>
        </w:rPr>
        <w:t>д</w:t>
      </w:r>
      <w:r w:rsidR="00DA142F" w:rsidRPr="00852D3E">
        <w:rPr>
          <w:rFonts w:ascii="Times New Roman" w:hAnsi="Times New Roman" w:cs="Times New Roman"/>
          <w:color w:val="000000" w:themeColor="text1"/>
          <w:sz w:val="28"/>
          <w:szCs w:val="28"/>
          <w:lang w:val="uk-UA"/>
        </w:rPr>
        <w:t xml:space="preserve">одаток №3 – </w:t>
      </w:r>
      <w:r w:rsidR="004D7A41" w:rsidRPr="00852D3E">
        <w:rPr>
          <w:rFonts w:ascii="Times New Roman" w:hAnsi="Times New Roman" w:cs="Times New Roman"/>
          <w:color w:val="000000" w:themeColor="text1"/>
          <w:sz w:val="28"/>
          <w:szCs w:val="28"/>
          <w:lang w:val="uk-UA"/>
        </w:rPr>
        <w:t>Проект договору;</w:t>
      </w:r>
    </w:p>
    <w:p w:rsidR="004F2A3D" w:rsidRPr="00C44AC7" w:rsidRDefault="00CE3558" w:rsidP="00C44AC7">
      <w:pPr>
        <w:shd w:val="clear" w:color="auto" w:fill="FFFFFF"/>
        <w:tabs>
          <w:tab w:val="left" w:pos="8080"/>
        </w:tabs>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4D7A41" w:rsidRPr="00852D3E">
        <w:rPr>
          <w:rFonts w:ascii="Times New Roman" w:hAnsi="Times New Roman" w:cs="Times New Roman"/>
          <w:color w:val="000000" w:themeColor="text1"/>
          <w:sz w:val="28"/>
          <w:szCs w:val="28"/>
          <w:lang w:val="uk-UA"/>
        </w:rPr>
        <w:t xml:space="preserve">- додаток № 4 - </w:t>
      </w:r>
      <w:r w:rsidR="004D7A41" w:rsidRPr="00852D3E">
        <w:rPr>
          <w:rFonts w:ascii="Times New Roman" w:hAnsi="Times New Roman" w:cs="Times New Roman"/>
          <w:bCs/>
          <w:color w:val="000000" w:themeColor="text1"/>
          <w:sz w:val="28"/>
          <w:szCs w:val="28"/>
          <w:lang w:val="uk-UA"/>
        </w:rPr>
        <w:t xml:space="preserve">Лист-згода </w:t>
      </w:r>
      <w:r w:rsidR="004D7A41"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4F2A3D" w:rsidRPr="00852D3E" w:rsidRDefault="004F2A3D" w:rsidP="00E421C7">
      <w:pPr>
        <w:suppressLineNumbers/>
        <w:tabs>
          <w:tab w:val="num" w:pos="-180"/>
          <w:tab w:val="left" w:pos="540"/>
        </w:tabs>
        <w:spacing w:after="0"/>
        <w:jc w:val="both"/>
        <w:rPr>
          <w:rFonts w:ascii="Times New Roman" w:hAnsi="Times New Roman" w:cs="Times New Roman"/>
          <w:color w:val="000000" w:themeColor="text1"/>
          <w:sz w:val="28"/>
          <w:szCs w:val="28"/>
          <w:lang w:val="uk-UA"/>
        </w:rPr>
      </w:pPr>
    </w:p>
    <w:p w:rsidR="0002264A" w:rsidRPr="00852D3E" w:rsidRDefault="008218D4" w:rsidP="0002264A">
      <w:pPr>
        <w:widowControl w:val="0"/>
        <w:spacing w:after="0" w:line="240" w:lineRule="auto"/>
        <w:rPr>
          <w:rFonts w:ascii="Times New Roman" w:eastAsia="Tahoma" w:hAnsi="Times New Roman" w:cs="Times New Roman"/>
          <w:color w:val="000000" w:themeColor="text1"/>
          <w:sz w:val="28"/>
          <w:szCs w:val="28"/>
          <w:lang w:val="uk-UA" w:eastAsia="uk-UA" w:bidi="uk-UA"/>
        </w:rPr>
      </w:pPr>
      <w:r w:rsidRPr="00852D3E">
        <w:rPr>
          <w:rFonts w:ascii="Times New Roman" w:eastAsia="Tahoma" w:hAnsi="Times New Roman" w:cs="Times New Roman"/>
          <w:color w:val="000000" w:themeColor="text1"/>
          <w:sz w:val="28"/>
          <w:szCs w:val="28"/>
          <w:lang w:val="uk-UA" w:eastAsia="uk-UA" w:bidi="uk-UA"/>
        </w:rPr>
        <w:t xml:space="preserve">Уповноважена </w:t>
      </w:r>
      <w:r w:rsidR="0002264A" w:rsidRPr="00852D3E">
        <w:rPr>
          <w:rFonts w:ascii="Times New Roman" w:eastAsia="Tahoma" w:hAnsi="Times New Roman" w:cs="Times New Roman"/>
          <w:color w:val="000000" w:themeColor="text1"/>
          <w:sz w:val="28"/>
          <w:szCs w:val="28"/>
          <w:lang w:val="uk-UA" w:eastAsia="uk-UA" w:bidi="uk-UA"/>
        </w:rPr>
        <w:t xml:space="preserve">особа   </w:t>
      </w:r>
      <w:r w:rsidR="00B22F49" w:rsidRPr="00852D3E">
        <w:rPr>
          <w:rFonts w:ascii="Times New Roman" w:eastAsia="Tahoma" w:hAnsi="Times New Roman" w:cs="Times New Roman"/>
          <w:color w:val="000000" w:themeColor="text1"/>
          <w:sz w:val="28"/>
          <w:szCs w:val="28"/>
          <w:lang w:val="uk-UA" w:eastAsia="uk-UA" w:bidi="uk-UA"/>
        </w:rPr>
        <w:t xml:space="preserve">                                              </w:t>
      </w:r>
      <w:r w:rsidR="00FE3C95">
        <w:rPr>
          <w:rFonts w:ascii="Times New Roman" w:eastAsia="Tahoma" w:hAnsi="Times New Roman" w:cs="Times New Roman"/>
          <w:color w:val="000000" w:themeColor="text1"/>
          <w:sz w:val="28"/>
          <w:szCs w:val="28"/>
          <w:lang w:val="uk-UA" w:eastAsia="uk-UA" w:bidi="uk-UA"/>
        </w:rPr>
        <w:t>Ната</w:t>
      </w:r>
      <w:proofErr w:type="spellStart"/>
      <w:r w:rsidR="00FE3C95">
        <w:rPr>
          <w:rFonts w:ascii="Times New Roman" w:eastAsia="Tahoma" w:hAnsi="Times New Roman" w:cs="Times New Roman"/>
          <w:color w:val="000000" w:themeColor="text1"/>
          <w:sz w:val="28"/>
          <w:szCs w:val="28"/>
          <w:lang w:val="en-US" w:eastAsia="uk-UA" w:bidi="uk-UA"/>
        </w:rPr>
        <w:t>ша</w:t>
      </w:r>
      <w:proofErr w:type="spellEnd"/>
      <w:r w:rsidR="00FE3C95">
        <w:rPr>
          <w:rFonts w:ascii="Times New Roman" w:eastAsia="Tahoma" w:hAnsi="Times New Roman" w:cs="Times New Roman"/>
          <w:color w:val="000000" w:themeColor="text1"/>
          <w:sz w:val="28"/>
          <w:szCs w:val="28"/>
          <w:lang w:val="en-US" w:eastAsia="uk-UA" w:bidi="uk-UA"/>
        </w:rPr>
        <w:t xml:space="preserve"> </w:t>
      </w:r>
      <w:r w:rsidR="00FE3C95">
        <w:rPr>
          <w:rFonts w:ascii="Times New Roman" w:eastAsia="Tahoma" w:hAnsi="Times New Roman" w:cs="Times New Roman"/>
          <w:color w:val="000000" w:themeColor="text1"/>
          <w:sz w:val="28"/>
          <w:szCs w:val="28"/>
          <w:lang w:val="uk-UA" w:eastAsia="uk-UA" w:bidi="uk-UA"/>
        </w:rPr>
        <w:t>ЗАТУЛА</w:t>
      </w:r>
    </w:p>
    <w:p w:rsidR="004F2A3D" w:rsidRPr="00852D3E" w:rsidRDefault="004F2A3D">
      <w:pPr>
        <w:widowControl w:val="0"/>
        <w:spacing w:after="0" w:line="240" w:lineRule="auto"/>
        <w:rPr>
          <w:rFonts w:ascii="Times New Roman" w:eastAsia="Tahoma" w:hAnsi="Times New Roman" w:cs="Times New Roman"/>
          <w:color w:val="000000" w:themeColor="text1"/>
          <w:sz w:val="28"/>
          <w:szCs w:val="28"/>
          <w:lang w:val="uk-UA" w:eastAsia="uk-UA" w:bidi="uk-UA"/>
        </w:rPr>
      </w:pPr>
      <w:bookmarkStart w:id="8" w:name="_GoBack"/>
      <w:bookmarkEnd w:id="8"/>
    </w:p>
    <w:sectPr w:rsidR="004F2A3D" w:rsidRPr="00852D3E" w:rsidSect="0002264A">
      <w:pgSz w:w="11906" w:h="16838"/>
      <w:pgMar w:top="624" w:right="851" w:bottom="62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1">
    <w:nsid w:val="5AA002D9"/>
    <w:multiLevelType w:val="hybridMultilevel"/>
    <w:tmpl w:val="12547FC2"/>
    <w:lvl w:ilvl="0" w:tplc="68BC910C">
      <w:start w:val="2"/>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421C7"/>
    <w:rsid w:val="00020F32"/>
    <w:rsid w:val="0002264A"/>
    <w:rsid w:val="00026887"/>
    <w:rsid w:val="00033E7F"/>
    <w:rsid w:val="00034091"/>
    <w:rsid w:val="00045A24"/>
    <w:rsid w:val="00063108"/>
    <w:rsid w:val="00064F82"/>
    <w:rsid w:val="00065991"/>
    <w:rsid w:val="00071104"/>
    <w:rsid w:val="000917B3"/>
    <w:rsid w:val="00094377"/>
    <w:rsid w:val="000C07EE"/>
    <w:rsid w:val="000C2D7F"/>
    <w:rsid w:val="000D734D"/>
    <w:rsid w:val="000E6045"/>
    <w:rsid w:val="000E6825"/>
    <w:rsid w:val="00116E0E"/>
    <w:rsid w:val="00123827"/>
    <w:rsid w:val="00136434"/>
    <w:rsid w:val="00137EB1"/>
    <w:rsid w:val="0015260F"/>
    <w:rsid w:val="00155B70"/>
    <w:rsid w:val="0016485F"/>
    <w:rsid w:val="00172C43"/>
    <w:rsid w:val="00177416"/>
    <w:rsid w:val="0018442B"/>
    <w:rsid w:val="001927E2"/>
    <w:rsid w:val="0019459A"/>
    <w:rsid w:val="001A31C2"/>
    <w:rsid w:val="001A3482"/>
    <w:rsid w:val="001B2DA9"/>
    <w:rsid w:val="001B300F"/>
    <w:rsid w:val="001B75B8"/>
    <w:rsid w:val="001C505C"/>
    <w:rsid w:val="001D355C"/>
    <w:rsid w:val="001E7224"/>
    <w:rsid w:val="001F2C12"/>
    <w:rsid w:val="00200779"/>
    <w:rsid w:val="00223CAD"/>
    <w:rsid w:val="0022494A"/>
    <w:rsid w:val="00224EE1"/>
    <w:rsid w:val="00226B36"/>
    <w:rsid w:val="00236316"/>
    <w:rsid w:val="0027067A"/>
    <w:rsid w:val="00277C76"/>
    <w:rsid w:val="00291AF4"/>
    <w:rsid w:val="00292611"/>
    <w:rsid w:val="002A1E87"/>
    <w:rsid w:val="002A5A7E"/>
    <w:rsid w:val="002C71B0"/>
    <w:rsid w:val="002D7D34"/>
    <w:rsid w:val="002E796B"/>
    <w:rsid w:val="00307E5E"/>
    <w:rsid w:val="003103DB"/>
    <w:rsid w:val="0032465F"/>
    <w:rsid w:val="00324870"/>
    <w:rsid w:val="00325881"/>
    <w:rsid w:val="003321E0"/>
    <w:rsid w:val="00350919"/>
    <w:rsid w:val="00351AFE"/>
    <w:rsid w:val="00354A96"/>
    <w:rsid w:val="003721E2"/>
    <w:rsid w:val="00380982"/>
    <w:rsid w:val="00393F37"/>
    <w:rsid w:val="003A3A65"/>
    <w:rsid w:val="003C472B"/>
    <w:rsid w:val="003C75B0"/>
    <w:rsid w:val="003D32BF"/>
    <w:rsid w:val="004108E3"/>
    <w:rsid w:val="004273C1"/>
    <w:rsid w:val="00464ADF"/>
    <w:rsid w:val="004847DA"/>
    <w:rsid w:val="00485566"/>
    <w:rsid w:val="004952D7"/>
    <w:rsid w:val="004A27BA"/>
    <w:rsid w:val="004B42F0"/>
    <w:rsid w:val="004C7BFC"/>
    <w:rsid w:val="004D7A41"/>
    <w:rsid w:val="004E0D01"/>
    <w:rsid w:val="004E78B4"/>
    <w:rsid w:val="004F2A3D"/>
    <w:rsid w:val="00504D96"/>
    <w:rsid w:val="005106DF"/>
    <w:rsid w:val="005173F0"/>
    <w:rsid w:val="005175E6"/>
    <w:rsid w:val="005227AE"/>
    <w:rsid w:val="005242CF"/>
    <w:rsid w:val="00532D6E"/>
    <w:rsid w:val="00534532"/>
    <w:rsid w:val="00542049"/>
    <w:rsid w:val="00551544"/>
    <w:rsid w:val="00563A49"/>
    <w:rsid w:val="00583C53"/>
    <w:rsid w:val="005B31B9"/>
    <w:rsid w:val="005D3EFB"/>
    <w:rsid w:val="005E641F"/>
    <w:rsid w:val="0060341D"/>
    <w:rsid w:val="00603D00"/>
    <w:rsid w:val="00621F62"/>
    <w:rsid w:val="00632B87"/>
    <w:rsid w:val="00635B52"/>
    <w:rsid w:val="006643A4"/>
    <w:rsid w:val="00666AD6"/>
    <w:rsid w:val="00671A20"/>
    <w:rsid w:val="00675698"/>
    <w:rsid w:val="006A5F36"/>
    <w:rsid w:val="006A70FD"/>
    <w:rsid w:val="006F27EF"/>
    <w:rsid w:val="006F6EC6"/>
    <w:rsid w:val="007019D2"/>
    <w:rsid w:val="00717393"/>
    <w:rsid w:val="00717FD2"/>
    <w:rsid w:val="00727F0F"/>
    <w:rsid w:val="00733CA3"/>
    <w:rsid w:val="00737422"/>
    <w:rsid w:val="00740626"/>
    <w:rsid w:val="007440D7"/>
    <w:rsid w:val="007468F9"/>
    <w:rsid w:val="00751C66"/>
    <w:rsid w:val="00763057"/>
    <w:rsid w:val="00774F68"/>
    <w:rsid w:val="007B5712"/>
    <w:rsid w:val="007C6AA9"/>
    <w:rsid w:val="007D04D7"/>
    <w:rsid w:val="007F3AE7"/>
    <w:rsid w:val="00811512"/>
    <w:rsid w:val="008122A4"/>
    <w:rsid w:val="00817D2A"/>
    <w:rsid w:val="008218D4"/>
    <w:rsid w:val="008222F2"/>
    <w:rsid w:val="00830212"/>
    <w:rsid w:val="00852D3E"/>
    <w:rsid w:val="008615EE"/>
    <w:rsid w:val="0086439A"/>
    <w:rsid w:val="00895403"/>
    <w:rsid w:val="008B5C62"/>
    <w:rsid w:val="008D62C6"/>
    <w:rsid w:val="008E1A86"/>
    <w:rsid w:val="008F5979"/>
    <w:rsid w:val="00916239"/>
    <w:rsid w:val="00916CA8"/>
    <w:rsid w:val="00917680"/>
    <w:rsid w:val="009538D2"/>
    <w:rsid w:val="00974685"/>
    <w:rsid w:val="009944C5"/>
    <w:rsid w:val="009A3F83"/>
    <w:rsid w:val="009B0DC5"/>
    <w:rsid w:val="009B188D"/>
    <w:rsid w:val="009B572D"/>
    <w:rsid w:val="009D2A2D"/>
    <w:rsid w:val="009E015E"/>
    <w:rsid w:val="009F72BD"/>
    <w:rsid w:val="00A12739"/>
    <w:rsid w:val="00A12F3B"/>
    <w:rsid w:val="00A14A9C"/>
    <w:rsid w:val="00A20A6A"/>
    <w:rsid w:val="00A33399"/>
    <w:rsid w:val="00A367D9"/>
    <w:rsid w:val="00A3703D"/>
    <w:rsid w:val="00A82BAF"/>
    <w:rsid w:val="00A8460B"/>
    <w:rsid w:val="00A8730B"/>
    <w:rsid w:val="00AA6EA8"/>
    <w:rsid w:val="00AD2989"/>
    <w:rsid w:val="00AE51A4"/>
    <w:rsid w:val="00B05BF6"/>
    <w:rsid w:val="00B22F49"/>
    <w:rsid w:val="00B27615"/>
    <w:rsid w:val="00B31707"/>
    <w:rsid w:val="00B37C60"/>
    <w:rsid w:val="00B51D93"/>
    <w:rsid w:val="00B5474B"/>
    <w:rsid w:val="00B60FF9"/>
    <w:rsid w:val="00B72B2B"/>
    <w:rsid w:val="00B900B2"/>
    <w:rsid w:val="00BA1425"/>
    <w:rsid w:val="00BA7F02"/>
    <w:rsid w:val="00BB1ACB"/>
    <w:rsid w:val="00BD7199"/>
    <w:rsid w:val="00BF75AD"/>
    <w:rsid w:val="00C03394"/>
    <w:rsid w:val="00C11A70"/>
    <w:rsid w:val="00C16B53"/>
    <w:rsid w:val="00C26124"/>
    <w:rsid w:val="00C44AC7"/>
    <w:rsid w:val="00C65244"/>
    <w:rsid w:val="00C668A6"/>
    <w:rsid w:val="00C7071C"/>
    <w:rsid w:val="00C753EA"/>
    <w:rsid w:val="00C756FD"/>
    <w:rsid w:val="00C77306"/>
    <w:rsid w:val="00C77344"/>
    <w:rsid w:val="00C8590A"/>
    <w:rsid w:val="00CB6CFB"/>
    <w:rsid w:val="00CC37A4"/>
    <w:rsid w:val="00CC3AAB"/>
    <w:rsid w:val="00CC78B0"/>
    <w:rsid w:val="00CD6737"/>
    <w:rsid w:val="00CD77F7"/>
    <w:rsid w:val="00CE14A8"/>
    <w:rsid w:val="00CE3558"/>
    <w:rsid w:val="00CE49C8"/>
    <w:rsid w:val="00CE68A6"/>
    <w:rsid w:val="00D06F8C"/>
    <w:rsid w:val="00D42B10"/>
    <w:rsid w:val="00D441D8"/>
    <w:rsid w:val="00D76501"/>
    <w:rsid w:val="00D76705"/>
    <w:rsid w:val="00D76A43"/>
    <w:rsid w:val="00D77503"/>
    <w:rsid w:val="00D81958"/>
    <w:rsid w:val="00D87D59"/>
    <w:rsid w:val="00D90594"/>
    <w:rsid w:val="00DA142F"/>
    <w:rsid w:val="00DA1E60"/>
    <w:rsid w:val="00DA68DA"/>
    <w:rsid w:val="00DD3A5D"/>
    <w:rsid w:val="00DE7156"/>
    <w:rsid w:val="00E00ED7"/>
    <w:rsid w:val="00E15271"/>
    <w:rsid w:val="00E26CAC"/>
    <w:rsid w:val="00E26F20"/>
    <w:rsid w:val="00E421C7"/>
    <w:rsid w:val="00E4743A"/>
    <w:rsid w:val="00E55ADA"/>
    <w:rsid w:val="00E60415"/>
    <w:rsid w:val="00E651F5"/>
    <w:rsid w:val="00E72716"/>
    <w:rsid w:val="00E73DD7"/>
    <w:rsid w:val="00E745A3"/>
    <w:rsid w:val="00E87FE2"/>
    <w:rsid w:val="00E9321B"/>
    <w:rsid w:val="00E97D18"/>
    <w:rsid w:val="00EA0402"/>
    <w:rsid w:val="00ED3A1D"/>
    <w:rsid w:val="00EE7DCF"/>
    <w:rsid w:val="00F0278B"/>
    <w:rsid w:val="00F210C0"/>
    <w:rsid w:val="00F422A8"/>
    <w:rsid w:val="00F56DE4"/>
    <w:rsid w:val="00F755F4"/>
    <w:rsid w:val="00F8072A"/>
    <w:rsid w:val="00F925F1"/>
    <w:rsid w:val="00F93DDC"/>
    <w:rsid w:val="00FD0ED4"/>
    <w:rsid w:val="00FD29D1"/>
    <w:rsid w:val="00FE3C95"/>
    <w:rsid w:val="00FF594F"/>
    <w:rsid w:val="00FF5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1C7"/>
    <w:rPr>
      <w:color w:val="0000FF" w:themeColor="hyperlink"/>
      <w:u w:val="single"/>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5"/>
    <w:locked/>
    <w:rsid w:val="00E421C7"/>
    <w:rPr>
      <w:rFonts w:ascii="Times New Roman" w:eastAsia="Times New Roman" w:hAnsi="Times New Roman" w:cs="Times New Roman"/>
      <w:sz w:val="24"/>
      <w:szCs w:val="24"/>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4"/>
    <w:unhideWhenUsed/>
    <w:qFormat/>
    <w:rsid w:val="00E421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E26F20"/>
    <w:pPr>
      <w:ind w:left="720"/>
      <w:contextualSpacing/>
    </w:pPr>
    <w:rPr>
      <w:rFonts w:ascii="Calibri" w:eastAsia="Calibri" w:hAnsi="Calibri" w:cs="Times New Roman"/>
      <w:lang w:eastAsia="en-US"/>
    </w:rPr>
  </w:style>
  <w:style w:type="paragraph" w:customStyle="1" w:styleId="1">
    <w:name w:val="Обычный1"/>
    <w:qFormat/>
    <w:rsid w:val="009538D2"/>
    <w:pPr>
      <w:widowControl w:val="0"/>
      <w:snapToGrid w:val="0"/>
      <w:spacing w:before="40" w:after="0"/>
      <w:ind w:firstLine="840"/>
      <w:jc w:val="both"/>
    </w:pPr>
    <w:rPr>
      <w:rFonts w:ascii="Times New Roman" w:eastAsia="Times New Roman" w:hAnsi="Times New Roman" w:cs="Times New Roman"/>
      <w:sz w:val="20"/>
      <w:szCs w:val="20"/>
      <w:lang w:val="uk-UA"/>
    </w:rPr>
  </w:style>
  <w:style w:type="paragraph" w:styleId="a7">
    <w:name w:val="Balloon Text"/>
    <w:basedOn w:val="a"/>
    <w:link w:val="a8"/>
    <w:uiPriority w:val="99"/>
    <w:semiHidden/>
    <w:unhideWhenUsed/>
    <w:rsid w:val="00821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18D4"/>
    <w:rPr>
      <w:rFonts w:ascii="Segoe UI" w:hAnsi="Segoe UI" w:cs="Segoe UI"/>
      <w:sz w:val="18"/>
      <w:szCs w:val="18"/>
    </w:rPr>
  </w:style>
  <w:style w:type="table" w:styleId="a9">
    <w:name w:val="Table Grid"/>
    <w:basedOn w:val="a1"/>
    <w:rsid w:val="001238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563A4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B51D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070833">
      <w:bodyDiv w:val="1"/>
      <w:marLeft w:val="0"/>
      <w:marRight w:val="0"/>
      <w:marTop w:val="0"/>
      <w:marBottom w:val="0"/>
      <w:divBdr>
        <w:top w:val="none" w:sz="0" w:space="0" w:color="auto"/>
        <w:left w:val="none" w:sz="0" w:space="0" w:color="auto"/>
        <w:bottom w:val="none" w:sz="0" w:space="0" w:color="auto"/>
        <w:right w:val="none" w:sz="0" w:space="0" w:color="auto"/>
      </w:divBdr>
    </w:div>
    <w:div w:id="759720091">
      <w:bodyDiv w:val="1"/>
      <w:marLeft w:val="0"/>
      <w:marRight w:val="0"/>
      <w:marTop w:val="0"/>
      <w:marBottom w:val="0"/>
      <w:divBdr>
        <w:top w:val="none" w:sz="0" w:space="0" w:color="auto"/>
        <w:left w:val="none" w:sz="0" w:space="0" w:color="auto"/>
        <w:bottom w:val="none" w:sz="0" w:space="0" w:color="auto"/>
        <w:right w:val="none" w:sz="0" w:space="0" w:color="auto"/>
      </w:divBdr>
    </w:div>
    <w:div w:id="840126557">
      <w:bodyDiv w:val="1"/>
      <w:marLeft w:val="0"/>
      <w:marRight w:val="0"/>
      <w:marTop w:val="0"/>
      <w:marBottom w:val="0"/>
      <w:divBdr>
        <w:top w:val="none" w:sz="0" w:space="0" w:color="auto"/>
        <w:left w:val="none" w:sz="0" w:space="0" w:color="auto"/>
        <w:bottom w:val="none" w:sz="0" w:space="0" w:color="auto"/>
        <w:right w:val="none" w:sz="0" w:space="0" w:color="auto"/>
      </w:divBdr>
    </w:div>
    <w:div w:id="1169444450">
      <w:bodyDiv w:val="1"/>
      <w:marLeft w:val="0"/>
      <w:marRight w:val="0"/>
      <w:marTop w:val="0"/>
      <w:marBottom w:val="0"/>
      <w:divBdr>
        <w:top w:val="none" w:sz="0" w:space="0" w:color="auto"/>
        <w:left w:val="none" w:sz="0" w:space="0" w:color="auto"/>
        <w:bottom w:val="none" w:sz="0" w:space="0" w:color="auto"/>
        <w:right w:val="none" w:sz="0" w:space="0" w:color="auto"/>
      </w:divBdr>
    </w:div>
    <w:div w:id="17291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1714-C653-4921-812E-4B4C3B4D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Robota</dc:creator>
  <cp:lastModifiedBy>ПК</cp:lastModifiedBy>
  <cp:revision>4</cp:revision>
  <cp:lastPrinted>2020-05-28T05:29:00Z</cp:lastPrinted>
  <dcterms:created xsi:type="dcterms:W3CDTF">2022-09-14T14:40:00Z</dcterms:created>
  <dcterms:modified xsi:type="dcterms:W3CDTF">2022-09-15T13:15:00Z</dcterms:modified>
</cp:coreProperties>
</file>