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2D" w:rsidRPr="00140DD9" w:rsidRDefault="00E0652D" w:rsidP="00271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140DD9">
        <w:rPr>
          <w:b/>
          <w:sz w:val="24"/>
          <w:szCs w:val="24"/>
        </w:rPr>
        <w:t xml:space="preserve">ДОГОВІР № </w:t>
      </w:r>
      <w:r w:rsidR="009C5898" w:rsidRPr="00140DD9">
        <w:rPr>
          <w:b/>
          <w:sz w:val="24"/>
          <w:szCs w:val="24"/>
        </w:rPr>
        <w:t>___________</w:t>
      </w:r>
    </w:p>
    <w:p w:rsidR="00E0652D" w:rsidRPr="00140DD9" w:rsidRDefault="00E0652D" w:rsidP="005B3285">
      <w:pPr>
        <w:pBdr>
          <w:top w:val="nil"/>
          <w:left w:val="nil"/>
          <w:bottom w:val="nil"/>
          <w:right w:val="nil"/>
          <w:between w:val="nil"/>
        </w:pBdr>
        <w:ind w:right="-426"/>
        <w:jc w:val="center"/>
        <w:rPr>
          <w:sz w:val="24"/>
          <w:szCs w:val="24"/>
        </w:rPr>
      </w:pPr>
      <w:r w:rsidRPr="00140DD9">
        <w:rPr>
          <w:b/>
          <w:sz w:val="24"/>
          <w:szCs w:val="24"/>
        </w:rPr>
        <w:t xml:space="preserve">на розробку </w:t>
      </w:r>
      <w:proofErr w:type="spellStart"/>
      <w:r w:rsidR="00F87DD8">
        <w:rPr>
          <w:b/>
          <w:sz w:val="24"/>
          <w:szCs w:val="24"/>
        </w:rPr>
        <w:t>проє</w:t>
      </w:r>
      <w:r w:rsidR="004E0771" w:rsidRPr="00140DD9">
        <w:rPr>
          <w:b/>
          <w:sz w:val="24"/>
          <w:szCs w:val="24"/>
        </w:rPr>
        <w:t>ктно</w:t>
      </w:r>
      <w:proofErr w:type="spellEnd"/>
      <w:r w:rsidR="004E0771" w:rsidRPr="00140DD9">
        <w:rPr>
          <w:b/>
          <w:sz w:val="24"/>
          <w:szCs w:val="24"/>
        </w:rPr>
        <w:t>-кошторисної</w:t>
      </w:r>
      <w:r w:rsidRPr="00140DD9">
        <w:rPr>
          <w:b/>
          <w:sz w:val="24"/>
          <w:szCs w:val="24"/>
        </w:rPr>
        <w:t xml:space="preserve"> документації</w:t>
      </w:r>
    </w:p>
    <w:p w:rsidR="00E0652D" w:rsidRPr="00140DD9" w:rsidRDefault="00E0652D" w:rsidP="006B7DB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190"/>
        <w:gridCol w:w="2588"/>
        <w:gridCol w:w="4111"/>
      </w:tblGrid>
      <w:tr w:rsidR="00B45A61" w:rsidRPr="00140DD9" w:rsidTr="00965A76">
        <w:trPr>
          <w:trHeight w:val="410"/>
        </w:trPr>
        <w:tc>
          <w:tcPr>
            <w:tcW w:w="3190" w:type="dxa"/>
          </w:tcPr>
          <w:p w:rsidR="00E0652D" w:rsidRPr="00140DD9" w:rsidRDefault="00E0652D" w:rsidP="006B7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40DD9">
              <w:rPr>
                <w:sz w:val="24"/>
                <w:szCs w:val="24"/>
              </w:rPr>
              <w:t>м. Київ</w:t>
            </w:r>
          </w:p>
        </w:tc>
        <w:tc>
          <w:tcPr>
            <w:tcW w:w="2588" w:type="dxa"/>
          </w:tcPr>
          <w:p w:rsidR="00E0652D" w:rsidRPr="00140DD9" w:rsidRDefault="00E0652D" w:rsidP="003D5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0652D" w:rsidRDefault="00EE49E2" w:rsidP="00EE4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33A27" w:rsidRPr="00140DD9">
              <w:rPr>
                <w:sz w:val="24"/>
                <w:szCs w:val="24"/>
              </w:rPr>
              <w:t>«____»</w:t>
            </w:r>
            <w:r w:rsidR="00E0652D" w:rsidRPr="00140DD9">
              <w:rPr>
                <w:sz w:val="24"/>
                <w:szCs w:val="24"/>
              </w:rPr>
              <w:t>___________ 20</w:t>
            </w:r>
            <w:r w:rsidR="009C5898" w:rsidRPr="00140DD9">
              <w:rPr>
                <w:sz w:val="24"/>
                <w:szCs w:val="24"/>
              </w:rPr>
              <w:t>23</w:t>
            </w:r>
            <w:r w:rsidR="00E0652D" w:rsidRPr="00140DD9">
              <w:rPr>
                <w:sz w:val="24"/>
                <w:szCs w:val="24"/>
              </w:rPr>
              <w:t xml:space="preserve"> року</w:t>
            </w:r>
          </w:p>
          <w:p w:rsidR="00965A76" w:rsidRPr="00140DD9" w:rsidRDefault="00965A76" w:rsidP="003D5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3B36B6" w:rsidRDefault="006778EB" w:rsidP="00C17F03">
      <w:pPr>
        <w:ind w:firstLine="708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Національна комісія, що здійснює державне регулювання у сферах енергетики та комунальних послуг</w:t>
      </w:r>
      <w:r w:rsidR="00FE43BC">
        <w:rPr>
          <w:sz w:val="24"/>
          <w:szCs w:val="24"/>
        </w:rPr>
        <w:t xml:space="preserve">, </w:t>
      </w:r>
      <w:r w:rsidRPr="00140DD9">
        <w:rPr>
          <w:sz w:val="24"/>
          <w:szCs w:val="24"/>
        </w:rPr>
        <w:t xml:space="preserve">(далі – Замовник), в особі </w:t>
      </w:r>
      <w:r w:rsidR="003B36B6" w:rsidRPr="003B36B6">
        <w:rPr>
          <w:sz w:val="24"/>
          <w:szCs w:val="24"/>
        </w:rPr>
        <w:t>__________________________</w:t>
      </w:r>
      <w:r w:rsidRPr="00140DD9">
        <w:rPr>
          <w:sz w:val="24"/>
          <w:szCs w:val="24"/>
        </w:rPr>
        <w:t xml:space="preserve">, </w:t>
      </w:r>
      <w:r w:rsidR="003B36B6">
        <w:rPr>
          <w:sz w:val="24"/>
          <w:szCs w:val="24"/>
        </w:rPr>
        <w:t>який(а)</w:t>
      </w:r>
      <w:r w:rsidRPr="00140DD9">
        <w:rPr>
          <w:sz w:val="24"/>
          <w:szCs w:val="24"/>
        </w:rPr>
        <w:t xml:space="preserve"> діє на підставі </w:t>
      </w:r>
      <w:r w:rsidR="003B36B6" w:rsidRPr="003B36B6">
        <w:rPr>
          <w:sz w:val="24"/>
          <w:szCs w:val="24"/>
          <w:lang w:val="ru-RU"/>
        </w:rPr>
        <w:t>_______________________________________________________</w:t>
      </w:r>
      <w:r w:rsidRPr="00140DD9">
        <w:rPr>
          <w:sz w:val="24"/>
          <w:szCs w:val="24"/>
        </w:rPr>
        <w:t xml:space="preserve">, з однієї сторони, </w:t>
      </w:r>
    </w:p>
    <w:p w:rsidR="00E0652D" w:rsidRPr="00140DD9" w:rsidRDefault="006778EB" w:rsidP="00C17F03">
      <w:pPr>
        <w:ind w:firstLine="708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та</w:t>
      </w:r>
      <w:r w:rsidR="004B0BBB">
        <w:rPr>
          <w:sz w:val="24"/>
          <w:szCs w:val="24"/>
        </w:rPr>
        <w:t xml:space="preserve"> ____________</w:t>
      </w:r>
      <w:r w:rsidR="003B36B6" w:rsidRPr="003B36B6">
        <w:rPr>
          <w:sz w:val="24"/>
          <w:szCs w:val="24"/>
          <w:lang w:val="ru-RU"/>
        </w:rPr>
        <w:t>_______________</w:t>
      </w:r>
      <w:r w:rsidR="004B0BBB">
        <w:rPr>
          <w:sz w:val="24"/>
          <w:szCs w:val="24"/>
        </w:rPr>
        <w:t>____</w:t>
      </w:r>
      <w:r w:rsidR="00E0652D" w:rsidRPr="00140DD9">
        <w:rPr>
          <w:sz w:val="24"/>
          <w:szCs w:val="24"/>
        </w:rPr>
        <w:t xml:space="preserve">, </w:t>
      </w:r>
      <w:r w:rsidRPr="00140DD9">
        <w:rPr>
          <w:sz w:val="24"/>
          <w:szCs w:val="24"/>
        </w:rPr>
        <w:t>(далі – Виконавець)</w:t>
      </w:r>
      <w:r w:rsidR="00E0652D" w:rsidRPr="00140DD9">
        <w:rPr>
          <w:sz w:val="24"/>
          <w:szCs w:val="24"/>
        </w:rPr>
        <w:t xml:space="preserve">, в особі </w:t>
      </w:r>
      <w:r w:rsidR="004B0BBB">
        <w:rPr>
          <w:sz w:val="24"/>
          <w:szCs w:val="24"/>
        </w:rPr>
        <w:t>___________</w:t>
      </w:r>
      <w:r w:rsidR="0073589E">
        <w:rPr>
          <w:sz w:val="24"/>
          <w:szCs w:val="24"/>
        </w:rPr>
        <w:t>___</w:t>
      </w:r>
      <w:r w:rsidR="004B0BBB">
        <w:rPr>
          <w:sz w:val="24"/>
          <w:szCs w:val="24"/>
        </w:rPr>
        <w:t>_</w:t>
      </w:r>
      <w:r w:rsidR="0073589E">
        <w:rPr>
          <w:sz w:val="24"/>
          <w:szCs w:val="24"/>
        </w:rPr>
        <w:t xml:space="preserve">, </w:t>
      </w:r>
      <w:r w:rsidR="003B36B6">
        <w:rPr>
          <w:sz w:val="24"/>
          <w:szCs w:val="24"/>
        </w:rPr>
        <w:t xml:space="preserve">який(а) діє а підставі ________________________, </w:t>
      </w:r>
      <w:r w:rsidR="00E0652D" w:rsidRPr="00140DD9">
        <w:rPr>
          <w:sz w:val="24"/>
          <w:szCs w:val="24"/>
        </w:rPr>
        <w:t xml:space="preserve">з іншої сторони, </w:t>
      </w:r>
      <w:r w:rsidR="009C5898" w:rsidRPr="00140DD9">
        <w:rPr>
          <w:sz w:val="24"/>
          <w:szCs w:val="24"/>
        </w:rPr>
        <w:t>разом</w:t>
      </w:r>
      <w:r w:rsidR="003B36B6">
        <w:rPr>
          <w:sz w:val="24"/>
          <w:szCs w:val="24"/>
        </w:rPr>
        <w:t xml:space="preserve"> </w:t>
      </w:r>
      <w:r w:rsidR="009C5898" w:rsidRPr="00140DD9">
        <w:rPr>
          <w:sz w:val="24"/>
          <w:szCs w:val="24"/>
        </w:rPr>
        <w:t xml:space="preserve">– Сторони, уклали </w:t>
      </w:r>
      <w:r w:rsidR="003B36B6">
        <w:rPr>
          <w:sz w:val="24"/>
          <w:szCs w:val="24"/>
        </w:rPr>
        <w:t>цей д</w:t>
      </w:r>
      <w:r w:rsidR="009C5898" w:rsidRPr="00140DD9">
        <w:rPr>
          <w:sz w:val="24"/>
          <w:szCs w:val="24"/>
        </w:rPr>
        <w:t xml:space="preserve">оговір </w:t>
      </w:r>
      <w:r w:rsidR="003B36B6">
        <w:rPr>
          <w:sz w:val="24"/>
          <w:szCs w:val="24"/>
        </w:rPr>
        <w:t xml:space="preserve">(далі -Договір) </w:t>
      </w:r>
      <w:r w:rsidR="00E0652D" w:rsidRPr="00140DD9">
        <w:rPr>
          <w:sz w:val="24"/>
          <w:szCs w:val="24"/>
        </w:rPr>
        <w:t xml:space="preserve">про </w:t>
      </w:r>
      <w:r w:rsidR="009E518B" w:rsidRPr="00140DD9">
        <w:rPr>
          <w:sz w:val="24"/>
          <w:szCs w:val="24"/>
        </w:rPr>
        <w:t>так</w:t>
      </w:r>
      <w:r w:rsidR="00F706BF" w:rsidRPr="00140DD9">
        <w:rPr>
          <w:sz w:val="24"/>
          <w:szCs w:val="24"/>
        </w:rPr>
        <w:t>е</w:t>
      </w:r>
      <w:r w:rsidR="00E0652D" w:rsidRPr="00140DD9">
        <w:rPr>
          <w:sz w:val="24"/>
          <w:szCs w:val="24"/>
        </w:rPr>
        <w:t>:</w:t>
      </w:r>
    </w:p>
    <w:p w:rsidR="008E245B" w:rsidRPr="00407BB6" w:rsidRDefault="008E245B" w:rsidP="005B3285">
      <w:pPr>
        <w:pBdr>
          <w:top w:val="nil"/>
          <w:left w:val="nil"/>
          <w:bottom w:val="nil"/>
          <w:right w:val="nil"/>
          <w:between w:val="nil"/>
        </w:pBdr>
        <w:ind w:right="-426"/>
        <w:jc w:val="center"/>
        <w:rPr>
          <w:b/>
          <w:sz w:val="24"/>
          <w:szCs w:val="24"/>
          <w:lang w:val="ru-RU"/>
        </w:rPr>
      </w:pPr>
    </w:p>
    <w:p w:rsidR="00E0652D" w:rsidRPr="00140DD9" w:rsidRDefault="00E0652D" w:rsidP="005B3285">
      <w:pPr>
        <w:pBdr>
          <w:top w:val="nil"/>
          <w:left w:val="nil"/>
          <w:bottom w:val="nil"/>
          <w:right w:val="nil"/>
          <w:between w:val="nil"/>
        </w:pBdr>
        <w:ind w:right="-426"/>
        <w:jc w:val="center"/>
        <w:rPr>
          <w:sz w:val="24"/>
          <w:szCs w:val="24"/>
        </w:rPr>
      </w:pPr>
      <w:r w:rsidRPr="00140DD9">
        <w:rPr>
          <w:b/>
          <w:sz w:val="24"/>
          <w:szCs w:val="24"/>
        </w:rPr>
        <w:t>1. ПРЕДМЕТ ДОГОВОРУ</w:t>
      </w:r>
    </w:p>
    <w:p w:rsidR="00523712" w:rsidRPr="00140DD9" w:rsidRDefault="00E0652D" w:rsidP="006B7DBB">
      <w:pPr>
        <w:tabs>
          <w:tab w:val="left" w:pos="4111"/>
        </w:tabs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 xml:space="preserve">1.1. Замовник доручає, а Виконавець </w:t>
      </w:r>
      <w:r w:rsidR="00BA0DE0" w:rsidRPr="00140DD9">
        <w:rPr>
          <w:sz w:val="24"/>
          <w:szCs w:val="24"/>
        </w:rPr>
        <w:t xml:space="preserve">приймає на себе зобов’язання </w:t>
      </w:r>
      <w:r w:rsidR="00423F6D">
        <w:rPr>
          <w:sz w:val="24"/>
          <w:szCs w:val="24"/>
        </w:rPr>
        <w:t>надати послуги з</w:t>
      </w:r>
      <w:r w:rsidR="00BA0DE0" w:rsidRPr="00140DD9">
        <w:rPr>
          <w:sz w:val="24"/>
          <w:szCs w:val="24"/>
        </w:rPr>
        <w:t xml:space="preserve"> </w:t>
      </w:r>
      <w:r w:rsidR="00423F6D">
        <w:rPr>
          <w:sz w:val="24"/>
          <w:szCs w:val="24"/>
        </w:rPr>
        <w:t>розробки</w:t>
      </w:r>
      <w:r w:rsidRPr="00140DD9">
        <w:rPr>
          <w:sz w:val="24"/>
          <w:szCs w:val="24"/>
        </w:rPr>
        <w:t xml:space="preserve"> </w:t>
      </w:r>
      <w:proofErr w:type="spellStart"/>
      <w:r w:rsidR="00BA0DE0" w:rsidRPr="00140DD9">
        <w:rPr>
          <w:sz w:val="24"/>
          <w:szCs w:val="24"/>
        </w:rPr>
        <w:t>проєктно</w:t>
      </w:r>
      <w:proofErr w:type="spellEnd"/>
      <w:r w:rsidR="009E518B" w:rsidRPr="00140DD9">
        <w:rPr>
          <w:sz w:val="24"/>
          <w:szCs w:val="24"/>
        </w:rPr>
        <w:t>-кошторисної</w:t>
      </w:r>
      <w:r w:rsidR="00BA0DE0" w:rsidRPr="00140DD9">
        <w:rPr>
          <w:sz w:val="24"/>
          <w:szCs w:val="24"/>
        </w:rPr>
        <w:t xml:space="preserve"> документації</w:t>
      </w:r>
      <w:r w:rsidR="0024704C" w:rsidRPr="00407BB6">
        <w:rPr>
          <w:sz w:val="24"/>
          <w:szCs w:val="24"/>
          <w:lang w:val="ru-RU"/>
        </w:rPr>
        <w:t xml:space="preserve"> </w:t>
      </w:r>
      <w:r w:rsidR="00BA0DE0" w:rsidRPr="00140DD9">
        <w:rPr>
          <w:sz w:val="24"/>
          <w:szCs w:val="24"/>
        </w:rPr>
        <w:t>по</w:t>
      </w:r>
      <w:r w:rsidR="00FC1A56">
        <w:rPr>
          <w:sz w:val="24"/>
          <w:szCs w:val="24"/>
        </w:rPr>
        <w:t xml:space="preserve"> створенню</w:t>
      </w:r>
      <w:r w:rsidR="00BA0DE0" w:rsidRPr="00140DD9">
        <w:rPr>
          <w:sz w:val="24"/>
          <w:szCs w:val="24"/>
        </w:rPr>
        <w:t xml:space="preserve"> об’єкт</w:t>
      </w:r>
      <w:r w:rsidR="00FC1A56">
        <w:rPr>
          <w:sz w:val="24"/>
          <w:szCs w:val="24"/>
        </w:rPr>
        <w:t>а</w:t>
      </w:r>
      <w:r w:rsidR="00BA0DE0" w:rsidRPr="00140DD9">
        <w:rPr>
          <w:sz w:val="24"/>
          <w:szCs w:val="24"/>
        </w:rPr>
        <w:t xml:space="preserve">: </w:t>
      </w:r>
      <w:r w:rsidR="0024704C" w:rsidRPr="0024704C">
        <w:rPr>
          <w:sz w:val="24"/>
          <w:szCs w:val="24"/>
        </w:rPr>
        <w:t>«</w:t>
      </w:r>
      <w:r w:rsidR="009B2BFB" w:rsidRPr="00ED7798">
        <w:rPr>
          <w:sz w:val="24"/>
          <w:szCs w:val="24"/>
        </w:rPr>
        <w:t>С</w:t>
      </w:r>
      <w:r w:rsidR="00FC1A56">
        <w:rPr>
          <w:sz w:val="24"/>
          <w:szCs w:val="24"/>
        </w:rPr>
        <w:t>истема</w:t>
      </w:r>
      <w:r w:rsidR="00A51D6F" w:rsidRPr="00ED7798">
        <w:rPr>
          <w:sz w:val="24"/>
          <w:szCs w:val="24"/>
        </w:rPr>
        <w:t xml:space="preserve"> пожежної сигналізації, оповіщення про пожежу та управління евакуацією людей</w:t>
      </w:r>
      <w:r w:rsidR="004E0771">
        <w:rPr>
          <w:sz w:val="24"/>
          <w:szCs w:val="24"/>
        </w:rPr>
        <w:t xml:space="preserve"> </w:t>
      </w:r>
      <w:r w:rsidR="00CB7C03">
        <w:rPr>
          <w:sz w:val="24"/>
          <w:szCs w:val="24"/>
        </w:rPr>
        <w:t>а</w:t>
      </w:r>
      <w:r w:rsidR="00A51D6F" w:rsidRPr="00ED7798">
        <w:rPr>
          <w:sz w:val="24"/>
          <w:szCs w:val="24"/>
        </w:rPr>
        <w:t>дміністративного корпусу №1 (бу</w:t>
      </w:r>
      <w:r w:rsidR="004E0771">
        <w:rPr>
          <w:sz w:val="24"/>
          <w:szCs w:val="24"/>
        </w:rPr>
        <w:t>дівля А), за адресою: 03057, м.</w:t>
      </w:r>
      <w:r w:rsidR="00074178">
        <w:rPr>
          <w:sz w:val="24"/>
          <w:szCs w:val="24"/>
        </w:rPr>
        <w:t xml:space="preserve"> </w:t>
      </w:r>
      <w:r w:rsidR="00A51D6F" w:rsidRPr="00ED7798">
        <w:rPr>
          <w:sz w:val="24"/>
          <w:szCs w:val="24"/>
        </w:rPr>
        <w:t>Київ, вул. Сім’ї Бродських</w:t>
      </w:r>
      <w:r w:rsidR="00330981" w:rsidRPr="00ED7798">
        <w:rPr>
          <w:sz w:val="24"/>
          <w:szCs w:val="24"/>
        </w:rPr>
        <w:t>,</w:t>
      </w:r>
      <w:r w:rsidR="004E0771">
        <w:rPr>
          <w:sz w:val="24"/>
          <w:szCs w:val="24"/>
        </w:rPr>
        <w:t xml:space="preserve"> </w:t>
      </w:r>
      <w:r w:rsidR="00330981" w:rsidRPr="00ED7798">
        <w:rPr>
          <w:sz w:val="24"/>
          <w:szCs w:val="24"/>
        </w:rPr>
        <w:t>19</w:t>
      </w:r>
      <w:r w:rsidR="00BA0DE0" w:rsidRPr="00ED7798">
        <w:rPr>
          <w:sz w:val="24"/>
          <w:szCs w:val="24"/>
        </w:rPr>
        <w:t>»</w:t>
      </w:r>
      <w:r w:rsidR="00A51D6F" w:rsidRPr="00ED7798">
        <w:rPr>
          <w:sz w:val="24"/>
          <w:szCs w:val="24"/>
        </w:rPr>
        <w:t>,</w:t>
      </w:r>
      <w:r w:rsidR="00BA0DE0" w:rsidRPr="00140DD9">
        <w:rPr>
          <w:sz w:val="24"/>
          <w:szCs w:val="24"/>
        </w:rPr>
        <w:t xml:space="preserve"> (далі – </w:t>
      </w:r>
      <w:r w:rsidR="00423F6D">
        <w:rPr>
          <w:sz w:val="24"/>
          <w:szCs w:val="24"/>
        </w:rPr>
        <w:t>Послуги</w:t>
      </w:r>
      <w:r w:rsidR="00BA0DE0" w:rsidRPr="00140DD9">
        <w:rPr>
          <w:sz w:val="24"/>
          <w:szCs w:val="24"/>
        </w:rPr>
        <w:t>)</w:t>
      </w:r>
      <w:r w:rsidR="00FE43BC">
        <w:rPr>
          <w:sz w:val="24"/>
          <w:szCs w:val="24"/>
        </w:rPr>
        <w:t>,</w:t>
      </w:r>
      <w:r w:rsidR="006A41D5" w:rsidRPr="00407BB6">
        <w:rPr>
          <w:sz w:val="24"/>
          <w:szCs w:val="24"/>
        </w:rPr>
        <w:t xml:space="preserve"> </w:t>
      </w:r>
      <w:r w:rsidR="00523712" w:rsidRPr="00140DD9">
        <w:rPr>
          <w:sz w:val="24"/>
          <w:szCs w:val="24"/>
        </w:rPr>
        <w:t xml:space="preserve">згідно </w:t>
      </w:r>
      <w:r w:rsidR="00B2448B">
        <w:rPr>
          <w:sz w:val="24"/>
          <w:szCs w:val="24"/>
        </w:rPr>
        <w:t>з т</w:t>
      </w:r>
      <w:r w:rsidR="002B70CF" w:rsidRPr="00140DD9">
        <w:rPr>
          <w:sz w:val="24"/>
          <w:szCs w:val="24"/>
        </w:rPr>
        <w:t>ехнічним завданням</w:t>
      </w:r>
      <w:r w:rsidR="004910D9" w:rsidRPr="00140DD9">
        <w:rPr>
          <w:sz w:val="24"/>
          <w:szCs w:val="24"/>
        </w:rPr>
        <w:t xml:space="preserve"> на розробку </w:t>
      </w:r>
      <w:proofErr w:type="spellStart"/>
      <w:r w:rsidR="004E0771">
        <w:rPr>
          <w:sz w:val="24"/>
          <w:szCs w:val="24"/>
        </w:rPr>
        <w:t>проє</w:t>
      </w:r>
      <w:r w:rsidR="004E0771" w:rsidRPr="00140DD9">
        <w:rPr>
          <w:sz w:val="24"/>
          <w:szCs w:val="24"/>
        </w:rPr>
        <w:t>ктно</w:t>
      </w:r>
      <w:proofErr w:type="spellEnd"/>
      <w:r w:rsidR="004E0771" w:rsidRPr="00140DD9">
        <w:rPr>
          <w:sz w:val="24"/>
          <w:szCs w:val="24"/>
        </w:rPr>
        <w:t>-кошторисної</w:t>
      </w:r>
      <w:r w:rsidR="004910D9" w:rsidRPr="00140DD9">
        <w:rPr>
          <w:sz w:val="24"/>
          <w:szCs w:val="24"/>
        </w:rPr>
        <w:t xml:space="preserve"> документації</w:t>
      </w:r>
      <w:r w:rsidR="003B36B6">
        <w:rPr>
          <w:sz w:val="24"/>
          <w:szCs w:val="24"/>
        </w:rPr>
        <w:t>, що є</w:t>
      </w:r>
      <w:r w:rsidR="009B2BFB">
        <w:rPr>
          <w:sz w:val="24"/>
          <w:szCs w:val="24"/>
        </w:rPr>
        <w:t xml:space="preserve">  </w:t>
      </w:r>
      <w:r w:rsidR="00945530" w:rsidRPr="00140DD9">
        <w:rPr>
          <w:sz w:val="24"/>
          <w:szCs w:val="24"/>
        </w:rPr>
        <w:t>Д</w:t>
      </w:r>
      <w:r w:rsidR="00523712" w:rsidRPr="00140DD9">
        <w:rPr>
          <w:sz w:val="24"/>
          <w:szCs w:val="24"/>
        </w:rPr>
        <w:t>одатк</w:t>
      </w:r>
      <w:r w:rsidR="003B36B6">
        <w:rPr>
          <w:sz w:val="24"/>
          <w:szCs w:val="24"/>
        </w:rPr>
        <w:t>ом</w:t>
      </w:r>
      <w:r w:rsidR="00523712" w:rsidRPr="00140DD9">
        <w:rPr>
          <w:sz w:val="24"/>
          <w:szCs w:val="24"/>
        </w:rPr>
        <w:t xml:space="preserve"> 1</w:t>
      </w:r>
      <w:r w:rsidR="003B36B6">
        <w:rPr>
          <w:sz w:val="24"/>
          <w:szCs w:val="24"/>
        </w:rPr>
        <w:t xml:space="preserve"> і </w:t>
      </w:r>
      <w:r w:rsidR="004910D9" w:rsidRPr="00140DD9">
        <w:rPr>
          <w:sz w:val="24"/>
          <w:szCs w:val="24"/>
        </w:rPr>
        <w:t xml:space="preserve">невід’ємною частиною </w:t>
      </w:r>
      <w:r w:rsidR="00523712" w:rsidRPr="00140DD9">
        <w:rPr>
          <w:sz w:val="24"/>
          <w:szCs w:val="24"/>
        </w:rPr>
        <w:t xml:space="preserve">Договору. </w:t>
      </w:r>
    </w:p>
    <w:p w:rsidR="00E0652D" w:rsidRPr="00140DD9" w:rsidRDefault="00E0652D" w:rsidP="006B7DB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 xml:space="preserve">1.2. </w:t>
      </w:r>
      <w:r w:rsidR="00271348">
        <w:rPr>
          <w:sz w:val="24"/>
          <w:szCs w:val="24"/>
        </w:rPr>
        <w:t>Код згідно ДК 021:2015:</w:t>
      </w:r>
      <w:r w:rsidR="00330981">
        <w:rPr>
          <w:sz w:val="24"/>
          <w:szCs w:val="24"/>
        </w:rPr>
        <w:t>71</w:t>
      </w:r>
      <w:r w:rsidR="00FA45C2">
        <w:rPr>
          <w:sz w:val="24"/>
          <w:szCs w:val="24"/>
        </w:rPr>
        <w:t>32</w:t>
      </w:r>
      <w:r w:rsidR="00330981">
        <w:rPr>
          <w:sz w:val="24"/>
          <w:szCs w:val="24"/>
        </w:rPr>
        <w:t>0000-</w:t>
      </w:r>
      <w:r w:rsidR="00FA45C2">
        <w:rPr>
          <w:sz w:val="24"/>
          <w:szCs w:val="24"/>
        </w:rPr>
        <w:t>7</w:t>
      </w:r>
      <w:r w:rsidR="004E0771">
        <w:rPr>
          <w:sz w:val="24"/>
          <w:szCs w:val="24"/>
        </w:rPr>
        <w:t xml:space="preserve"> «</w:t>
      </w:r>
      <w:r w:rsidR="00C702D9" w:rsidRPr="00C702D9">
        <w:rPr>
          <w:sz w:val="24"/>
          <w:szCs w:val="24"/>
        </w:rPr>
        <w:t>Послуги з інженерного проектування</w:t>
      </w:r>
      <w:r w:rsidR="004E0771">
        <w:rPr>
          <w:sz w:val="24"/>
          <w:szCs w:val="24"/>
        </w:rPr>
        <w:t>»</w:t>
      </w:r>
      <w:r w:rsidR="001443D7" w:rsidRPr="00140DD9">
        <w:rPr>
          <w:sz w:val="24"/>
          <w:szCs w:val="24"/>
        </w:rPr>
        <w:t>.</w:t>
      </w:r>
    </w:p>
    <w:p w:rsidR="00E0652D" w:rsidRPr="00140DD9" w:rsidRDefault="00E0652D" w:rsidP="006B7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1.3. Замовник з</w:t>
      </w:r>
      <w:r w:rsidR="00870DCD" w:rsidRPr="00140DD9">
        <w:rPr>
          <w:sz w:val="24"/>
          <w:szCs w:val="24"/>
        </w:rPr>
        <w:t xml:space="preserve">обов'язується прийняти </w:t>
      </w:r>
      <w:r w:rsidR="00423F6D">
        <w:rPr>
          <w:sz w:val="24"/>
          <w:szCs w:val="24"/>
        </w:rPr>
        <w:t>Послуги</w:t>
      </w:r>
      <w:r w:rsidR="00FC1A56">
        <w:rPr>
          <w:sz w:val="24"/>
          <w:szCs w:val="24"/>
        </w:rPr>
        <w:t xml:space="preserve"> ві</w:t>
      </w:r>
      <w:r w:rsidR="00423F6D">
        <w:rPr>
          <w:sz w:val="24"/>
          <w:szCs w:val="24"/>
        </w:rPr>
        <w:t>дповідно до умов Договору та оплатити їх</w:t>
      </w:r>
      <w:r w:rsidRPr="00140DD9">
        <w:rPr>
          <w:sz w:val="24"/>
          <w:szCs w:val="24"/>
        </w:rPr>
        <w:t>.</w:t>
      </w:r>
    </w:p>
    <w:p w:rsidR="00E0652D" w:rsidRPr="00140DD9" w:rsidRDefault="00E0652D" w:rsidP="006B7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 xml:space="preserve">1.4. </w:t>
      </w:r>
      <w:r w:rsidR="001756E9" w:rsidRPr="00140DD9">
        <w:rPr>
          <w:sz w:val="24"/>
          <w:szCs w:val="24"/>
        </w:rPr>
        <w:t>Виконав</w:t>
      </w:r>
      <w:r w:rsidR="003B36B6">
        <w:rPr>
          <w:sz w:val="24"/>
          <w:szCs w:val="24"/>
        </w:rPr>
        <w:t xml:space="preserve">ець </w:t>
      </w:r>
      <w:r w:rsidR="001756E9" w:rsidRPr="00140DD9">
        <w:rPr>
          <w:sz w:val="24"/>
          <w:szCs w:val="24"/>
        </w:rPr>
        <w:t>пров</w:t>
      </w:r>
      <w:r w:rsidR="003B36B6">
        <w:rPr>
          <w:sz w:val="24"/>
          <w:szCs w:val="24"/>
        </w:rPr>
        <w:t>одить</w:t>
      </w:r>
      <w:r w:rsidR="001756E9" w:rsidRPr="00140DD9">
        <w:rPr>
          <w:sz w:val="24"/>
          <w:szCs w:val="24"/>
        </w:rPr>
        <w:t xml:space="preserve"> в установленому порядку експертиз</w:t>
      </w:r>
      <w:r w:rsidR="003B36B6">
        <w:rPr>
          <w:sz w:val="24"/>
          <w:szCs w:val="24"/>
        </w:rPr>
        <w:t>у</w:t>
      </w:r>
      <w:r w:rsidR="001756E9" w:rsidRPr="00140DD9">
        <w:rPr>
          <w:sz w:val="24"/>
          <w:szCs w:val="24"/>
        </w:rPr>
        <w:t xml:space="preserve"> </w:t>
      </w:r>
      <w:proofErr w:type="spellStart"/>
      <w:r w:rsidR="00DF117C" w:rsidRPr="00140DD9">
        <w:rPr>
          <w:sz w:val="24"/>
          <w:szCs w:val="24"/>
        </w:rPr>
        <w:t>проєктно</w:t>
      </w:r>
      <w:proofErr w:type="spellEnd"/>
      <w:r w:rsidR="00DF117C" w:rsidRPr="00140DD9">
        <w:rPr>
          <w:sz w:val="24"/>
          <w:szCs w:val="24"/>
        </w:rPr>
        <w:t>-кошторисної</w:t>
      </w:r>
      <w:r w:rsidR="00870DCD" w:rsidRPr="00140DD9">
        <w:rPr>
          <w:sz w:val="24"/>
          <w:szCs w:val="24"/>
        </w:rPr>
        <w:t xml:space="preserve"> документації</w:t>
      </w:r>
      <w:r w:rsidR="001756E9" w:rsidRPr="00140DD9">
        <w:rPr>
          <w:sz w:val="24"/>
          <w:szCs w:val="24"/>
        </w:rPr>
        <w:t xml:space="preserve"> та </w:t>
      </w:r>
      <w:r w:rsidR="003B36B6">
        <w:rPr>
          <w:sz w:val="24"/>
          <w:szCs w:val="24"/>
        </w:rPr>
        <w:t xml:space="preserve">за її результатами повинен </w:t>
      </w:r>
      <w:r w:rsidR="001756E9" w:rsidRPr="00140DD9">
        <w:rPr>
          <w:sz w:val="24"/>
          <w:szCs w:val="24"/>
        </w:rPr>
        <w:t xml:space="preserve">отримання </w:t>
      </w:r>
      <w:r w:rsidRPr="00140DD9">
        <w:rPr>
          <w:sz w:val="24"/>
          <w:szCs w:val="24"/>
        </w:rPr>
        <w:t>позитивн</w:t>
      </w:r>
      <w:r w:rsidR="003B36B6">
        <w:rPr>
          <w:sz w:val="24"/>
          <w:szCs w:val="24"/>
        </w:rPr>
        <w:t>у</w:t>
      </w:r>
      <w:r w:rsidRPr="00140DD9">
        <w:rPr>
          <w:sz w:val="24"/>
          <w:szCs w:val="24"/>
        </w:rPr>
        <w:t xml:space="preserve"> експертн</w:t>
      </w:r>
      <w:r w:rsidR="003B36B6">
        <w:rPr>
          <w:sz w:val="24"/>
          <w:szCs w:val="24"/>
        </w:rPr>
        <w:t>у</w:t>
      </w:r>
      <w:r w:rsidR="00F975AF">
        <w:rPr>
          <w:sz w:val="24"/>
          <w:szCs w:val="24"/>
        </w:rPr>
        <w:t xml:space="preserve"> оцінк</w:t>
      </w:r>
      <w:r w:rsidR="003B36B6">
        <w:rPr>
          <w:sz w:val="24"/>
          <w:szCs w:val="24"/>
        </w:rPr>
        <w:t>у цієї документації</w:t>
      </w:r>
      <w:r w:rsidRPr="00140DD9">
        <w:rPr>
          <w:sz w:val="24"/>
          <w:szCs w:val="24"/>
        </w:rPr>
        <w:t xml:space="preserve">. </w:t>
      </w:r>
    </w:p>
    <w:p w:rsidR="0016376C" w:rsidRDefault="0016376C" w:rsidP="0016376C">
      <w:pPr>
        <w:pBdr>
          <w:top w:val="nil"/>
          <w:left w:val="nil"/>
          <w:bottom w:val="nil"/>
          <w:right w:val="nil"/>
          <w:between w:val="nil"/>
        </w:pBdr>
        <w:ind w:right="-426"/>
        <w:rPr>
          <w:b/>
          <w:sz w:val="24"/>
          <w:szCs w:val="24"/>
        </w:rPr>
      </w:pPr>
    </w:p>
    <w:p w:rsidR="00E0652D" w:rsidRPr="00140DD9" w:rsidRDefault="00E0652D" w:rsidP="0016376C">
      <w:pPr>
        <w:pBdr>
          <w:top w:val="nil"/>
          <w:left w:val="nil"/>
          <w:bottom w:val="nil"/>
          <w:right w:val="nil"/>
          <w:between w:val="nil"/>
        </w:pBdr>
        <w:ind w:right="-426"/>
        <w:jc w:val="center"/>
        <w:rPr>
          <w:sz w:val="24"/>
          <w:szCs w:val="24"/>
        </w:rPr>
      </w:pPr>
      <w:r w:rsidRPr="00140DD9">
        <w:rPr>
          <w:b/>
          <w:sz w:val="24"/>
          <w:szCs w:val="24"/>
        </w:rPr>
        <w:t xml:space="preserve">2. </w:t>
      </w:r>
      <w:r w:rsidR="00792D15">
        <w:rPr>
          <w:b/>
          <w:sz w:val="24"/>
          <w:szCs w:val="24"/>
        </w:rPr>
        <w:t>ЦІНА ДОГОВОРУ ТА ПОРЯДОК ОПЛАТИ</w:t>
      </w:r>
    </w:p>
    <w:p w:rsidR="00B2448B" w:rsidRDefault="008A46F2" w:rsidP="00B2448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2.</w:t>
      </w:r>
      <w:r w:rsidR="00CF4352" w:rsidRPr="00140DD9">
        <w:rPr>
          <w:sz w:val="24"/>
          <w:szCs w:val="24"/>
        </w:rPr>
        <w:t>1</w:t>
      </w:r>
      <w:r w:rsidRPr="00140DD9">
        <w:rPr>
          <w:sz w:val="24"/>
          <w:szCs w:val="24"/>
        </w:rPr>
        <w:t xml:space="preserve">. </w:t>
      </w:r>
      <w:r w:rsidR="00AA3FCE" w:rsidRPr="00140DD9">
        <w:rPr>
          <w:sz w:val="24"/>
          <w:szCs w:val="24"/>
        </w:rPr>
        <w:t xml:space="preserve">Загальна вартість </w:t>
      </w:r>
      <w:r w:rsidR="00884513">
        <w:rPr>
          <w:sz w:val="24"/>
          <w:szCs w:val="24"/>
        </w:rPr>
        <w:t>Послуги</w:t>
      </w:r>
      <w:r w:rsidR="00AA3FCE" w:rsidRPr="00140DD9">
        <w:rPr>
          <w:sz w:val="24"/>
          <w:szCs w:val="24"/>
        </w:rPr>
        <w:t xml:space="preserve"> за цим Договором становить</w:t>
      </w:r>
      <w:r w:rsidR="00130E0D" w:rsidRPr="00140DD9">
        <w:rPr>
          <w:sz w:val="24"/>
          <w:szCs w:val="24"/>
        </w:rPr>
        <w:t xml:space="preserve">  </w:t>
      </w:r>
      <w:r w:rsidR="00CF0ED6">
        <w:rPr>
          <w:sz w:val="24"/>
          <w:szCs w:val="24"/>
        </w:rPr>
        <w:t>________________</w:t>
      </w:r>
      <w:r w:rsidR="00AA3FCE" w:rsidRPr="00140DD9">
        <w:rPr>
          <w:sz w:val="24"/>
          <w:szCs w:val="24"/>
        </w:rPr>
        <w:t>грн</w:t>
      </w:r>
      <w:r w:rsidR="00CF0ED6">
        <w:rPr>
          <w:sz w:val="24"/>
          <w:szCs w:val="24"/>
        </w:rPr>
        <w:t xml:space="preserve">, </w:t>
      </w:r>
      <w:r w:rsidR="00AA3FCE" w:rsidRPr="00140DD9">
        <w:rPr>
          <w:sz w:val="24"/>
          <w:szCs w:val="24"/>
        </w:rPr>
        <w:t>(</w:t>
      </w:r>
      <w:r w:rsidR="00E9763E" w:rsidRPr="00140DD9">
        <w:rPr>
          <w:sz w:val="24"/>
          <w:szCs w:val="24"/>
        </w:rPr>
        <w:t xml:space="preserve">__________________________ </w:t>
      </w:r>
      <w:r w:rsidR="00AA3FCE" w:rsidRPr="00140DD9">
        <w:rPr>
          <w:sz w:val="24"/>
          <w:szCs w:val="24"/>
        </w:rPr>
        <w:t xml:space="preserve">грн </w:t>
      </w:r>
      <w:r w:rsidR="00E9763E" w:rsidRPr="00140DD9">
        <w:rPr>
          <w:sz w:val="24"/>
          <w:szCs w:val="24"/>
        </w:rPr>
        <w:t xml:space="preserve">___ </w:t>
      </w:r>
      <w:r w:rsidR="00AA3FCE" w:rsidRPr="00140DD9">
        <w:rPr>
          <w:sz w:val="24"/>
          <w:szCs w:val="24"/>
        </w:rPr>
        <w:t xml:space="preserve">коп.) з ПДВ, </w:t>
      </w:r>
      <w:r w:rsidR="00E9763E" w:rsidRPr="00140DD9">
        <w:rPr>
          <w:sz w:val="24"/>
          <w:szCs w:val="24"/>
        </w:rPr>
        <w:t xml:space="preserve">__________________________ </w:t>
      </w:r>
      <w:r w:rsidR="00AA3FCE" w:rsidRPr="00140DD9">
        <w:rPr>
          <w:sz w:val="24"/>
          <w:szCs w:val="24"/>
        </w:rPr>
        <w:t>грн (</w:t>
      </w:r>
      <w:r w:rsidR="00E9763E" w:rsidRPr="00140DD9">
        <w:rPr>
          <w:sz w:val="24"/>
          <w:szCs w:val="24"/>
        </w:rPr>
        <w:t xml:space="preserve">__________________________ </w:t>
      </w:r>
      <w:r w:rsidR="00AA3FCE" w:rsidRPr="00140DD9">
        <w:rPr>
          <w:sz w:val="24"/>
          <w:szCs w:val="24"/>
        </w:rPr>
        <w:t xml:space="preserve">грн </w:t>
      </w:r>
      <w:r w:rsidR="00E9763E" w:rsidRPr="00140DD9">
        <w:rPr>
          <w:sz w:val="24"/>
          <w:szCs w:val="24"/>
        </w:rPr>
        <w:t xml:space="preserve">___ </w:t>
      </w:r>
      <w:r w:rsidR="00AA3FCE" w:rsidRPr="00140DD9">
        <w:rPr>
          <w:sz w:val="24"/>
          <w:szCs w:val="24"/>
        </w:rPr>
        <w:t xml:space="preserve">коп.) без ПДВ, </w:t>
      </w:r>
      <w:r w:rsidR="00E9763E" w:rsidRPr="00140DD9">
        <w:rPr>
          <w:sz w:val="24"/>
          <w:szCs w:val="24"/>
        </w:rPr>
        <w:t xml:space="preserve">________________________ </w:t>
      </w:r>
      <w:r w:rsidR="00AA3FCE" w:rsidRPr="00140DD9">
        <w:rPr>
          <w:sz w:val="24"/>
          <w:szCs w:val="24"/>
        </w:rPr>
        <w:t xml:space="preserve">грн </w:t>
      </w:r>
      <w:r w:rsidR="00E9763E" w:rsidRPr="00140DD9">
        <w:rPr>
          <w:sz w:val="24"/>
          <w:szCs w:val="24"/>
        </w:rPr>
        <w:t xml:space="preserve">(__________________________ </w:t>
      </w:r>
      <w:r w:rsidR="00AA3FCE" w:rsidRPr="00140DD9">
        <w:rPr>
          <w:sz w:val="24"/>
          <w:szCs w:val="24"/>
        </w:rPr>
        <w:t xml:space="preserve">грн </w:t>
      </w:r>
      <w:r w:rsidR="00E9763E" w:rsidRPr="00140DD9">
        <w:rPr>
          <w:sz w:val="24"/>
          <w:szCs w:val="24"/>
        </w:rPr>
        <w:t xml:space="preserve">___ </w:t>
      </w:r>
      <w:r w:rsidR="00AA3FCE" w:rsidRPr="00140DD9">
        <w:rPr>
          <w:sz w:val="24"/>
          <w:szCs w:val="24"/>
        </w:rPr>
        <w:t>коп.) ПДВ</w:t>
      </w:r>
      <w:r w:rsidR="00FD4D39" w:rsidRPr="00FD4D39">
        <w:rPr>
          <w:sz w:val="24"/>
          <w:szCs w:val="24"/>
        </w:rPr>
        <w:t>*</w:t>
      </w:r>
      <w:r w:rsidR="00AA3FCE" w:rsidRPr="00140DD9">
        <w:rPr>
          <w:sz w:val="24"/>
          <w:szCs w:val="24"/>
        </w:rPr>
        <w:t xml:space="preserve"> </w:t>
      </w:r>
      <w:r w:rsidR="00156266" w:rsidRPr="00140DD9">
        <w:rPr>
          <w:sz w:val="24"/>
          <w:szCs w:val="24"/>
        </w:rPr>
        <w:t>(далі</w:t>
      </w:r>
      <w:r w:rsidR="00FB662D" w:rsidRPr="00140DD9">
        <w:rPr>
          <w:sz w:val="24"/>
          <w:szCs w:val="24"/>
        </w:rPr>
        <w:t xml:space="preserve"> – Договірна ціна).</w:t>
      </w:r>
      <w:r w:rsidR="002B70CF" w:rsidRPr="00140DD9">
        <w:rPr>
          <w:sz w:val="24"/>
          <w:szCs w:val="24"/>
        </w:rPr>
        <w:t xml:space="preserve"> Розрахун</w:t>
      </w:r>
      <w:r w:rsidR="004424D6">
        <w:rPr>
          <w:sz w:val="24"/>
          <w:szCs w:val="24"/>
        </w:rPr>
        <w:t>ок д</w:t>
      </w:r>
      <w:r w:rsidR="00B2448B">
        <w:rPr>
          <w:sz w:val="24"/>
          <w:szCs w:val="24"/>
        </w:rPr>
        <w:t>оговірної ціни міститься в к</w:t>
      </w:r>
      <w:r w:rsidR="004E0771">
        <w:rPr>
          <w:sz w:val="24"/>
          <w:szCs w:val="24"/>
        </w:rPr>
        <w:t xml:space="preserve">ошторисі на розробку </w:t>
      </w:r>
      <w:proofErr w:type="spellStart"/>
      <w:r w:rsidR="004E0771">
        <w:rPr>
          <w:sz w:val="24"/>
          <w:szCs w:val="24"/>
        </w:rPr>
        <w:t>проє</w:t>
      </w:r>
      <w:r w:rsidR="002B70CF" w:rsidRPr="00140DD9">
        <w:rPr>
          <w:sz w:val="24"/>
          <w:szCs w:val="24"/>
        </w:rPr>
        <w:t>ктно</w:t>
      </w:r>
      <w:proofErr w:type="spellEnd"/>
      <w:r w:rsidR="002B70CF" w:rsidRPr="00140DD9">
        <w:rPr>
          <w:sz w:val="24"/>
          <w:szCs w:val="24"/>
        </w:rPr>
        <w:t xml:space="preserve">-кошторисної документації </w:t>
      </w:r>
      <w:r w:rsidR="00A91364" w:rsidRPr="00A91364">
        <w:rPr>
          <w:sz w:val="24"/>
          <w:szCs w:val="24"/>
        </w:rPr>
        <w:t xml:space="preserve">по створенню об’єкта: «Система пожежної сигналізації, оповіщення про пожежу та управління евакуацією людей </w:t>
      </w:r>
      <w:r w:rsidR="00CB7C03">
        <w:rPr>
          <w:sz w:val="24"/>
          <w:szCs w:val="24"/>
        </w:rPr>
        <w:t>а</w:t>
      </w:r>
      <w:r w:rsidR="00A91364" w:rsidRPr="00A91364">
        <w:rPr>
          <w:sz w:val="24"/>
          <w:szCs w:val="24"/>
        </w:rPr>
        <w:t xml:space="preserve">дміністративного корпусу №1 (будівля А), за </w:t>
      </w:r>
      <w:r w:rsidR="00F63FCF">
        <w:rPr>
          <w:sz w:val="24"/>
          <w:szCs w:val="24"/>
        </w:rPr>
        <w:t xml:space="preserve"> </w:t>
      </w:r>
      <w:proofErr w:type="spellStart"/>
      <w:r w:rsidR="00A91364" w:rsidRPr="00A91364">
        <w:rPr>
          <w:sz w:val="24"/>
          <w:szCs w:val="24"/>
        </w:rPr>
        <w:t>адресою</w:t>
      </w:r>
      <w:proofErr w:type="spellEnd"/>
      <w:r w:rsidR="00A91364" w:rsidRPr="00A91364">
        <w:rPr>
          <w:sz w:val="24"/>
          <w:szCs w:val="24"/>
        </w:rPr>
        <w:t xml:space="preserve">: 03057, </w:t>
      </w:r>
      <w:proofErr w:type="spellStart"/>
      <w:r w:rsidR="00A91364" w:rsidRPr="00A91364">
        <w:rPr>
          <w:sz w:val="24"/>
          <w:szCs w:val="24"/>
        </w:rPr>
        <w:t>м.Київ</w:t>
      </w:r>
      <w:proofErr w:type="spellEnd"/>
      <w:r w:rsidR="00A91364" w:rsidRPr="00A91364">
        <w:rPr>
          <w:sz w:val="24"/>
          <w:szCs w:val="24"/>
        </w:rPr>
        <w:t>, вул. Сім’ї Бродських, 19»</w:t>
      </w:r>
      <w:r w:rsidR="00A91364">
        <w:rPr>
          <w:sz w:val="24"/>
          <w:szCs w:val="24"/>
        </w:rPr>
        <w:t xml:space="preserve"> (</w:t>
      </w:r>
      <w:r w:rsidR="00B2448B">
        <w:rPr>
          <w:bCs/>
          <w:iCs/>
          <w:sz w:val="24"/>
          <w:szCs w:val="24"/>
        </w:rPr>
        <w:t>Додат</w:t>
      </w:r>
      <w:r w:rsidR="00A91364">
        <w:rPr>
          <w:bCs/>
          <w:iCs/>
          <w:sz w:val="24"/>
          <w:szCs w:val="24"/>
        </w:rPr>
        <w:t>ок</w:t>
      </w:r>
      <w:r w:rsidR="004424D6">
        <w:rPr>
          <w:bCs/>
          <w:iCs/>
          <w:sz w:val="24"/>
          <w:szCs w:val="24"/>
        </w:rPr>
        <w:t xml:space="preserve"> 2</w:t>
      </w:r>
      <w:r w:rsidR="00A91364">
        <w:rPr>
          <w:bCs/>
          <w:iCs/>
          <w:sz w:val="24"/>
          <w:szCs w:val="24"/>
        </w:rPr>
        <w:t>)</w:t>
      </w:r>
      <w:r w:rsidR="00B2448B" w:rsidRPr="00140DD9">
        <w:rPr>
          <w:sz w:val="24"/>
          <w:szCs w:val="24"/>
        </w:rPr>
        <w:t>, як</w:t>
      </w:r>
      <w:r w:rsidR="00B2448B">
        <w:rPr>
          <w:sz w:val="24"/>
          <w:szCs w:val="24"/>
        </w:rPr>
        <w:t>ий</w:t>
      </w:r>
      <w:r w:rsidR="00B2448B" w:rsidRPr="00140DD9">
        <w:rPr>
          <w:sz w:val="24"/>
          <w:szCs w:val="24"/>
        </w:rPr>
        <w:t xml:space="preserve"> є невід’ємною частиною цього Договору. </w:t>
      </w:r>
    </w:p>
    <w:p w:rsidR="00596E91" w:rsidRPr="00140DD9" w:rsidRDefault="00E0652D" w:rsidP="00B2448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2.</w:t>
      </w:r>
      <w:r w:rsidR="00CF4352" w:rsidRPr="00140DD9">
        <w:rPr>
          <w:sz w:val="24"/>
          <w:szCs w:val="24"/>
        </w:rPr>
        <w:t>2</w:t>
      </w:r>
      <w:r w:rsidRPr="00140DD9">
        <w:rPr>
          <w:sz w:val="24"/>
          <w:szCs w:val="24"/>
        </w:rPr>
        <w:t xml:space="preserve">. </w:t>
      </w:r>
      <w:r w:rsidR="00FD5478" w:rsidRPr="00140DD9">
        <w:rPr>
          <w:sz w:val="24"/>
          <w:szCs w:val="24"/>
        </w:rPr>
        <w:t xml:space="preserve">Договірна ціна визначається з урахуванням усіх витрат, які </w:t>
      </w:r>
      <w:r w:rsidR="00B41556" w:rsidRPr="00140DD9">
        <w:rPr>
          <w:sz w:val="24"/>
          <w:szCs w:val="24"/>
        </w:rPr>
        <w:t xml:space="preserve">необхідно понести Виконавцю </w:t>
      </w:r>
      <w:r w:rsidR="009E518B" w:rsidRPr="00140DD9">
        <w:rPr>
          <w:sz w:val="24"/>
          <w:szCs w:val="24"/>
        </w:rPr>
        <w:t>при</w:t>
      </w:r>
      <w:r w:rsidR="00FD5478" w:rsidRPr="00140DD9">
        <w:rPr>
          <w:sz w:val="24"/>
          <w:szCs w:val="24"/>
        </w:rPr>
        <w:t xml:space="preserve"> виконанн</w:t>
      </w:r>
      <w:r w:rsidR="009E518B" w:rsidRPr="00140DD9">
        <w:rPr>
          <w:sz w:val="24"/>
          <w:szCs w:val="24"/>
        </w:rPr>
        <w:t>і</w:t>
      </w:r>
      <w:r w:rsidR="00FD5478" w:rsidRPr="00140DD9">
        <w:rPr>
          <w:sz w:val="24"/>
          <w:szCs w:val="24"/>
        </w:rPr>
        <w:t xml:space="preserve"> </w:t>
      </w:r>
      <w:r w:rsidR="00A91364">
        <w:rPr>
          <w:sz w:val="24"/>
          <w:szCs w:val="24"/>
        </w:rPr>
        <w:t>Договору</w:t>
      </w:r>
      <w:r w:rsidR="00FD5478" w:rsidRPr="00140DD9">
        <w:rPr>
          <w:sz w:val="24"/>
          <w:szCs w:val="24"/>
        </w:rPr>
        <w:t>.</w:t>
      </w:r>
    </w:p>
    <w:p w:rsidR="00E0652D" w:rsidRPr="00140DD9" w:rsidRDefault="00596E91" w:rsidP="00F607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2.</w:t>
      </w:r>
      <w:r w:rsidR="00423F6D">
        <w:rPr>
          <w:sz w:val="24"/>
          <w:szCs w:val="24"/>
        </w:rPr>
        <w:t>3</w:t>
      </w:r>
      <w:r w:rsidRPr="00140DD9">
        <w:rPr>
          <w:sz w:val="24"/>
          <w:szCs w:val="24"/>
        </w:rPr>
        <w:t xml:space="preserve">. </w:t>
      </w:r>
      <w:r w:rsidR="00E0652D" w:rsidRPr="00140DD9">
        <w:rPr>
          <w:sz w:val="24"/>
          <w:szCs w:val="24"/>
        </w:rPr>
        <w:t xml:space="preserve">Оплата вартості </w:t>
      </w:r>
      <w:r w:rsidR="00423F6D">
        <w:rPr>
          <w:sz w:val="24"/>
          <w:szCs w:val="24"/>
        </w:rPr>
        <w:t>Послуг</w:t>
      </w:r>
      <w:r w:rsidR="00E0652D" w:rsidRPr="00140DD9">
        <w:rPr>
          <w:sz w:val="24"/>
          <w:szCs w:val="24"/>
        </w:rPr>
        <w:t xml:space="preserve"> за Д</w:t>
      </w:r>
      <w:r w:rsidR="00F607B8" w:rsidRPr="00140DD9">
        <w:rPr>
          <w:sz w:val="24"/>
          <w:szCs w:val="24"/>
        </w:rPr>
        <w:t>оговором здійснюється</w:t>
      </w:r>
      <w:r w:rsidR="004E0771">
        <w:rPr>
          <w:sz w:val="24"/>
          <w:szCs w:val="24"/>
        </w:rPr>
        <w:t xml:space="preserve"> </w:t>
      </w:r>
      <w:r w:rsidR="009426E0" w:rsidRPr="00140DD9">
        <w:rPr>
          <w:sz w:val="24"/>
          <w:szCs w:val="24"/>
        </w:rPr>
        <w:t>шляхом безготівкового перерахування</w:t>
      </w:r>
      <w:r w:rsidR="004E0771">
        <w:rPr>
          <w:sz w:val="24"/>
          <w:szCs w:val="24"/>
        </w:rPr>
        <w:t xml:space="preserve"> </w:t>
      </w:r>
      <w:r w:rsidRPr="00140DD9">
        <w:rPr>
          <w:sz w:val="24"/>
          <w:szCs w:val="24"/>
        </w:rPr>
        <w:t>грошових</w:t>
      </w:r>
      <w:r w:rsidR="009426E0" w:rsidRPr="00140DD9">
        <w:rPr>
          <w:sz w:val="24"/>
          <w:szCs w:val="24"/>
        </w:rPr>
        <w:t xml:space="preserve"> коштів на розрахунковий рахунок Виконавця </w:t>
      </w:r>
      <w:r w:rsidR="00140DD9">
        <w:rPr>
          <w:sz w:val="24"/>
          <w:szCs w:val="24"/>
        </w:rPr>
        <w:t>протягом</w:t>
      </w:r>
      <w:r w:rsidR="004E0771">
        <w:rPr>
          <w:sz w:val="24"/>
          <w:szCs w:val="24"/>
        </w:rPr>
        <w:t xml:space="preserve"> </w:t>
      </w:r>
      <w:r w:rsidR="009E518B" w:rsidRPr="00140DD9">
        <w:rPr>
          <w:sz w:val="24"/>
          <w:szCs w:val="24"/>
        </w:rPr>
        <w:t>7</w:t>
      </w:r>
      <w:r w:rsidR="00E0652D" w:rsidRPr="00140DD9">
        <w:rPr>
          <w:sz w:val="24"/>
          <w:szCs w:val="24"/>
        </w:rPr>
        <w:t xml:space="preserve"> (</w:t>
      </w:r>
      <w:r w:rsidR="009E518B" w:rsidRPr="00140DD9">
        <w:rPr>
          <w:sz w:val="24"/>
          <w:szCs w:val="24"/>
        </w:rPr>
        <w:t>сем</w:t>
      </w:r>
      <w:r w:rsidR="00E0652D" w:rsidRPr="00140DD9">
        <w:rPr>
          <w:sz w:val="24"/>
          <w:szCs w:val="24"/>
        </w:rPr>
        <w:t xml:space="preserve">и) робочих днів після підписання Сторонами </w:t>
      </w:r>
      <w:r w:rsidR="003B36B6">
        <w:rPr>
          <w:sz w:val="24"/>
          <w:szCs w:val="24"/>
        </w:rPr>
        <w:t>а</w:t>
      </w:r>
      <w:r w:rsidR="00E0652D" w:rsidRPr="00140DD9">
        <w:rPr>
          <w:sz w:val="24"/>
          <w:szCs w:val="24"/>
        </w:rPr>
        <w:t xml:space="preserve">кту приймання-передачі </w:t>
      </w:r>
      <w:r w:rsidR="00423F6D">
        <w:rPr>
          <w:sz w:val="24"/>
          <w:szCs w:val="24"/>
        </w:rPr>
        <w:t>Послуги</w:t>
      </w:r>
      <w:r w:rsidR="009E518B" w:rsidRPr="00140DD9">
        <w:rPr>
          <w:sz w:val="24"/>
          <w:szCs w:val="24"/>
        </w:rPr>
        <w:t xml:space="preserve"> (далі – Акт), </w:t>
      </w:r>
      <w:r w:rsidR="003B36B6">
        <w:rPr>
          <w:sz w:val="24"/>
          <w:szCs w:val="24"/>
        </w:rPr>
        <w:t>у разі надання</w:t>
      </w:r>
      <w:r w:rsidR="00155543" w:rsidRPr="00140DD9">
        <w:rPr>
          <w:sz w:val="24"/>
          <w:szCs w:val="24"/>
        </w:rPr>
        <w:t xml:space="preserve"> Замовник</w:t>
      </w:r>
      <w:r w:rsidR="003B36B6">
        <w:rPr>
          <w:sz w:val="24"/>
          <w:szCs w:val="24"/>
        </w:rPr>
        <w:t>ові</w:t>
      </w:r>
      <w:r w:rsidR="00E0652D" w:rsidRPr="00140DD9">
        <w:rPr>
          <w:sz w:val="24"/>
          <w:szCs w:val="24"/>
        </w:rPr>
        <w:t xml:space="preserve"> позитивного експертного виснов</w:t>
      </w:r>
      <w:r w:rsidR="00B54E02">
        <w:rPr>
          <w:sz w:val="24"/>
          <w:szCs w:val="24"/>
        </w:rPr>
        <w:t>ку</w:t>
      </w:r>
      <w:r w:rsidR="00E0652D" w:rsidRPr="00140DD9">
        <w:rPr>
          <w:sz w:val="24"/>
          <w:szCs w:val="24"/>
        </w:rPr>
        <w:t xml:space="preserve"> до </w:t>
      </w:r>
      <w:proofErr w:type="spellStart"/>
      <w:r w:rsidR="001D27DA">
        <w:rPr>
          <w:sz w:val="24"/>
          <w:szCs w:val="24"/>
        </w:rPr>
        <w:t>проє</w:t>
      </w:r>
      <w:r w:rsidR="005B726A" w:rsidRPr="00140DD9">
        <w:rPr>
          <w:sz w:val="24"/>
          <w:szCs w:val="24"/>
        </w:rPr>
        <w:t>ктно</w:t>
      </w:r>
      <w:proofErr w:type="spellEnd"/>
      <w:r w:rsidRPr="00140DD9">
        <w:rPr>
          <w:sz w:val="24"/>
          <w:szCs w:val="24"/>
        </w:rPr>
        <w:t xml:space="preserve">-кошторисної </w:t>
      </w:r>
      <w:r w:rsidR="00155543" w:rsidRPr="00140DD9">
        <w:rPr>
          <w:sz w:val="24"/>
          <w:szCs w:val="24"/>
        </w:rPr>
        <w:t>документації</w:t>
      </w:r>
      <w:r w:rsidR="00E0652D" w:rsidRPr="00140DD9">
        <w:rPr>
          <w:sz w:val="24"/>
          <w:szCs w:val="24"/>
        </w:rPr>
        <w:t>.</w:t>
      </w:r>
    </w:p>
    <w:p w:rsidR="00CF6666" w:rsidRPr="00140DD9" w:rsidRDefault="00CF6666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</w:p>
    <w:p w:rsidR="00E0652D" w:rsidRPr="00140DD9" w:rsidRDefault="00E0652D" w:rsidP="005B328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26" w:firstLine="567"/>
        <w:jc w:val="center"/>
        <w:rPr>
          <w:sz w:val="24"/>
          <w:szCs w:val="24"/>
        </w:rPr>
      </w:pPr>
      <w:r w:rsidRPr="00140DD9">
        <w:rPr>
          <w:b/>
          <w:sz w:val="24"/>
          <w:szCs w:val="24"/>
        </w:rPr>
        <w:t xml:space="preserve">3. ПОРЯДОК ЗДАЧІ І ПРИЙМАННЯ </w:t>
      </w:r>
      <w:r w:rsidR="00792D15">
        <w:rPr>
          <w:b/>
          <w:sz w:val="24"/>
          <w:szCs w:val="24"/>
        </w:rPr>
        <w:t>ДОКУМЕНТАЦІЇ</w:t>
      </w:r>
    </w:p>
    <w:p w:rsidR="006026A3" w:rsidRPr="006026A3" w:rsidRDefault="00603CF3" w:rsidP="00603CF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26A3">
        <w:rPr>
          <w:sz w:val="24"/>
          <w:szCs w:val="24"/>
        </w:rPr>
        <w:t xml:space="preserve">3.1. </w:t>
      </w:r>
      <w:r w:rsidR="003B36B6">
        <w:rPr>
          <w:sz w:val="24"/>
          <w:szCs w:val="24"/>
        </w:rPr>
        <w:t xml:space="preserve">За фактом </w:t>
      </w:r>
      <w:r w:rsidR="00537ADC">
        <w:rPr>
          <w:sz w:val="24"/>
          <w:szCs w:val="24"/>
        </w:rPr>
        <w:t>надання Послуг</w:t>
      </w:r>
      <w:r w:rsidR="006026A3" w:rsidRPr="006026A3">
        <w:rPr>
          <w:sz w:val="24"/>
          <w:szCs w:val="24"/>
        </w:rPr>
        <w:t>, Сторони підписують Акт.</w:t>
      </w:r>
    </w:p>
    <w:p w:rsidR="006026A3" w:rsidRPr="006026A3" w:rsidRDefault="00423F6D" w:rsidP="00423F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26A3">
        <w:rPr>
          <w:sz w:val="24"/>
          <w:szCs w:val="24"/>
        </w:rPr>
        <w:t xml:space="preserve">3.2. </w:t>
      </w:r>
      <w:r w:rsidR="006026A3" w:rsidRPr="006026A3">
        <w:rPr>
          <w:sz w:val="24"/>
          <w:szCs w:val="24"/>
        </w:rPr>
        <w:t xml:space="preserve">У разі вмотивованої відмови від прийняття </w:t>
      </w:r>
      <w:r w:rsidR="00537ADC">
        <w:rPr>
          <w:sz w:val="24"/>
          <w:szCs w:val="24"/>
        </w:rPr>
        <w:t>Послуг</w:t>
      </w:r>
      <w:r w:rsidR="006026A3" w:rsidRPr="006026A3">
        <w:rPr>
          <w:sz w:val="24"/>
          <w:szCs w:val="24"/>
        </w:rPr>
        <w:t xml:space="preserve"> </w:t>
      </w:r>
      <w:r w:rsidR="00656472">
        <w:rPr>
          <w:sz w:val="24"/>
          <w:szCs w:val="24"/>
        </w:rPr>
        <w:t xml:space="preserve">Сторонами </w:t>
      </w:r>
      <w:r w:rsidR="006026A3" w:rsidRPr="006026A3">
        <w:rPr>
          <w:sz w:val="24"/>
          <w:szCs w:val="24"/>
        </w:rPr>
        <w:t xml:space="preserve">складається </w:t>
      </w:r>
      <w:r w:rsidR="00656472">
        <w:rPr>
          <w:sz w:val="24"/>
          <w:szCs w:val="24"/>
        </w:rPr>
        <w:t>акт</w:t>
      </w:r>
      <w:r w:rsidR="006026A3" w:rsidRPr="006026A3">
        <w:rPr>
          <w:sz w:val="24"/>
          <w:szCs w:val="24"/>
        </w:rPr>
        <w:t xml:space="preserve"> з переліком необхідних доповнень і термінами їх виконання. </w:t>
      </w:r>
    </w:p>
    <w:p w:rsidR="009329C8" w:rsidRDefault="00423F6D" w:rsidP="00423F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3.3</w:t>
      </w:r>
      <w:r w:rsidR="006026A3">
        <w:rPr>
          <w:sz w:val="24"/>
          <w:szCs w:val="24"/>
        </w:rPr>
        <w:t xml:space="preserve">. </w:t>
      </w:r>
      <w:r w:rsidR="006026A3" w:rsidRPr="006026A3">
        <w:rPr>
          <w:sz w:val="24"/>
          <w:szCs w:val="24"/>
        </w:rPr>
        <w:t xml:space="preserve">Передача Замовнику 4-х (чотирьох) примірників на паперовому носії </w:t>
      </w:r>
      <w:proofErr w:type="spellStart"/>
      <w:r w:rsidR="006026A3" w:rsidRPr="006026A3">
        <w:rPr>
          <w:sz w:val="24"/>
          <w:szCs w:val="24"/>
        </w:rPr>
        <w:t>проєктно</w:t>
      </w:r>
      <w:proofErr w:type="spellEnd"/>
      <w:r w:rsidR="006026A3" w:rsidRPr="006026A3">
        <w:rPr>
          <w:sz w:val="24"/>
          <w:szCs w:val="24"/>
        </w:rPr>
        <w:t>-кошторисної документації по створенню об’єкта: «Система пожежної сигналізації, оповіщення про пожежу та управління евакуацією людей адміністративного корпусу №1 (будівля А), за адресою: 03057, м. Київ, вул. Сім’ї Бродських, 19»</w:t>
      </w:r>
      <w:r w:rsidR="006026A3">
        <w:rPr>
          <w:sz w:val="24"/>
          <w:szCs w:val="24"/>
        </w:rPr>
        <w:t>, одно</w:t>
      </w:r>
      <w:r w:rsidR="00656472">
        <w:rPr>
          <w:sz w:val="24"/>
          <w:szCs w:val="24"/>
        </w:rPr>
        <w:t>го</w:t>
      </w:r>
      <w:r w:rsidR="006026A3">
        <w:rPr>
          <w:sz w:val="24"/>
          <w:szCs w:val="24"/>
        </w:rPr>
        <w:t xml:space="preserve"> примірни</w:t>
      </w:r>
      <w:r w:rsidR="006026A3" w:rsidRPr="006026A3">
        <w:rPr>
          <w:sz w:val="24"/>
          <w:szCs w:val="24"/>
        </w:rPr>
        <w:t>к</w:t>
      </w:r>
      <w:r w:rsidR="00656472">
        <w:rPr>
          <w:sz w:val="24"/>
          <w:szCs w:val="24"/>
        </w:rPr>
        <w:t>а</w:t>
      </w:r>
      <w:r w:rsidR="006026A3" w:rsidRPr="006026A3">
        <w:rPr>
          <w:sz w:val="24"/>
          <w:szCs w:val="24"/>
        </w:rPr>
        <w:t xml:space="preserve"> на USB</w:t>
      </w:r>
    </w:p>
    <w:p w:rsidR="009329C8" w:rsidRDefault="009329C8" w:rsidP="009329C8">
      <w:pPr>
        <w:pStyle w:val="aa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9329C8" w:rsidRPr="009329C8" w:rsidRDefault="006026A3" w:rsidP="009329C8">
      <w:pPr>
        <w:pStyle w:val="aa"/>
        <w:tabs>
          <w:tab w:val="left" w:pos="0"/>
        </w:tabs>
        <w:ind w:firstLine="720"/>
        <w:jc w:val="both"/>
        <w:rPr>
          <w:i/>
          <w:lang w:val="ru-RU" w:eastAsia="en-US"/>
        </w:rPr>
      </w:pPr>
      <w:r w:rsidRPr="006026A3">
        <w:rPr>
          <w:sz w:val="24"/>
          <w:szCs w:val="24"/>
        </w:rPr>
        <w:t xml:space="preserve"> </w:t>
      </w:r>
      <w:r w:rsidR="009329C8" w:rsidRPr="009329C8">
        <w:rPr>
          <w:i/>
          <w:color w:val="000000"/>
          <w:lang w:val="ru-RU" w:eastAsia="en-US"/>
        </w:rPr>
        <w:t xml:space="preserve">* </w:t>
      </w:r>
      <w:r w:rsidR="009329C8" w:rsidRPr="009329C8">
        <w:rPr>
          <w:rFonts w:eastAsia="Calibri"/>
          <w:i/>
          <w:lang w:val="ru-RU" w:eastAsia="en-US"/>
        </w:rPr>
        <w:t>У</w:t>
      </w:r>
      <w:r w:rsidR="009329C8" w:rsidRPr="009329C8">
        <w:rPr>
          <w:rFonts w:eastAsia="Calibri"/>
          <w:i/>
          <w:lang w:eastAsia="en-US"/>
        </w:rPr>
        <w:t xml:space="preserve"> разі</w:t>
      </w:r>
      <w:r w:rsidR="009329C8" w:rsidRPr="009329C8">
        <w:rPr>
          <w:rFonts w:eastAsia="Calibri"/>
          <w:i/>
          <w:lang w:val="ru-RU" w:eastAsia="en-US"/>
        </w:rPr>
        <w:t xml:space="preserve"> </w:t>
      </w:r>
      <w:proofErr w:type="spellStart"/>
      <w:r w:rsidR="009329C8" w:rsidRPr="009329C8">
        <w:rPr>
          <w:i/>
          <w:color w:val="000000"/>
          <w:lang w:val="ru-RU" w:eastAsia="en-US"/>
        </w:rPr>
        <w:t>якщо</w:t>
      </w:r>
      <w:proofErr w:type="spellEnd"/>
      <w:r w:rsidR="009329C8" w:rsidRPr="009329C8">
        <w:rPr>
          <w:i/>
          <w:color w:val="000000"/>
          <w:lang w:val="ru-RU" w:eastAsia="en-US"/>
        </w:rPr>
        <w:t xml:space="preserve"> </w:t>
      </w:r>
      <w:proofErr w:type="spellStart"/>
      <w:r w:rsidR="009329C8" w:rsidRPr="009329C8">
        <w:rPr>
          <w:i/>
          <w:color w:val="000000"/>
          <w:lang w:val="ru-RU" w:eastAsia="en-US"/>
        </w:rPr>
        <w:t>Учасник</w:t>
      </w:r>
      <w:proofErr w:type="spellEnd"/>
      <w:r w:rsidR="009329C8" w:rsidRPr="009329C8">
        <w:rPr>
          <w:i/>
          <w:color w:val="000000"/>
          <w:lang w:val="ru-RU" w:eastAsia="en-US"/>
        </w:rPr>
        <w:t xml:space="preserve"> не є </w:t>
      </w:r>
      <w:proofErr w:type="spellStart"/>
      <w:r w:rsidR="009329C8" w:rsidRPr="009329C8">
        <w:rPr>
          <w:i/>
          <w:color w:val="000000"/>
          <w:lang w:val="ru-RU" w:eastAsia="en-US"/>
        </w:rPr>
        <w:t>платником</w:t>
      </w:r>
      <w:proofErr w:type="spellEnd"/>
      <w:r w:rsidR="009329C8" w:rsidRPr="009329C8">
        <w:rPr>
          <w:i/>
          <w:color w:val="000000"/>
          <w:lang w:val="ru-RU" w:eastAsia="en-US"/>
        </w:rPr>
        <w:t xml:space="preserve"> ПДВ</w:t>
      </w:r>
      <w:r w:rsidR="009329C8" w:rsidRPr="009329C8">
        <w:rPr>
          <w:rFonts w:eastAsia="Calibri"/>
          <w:i/>
          <w:lang w:val="ru-RU" w:eastAsia="en-US"/>
        </w:rPr>
        <w:t xml:space="preserve">, </w:t>
      </w:r>
      <w:r w:rsidR="009329C8" w:rsidRPr="009329C8">
        <w:rPr>
          <w:rFonts w:eastAsia="Calibri"/>
          <w:i/>
          <w:lang w:eastAsia="en-US"/>
        </w:rPr>
        <w:t>пропозиція надається</w:t>
      </w:r>
      <w:r w:rsidR="009329C8" w:rsidRPr="009329C8">
        <w:rPr>
          <w:rFonts w:eastAsia="Calibri"/>
          <w:i/>
          <w:lang w:val="ru-RU" w:eastAsia="en-US"/>
        </w:rPr>
        <w:t xml:space="preserve"> без </w:t>
      </w:r>
      <w:proofErr w:type="spellStart"/>
      <w:r w:rsidR="009329C8" w:rsidRPr="009329C8">
        <w:rPr>
          <w:rFonts w:eastAsia="Calibri"/>
          <w:i/>
          <w:lang w:val="ru-RU" w:eastAsia="en-US"/>
        </w:rPr>
        <w:t>врахування</w:t>
      </w:r>
      <w:proofErr w:type="spellEnd"/>
      <w:r w:rsidR="009329C8" w:rsidRPr="009329C8">
        <w:rPr>
          <w:rFonts w:eastAsia="Calibri"/>
          <w:i/>
          <w:lang w:val="ru-RU" w:eastAsia="en-US"/>
        </w:rPr>
        <w:t xml:space="preserve"> ПДВ</w:t>
      </w:r>
    </w:p>
    <w:p w:rsidR="006026A3" w:rsidRPr="006026A3" w:rsidRDefault="006026A3" w:rsidP="00423F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 w:rsidRPr="006026A3">
        <w:rPr>
          <w:sz w:val="24"/>
          <w:szCs w:val="24"/>
        </w:rPr>
        <w:lastRenderedPageBreak/>
        <w:t>Flash</w:t>
      </w:r>
      <w:proofErr w:type="spellEnd"/>
      <w:r w:rsidRPr="006026A3">
        <w:rPr>
          <w:sz w:val="24"/>
          <w:szCs w:val="24"/>
        </w:rPr>
        <w:t xml:space="preserve"> носії та оригінал експертного звіту </w:t>
      </w:r>
      <w:r w:rsidR="00656472" w:rsidRPr="006026A3">
        <w:rPr>
          <w:sz w:val="24"/>
          <w:szCs w:val="24"/>
        </w:rPr>
        <w:t>з додатками</w:t>
      </w:r>
      <w:r w:rsidR="00656472">
        <w:rPr>
          <w:sz w:val="24"/>
          <w:szCs w:val="24"/>
        </w:rPr>
        <w:t xml:space="preserve"> з по</w:t>
      </w:r>
      <w:r w:rsidRPr="006026A3">
        <w:rPr>
          <w:sz w:val="24"/>
          <w:szCs w:val="24"/>
        </w:rPr>
        <w:t>зитивно</w:t>
      </w:r>
      <w:r w:rsidR="00656472">
        <w:rPr>
          <w:sz w:val="24"/>
          <w:szCs w:val="24"/>
        </w:rPr>
        <w:t>ю оцінкою</w:t>
      </w:r>
      <w:r w:rsidRPr="006026A3">
        <w:rPr>
          <w:sz w:val="24"/>
          <w:szCs w:val="24"/>
        </w:rPr>
        <w:t xml:space="preserve"> здійснюється Виконавцем в день підписання Акту.</w:t>
      </w:r>
    </w:p>
    <w:p w:rsidR="0016376C" w:rsidRDefault="00423F6D" w:rsidP="0016376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6026A3">
        <w:rPr>
          <w:sz w:val="24"/>
          <w:szCs w:val="24"/>
        </w:rPr>
        <w:t xml:space="preserve">. </w:t>
      </w:r>
      <w:r w:rsidR="006026A3" w:rsidRPr="006026A3">
        <w:rPr>
          <w:sz w:val="24"/>
          <w:szCs w:val="24"/>
        </w:rPr>
        <w:t>Замовник стає власником проектно</w:t>
      </w:r>
      <w:r w:rsidR="00EE49E2">
        <w:rPr>
          <w:sz w:val="24"/>
          <w:szCs w:val="24"/>
        </w:rPr>
        <w:t xml:space="preserve">-кошторисної документації після </w:t>
      </w:r>
      <w:r w:rsidR="006026A3" w:rsidRPr="006026A3">
        <w:rPr>
          <w:sz w:val="24"/>
          <w:szCs w:val="24"/>
        </w:rPr>
        <w:t xml:space="preserve">підписання </w:t>
      </w:r>
      <w:r w:rsidR="00656472">
        <w:rPr>
          <w:sz w:val="24"/>
          <w:szCs w:val="24"/>
        </w:rPr>
        <w:t xml:space="preserve">Сторонами </w:t>
      </w:r>
      <w:r w:rsidR="006026A3" w:rsidRPr="006026A3">
        <w:rPr>
          <w:sz w:val="24"/>
          <w:szCs w:val="24"/>
        </w:rPr>
        <w:t>Акту.</w:t>
      </w:r>
    </w:p>
    <w:p w:rsidR="0016376C" w:rsidRDefault="0016376C" w:rsidP="0016376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E0652D" w:rsidRPr="00140DD9" w:rsidRDefault="00E0652D" w:rsidP="0016376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140DD9">
        <w:rPr>
          <w:b/>
          <w:sz w:val="24"/>
          <w:szCs w:val="24"/>
        </w:rPr>
        <w:t>4. ЗОБОВ'ЯЗАННЯ СТОРІН</w:t>
      </w:r>
    </w:p>
    <w:p w:rsidR="00E0652D" w:rsidRPr="00140DD9" w:rsidRDefault="00E0652D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 xml:space="preserve">4.1. Виконавець </w:t>
      </w:r>
      <w:r w:rsidR="00523712" w:rsidRPr="00140DD9">
        <w:rPr>
          <w:sz w:val="24"/>
          <w:szCs w:val="24"/>
        </w:rPr>
        <w:t>зобов’язаний</w:t>
      </w:r>
      <w:r w:rsidRPr="00140DD9">
        <w:rPr>
          <w:sz w:val="24"/>
          <w:szCs w:val="24"/>
        </w:rPr>
        <w:t>:</w:t>
      </w:r>
    </w:p>
    <w:p w:rsidR="00EF4040" w:rsidRDefault="00656472" w:rsidP="00523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F4040" w:rsidRPr="00140DD9">
        <w:rPr>
          <w:sz w:val="24"/>
          <w:szCs w:val="24"/>
        </w:rPr>
        <w:t>озпочати</w:t>
      </w:r>
      <w:r w:rsidR="0016376C">
        <w:rPr>
          <w:sz w:val="24"/>
          <w:szCs w:val="24"/>
        </w:rPr>
        <w:t xml:space="preserve"> надання</w:t>
      </w:r>
      <w:r w:rsidR="00EF4040" w:rsidRPr="00140DD9">
        <w:rPr>
          <w:sz w:val="24"/>
          <w:szCs w:val="24"/>
        </w:rPr>
        <w:t xml:space="preserve"> </w:t>
      </w:r>
      <w:r w:rsidR="00423F6D">
        <w:rPr>
          <w:sz w:val="24"/>
          <w:szCs w:val="24"/>
        </w:rPr>
        <w:t>Послуг</w:t>
      </w:r>
      <w:r w:rsidR="00EF4040" w:rsidRPr="00140DD9">
        <w:rPr>
          <w:sz w:val="24"/>
          <w:szCs w:val="24"/>
        </w:rPr>
        <w:t xml:space="preserve"> протягом 14 (чотирнадцяти) календарних днів з дати укладення Договору;</w:t>
      </w:r>
    </w:p>
    <w:p w:rsidR="00AA7AC9" w:rsidRDefault="00656472" w:rsidP="00523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84513">
        <w:rPr>
          <w:sz w:val="24"/>
          <w:szCs w:val="24"/>
        </w:rPr>
        <w:t>адати</w:t>
      </w:r>
      <w:r w:rsidR="00537ADC">
        <w:rPr>
          <w:sz w:val="24"/>
          <w:szCs w:val="24"/>
        </w:rPr>
        <w:t xml:space="preserve"> Послуги</w:t>
      </w:r>
      <w:r w:rsidR="00A5735D">
        <w:rPr>
          <w:sz w:val="24"/>
          <w:szCs w:val="24"/>
        </w:rPr>
        <w:t xml:space="preserve"> </w:t>
      </w:r>
      <w:r w:rsidR="00283F94" w:rsidRPr="00283F94">
        <w:rPr>
          <w:sz w:val="24"/>
          <w:szCs w:val="24"/>
        </w:rPr>
        <w:t xml:space="preserve">не пізніше </w:t>
      </w:r>
      <w:r w:rsidR="004D68AB">
        <w:rPr>
          <w:sz w:val="24"/>
          <w:szCs w:val="24"/>
        </w:rPr>
        <w:t>6</w:t>
      </w:r>
      <w:r w:rsidR="00A833CA">
        <w:rPr>
          <w:sz w:val="24"/>
          <w:szCs w:val="24"/>
        </w:rPr>
        <w:t>0</w:t>
      </w:r>
      <w:r w:rsidR="004D68AB">
        <w:rPr>
          <w:sz w:val="24"/>
          <w:szCs w:val="24"/>
        </w:rPr>
        <w:t xml:space="preserve"> (</w:t>
      </w:r>
      <w:r>
        <w:rPr>
          <w:sz w:val="24"/>
          <w:szCs w:val="24"/>
        </w:rPr>
        <w:t>шістдесяти</w:t>
      </w:r>
      <w:r w:rsidR="00283F94" w:rsidRPr="00283F94">
        <w:rPr>
          <w:sz w:val="24"/>
          <w:szCs w:val="24"/>
        </w:rPr>
        <w:t>) календарних</w:t>
      </w:r>
      <w:r w:rsidR="00C65748">
        <w:rPr>
          <w:sz w:val="24"/>
          <w:szCs w:val="24"/>
        </w:rPr>
        <w:t xml:space="preserve"> днів з</w:t>
      </w:r>
      <w:r w:rsidR="00AA7AC9" w:rsidRPr="00140DD9">
        <w:rPr>
          <w:sz w:val="24"/>
          <w:szCs w:val="24"/>
        </w:rPr>
        <w:t xml:space="preserve"> дати укладення Договору</w:t>
      </w:r>
      <w:r w:rsidR="00AA7AC9">
        <w:rPr>
          <w:sz w:val="24"/>
          <w:szCs w:val="24"/>
        </w:rPr>
        <w:t>;</w:t>
      </w:r>
    </w:p>
    <w:p w:rsidR="00523712" w:rsidRPr="00140DD9" w:rsidRDefault="00537ADC" w:rsidP="00523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нада</w:t>
      </w:r>
      <w:r w:rsidR="00656472">
        <w:rPr>
          <w:sz w:val="24"/>
          <w:szCs w:val="24"/>
        </w:rPr>
        <w:t>ти</w:t>
      </w:r>
      <w:r>
        <w:rPr>
          <w:sz w:val="24"/>
          <w:szCs w:val="24"/>
        </w:rPr>
        <w:t xml:space="preserve"> Послуг</w:t>
      </w:r>
      <w:r w:rsidR="00194FD5">
        <w:rPr>
          <w:sz w:val="24"/>
          <w:szCs w:val="24"/>
        </w:rPr>
        <w:t>и</w:t>
      </w:r>
      <w:r w:rsidR="00523712" w:rsidRPr="00140DD9">
        <w:rPr>
          <w:sz w:val="24"/>
          <w:szCs w:val="24"/>
        </w:rPr>
        <w:t xml:space="preserve"> </w:t>
      </w:r>
      <w:r w:rsidR="004D68AB" w:rsidRPr="004D68AB">
        <w:rPr>
          <w:sz w:val="24"/>
          <w:szCs w:val="24"/>
        </w:rPr>
        <w:t>відповідно до Додатку В, ДБН В.2.5-56:2014 «Системи протипожежного захисту»</w:t>
      </w:r>
      <w:r w:rsidR="001D27DA">
        <w:rPr>
          <w:sz w:val="24"/>
          <w:szCs w:val="24"/>
        </w:rPr>
        <w:t xml:space="preserve"> </w:t>
      </w:r>
      <w:r w:rsidR="00523712" w:rsidRPr="00140DD9">
        <w:rPr>
          <w:sz w:val="24"/>
          <w:szCs w:val="24"/>
        </w:rPr>
        <w:t>із дотриманням вимог законодавства, будівельних норм, державних стандартів і правил</w:t>
      </w:r>
      <w:r w:rsidR="00EF4040" w:rsidRPr="00140DD9">
        <w:rPr>
          <w:sz w:val="24"/>
          <w:szCs w:val="24"/>
        </w:rPr>
        <w:t>;</w:t>
      </w:r>
    </w:p>
    <w:p w:rsidR="00E0652D" w:rsidRPr="00F36772" w:rsidRDefault="00523712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у</w:t>
      </w:r>
      <w:r w:rsidR="00E0652D" w:rsidRPr="00140DD9">
        <w:rPr>
          <w:sz w:val="24"/>
          <w:szCs w:val="24"/>
        </w:rPr>
        <w:t xml:space="preserve">сунути за свій рахунок допущені недоліки </w:t>
      </w:r>
      <w:r w:rsidR="0065635B">
        <w:rPr>
          <w:sz w:val="24"/>
          <w:szCs w:val="24"/>
        </w:rPr>
        <w:t xml:space="preserve">в </w:t>
      </w:r>
      <w:r w:rsidR="00537ADC">
        <w:rPr>
          <w:sz w:val="24"/>
          <w:szCs w:val="24"/>
        </w:rPr>
        <w:t>Послуг</w:t>
      </w:r>
      <w:r w:rsidR="0065635B">
        <w:rPr>
          <w:sz w:val="24"/>
          <w:szCs w:val="24"/>
        </w:rPr>
        <w:t>ах</w:t>
      </w:r>
      <w:r w:rsidR="00976389">
        <w:rPr>
          <w:sz w:val="24"/>
          <w:szCs w:val="24"/>
        </w:rPr>
        <w:t>, які будуть виявлені при її</w:t>
      </w:r>
      <w:r w:rsidR="00E0652D" w:rsidRPr="00140DD9">
        <w:rPr>
          <w:sz w:val="24"/>
          <w:szCs w:val="24"/>
        </w:rPr>
        <w:t xml:space="preserve"> прийнятті, погодженні</w:t>
      </w:r>
      <w:r w:rsidR="00F36772">
        <w:rPr>
          <w:sz w:val="24"/>
          <w:szCs w:val="24"/>
        </w:rPr>
        <w:t>, проходженні експертизи;</w:t>
      </w:r>
    </w:p>
    <w:p w:rsidR="00E0652D" w:rsidRPr="00140DD9" w:rsidRDefault="00523712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з</w:t>
      </w:r>
      <w:r w:rsidR="00E0652D" w:rsidRPr="00140DD9">
        <w:rPr>
          <w:sz w:val="24"/>
          <w:szCs w:val="24"/>
        </w:rPr>
        <w:t xml:space="preserve">ахистити прийняті </w:t>
      </w:r>
      <w:proofErr w:type="spellStart"/>
      <w:r w:rsidR="00E0652D" w:rsidRPr="00140DD9">
        <w:rPr>
          <w:sz w:val="24"/>
          <w:szCs w:val="24"/>
        </w:rPr>
        <w:t>про</w:t>
      </w:r>
      <w:r w:rsidR="00074178">
        <w:rPr>
          <w:sz w:val="24"/>
          <w:szCs w:val="24"/>
        </w:rPr>
        <w:t>є</w:t>
      </w:r>
      <w:r w:rsidR="00E0652D" w:rsidRPr="00140DD9">
        <w:rPr>
          <w:sz w:val="24"/>
          <w:szCs w:val="24"/>
        </w:rPr>
        <w:t>ктні</w:t>
      </w:r>
      <w:proofErr w:type="spellEnd"/>
      <w:r w:rsidR="00E0652D" w:rsidRPr="00140DD9">
        <w:rPr>
          <w:sz w:val="24"/>
          <w:szCs w:val="24"/>
        </w:rPr>
        <w:t xml:space="preserve"> рішення при погодженні у відповідних організаціях</w:t>
      </w:r>
      <w:r w:rsidR="00945530" w:rsidRPr="00140DD9">
        <w:rPr>
          <w:sz w:val="24"/>
          <w:szCs w:val="24"/>
        </w:rPr>
        <w:t>;</w:t>
      </w:r>
    </w:p>
    <w:p w:rsidR="00E0652D" w:rsidRPr="00140DD9" w:rsidRDefault="00596E91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о</w:t>
      </w:r>
      <w:r w:rsidR="00E0652D" w:rsidRPr="00140DD9">
        <w:rPr>
          <w:sz w:val="24"/>
          <w:szCs w:val="24"/>
        </w:rPr>
        <w:t>тримати необхідні технічні умови та рішення від відповідних органів влади, підприємств, установ та організацій</w:t>
      </w:r>
      <w:r w:rsidR="00975D22" w:rsidRPr="00140DD9">
        <w:rPr>
          <w:sz w:val="24"/>
          <w:szCs w:val="24"/>
        </w:rPr>
        <w:t>;</w:t>
      </w:r>
    </w:p>
    <w:p w:rsidR="0065635B" w:rsidRDefault="0065635B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пров</w:t>
      </w:r>
      <w:r>
        <w:rPr>
          <w:sz w:val="24"/>
          <w:szCs w:val="24"/>
        </w:rPr>
        <w:t>ести</w:t>
      </w:r>
      <w:r w:rsidRPr="00140DD9">
        <w:rPr>
          <w:sz w:val="24"/>
          <w:szCs w:val="24"/>
        </w:rPr>
        <w:t xml:space="preserve"> в установленому порядку експертиз</w:t>
      </w:r>
      <w:r>
        <w:rPr>
          <w:sz w:val="24"/>
          <w:szCs w:val="24"/>
        </w:rPr>
        <w:t>у</w:t>
      </w:r>
      <w:r w:rsidRPr="00140DD9">
        <w:rPr>
          <w:sz w:val="24"/>
          <w:szCs w:val="24"/>
        </w:rPr>
        <w:t xml:space="preserve"> </w:t>
      </w:r>
      <w:proofErr w:type="spellStart"/>
      <w:r w:rsidRPr="00140DD9">
        <w:rPr>
          <w:sz w:val="24"/>
          <w:szCs w:val="24"/>
        </w:rPr>
        <w:t>проєктно</w:t>
      </w:r>
      <w:proofErr w:type="spellEnd"/>
      <w:r w:rsidRPr="00140DD9">
        <w:rPr>
          <w:sz w:val="24"/>
          <w:szCs w:val="24"/>
        </w:rPr>
        <w:t>-кошторисної документації</w:t>
      </w:r>
      <w:r>
        <w:rPr>
          <w:sz w:val="24"/>
          <w:szCs w:val="24"/>
        </w:rPr>
        <w:t>;</w:t>
      </w:r>
    </w:p>
    <w:p w:rsidR="00975D22" w:rsidRDefault="00EF4040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B3285">
        <w:rPr>
          <w:sz w:val="24"/>
          <w:szCs w:val="24"/>
        </w:rPr>
        <w:t>о</w:t>
      </w:r>
      <w:r w:rsidR="00A071E1" w:rsidRPr="005B3285">
        <w:rPr>
          <w:sz w:val="24"/>
          <w:szCs w:val="24"/>
        </w:rPr>
        <w:t>тримати позитивн</w:t>
      </w:r>
      <w:r w:rsidR="000936B9">
        <w:rPr>
          <w:sz w:val="24"/>
          <w:szCs w:val="24"/>
        </w:rPr>
        <w:t>ий експертний звіт (висновок)</w:t>
      </w:r>
      <w:r w:rsidR="00945530" w:rsidRPr="005B3285">
        <w:rPr>
          <w:sz w:val="24"/>
          <w:szCs w:val="24"/>
        </w:rPr>
        <w:t>.</w:t>
      </w:r>
    </w:p>
    <w:p w:rsidR="00E0652D" w:rsidRPr="00140DD9" w:rsidRDefault="00E0652D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4.2. Замовник зобов'яз</w:t>
      </w:r>
      <w:r w:rsidR="00596E91" w:rsidRPr="00140DD9">
        <w:rPr>
          <w:sz w:val="24"/>
          <w:szCs w:val="24"/>
        </w:rPr>
        <w:t>ується</w:t>
      </w:r>
      <w:r w:rsidR="00D558B4" w:rsidRPr="00140DD9">
        <w:rPr>
          <w:sz w:val="24"/>
          <w:szCs w:val="24"/>
        </w:rPr>
        <w:t>:</w:t>
      </w:r>
    </w:p>
    <w:p w:rsidR="0065635B" w:rsidRPr="00AD2E9F" w:rsidRDefault="0065635B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FF0000"/>
          <w:sz w:val="24"/>
          <w:szCs w:val="24"/>
        </w:rPr>
      </w:pPr>
      <w:r w:rsidRPr="001F1764">
        <w:rPr>
          <w:sz w:val="24"/>
          <w:szCs w:val="24"/>
        </w:rPr>
        <w:t xml:space="preserve">надати </w:t>
      </w:r>
      <w:r w:rsidR="00AD2E9F" w:rsidRPr="001F1764">
        <w:rPr>
          <w:sz w:val="24"/>
          <w:szCs w:val="24"/>
        </w:rPr>
        <w:t>доступ на територію Виконавцю для обстеження</w:t>
      </w:r>
      <w:r w:rsidR="001F1764">
        <w:rPr>
          <w:sz w:val="24"/>
          <w:szCs w:val="24"/>
        </w:rPr>
        <w:t xml:space="preserve"> об’єкту</w:t>
      </w:r>
      <w:r w:rsidR="00AD2E9F" w:rsidRPr="001F1764">
        <w:rPr>
          <w:sz w:val="24"/>
          <w:szCs w:val="24"/>
        </w:rPr>
        <w:t>;</w:t>
      </w:r>
    </w:p>
    <w:p w:rsidR="00E0652D" w:rsidRPr="00140DD9" w:rsidRDefault="00596E91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п</w:t>
      </w:r>
      <w:r w:rsidR="00E0652D" w:rsidRPr="00140DD9">
        <w:rPr>
          <w:sz w:val="24"/>
          <w:szCs w:val="24"/>
        </w:rPr>
        <w:t xml:space="preserve">рийняти </w:t>
      </w:r>
      <w:r w:rsidR="00884513">
        <w:rPr>
          <w:sz w:val="24"/>
          <w:szCs w:val="24"/>
        </w:rPr>
        <w:t>Послуг</w:t>
      </w:r>
      <w:r w:rsidR="00537ADC">
        <w:rPr>
          <w:sz w:val="24"/>
          <w:szCs w:val="24"/>
        </w:rPr>
        <w:t>и</w:t>
      </w:r>
      <w:r w:rsidR="00EF4040" w:rsidRPr="00140DD9">
        <w:rPr>
          <w:sz w:val="24"/>
          <w:szCs w:val="24"/>
        </w:rPr>
        <w:t xml:space="preserve">, </w:t>
      </w:r>
      <w:r w:rsidR="00884513">
        <w:rPr>
          <w:sz w:val="24"/>
          <w:szCs w:val="24"/>
        </w:rPr>
        <w:t>надан</w:t>
      </w:r>
      <w:r w:rsidR="00537ADC">
        <w:rPr>
          <w:sz w:val="24"/>
          <w:szCs w:val="24"/>
        </w:rPr>
        <w:t>і</w:t>
      </w:r>
      <w:r w:rsidR="00E0652D" w:rsidRPr="00140DD9">
        <w:rPr>
          <w:sz w:val="24"/>
          <w:szCs w:val="24"/>
        </w:rPr>
        <w:t xml:space="preserve"> згідно з умовами Договору</w:t>
      </w:r>
      <w:r w:rsidR="006D6691" w:rsidRPr="00140DD9">
        <w:rPr>
          <w:sz w:val="24"/>
          <w:szCs w:val="24"/>
        </w:rPr>
        <w:t>;</w:t>
      </w:r>
    </w:p>
    <w:p w:rsidR="00E0652D" w:rsidRPr="00140DD9" w:rsidRDefault="006D6691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з</w:t>
      </w:r>
      <w:r w:rsidR="00C35C3E" w:rsidRPr="00140DD9">
        <w:rPr>
          <w:sz w:val="24"/>
          <w:szCs w:val="24"/>
        </w:rPr>
        <w:t>дійсни</w:t>
      </w:r>
      <w:r w:rsidRPr="00140DD9">
        <w:rPr>
          <w:sz w:val="24"/>
          <w:szCs w:val="24"/>
        </w:rPr>
        <w:t>ти</w:t>
      </w:r>
      <w:r w:rsidR="00E0652D" w:rsidRPr="00140DD9">
        <w:rPr>
          <w:sz w:val="24"/>
          <w:szCs w:val="24"/>
        </w:rPr>
        <w:t xml:space="preserve"> оплату</w:t>
      </w:r>
      <w:r w:rsidR="0016376C">
        <w:rPr>
          <w:sz w:val="24"/>
          <w:szCs w:val="24"/>
        </w:rPr>
        <w:t xml:space="preserve"> надан</w:t>
      </w:r>
      <w:r w:rsidR="00537ADC">
        <w:rPr>
          <w:sz w:val="24"/>
          <w:szCs w:val="24"/>
        </w:rPr>
        <w:t>их</w:t>
      </w:r>
      <w:r w:rsidR="00BC4392">
        <w:rPr>
          <w:sz w:val="24"/>
          <w:szCs w:val="24"/>
        </w:rPr>
        <w:t xml:space="preserve"> </w:t>
      </w:r>
      <w:r w:rsidR="008D47ED">
        <w:rPr>
          <w:sz w:val="24"/>
          <w:szCs w:val="24"/>
        </w:rPr>
        <w:t>Послуг</w:t>
      </w:r>
      <w:r w:rsidR="00E0652D" w:rsidRPr="00140DD9">
        <w:rPr>
          <w:sz w:val="24"/>
          <w:szCs w:val="24"/>
        </w:rPr>
        <w:t xml:space="preserve"> </w:t>
      </w:r>
      <w:r w:rsidRPr="00140DD9">
        <w:rPr>
          <w:sz w:val="24"/>
          <w:szCs w:val="24"/>
        </w:rPr>
        <w:t>відповідно до</w:t>
      </w:r>
      <w:r w:rsidR="00BC4392">
        <w:rPr>
          <w:sz w:val="24"/>
          <w:szCs w:val="24"/>
        </w:rPr>
        <w:t xml:space="preserve"> </w:t>
      </w:r>
      <w:r w:rsidRPr="00140DD9">
        <w:rPr>
          <w:sz w:val="24"/>
          <w:szCs w:val="24"/>
        </w:rPr>
        <w:t>пункту 2.</w:t>
      </w:r>
      <w:r w:rsidR="003E523A">
        <w:rPr>
          <w:sz w:val="24"/>
          <w:szCs w:val="24"/>
        </w:rPr>
        <w:t>3</w:t>
      </w:r>
      <w:r w:rsidR="00E0652D" w:rsidRPr="00140DD9">
        <w:rPr>
          <w:sz w:val="24"/>
          <w:szCs w:val="24"/>
        </w:rPr>
        <w:t xml:space="preserve"> Договору</w:t>
      </w:r>
      <w:r w:rsidRPr="00140DD9">
        <w:rPr>
          <w:sz w:val="24"/>
          <w:szCs w:val="24"/>
        </w:rPr>
        <w:t>;</w:t>
      </w:r>
    </w:p>
    <w:p w:rsidR="00F35CBE" w:rsidRPr="00140DD9" w:rsidRDefault="006D6691" w:rsidP="00A573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у</w:t>
      </w:r>
      <w:r w:rsidR="00BC4392">
        <w:rPr>
          <w:sz w:val="24"/>
          <w:szCs w:val="24"/>
        </w:rPr>
        <w:t xml:space="preserve"> </w:t>
      </w:r>
      <w:r w:rsidR="00F35CBE" w:rsidRPr="00140DD9">
        <w:rPr>
          <w:sz w:val="24"/>
          <w:szCs w:val="24"/>
        </w:rPr>
        <w:t xml:space="preserve">разі наявності зауважень до </w:t>
      </w:r>
      <w:r w:rsidR="00884513">
        <w:rPr>
          <w:sz w:val="24"/>
          <w:szCs w:val="24"/>
        </w:rPr>
        <w:t>надан</w:t>
      </w:r>
      <w:r w:rsidR="00537ADC">
        <w:rPr>
          <w:sz w:val="24"/>
          <w:szCs w:val="24"/>
        </w:rPr>
        <w:t>их Послуг</w:t>
      </w:r>
      <w:r w:rsidR="00BC4392">
        <w:rPr>
          <w:sz w:val="24"/>
          <w:szCs w:val="24"/>
        </w:rPr>
        <w:t xml:space="preserve"> </w:t>
      </w:r>
      <w:r w:rsidR="00F35CBE" w:rsidRPr="00140DD9">
        <w:rPr>
          <w:sz w:val="24"/>
          <w:szCs w:val="24"/>
        </w:rPr>
        <w:t>письмово інформувати про це Виконавця</w:t>
      </w:r>
      <w:r w:rsidR="00A5735D">
        <w:rPr>
          <w:sz w:val="24"/>
          <w:szCs w:val="24"/>
        </w:rPr>
        <w:t>.</w:t>
      </w:r>
    </w:p>
    <w:p w:rsidR="00F35CBE" w:rsidRPr="00140DD9" w:rsidRDefault="00E0652D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4.</w:t>
      </w:r>
      <w:r w:rsidR="00F35CBE" w:rsidRPr="00140DD9">
        <w:rPr>
          <w:sz w:val="24"/>
          <w:szCs w:val="24"/>
        </w:rPr>
        <w:t>3</w:t>
      </w:r>
      <w:r w:rsidRPr="00140DD9">
        <w:rPr>
          <w:sz w:val="24"/>
          <w:szCs w:val="24"/>
        </w:rPr>
        <w:t>.</w:t>
      </w:r>
      <w:r w:rsidR="00F35CBE" w:rsidRPr="00140DD9">
        <w:rPr>
          <w:sz w:val="24"/>
          <w:szCs w:val="24"/>
        </w:rPr>
        <w:t xml:space="preserve"> Виконавець має право:</w:t>
      </w:r>
    </w:p>
    <w:p w:rsidR="00CF6666" w:rsidRPr="00140DD9" w:rsidRDefault="00CF6666" w:rsidP="00CF66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обстежити об’єкт для збору необхідної базової інформації</w:t>
      </w:r>
      <w:r w:rsidR="006D6691" w:rsidRPr="00140DD9">
        <w:rPr>
          <w:sz w:val="24"/>
          <w:szCs w:val="24"/>
        </w:rPr>
        <w:t>;</w:t>
      </w:r>
    </w:p>
    <w:p w:rsidR="00F35CBE" w:rsidRPr="00140DD9" w:rsidRDefault="00CF6666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о</w:t>
      </w:r>
      <w:r w:rsidR="00F35CBE" w:rsidRPr="00140DD9">
        <w:rPr>
          <w:sz w:val="24"/>
          <w:szCs w:val="24"/>
        </w:rPr>
        <w:t>трима</w:t>
      </w:r>
      <w:r w:rsidR="00EF4040" w:rsidRPr="00140DD9">
        <w:rPr>
          <w:sz w:val="24"/>
          <w:szCs w:val="24"/>
        </w:rPr>
        <w:t>ти</w:t>
      </w:r>
      <w:r w:rsidR="0081237B">
        <w:rPr>
          <w:sz w:val="24"/>
          <w:szCs w:val="24"/>
        </w:rPr>
        <w:t xml:space="preserve"> </w:t>
      </w:r>
      <w:r w:rsidR="006D6691" w:rsidRPr="00140DD9">
        <w:rPr>
          <w:sz w:val="24"/>
          <w:szCs w:val="24"/>
        </w:rPr>
        <w:t>плат</w:t>
      </w:r>
      <w:r w:rsidR="00EF4040" w:rsidRPr="00140DD9">
        <w:rPr>
          <w:sz w:val="24"/>
          <w:szCs w:val="24"/>
        </w:rPr>
        <w:t>у</w:t>
      </w:r>
      <w:r w:rsidR="00F35CBE" w:rsidRPr="00140DD9">
        <w:rPr>
          <w:sz w:val="24"/>
          <w:szCs w:val="24"/>
        </w:rPr>
        <w:t xml:space="preserve"> за належно </w:t>
      </w:r>
      <w:r w:rsidR="00976389">
        <w:rPr>
          <w:sz w:val="24"/>
          <w:szCs w:val="24"/>
        </w:rPr>
        <w:t>надан</w:t>
      </w:r>
      <w:r w:rsidR="00537ADC">
        <w:rPr>
          <w:sz w:val="24"/>
          <w:szCs w:val="24"/>
        </w:rPr>
        <w:t>і</w:t>
      </w:r>
      <w:r w:rsidR="0081237B">
        <w:rPr>
          <w:sz w:val="24"/>
          <w:szCs w:val="24"/>
        </w:rPr>
        <w:t xml:space="preserve"> </w:t>
      </w:r>
      <w:r w:rsidR="00537ADC">
        <w:rPr>
          <w:sz w:val="24"/>
          <w:szCs w:val="24"/>
        </w:rPr>
        <w:t>Послуги</w:t>
      </w:r>
      <w:r w:rsidR="00F35CBE" w:rsidRPr="00140DD9">
        <w:rPr>
          <w:sz w:val="24"/>
          <w:szCs w:val="24"/>
        </w:rPr>
        <w:t>.</w:t>
      </w:r>
    </w:p>
    <w:p w:rsidR="008B45D9" w:rsidRPr="00140DD9" w:rsidRDefault="00F35CBE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4.4.</w:t>
      </w:r>
      <w:r w:rsidR="00E0652D" w:rsidRPr="00140DD9">
        <w:rPr>
          <w:sz w:val="24"/>
          <w:szCs w:val="24"/>
        </w:rPr>
        <w:t xml:space="preserve"> Замовник має право</w:t>
      </w:r>
      <w:r w:rsidR="008B45D9" w:rsidRPr="00140DD9">
        <w:rPr>
          <w:sz w:val="24"/>
          <w:szCs w:val="24"/>
        </w:rPr>
        <w:t>:</w:t>
      </w:r>
    </w:p>
    <w:p w:rsidR="00945530" w:rsidRDefault="00945530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 xml:space="preserve">контролювати стан </w:t>
      </w:r>
      <w:r w:rsidR="0016376C">
        <w:rPr>
          <w:sz w:val="24"/>
          <w:szCs w:val="24"/>
        </w:rPr>
        <w:t>надання Послуг</w:t>
      </w:r>
      <w:r w:rsidRPr="00140DD9">
        <w:rPr>
          <w:sz w:val="24"/>
          <w:szCs w:val="24"/>
        </w:rPr>
        <w:t>;</w:t>
      </w:r>
    </w:p>
    <w:p w:rsidR="008B45D9" w:rsidRPr="00140DD9" w:rsidRDefault="00EF4040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р</w:t>
      </w:r>
      <w:r w:rsidR="00E0652D" w:rsidRPr="00140DD9">
        <w:rPr>
          <w:sz w:val="24"/>
          <w:szCs w:val="24"/>
        </w:rPr>
        <w:t>озірва</w:t>
      </w:r>
      <w:r w:rsidR="00F35CBE" w:rsidRPr="00140DD9">
        <w:rPr>
          <w:sz w:val="24"/>
          <w:szCs w:val="24"/>
        </w:rPr>
        <w:t>ти</w:t>
      </w:r>
      <w:r w:rsidR="00E0652D" w:rsidRPr="00140DD9">
        <w:rPr>
          <w:sz w:val="24"/>
          <w:szCs w:val="24"/>
        </w:rPr>
        <w:t xml:space="preserve"> Догов</w:t>
      </w:r>
      <w:r w:rsidR="00F35CBE" w:rsidRPr="00140DD9">
        <w:rPr>
          <w:sz w:val="24"/>
          <w:szCs w:val="24"/>
        </w:rPr>
        <w:t>і</w:t>
      </w:r>
      <w:r w:rsidR="00E0652D" w:rsidRPr="00140DD9">
        <w:rPr>
          <w:sz w:val="24"/>
          <w:szCs w:val="24"/>
        </w:rPr>
        <w:t>р</w:t>
      </w:r>
      <w:r w:rsidR="00F35CBE" w:rsidRPr="00140DD9">
        <w:rPr>
          <w:sz w:val="24"/>
          <w:szCs w:val="24"/>
        </w:rPr>
        <w:t xml:space="preserve"> в односторонньому порядку</w:t>
      </w:r>
      <w:r w:rsidRPr="00140DD9">
        <w:rPr>
          <w:sz w:val="24"/>
          <w:szCs w:val="24"/>
        </w:rPr>
        <w:t>,</w:t>
      </w:r>
      <w:r w:rsidR="00F35CBE" w:rsidRPr="00140DD9">
        <w:rPr>
          <w:sz w:val="24"/>
          <w:szCs w:val="24"/>
        </w:rPr>
        <w:t xml:space="preserve"> повідомивши про це Виконавця письмово</w:t>
      </w:r>
      <w:r w:rsidR="00E0652D" w:rsidRPr="00140DD9">
        <w:rPr>
          <w:sz w:val="24"/>
          <w:szCs w:val="24"/>
        </w:rPr>
        <w:t xml:space="preserve">, якщо Виконавець </w:t>
      </w:r>
      <w:r w:rsidR="00F35CBE" w:rsidRPr="00140DD9">
        <w:rPr>
          <w:sz w:val="24"/>
          <w:szCs w:val="24"/>
        </w:rPr>
        <w:t>н</w:t>
      </w:r>
      <w:r w:rsidR="00E0652D" w:rsidRPr="00140DD9">
        <w:rPr>
          <w:sz w:val="24"/>
          <w:szCs w:val="24"/>
        </w:rPr>
        <w:t xml:space="preserve">е розпочав </w:t>
      </w:r>
      <w:r w:rsidR="0016376C">
        <w:rPr>
          <w:sz w:val="24"/>
          <w:szCs w:val="24"/>
        </w:rPr>
        <w:t>надання</w:t>
      </w:r>
      <w:r w:rsidR="00792D15">
        <w:rPr>
          <w:sz w:val="24"/>
          <w:szCs w:val="24"/>
        </w:rPr>
        <w:t xml:space="preserve"> </w:t>
      </w:r>
      <w:r w:rsidR="008D47ED">
        <w:rPr>
          <w:sz w:val="24"/>
          <w:szCs w:val="24"/>
        </w:rPr>
        <w:t>Послуг</w:t>
      </w:r>
      <w:r w:rsidR="00E0652D" w:rsidRPr="00140DD9">
        <w:rPr>
          <w:sz w:val="24"/>
          <w:szCs w:val="24"/>
        </w:rPr>
        <w:t xml:space="preserve"> протягом 14 (чотирнадцяти) календарних днів з дня, коли він повинен згідно з Договором розпочати їх </w:t>
      </w:r>
      <w:r w:rsidR="0016376C">
        <w:rPr>
          <w:sz w:val="24"/>
          <w:szCs w:val="24"/>
        </w:rPr>
        <w:t>надання</w:t>
      </w:r>
      <w:r w:rsidRPr="00140DD9">
        <w:rPr>
          <w:sz w:val="24"/>
          <w:szCs w:val="24"/>
        </w:rPr>
        <w:t>,</w:t>
      </w:r>
      <w:r w:rsidR="008639B7" w:rsidRPr="00140DD9">
        <w:rPr>
          <w:sz w:val="24"/>
          <w:szCs w:val="24"/>
        </w:rPr>
        <w:t xml:space="preserve"> або у випадку невиконання Виконавцем своїх зобов’язань за цим Договором</w:t>
      </w:r>
      <w:r w:rsidR="00F35CBE" w:rsidRPr="00140DD9">
        <w:rPr>
          <w:sz w:val="24"/>
          <w:szCs w:val="24"/>
        </w:rPr>
        <w:t xml:space="preserve">. </w:t>
      </w:r>
      <w:r w:rsidR="008B45D9" w:rsidRPr="00140DD9">
        <w:rPr>
          <w:sz w:val="24"/>
          <w:szCs w:val="24"/>
        </w:rPr>
        <w:t xml:space="preserve">При цьому Замовник не відшкодовує </w:t>
      </w:r>
      <w:r w:rsidR="0039297F">
        <w:rPr>
          <w:sz w:val="24"/>
          <w:szCs w:val="24"/>
        </w:rPr>
        <w:t>Виконавцю</w:t>
      </w:r>
      <w:r w:rsidR="00BC6C21" w:rsidRPr="00140DD9">
        <w:rPr>
          <w:sz w:val="24"/>
          <w:szCs w:val="24"/>
        </w:rPr>
        <w:t xml:space="preserve"> збитки завдані </w:t>
      </w:r>
      <w:r w:rsidR="00B2187D" w:rsidRPr="00140DD9">
        <w:rPr>
          <w:sz w:val="24"/>
          <w:szCs w:val="24"/>
        </w:rPr>
        <w:t>достроковим</w:t>
      </w:r>
      <w:r w:rsidR="008B45D9" w:rsidRPr="00140DD9">
        <w:rPr>
          <w:sz w:val="24"/>
          <w:szCs w:val="24"/>
        </w:rPr>
        <w:t xml:space="preserve"> розірванням Договору</w:t>
      </w:r>
      <w:r w:rsidR="00CB7C03">
        <w:rPr>
          <w:sz w:val="24"/>
          <w:szCs w:val="24"/>
        </w:rPr>
        <w:t>;</w:t>
      </w:r>
    </w:p>
    <w:p w:rsidR="00316C9E" w:rsidRDefault="00EF4040" w:rsidP="009B2B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в</w:t>
      </w:r>
      <w:r w:rsidR="008B45D9" w:rsidRPr="00140DD9">
        <w:rPr>
          <w:sz w:val="24"/>
          <w:szCs w:val="24"/>
        </w:rPr>
        <w:t xml:space="preserve">ідмовитись від підписання </w:t>
      </w:r>
      <w:r w:rsidR="00076AF4" w:rsidRPr="00140DD9">
        <w:rPr>
          <w:sz w:val="24"/>
          <w:szCs w:val="24"/>
        </w:rPr>
        <w:t>Акту</w:t>
      </w:r>
      <w:r w:rsidRPr="00140DD9">
        <w:rPr>
          <w:sz w:val="24"/>
          <w:szCs w:val="24"/>
        </w:rPr>
        <w:t xml:space="preserve"> з</w:t>
      </w:r>
      <w:r w:rsidR="008B45D9" w:rsidRPr="00140DD9">
        <w:rPr>
          <w:sz w:val="24"/>
          <w:szCs w:val="24"/>
        </w:rPr>
        <w:t xml:space="preserve"> обґрунтува</w:t>
      </w:r>
      <w:r w:rsidRPr="00140DD9">
        <w:rPr>
          <w:sz w:val="24"/>
          <w:szCs w:val="24"/>
        </w:rPr>
        <w:t>нням</w:t>
      </w:r>
      <w:r w:rsidR="008B45D9" w:rsidRPr="00140DD9">
        <w:rPr>
          <w:sz w:val="24"/>
          <w:szCs w:val="24"/>
        </w:rPr>
        <w:t xml:space="preserve"> причини такої відмови, повідоми</w:t>
      </w:r>
      <w:r w:rsidRPr="00140DD9">
        <w:rPr>
          <w:sz w:val="24"/>
          <w:szCs w:val="24"/>
        </w:rPr>
        <w:t>вши</w:t>
      </w:r>
      <w:r w:rsidR="008B45D9" w:rsidRPr="00140DD9">
        <w:rPr>
          <w:sz w:val="24"/>
          <w:szCs w:val="24"/>
        </w:rPr>
        <w:t xml:space="preserve"> про це Виконавця письмово.</w:t>
      </w:r>
    </w:p>
    <w:p w:rsidR="001D27DA" w:rsidRPr="009B2BFB" w:rsidRDefault="001D27DA" w:rsidP="009B2B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E0652D" w:rsidRPr="00140DD9" w:rsidRDefault="00E0652D" w:rsidP="0016376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26"/>
        <w:jc w:val="center"/>
        <w:rPr>
          <w:sz w:val="24"/>
          <w:szCs w:val="24"/>
        </w:rPr>
      </w:pPr>
      <w:r w:rsidRPr="00140DD9">
        <w:rPr>
          <w:b/>
          <w:sz w:val="24"/>
          <w:szCs w:val="24"/>
        </w:rPr>
        <w:t>5. ВІДПОВІДАЛЬНІСТЬ СТОРІН</w:t>
      </w:r>
    </w:p>
    <w:p w:rsidR="00E0652D" w:rsidRPr="00140DD9" w:rsidRDefault="00E0652D" w:rsidP="003111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5.1. За порушення умов Договору, а саме невиконання або неналежне виконання зобов’язань</w:t>
      </w:r>
      <w:r w:rsidR="001D27DA">
        <w:rPr>
          <w:sz w:val="24"/>
          <w:szCs w:val="24"/>
        </w:rPr>
        <w:t xml:space="preserve"> </w:t>
      </w:r>
      <w:r w:rsidR="006D6691" w:rsidRPr="00140DD9">
        <w:rPr>
          <w:sz w:val="24"/>
          <w:szCs w:val="24"/>
        </w:rPr>
        <w:t>за</w:t>
      </w:r>
      <w:r w:rsidRPr="00140DD9">
        <w:rPr>
          <w:sz w:val="24"/>
          <w:szCs w:val="24"/>
        </w:rPr>
        <w:t xml:space="preserve"> Договор</w:t>
      </w:r>
      <w:r w:rsidR="006D6691" w:rsidRPr="00140DD9">
        <w:rPr>
          <w:sz w:val="24"/>
          <w:szCs w:val="24"/>
        </w:rPr>
        <w:t>ом</w:t>
      </w:r>
      <w:r w:rsidR="001D27DA">
        <w:rPr>
          <w:sz w:val="24"/>
          <w:szCs w:val="24"/>
        </w:rPr>
        <w:t xml:space="preserve"> </w:t>
      </w:r>
      <w:r w:rsidR="006D6691" w:rsidRPr="00140DD9">
        <w:rPr>
          <w:sz w:val="24"/>
          <w:szCs w:val="24"/>
        </w:rPr>
        <w:t>Сторони</w:t>
      </w:r>
      <w:r w:rsidRPr="00140DD9">
        <w:rPr>
          <w:sz w:val="24"/>
          <w:szCs w:val="24"/>
        </w:rPr>
        <w:t xml:space="preserve"> несуть відповідальність </w:t>
      </w:r>
      <w:r w:rsidR="006D6691" w:rsidRPr="00140DD9">
        <w:rPr>
          <w:sz w:val="24"/>
          <w:szCs w:val="24"/>
        </w:rPr>
        <w:t>згідно з</w:t>
      </w:r>
      <w:r w:rsidRPr="00140DD9">
        <w:rPr>
          <w:sz w:val="24"/>
          <w:szCs w:val="24"/>
        </w:rPr>
        <w:t xml:space="preserve"> Договор</w:t>
      </w:r>
      <w:r w:rsidR="006D6691" w:rsidRPr="00140DD9">
        <w:rPr>
          <w:sz w:val="24"/>
          <w:szCs w:val="24"/>
        </w:rPr>
        <w:t>ом</w:t>
      </w:r>
      <w:r w:rsidRPr="00140DD9">
        <w:rPr>
          <w:sz w:val="24"/>
          <w:szCs w:val="24"/>
        </w:rPr>
        <w:t xml:space="preserve"> та у відповідності </w:t>
      </w:r>
      <w:r w:rsidR="006D6691" w:rsidRPr="00140DD9">
        <w:rPr>
          <w:sz w:val="24"/>
          <w:szCs w:val="24"/>
        </w:rPr>
        <w:t>і</w:t>
      </w:r>
      <w:r w:rsidRPr="00140DD9">
        <w:rPr>
          <w:sz w:val="24"/>
          <w:szCs w:val="24"/>
        </w:rPr>
        <w:t>з законодавством України.</w:t>
      </w:r>
    </w:p>
    <w:p w:rsidR="00E0652D" w:rsidRPr="00140DD9" w:rsidRDefault="00E0652D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 xml:space="preserve">5.2. У разі порушення строків </w:t>
      </w:r>
      <w:r w:rsidR="00884513">
        <w:rPr>
          <w:sz w:val="24"/>
          <w:szCs w:val="24"/>
        </w:rPr>
        <w:t>надання Послуг</w:t>
      </w:r>
      <w:r w:rsidR="008639B7" w:rsidRPr="00140DD9">
        <w:rPr>
          <w:sz w:val="24"/>
          <w:szCs w:val="24"/>
        </w:rPr>
        <w:t xml:space="preserve"> </w:t>
      </w:r>
      <w:r w:rsidRPr="00140DD9">
        <w:rPr>
          <w:sz w:val="24"/>
          <w:szCs w:val="24"/>
        </w:rPr>
        <w:t>Виконавцем стягується пеня у розмірі</w:t>
      </w:r>
      <w:r w:rsidR="003E523A">
        <w:rPr>
          <w:sz w:val="24"/>
          <w:szCs w:val="24"/>
        </w:rPr>
        <w:t xml:space="preserve"> </w:t>
      </w:r>
      <w:r w:rsidR="001D27DA">
        <w:rPr>
          <w:sz w:val="24"/>
          <w:szCs w:val="24"/>
        </w:rPr>
        <w:t xml:space="preserve"> </w:t>
      </w:r>
      <w:r w:rsidRPr="00140DD9">
        <w:rPr>
          <w:sz w:val="24"/>
          <w:szCs w:val="24"/>
        </w:rPr>
        <w:t xml:space="preserve">0,1 </w:t>
      </w:r>
      <w:r w:rsidR="004F3898" w:rsidRPr="00140DD9">
        <w:rPr>
          <w:sz w:val="24"/>
          <w:szCs w:val="24"/>
        </w:rPr>
        <w:t xml:space="preserve">% </w:t>
      </w:r>
      <w:r w:rsidRPr="00140DD9">
        <w:rPr>
          <w:sz w:val="24"/>
          <w:szCs w:val="24"/>
        </w:rPr>
        <w:t xml:space="preserve">вартості </w:t>
      </w:r>
      <w:r w:rsidR="00884513">
        <w:rPr>
          <w:sz w:val="24"/>
          <w:szCs w:val="24"/>
        </w:rPr>
        <w:t>Послуг</w:t>
      </w:r>
      <w:r w:rsidR="008639B7" w:rsidRPr="00140DD9">
        <w:rPr>
          <w:sz w:val="24"/>
          <w:szCs w:val="24"/>
        </w:rPr>
        <w:t xml:space="preserve">, </w:t>
      </w:r>
      <w:r w:rsidR="0039297F">
        <w:rPr>
          <w:sz w:val="24"/>
          <w:szCs w:val="24"/>
        </w:rPr>
        <w:t>розробку якої</w:t>
      </w:r>
      <w:r w:rsidR="008639B7" w:rsidRPr="00140DD9">
        <w:rPr>
          <w:sz w:val="24"/>
          <w:szCs w:val="24"/>
        </w:rPr>
        <w:t xml:space="preserve"> прострочено,</w:t>
      </w:r>
      <w:r w:rsidRPr="00140DD9">
        <w:rPr>
          <w:sz w:val="24"/>
          <w:szCs w:val="24"/>
        </w:rPr>
        <w:t xml:space="preserve"> за кожний день прострочення, а за прострочення понад тридцять </w:t>
      </w:r>
      <w:r w:rsidR="003E523A">
        <w:rPr>
          <w:sz w:val="24"/>
          <w:szCs w:val="24"/>
        </w:rPr>
        <w:t xml:space="preserve"> </w:t>
      </w:r>
      <w:r w:rsidRPr="00140DD9">
        <w:rPr>
          <w:sz w:val="24"/>
          <w:szCs w:val="24"/>
        </w:rPr>
        <w:t xml:space="preserve">календарних </w:t>
      </w:r>
      <w:r w:rsidR="003E523A">
        <w:rPr>
          <w:sz w:val="24"/>
          <w:szCs w:val="24"/>
        </w:rPr>
        <w:t xml:space="preserve"> </w:t>
      </w:r>
      <w:r w:rsidRPr="00140DD9">
        <w:rPr>
          <w:sz w:val="24"/>
          <w:szCs w:val="24"/>
        </w:rPr>
        <w:t>днів</w:t>
      </w:r>
      <w:r w:rsidR="003E523A">
        <w:rPr>
          <w:sz w:val="24"/>
          <w:szCs w:val="24"/>
        </w:rPr>
        <w:t xml:space="preserve"> </w:t>
      </w:r>
      <w:r w:rsidRPr="00140DD9">
        <w:rPr>
          <w:sz w:val="24"/>
          <w:szCs w:val="24"/>
        </w:rPr>
        <w:t xml:space="preserve"> додатково </w:t>
      </w:r>
      <w:r w:rsidR="003E523A">
        <w:rPr>
          <w:sz w:val="24"/>
          <w:szCs w:val="24"/>
        </w:rPr>
        <w:t xml:space="preserve"> </w:t>
      </w:r>
      <w:r w:rsidRPr="00140DD9">
        <w:rPr>
          <w:sz w:val="24"/>
          <w:szCs w:val="24"/>
        </w:rPr>
        <w:t>стягується</w:t>
      </w:r>
      <w:r w:rsidR="003E523A">
        <w:rPr>
          <w:sz w:val="24"/>
          <w:szCs w:val="24"/>
        </w:rPr>
        <w:t xml:space="preserve"> </w:t>
      </w:r>
      <w:r w:rsidRPr="00140DD9">
        <w:rPr>
          <w:sz w:val="24"/>
          <w:szCs w:val="24"/>
        </w:rPr>
        <w:t xml:space="preserve"> штраф</w:t>
      </w:r>
      <w:r w:rsidR="003E523A">
        <w:rPr>
          <w:sz w:val="24"/>
          <w:szCs w:val="24"/>
        </w:rPr>
        <w:t xml:space="preserve"> </w:t>
      </w:r>
      <w:r w:rsidRPr="00140DD9">
        <w:rPr>
          <w:sz w:val="24"/>
          <w:szCs w:val="24"/>
        </w:rPr>
        <w:t xml:space="preserve"> у розмірі </w:t>
      </w:r>
      <w:r w:rsidR="003E523A">
        <w:rPr>
          <w:sz w:val="24"/>
          <w:szCs w:val="24"/>
        </w:rPr>
        <w:t xml:space="preserve"> </w:t>
      </w:r>
      <w:r w:rsidRPr="00140DD9">
        <w:rPr>
          <w:sz w:val="24"/>
          <w:szCs w:val="24"/>
          <w:lang w:val="ru-RU"/>
        </w:rPr>
        <w:t>5</w:t>
      </w:r>
      <w:r w:rsidR="006D6691" w:rsidRPr="00140DD9">
        <w:rPr>
          <w:sz w:val="24"/>
          <w:szCs w:val="24"/>
          <w:lang w:val="ru-RU"/>
        </w:rPr>
        <w:t> </w:t>
      </w:r>
      <w:r w:rsidRPr="00140DD9">
        <w:rPr>
          <w:sz w:val="24"/>
          <w:szCs w:val="24"/>
        </w:rPr>
        <w:t xml:space="preserve">% </w:t>
      </w:r>
      <w:r w:rsidR="008639B7" w:rsidRPr="00140DD9">
        <w:rPr>
          <w:sz w:val="24"/>
          <w:szCs w:val="24"/>
        </w:rPr>
        <w:t xml:space="preserve">загальної </w:t>
      </w:r>
      <w:r w:rsidRPr="00140DD9">
        <w:rPr>
          <w:sz w:val="24"/>
          <w:szCs w:val="24"/>
        </w:rPr>
        <w:t xml:space="preserve">вартості </w:t>
      </w:r>
      <w:r w:rsidR="00884513">
        <w:rPr>
          <w:sz w:val="24"/>
          <w:szCs w:val="24"/>
        </w:rPr>
        <w:t>Послуг</w:t>
      </w:r>
      <w:r w:rsidRPr="00140DD9">
        <w:rPr>
          <w:sz w:val="24"/>
          <w:szCs w:val="24"/>
        </w:rPr>
        <w:t>.</w:t>
      </w:r>
    </w:p>
    <w:p w:rsidR="00E0652D" w:rsidRPr="00140DD9" w:rsidRDefault="00E0652D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5.3.</w:t>
      </w:r>
      <w:r w:rsidR="001D27DA">
        <w:rPr>
          <w:sz w:val="24"/>
          <w:szCs w:val="24"/>
        </w:rPr>
        <w:t xml:space="preserve"> </w:t>
      </w:r>
      <w:r w:rsidRPr="00140DD9">
        <w:rPr>
          <w:sz w:val="24"/>
          <w:szCs w:val="24"/>
        </w:rPr>
        <w:t>У разі</w:t>
      </w:r>
      <w:r w:rsidR="008639B7" w:rsidRPr="00140DD9">
        <w:rPr>
          <w:sz w:val="24"/>
          <w:szCs w:val="24"/>
        </w:rPr>
        <w:t>,</w:t>
      </w:r>
      <w:r w:rsidR="001D27DA">
        <w:rPr>
          <w:sz w:val="24"/>
          <w:szCs w:val="24"/>
        </w:rPr>
        <w:t xml:space="preserve"> </w:t>
      </w:r>
      <w:r w:rsidR="008639B7" w:rsidRPr="00140DD9">
        <w:rPr>
          <w:sz w:val="24"/>
          <w:szCs w:val="24"/>
        </w:rPr>
        <w:t xml:space="preserve">якщо Виконавець не розпочав </w:t>
      </w:r>
      <w:r w:rsidR="00884513">
        <w:rPr>
          <w:sz w:val="24"/>
          <w:szCs w:val="24"/>
        </w:rPr>
        <w:t>надання Послуг</w:t>
      </w:r>
      <w:r w:rsidR="00703F93">
        <w:rPr>
          <w:sz w:val="24"/>
          <w:szCs w:val="24"/>
        </w:rPr>
        <w:t xml:space="preserve"> </w:t>
      </w:r>
      <w:r w:rsidR="008639B7" w:rsidRPr="00140DD9">
        <w:rPr>
          <w:sz w:val="24"/>
          <w:szCs w:val="24"/>
        </w:rPr>
        <w:t>протягом 14 (чотирнадцяти) календарних днів з дня, коли він повинен</w:t>
      </w:r>
      <w:r w:rsidR="00884513">
        <w:rPr>
          <w:sz w:val="24"/>
          <w:szCs w:val="24"/>
        </w:rPr>
        <w:t xml:space="preserve"> згідно з Договором розпочати її</w:t>
      </w:r>
      <w:r w:rsidR="008639B7" w:rsidRPr="00140DD9">
        <w:rPr>
          <w:sz w:val="24"/>
          <w:szCs w:val="24"/>
        </w:rPr>
        <w:t xml:space="preserve"> виконання або у випадку невиконання Виконавцем своїх зобов’язань за Договором </w:t>
      </w:r>
      <w:r w:rsidRPr="00140DD9">
        <w:rPr>
          <w:sz w:val="24"/>
          <w:szCs w:val="24"/>
        </w:rPr>
        <w:t>Замовник має право розірвати Договір в односторонньому порядку, повідомивши про це Виконавця за 10 (десять) календарних дні</w:t>
      </w:r>
      <w:r w:rsidR="008639B7" w:rsidRPr="00140DD9">
        <w:rPr>
          <w:sz w:val="24"/>
          <w:szCs w:val="24"/>
        </w:rPr>
        <w:t>в</w:t>
      </w:r>
      <w:r w:rsidRPr="00140DD9">
        <w:rPr>
          <w:sz w:val="24"/>
          <w:szCs w:val="24"/>
        </w:rPr>
        <w:t xml:space="preserve"> до дати розірвання.</w:t>
      </w:r>
    </w:p>
    <w:p w:rsidR="00AD2E9F" w:rsidRPr="00AD2E9F" w:rsidRDefault="00E0652D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5.</w:t>
      </w:r>
      <w:r w:rsidR="008639B7" w:rsidRPr="00140DD9">
        <w:rPr>
          <w:sz w:val="24"/>
          <w:szCs w:val="24"/>
        </w:rPr>
        <w:t>4</w:t>
      </w:r>
      <w:r w:rsidRPr="00140DD9">
        <w:rPr>
          <w:sz w:val="24"/>
          <w:szCs w:val="24"/>
        </w:rPr>
        <w:t xml:space="preserve">. </w:t>
      </w:r>
      <w:r w:rsidR="008639B7" w:rsidRPr="00140DD9">
        <w:rPr>
          <w:sz w:val="24"/>
          <w:szCs w:val="24"/>
        </w:rPr>
        <w:t xml:space="preserve">Сплата штрафних санкцій не звільняє Виконавця від виконання договірних </w:t>
      </w:r>
      <w:r w:rsidR="008639B7" w:rsidRPr="00140DD9">
        <w:rPr>
          <w:sz w:val="24"/>
          <w:szCs w:val="24"/>
        </w:rPr>
        <w:lastRenderedPageBreak/>
        <w:t>зобов'язань.</w:t>
      </w:r>
    </w:p>
    <w:p w:rsidR="00BC6C21" w:rsidRPr="00140DD9" w:rsidRDefault="00BC6C21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iCs/>
          <w:sz w:val="24"/>
          <w:szCs w:val="24"/>
        </w:rPr>
      </w:pPr>
      <w:r w:rsidRPr="00140DD9">
        <w:rPr>
          <w:sz w:val="24"/>
          <w:szCs w:val="24"/>
        </w:rPr>
        <w:t>5.</w:t>
      </w:r>
      <w:r w:rsidR="001476CD" w:rsidRPr="00140DD9">
        <w:rPr>
          <w:sz w:val="24"/>
          <w:szCs w:val="24"/>
        </w:rPr>
        <w:t>5.</w:t>
      </w:r>
      <w:r w:rsidR="001D27DA">
        <w:rPr>
          <w:sz w:val="24"/>
          <w:szCs w:val="24"/>
        </w:rPr>
        <w:t xml:space="preserve"> </w:t>
      </w:r>
      <w:r w:rsidRPr="00140DD9">
        <w:rPr>
          <w:bCs/>
          <w:iCs/>
          <w:sz w:val="24"/>
          <w:szCs w:val="24"/>
        </w:rPr>
        <w:t xml:space="preserve">У разі </w:t>
      </w:r>
      <w:proofErr w:type="spellStart"/>
      <w:r w:rsidR="00226FBD">
        <w:rPr>
          <w:bCs/>
          <w:iCs/>
          <w:sz w:val="24"/>
          <w:szCs w:val="24"/>
        </w:rPr>
        <w:t>не</w:t>
      </w:r>
      <w:r w:rsidR="00226FBD" w:rsidRPr="00140DD9">
        <w:rPr>
          <w:bCs/>
          <w:iCs/>
          <w:sz w:val="24"/>
          <w:szCs w:val="24"/>
        </w:rPr>
        <w:t>проведення</w:t>
      </w:r>
      <w:proofErr w:type="spellEnd"/>
      <w:r w:rsidRPr="00140DD9">
        <w:rPr>
          <w:bCs/>
          <w:iCs/>
          <w:sz w:val="24"/>
          <w:szCs w:val="24"/>
        </w:rPr>
        <w:t xml:space="preserve"> органами казначейства платежів на рахунках Замовника, від</w:t>
      </w:r>
      <w:r w:rsidR="00A071E1">
        <w:rPr>
          <w:bCs/>
          <w:iCs/>
          <w:sz w:val="24"/>
          <w:szCs w:val="24"/>
        </w:rPr>
        <w:t>-</w:t>
      </w:r>
      <w:r w:rsidRPr="00140DD9">
        <w:rPr>
          <w:bCs/>
          <w:iCs/>
          <w:sz w:val="24"/>
          <w:szCs w:val="24"/>
        </w:rPr>
        <w:t>сутності фінансового ресурсу Єдиного казначейського рахунку, передбачені законодавством України</w:t>
      </w:r>
      <w:r w:rsidR="00703F93">
        <w:rPr>
          <w:bCs/>
          <w:iCs/>
          <w:sz w:val="24"/>
          <w:szCs w:val="24"/>
        </w:rPr>
        <w:t xml:space="preserve"> та цим Договором</w:t>
      </w:r>
      <w:r w:rsidRPr="00140DD9">
        <w:rPr>
          <w:bCs/>
          <w:iCs/>
          <w:sz w:val="24"/>
          <w:szCs w:val="24"/>
        </w:rPr>
        <w:t xml:space="preserve"> штрафні санкції за прострочення розрахунків за договором до Замовника у цей період не застосовуються.</w:t>
      </w:r>
    </w:p>
    <w:p w:rsidR="00BC6C21" w:rsidRPr="00140DD9" w:rsidRDefault="00BC6C21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iCs/>
          <w:sz w:val="24"/>
          <w:szCs w:val="24"/>
        </w:rPr>
      </w:pPr>
      <w:r w:rsidRPr="00140DD9">
        <w:rPr>
          <w:bCs/>
          <w:iCs/>
          <w:sz w:val="24"/>
          <w:szCs w:val="24"/>
        </w:rPr>
        <w:t>5.</w:t>
      </w:r>
      <w:r w:rsidR="001476CD" w:rsidRPr="00140DD9">
        <w:rPr>
          <w:bCs/>
          <w:iCs/>
          <w:sz w:val="24"/>
          <w:szCs w:val="24"/>
        </w:rPr>
        <w:t>6.</w:t>
      </w:r>
      <w:r w:rsidRPr="00140DD9">
        <w:rPr>
          <w:bCs/>
          <w:iCs/>
          <w:sz w:val="24"/>
          <w:szCs w:val="24"/>
        </w:rPr>
        <w:t xml:space="preserve"> Замовник за невиконання або неналежне виконання умов Договору має право застосувати до Виконавця оперативно-господарські санкції, передбачені статтею 236 Господарського кодексу України, зокрема, але не виключно:</w:t>
      </w:r>
    </w:p>
    <w:p w:rsidR="00BC6C21" w:rsidRPr="00140DD9" w:rsidRDefault="00BC6C21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iCs/>
          <w:sz w:val="24"/>
          <w:szCs w:val="24"/>
        </w:rPr>
      </w:pPr>
      <w:r w:rsidRPr="00140DD9">
        <w:rPr>
          <w:bCs/>
          <w:iCs/>
          <w:sz w:val="24"/>
          <w:szCs w:val="24"/>
        </w:rPr>
        <w:t>- відмова від встановлення на майбутнє господарських відносин з Виконавцем;</w:t>
      </w:r>
    </w:p>
    <w:p w:rsidR="00BC6C21" w:rsidRPr="00140DD9" w:rsidRDefault="00BC6C21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iCs/>
          <w:sz w:val="24"/>
          <w:szCs w:val="24"/>
        </w:rPr>
      </w:pPr>
      <w:r w:rsidRPr="00140DD9">
        <w:rPr>
          <w:bCs/>
          <w:iCs/>
          <w:sz w:val="24"/>
          <w:szCs w:val="24"/>
        </w:rPr>
        <w:t xml:space="preserve">- відмова від оплати за </w:t>
      </w:r>
      <w:r w:rsidR="00226FBD" w:rsidRPr="00140DD9">
        <w:rPr>
          <w:bCs/>
          <w:iCs/>
          <w:sz w:val="24"/>
          <w:szCs w:val="24"/>
        </w:rPr>
        <w:t>зобов’язанням</w:t>
      </w:r>
      <w:r w:rsidRPr="00140DD9">
        <w:rPr>
          <w:bCs/>
          <w:iCs/>
          <w:sz w:val="24"/>
          <w:szCs w:val="24"/>
        </w:rPr>
        <w:t>, яке виконано неналежним чином або достроково виконано Виконавцем</w:t>
      </w:r>
      <w:r w:rsidR="00CF4352" w:rsidRPr="00140DD9">
        <w:rPr>
          <w:bCs/>
          <w:iCs/>
          <w:sz w:val="24"/>
          <w:szCs w:val="24"/>
        </w:rPr>
        <w:t>, але</w:t>
      </w:r>
      <w:r w:rsidRPr="00140DD9">
        <w:rPr>
          <w:bCs/>
          <w:iCs/>
          <w:sz w:val="24"/>
          <w:szCs w:val="24"/>
        </w:rPr>
        <w:t xml:space="preserve"> без згоди Замовника; </w:t>
      </w:r>
    </w:p>
    <w:p w:rsidR="00BC6C21" w:rsidRPr="00140DD9" w:rsidRDefault="00BC6C21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iCs/>
          <w:sz w:val="24"/>
          <w:szCs w:val="24"/>
        </w:rPr>
      </w:pPr>
      <w:r w:rsidRPr="00140DD9">
        <w:rPr>
          <w:bCs/>
          <w:iCs/>
          <w:sz w:val="24"/>
          <w:szCs w:val="24"/>
        </w:rPr>
        <w:t xml:space="preserve">- відмова Замовника від прийняття подальшого виконання </w:t>
      </w:r>
      <w:r w:rsidR="00226FBD" w:rsidRPr="00140DD9">
        <w:rPr>
          <w:bCs/>
          <w:iCs/>
          <w:sz w:val="24"/>
          <w:szCs w:val="24"/>
        </w:rPr>
        <w:t>зобов’язання</w:t>
      </w:r>
      <w:r w:rsidRPr="00140DD9">
        <w:rPr>
          <w:bCs/>
          <w:iCs/>
          <w:sz w:val="24"/>
          <w:szCs w:val="24"/>
        </w:rPr>
        <w:t xml:space="preserve">, </w:t>
      </w:r>
      <w:r w:rsidR="00CF4352" w:rsidRPr="00140DD9">
        <w:rPr>
          <w:bCs/>
          <w:iCs/>
          <w:sz w:val="24"/>
          <w:szCs w:val="24"/>
        </w:rPr>
        <w:t xml:space="preserve">що було </w:t>
      </w:r>
      <w:r w:rsidRPr="00140DD9">
        <w:rPr>
          <w:bCs/>
          <w:iCs/>
          <w:sz w:val="24"/>
          <w:szCs w:val="24"/>
        </w:rPr>
        <w:t>порушен</w:t>
      </w:r>
      <w:r w:rsidR="006D6691" w:rsidRPr="00140DD9">
        <w:rPr>
          <w:bCs/>
          <w:iCs/>
          <w:sz w:val="24"/>
          <w:szCs w:val="24"/>
        </w:rPr>
        <w:t>о</w:t>
      </w:r>
      <w:r w:rsidRPr="00140DD9">
        <w:rPr>
          <w:bCs/>
          <w:iCs/>
          <w:sz w:val="24"/>
          <w:szCs w:val="24"/>
        </w:rPr>
        <w:t xml:space="preserve"> Виконавцем, тощо. </w:t>
      </w:r>
    </w:p>
    <w:p w:rsidR="0016376C" w:rsidRDefault="00BC6C21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iCs/>
          <w:sz w:val="24"/>
          <w:szCs w:val="24"/>
        </w:rPr>
      </w:pPr>
      <w:r w:rsidRPr="00140DD9">
        <w:rPr>
          <w:bCs/>
          <w:iCs/>
          <w:sz w:val="24"/>
          <w:szCs w:val="24"/>
        </w:rPr>
        <w:t>Про застосування та вид оперативно-господарських санкцій Замовник повідомляє Виконавця шляхом направлення листа на поштову чи електронну адресу, зазначену в Договорі.</w:t>
      </w:r>
    </w:p>
    <w:p w:rsidR="0016376C" w:rsidRDefault="0016376C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iCs/>
          <w:sz w:val="24"/>
          <w:szCs w:val="24"/>
        </w:rPr>
      </w:pPr>
    </w:p>
    <w:p w:rsidR="00E0652D" w:rsidRPr="0016376C" w:rsidRDefault="00E0652D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Cs/>
          <w:iCs/>
          <w:sz w:val="24"/>
          <w:szCs w:val="24"/>
        </w:rPr>
      </w:pPr>
      <w:r w:rsidRPr="00140DD9">
        <w:rPr>
          <w:b/>
          <w:sz w:val="24"/>
          <w:szCs w:val="24"/>
        </w:rPr>
        <w:t>6. ВИРІШЕННЯ СПОРІВ</w:t>
      </w:r>
    </w:p>
    <w:p w:rsidR="001476CD" w:rsidRPr="00140DD9" w:rsidRDefault="00E0652D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 xml:space="preserve">6.1. </w:t>
      </w:r>
      <w:r w:rsidR="001476CD" w:rsidRPr="00140DD9">
        <w:rPr>
          <w:sz w:val="24"/>
          <w:szCs w:val="24"/>
        </w:rPr>
        <w:t>Всі питання, які не врегульовані умовами Договору, вирішуються відповідно до законодавства України.</w:t>
      </w:r>
    </w:p>
    <w:p w:rsidR="001476CD" w:rsidRPr="00140DD9" w:rsidRDefault="00E0652D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 xml:space="preserve">6.2. </w:t>
      </w:r>
      <w:r w:rsidR="001476CD" w:rsidRPr="00140DD9">
        <w:rPr>
          <w:sz w:val="24"/>
          <w:szCs w:val="24"/>
        </w:rPr>
        <w:t>У випадку виникнення спорів або розбіжностей при виконанні зобов`язань за цим Договором Сторони врегулюють їх шляхом переговорів.</w:t>
      </w:r>
    </w:p>
    <w:p w:rsidR="00A13955" w:rsidRPr="00140DD9" w:rsidRDefault="00E0652D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 xml:space="preserve">6.3. </w:t>
      </w:r>
      <w:r w:rsidR="001476CD" w:rsidRPr="00140DD9">
        <w:rPr>
          <w:sz w:val="24"/>
          <w:szCs w:val="24"/>
        </w:rPr>
        <w:t>У разі неможливості досягнення згоди Сторонами, питання передається на розгляд суду згідно із законодавством України.</w:t>
      </w:r>
    </w:p>
    <w:p w:rsidR="00EF22C4" w:rsidRPr="00140DD9" w:rsidRDefault="00EF22C4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sz w:val="24"/>
          <w:szCs w:val="24"/>
        </w:rPr>
      </w:pPr>
    </w:p>
    <w:p w:rsidR="00E0652D" w:rsidRPr="00140DD9" w:rsidRDefault="009F1B9E" w:rsidP="001F1764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center"/>
        <w:rPr>
          <w:sz w:val="24"/>
          <w:szCs w:val="24"/>
        </w:rPr>
      </w:pPr>
      <w:r w:rsidRPr="00140DD9">
        <w:rPr>
          <w:b/>
          <w:sz w:val="24"/>
          <w:szCs w:val="24"/>
        </w:rPr>
        <w:t xml:space="preserve">7. </w:t>
      </w:r>
      <w:r w:rsidR="00591877" w:rsidRPr="00140DD9">
        <w:rPr>
          <w:b/>
          <w:sz w:val="24"/>
          <w:szCs w:val="24"/>
        </w:rPr>
        <w:t>ОБСТАВИНИ НЕПЕРЕБОРНОЇ СИЛИ</w:t>
      </w:r>
    </w:p>
    <w:p w:rsidR="00AD703D" w:rsidRPr="00AD703D" w:rsidRDefault="00AD703D" w:rsidP="001F1764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Pr="00AD703D">
        <w:rPr>
          <w:sz w:val="24"/>
          <w:szCs w:val="24"/>
          <w:lang w:eastAsia="ar-SA"/>
        </w:rPr>
        <w:t xml:space="preserve">.1. Сторони звільняються від відповідальності за невиконання або неналежне виконання зобов’язань за договором якщо доведуть, що належне виконання виявилося неможливим внаслідок обставин непереборної сили. </w:t>
      </w:r>
    </w:p>
    <w:p w:rsidR="00AD703D" w:rsidRPr="00AD703D" w:rsidRDefault="00AD703D" w:rsidP="001F1764">
      <w:pPr>
        <w:suppressAutoHyphens/>
        <w:ind w:firstLine="567"/>
        <w:jc w:val="both"/>
        <w:rPr>
          <w:sz w:val="24"/>
          <w:szCs w:val="24"/>
          <w:lang w:eastAsia="uk-UA"/>
        </w:rPr>
      </w:pPr>
      <w:r w:rsidRPr="00AD703D">
        <w:rPr>
          <w:sz w:val="24"/>
          <w:szCs w:val="24"/>
          <w:lang w:eastAsia="ar-SA"/>
        </w:rPr>
        <w:t>Обставинами непереборної сили (форс-мажорними обставинами) є надзвичайні та невідворотні обставини, які об'єктивно впливають на виконання зобов'язань, передбачених умовами договору, обов'язків за законодавчими і іншими нормативними актами, дію яких неможливо було передбачити та дія яких унеможливлює їх виконання протягом певного періоду часу, визначені частиною другою статті 14-1 Закону України «Про торгово-промислові палати в Україні».</w:t>
      </w:r>
    </w:p>
    <w:p w:rsidR="00AD703D" w:rsidRPr="00AD703D" w:rsidRDefault="00AD703D" w:rsidP="001F1764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Pr="00AD703D">
        <w:rPr>
          <w:sz w:val="24"/>
          <w:szCs w:val="24"/>
          <w:lang w:eastAsia="ar-SA"/>
        </w:rPr>
        <w:t>.2. Належними доказами наявності згаданих обставин і їх тривалості вважаються довідки, видані в установленому законом порядку місцевими органами влади.</w:t>
      </w:r>
    </w:p>
    <w:p w:rsidR="00AD703D" w:rsidRPr="00AD703D" w:rsidRDefault="00AD703D" w:rsidP="001F1764">
      <w:pPr>
        <w:suppressAutoHyphens/>
        <w:ind w:right="11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Pr="00AD703D">
        <w:rPr>
          <w:sz w:val="24"/>
          <w:szCs w:val="24"/>
          <w:lang w:eastAsia="ar-SA"/>
        </w:rPr>
        <w:t xml:space="preserve">.3. У випадках, коли обставини, визначені в пункті </w:t>
      </w:r>
      <w:r>
        <w:rPr>
          <w:sz w:val="24"/>
          <w:szCs w:val="24"/>
          <w:lang w:eastAsia="ar-SA"/>
        </w:rPr>
        <w:t>7</w:t>
      </w:r>
      <w:r w:rsidRPr="00AD703D">
        <w:rPr>
          <w:sz w:val="24"/>
          <w:szCs w:val="24"/>
          <w:lang w:eastAsia="ar-SA"/>
        </w:rPr>
        <w:t>.1</w:t>
      </w:r>
      <w:r>
        <w:rPr>
          <w:sz w:val="24"/>
          <w:szCs w:val="24"/>
          <w:lang w:eastAsia="ar-SA"/>
        </w:rPr>
        <w:t>.</w:t>
      </w:r>
      <w:r w:rsidRPr="00AD703D">
        <w:rPr>
          <w:sz w:val="24"/>
          <w:szCs w:val="24"/>
          <w:lang w:eastAsia="ar-SA"/>
        </w:rPr>
        <w:t xml:space="preserve"> Договору, діють більше 3 (трьох) місяців, </w:t>
      </w:r>
      <w:r w:rsidR="00EE111E">
        <w:rPr>
          <w:sz w:val="24"/>
          <w:szCs w:val="24"/>
          <w:lang w:eastAsia="ar-SA"/>
        </w:rPr>
        <w:t>або</w:t>
      </w:r>
      <w:r w:rsidRPr="00AD703D">
        <w:rPr>
          <w:sz w:val="24"/>
          <w:szCs w:val="24"/>
          <w:lang w:eastAsia="ar-SA"/>
        </w:rPr>
        <w:t xml:space="preserve"> у разі виникнення таких обставин стає очевидним, що такі обставини будуть діяти більше такого строку, будь-яка Сторона має право розірвати цей Договір в односторонньому порядку шляхом направлення відповідного письмового повідомлення іншій Стороні. При цьому Сторона яка розриває Договір через настання передбачених цим розділом обставин, звільняється від відповідальності за таке дострокове розірвання.</w:t>
      </w:r>
    </w:p>
    <w:p w:rsidR="00AD703D" w:rsidRPr="00AD703D" w:rsidRDefault="00AD703D" w:rsidP="001F1764">
      <w:pPr>
        <w:suppressAutoHyphens/>
        <w:ind w:right="11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Pr="00AD703D">
        <w:rPr>
          <w:sz w:val="24"/>
          <w:szCs w:val="24"/>
          <w:lang w:eastAsia="ar-SA"/>
        </w:rPr>
        <w:t>.4. Введення військового стану на території України згідно з Указом Президента України від 24 лютого 2022 року № 64/2022 не є форс-мажором при виконанні умов Договору.</w:t>
      </w:r>
    </w:p>
    <w:p w:rsidR="0016376C" w:rsidRDefault="0016376C" w:rsidP="00163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b/>
          <w:sz w:val="24"/>
          <w:szCs w:val="24"/>
        </w:rPr>
      </w:pPr>
    </w:p>
    <w:p w:rsidR="00316C9E" w:rsidRPr="00140DD9" w:rsidRDefault="00B108A4" w:rsidP="00D81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sz w:val="24"/>
          <w:szCs w:val="24"/>
        </w:rPr>
      </w:pPr>
      <w:r w:rsidRPr="00140DD9">
        <w:rPr>
          <w:b/>
          <w:sz w:val="24"/>
          <w:szCs w:val="24"/>
        </w:rPr>
        <w:t>8</w:t>
      </w:r>
      <w:r w:rsidR="00E0652D" w:rsidRPr="00140DD9">
        <w:rPr>
          <w:b/>
          <w:sz w:val="24"/>
          <w:szCs w:val="24"/>
        </w:rPr>
        <w:t>. СТРОК ДІЇ ДОГОВОРУ</w:t>
      </w:r>
    </w:p>
    <w:p w:rsidR="00E0652D" w:rsidRDefault="00B108A4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8</w:t>
      </w:r>
      <w:r w:rsidR="00E0652D" w:rsidRPr="00140DD9">
        <w:rPr>
          <w:sz w:val="24"/>
          <w:szCs w:val="24"/>
        </w:rPr>
        <w:t>.1. Строк дії Договору з моменту підписання до 31.12.202</w:t>
      </w:r>
      <w:r w:rsidR="00FF223E" w:rsidRPr="00140DD9">
        <w:rPr>
          <w:sz w:val="24"/>
          <w:szCs w:val="24"/>
        </w:rPr>
        <w:t>3</w:t>
      </w:r>
      <w:r w:rsidR="00180DAB">
        <w:rPr>
          <w:sz w:val="24"/>
          <w:szCs w:val="24"/>
        </w:rPr>
        <w:t>р.</w:t>
      </w:r>
      <w:r w:rsidR="00E0652D" w:rsidRPr="00140DD9">
        <w:rPr>
          <w:sz w:val="24"/>
          <w:szCs w:val="24"/>
        </w:rPr>
        <w:t xml:space="preserve">, але в будь-якому випадку до повного виконання </w:t>
      </w:r>
      <w:r w:rsidR="00AD2E9F" w:rsidRPr="00140DD9">
        <w:rPr>
          <w:sz w:val="24"/>
          <w:szCs w:val="24"/>
        </w:rPr>
        <w:t xml:space="preserve">Сторонами </w:t>
      </w:r>
      <w:r w:rsidR="00E0652D" w:rsidRPr="00140DD9">
        <w:rPr>
          <w:sz w:val="24"/>
          <w:szCs w:val="24"/>
        </w:rPr>
        <w:t>договірних зобов’язань.</w:t>
      </w:r>
    </w:p>
    <w:p w:rsidR="009329C8" w:rsidRPr="00140DD9" w:rsidRDefault="009329C8" w:rsidP="004F5A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B108A4" w:rsidRPr="00140DD9" w:rsidRDefault="00B108A4" w:rsidP="00335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</w:p>
    <w:p w:rsidR="00316C9E" w:rsidRPr="00140DD9" w:rsidRDefault="00B108A4" w:rsidP="005B3285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b/>
          <w:sz w:val="24"/>
          <w:szCs w:val="24"/>
        </w:rPr>
      </w:pPr>
      <w:r w:rsidRPr="00140DD9">
        <w:rPr>
          <w:b/>
          <w:sz w:val="24"/>
          <w:szCs w:val="24"/>
        </w:rPr>
        <w:lastRenderedPageBreak/>
        <w:t xml:space="preserve">9. </w:t>
      </w:r>
      <w:r w:rsidR="005B726A" w:rsidRPr="00140DD9">
        <w:rPr>
          <w:b/>
          <w:sz w:val="24"/>
          <w:szCs w:val="24"/>
        </w:rPr>
        <w:t>ПОРЯДОК ЗМІНИ УМОВ ДОГОВОРУ ТА ІНШІ УМОВИ</w:t>
      </w:r>
    </w:p>
    <w:p w:rsidR="00BC5C18" w:rsidRPr="00BC5C18" w:rsidRDefault="00BC5C18" w:rsidP="00BC5C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BC5C18">
        <w:rPr>
          <w:sz w:val="24"/>
          <w:szCs w:val="24"/>
        </w:rPr>
        <w:t>Цей Договір складений у двох автентичних примірниках, що мають однакову юридичну силу, по одному для кожної із Сторін.</w:t>
      </w:r>
    </w:p>
    <w:p w:rsidR="00BC5C18" w:rsidRDefault="00BC5C18" w:rsidP="00BC5C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BC5C18">
        <w:rPr>
          <w:sz w:val="24"/>
          <w:szCs w:val="24"/>
        </w:rPr>
        <w:t>У випадках, не передбачених цим Договором, Сторони керуються чинним</w:t>
      </w:r>
      <w:r w:rsidR="00F87DD8">
        <w:rPr>
          <w:sz w:val="24"/>
          <w:szCs w:val="24"/>
        </w:rPr>
        <w:t xml:space="preserve"> </w:t>
      </w:r>
      <w:r w:rsidRPr="00BC5C18">
        <w:rPr>
          <w:sz w:val="24"/>
          <w:szCs w:val="24"/>
        </w:rPr>
        <w:t>законодавством</w:t>
      </w:r>
      <w:r w:rsidR="00F87DD8">
        <w:rPr>
          <w:sz w:val="24"/>
          <w:szCs w:val="24"/>
        </w:rPr>
        <w:t xml:space="preserve"> України</w:t>
      </w:r>
      <w:r w:rsidRPr="00BC5C18">
        <w:rPr>
          <w:sz w:val="24"/>
          <w:szCs w:val="24"/>
        </w:rPr>
        <w:t>.</w:t>
      </w:r>
    </w:p>
    <w:p w:rsidR="00F87DD8" w:rsidRPr="00BC5C18" w:rsidRDefault="00F87DD8" w:rsidP="00BC5C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F87DD8">
        <w:rPr>
          <w:sz w:val="24"/>
          <w:szCs w:val="24"/>
        </w:rPr>
        <w:t>Договір укладається відповідно до Цивільного кодексу України та Господарського кодексу України з урахуванням положень статті 41 Закону України «Про публічні закупівлі» (крім частин другої – п’ятої, сьомої – дев’ятої цієї статті) та постанови КМУ від 12 жовтня 2022 року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D81186" w:rsidRPr="00D81186" w:rsidRDefault="00BC5C18" w:rsidP="00D811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87DD8">
        <w:rPr>
          <w:sz w:val="24"/>
          <w:szCs w:val="24"/>
        </w:rPr>
        <w:t xml:space="preserve">4. </w:t>
      </w:r>
      <w:r w:rsidR="00D81186" w:rsidRPr="00D81186">
        <w:rPr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у повному обсязі, крім випадків:</w:t>
      </w:r>
    </w:p>
    <w:p w:rsidR="00D81186" w:rsidRPr="00D81186" w:rsidRDefault="00D81186" w:rsidP="00D811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81186">
        <w:rPr>
          <w:sz w:val="24"/>
          <w:szCs w:val="24"/>
        </w:rPr>
        <w:t>зменшення обсягів закупівлі, зокрема з урахуванням фактичного обсягу видатків Замовника. Сторони можуть внести зміни до договору у разі зменшення обсягів закупівлі, зокрема з урахуванням фактичного обсягу видатків Замовника, а також у випадку зменшення обсягу споживчої потреби. В такому випадку ціна договору зменшується в залежності від зміни таких обсягів;</w:t>
      </w:r>
    </w:p>
    <w:p w:rsidR="00D81186" w:rsidRPr="00D81186" w:rsidRDefault="00D81186" w:rsidP="00D811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81186">
        <w:rPr>
          <w:sz w:val="24"/>
          <w:szCs w:val="24"/>
        </w:rPr>
        <w:t>-</w:t>
      </w:r>
      <w:r w:rsidRPr="00D81186">
        <w:rPr>
          <w:sz w:val="24"/>
          <w:szCs w:val="24"/>
        </w:rPr>
        <w:tab/>
        <w:t>покращення якості предмета закупівлі, за умови що таке покращення не призведе до збільшення суми, визначеної в договорі про закупівлю. Сторони можуть внести зміни до договору у випадку покращення якості предмета договору за умови,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якості;</w:t>
      </w:r>
    </w:p>
    <w:p w:rsidR="00D81186" w:rsidRPr="00D81186" w:rsidRDefault="00D81186" w:rsidP="00D811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81186">
        <w:rPr>
          <w:sz w:val="24"/>
          <w:szCs w:val="24"/>
        </w:rPr>
        <w:t>-</w:t>
      </w:r>
      <w:r w:rsidRPr="00D81186">
        <w:rPr>
          <w:sz w:val="24"/>
          <w:szCs w:val="24"/>
        </w:rPr>
        <w:tab/>
        <w:t xml:space="preserve"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 </w:t>
      </w:r>
    </w:p>
    <w:p w:rsidR="00D81186" w:rsidRPr="00D81186" w:rsidRDefault="00D81186" w:rsidP="00D811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81186">
        <w:rPr>
          <w:sz w:val="24"/>
          <w:szCs w:val="24"/>
        </w:rPr>
        <w:t>-</w:t>
      </w:r>
      <w:r w:rsidRPr="00D81186">
        <w:rPr>
          <w:sz w:val="24"/>
          <w:szCs w:val="24"/>
        </w:rPr>
        <w:tab/>
        <w:t>погодження зміни ціни в договорі про закупівлю в бік зменшення (без зміни кількості (обсягу) та якості товарів, робіт і послуг). Сторони договору про закупівлю можуть внести зміни до договору у разі узгодженої зміни ціни в бік зменшення без зміни кількості (обсягу) та якості робіт. Сума договору про закупівлю зменшується пропорційно узгодженому зменшенню ціни;</w:t>
      </w:r>
    </w:p>
    <w:p w:rsidR="00D81186" w:rsidRPr="00D81186" w:rsidRDefault="00D81186" w:rsidP="00D811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81186">
        <w:rPr>
          <w:sz w:val="24"/>
          <w:szCs w:val="24"/>
        </w:rPr>
        <w:t>-</w:t>
      </w:r>
      <w:r w:rsidRPr="00D81186">
        <w:rPr>
          <w:sz w:val="24"/>
          <w:szCs w:val="24"/>
        </w:rPr>
        <w:tab/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оподаткування. Сторони можуть внести зміни до договору у зв’язку зі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оподаткування.  Зміна ціни може відбуватися як в бік збільшення, так і в бік зменшення, сума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акти; </w:t>
      </w:r>
    </w:p>
    <w:p w:rsidR="00BC5C18" w:rsidRPr="00BC5C18" w:rsidRDefault="00D81186" w:rsidP="00D811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81186">
        <w:rPr>
          <w:sz w:val="24"/>
          <w:szCs w:val="24"/>
        </w:rPr>
        <w:t>-</w:t>
  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шостої статті 41 Закону України «Про публічні закупівлі».</w:t>
      </w:r>
    </w:p>
    <w:p w:rsidR="00BC5C18" w:rsidRPr="00BC5C18" w:rsidRDefault="00F87DD8" w:rsidP="00BC5C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="00BC5C18">
        <w:rPr>
          <w:sz w:val="24"/>
          <w:szCs w:val="24"/>
        </w:rPr>
        <w:t xml:space="preserve">. </w:t>
      </w:r>
      <w:r w:rsidR="00BC5C18" w:rsidRPr="00BC5C18">
        <w:rPr>
          <w:sz w:val="24"/>
          <w:szCs w:val="24"/>
        </w:rPr>
        <w:t>Всі зміни і доповнення (окрім одностороннього розірвання Договору), до цього Договору повинні бути прийняті лише за згодою Сторін у формі додаткових угод, що є невід`ємною частиною цього Договору.</w:t>
      </w:r>
    </w:p>
    <w:p w:rsidR="00BC5C18" w:rsidRDefault="00F87DD8" w:rsidP="00BC5C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="00BC5C18">
        <w:rPr>
          <w:sz w:val="24"/>
          <w:szCs w:val="24"/>
        </w:rPr>
        <w:t xml:space="preserve">. </w:t>
      </w:r>
      <w:r w:rsidR="00BC5C18" w:rsidRPr="00BC5C18">
        <w:rPr>
          <w:sz w:val="24"/>
          <w:szCs w:val="24"/>
        </w:rPr>
        <w:t xml:space="preserve">Сторона-ініціатор внесення змін до Договору надсилає в порядку, передбаченому нормами чинного законодавства України іншій Стороні зміни (проєкт додаткової угоди) до </w:t>
      </w:r>
      <w:r w:rsidR="00BC5C18" w:rsidRPr="00BC5C18">
        <w:rPr>
          <w:sz w:val="24"/>
          <w:szCs w:val="24"/>
        </w:rPr>
        <w:lastRenderedPageBreak/>
        <w:t>Договору. Сторона, яка одержала зміни до Договору, має право протягом 10 (десяти) календарних днів у разі згоди оформити такі зміни. У разі якщо Сторони не досягли згоди з умовами змін до Договору, або неотримання відповіді на запропоновані зміни у встановлений строк, така додаткова угода до Договору вважається неукладеною.</w:t>
      </w:r>
    </w:p>
    <w:p w:rsidR="00CF1608" w:rsidRPr="00140DD9" w:rsidRDefault="00B108A4" w:rsidP="00BC5C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>9.</w:t>
      </w:r>
      <w:r w:rsidR="00F87DD8">
        <w:rPr>
          <w:sz w:val="24"/>
          <w:szCs w:val="24"/>
        </w:rPr>
        <w:t>7</w:t>
      </w:r>
      <w:r w:rsidRPr="00140DD9">
        <w:rPr>
          <w:sz w:val="24"/>
          <w:szCs w:val="24"/>
        </w:rPr>
        <w:t>.</w:t>
      </w:r>
      <w:r w:rsidR="00CF1608" w:rsidRPr="00140DD9">
        <w:rPr>
          <w:sz w:val="24"/>
          <w:szCs w:val="24"/>
        </w:rPr>
        <w:t xml:space="preserve"> Виконавець може залучати для </w:t>
      </w:r>
      <w:r w:rsidR="005169DC">
        <w:rPr>
          <w:sz w:val="24"/>
          <w:szCs w:val="24"/>
        </w:rPr>
        <w:t>розробки Документації</w:t>
      </w:r>
      <w:r w:rsidR="00CF1608" w:rsidRPr="00140DD9">
        <w:rPr>
          <w:sz w:val="24"/>
          <w:szCs w:val="24"/>
        </w:rPr>
        <w:t xml:space="preserve"> інші організації, які мають відповідні ліцензії, в межах договірної </w:t>
      </w:r>
      <w:r w:rsidR="00CF4352" w:rsidRPr="00140DD9">
        <w:rPr>
          <w:sz w:val="24"/>
          <w:szCs w:val="24"/>
        </w:rPr>
        <w:t>ціни</w:t>
      </w:r>
      <w:r w:rsidR="00CF1608" w:rsidRPr="00140DD9">
        <w:rPr>
          <w:sz w:val="24"/>
          <w:szCs w:val="24"/>
        </w:rPr>
        <w:t xml:space="preserve">, вказаної у пункті </w:t>
      </w:r>
      <w:r w:rsidR="00CF4352" w:rsidRPr="00140DD9">
        <w:rPr>
          <w:sz w:val="24"/>
          <w:szCs w:val="24"/>
        </w:rPr>
        <w:t>2</w:t>
      </w:r>
      <w:r w:rsidR="00CF1608" w:rsidRPr="00140DD9">
        <w:rPr>
          <w:sz w:val="24"/>
          <w:szCs w:val="24"/>
        </w:rPr>
        <w:t xml:space="preserve">.1. Договору, залишаючись відповідальним перед Замовником за результат їхньої </w:t>
      </w:r>
      <w:r w:rsidR="005169DC">
        <w:rPr>
          <w:sz w:val="24"/>
          <w:szCs w:val="24"/>
        </w:rPr>
        <w:t>роботи</w:t>
      </w:r>
      <w:r w:rsidR="00CF1608" w:rsidRPr="00140DD9">
        <w:rPr>
          <w:sz w:val="24"/>
          <w:szCs w:val="24"/>
        </w:rPr>
        <w:t>.</w:t>
      </w:r>
    </w:p>
    <w:p w:rsidR="00CF1608" w:rsidRPr="00140DD9" w:rsidRDefault="00F87DD8" w:rsidP="00AD2E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9.8</w:t>
      </w:r>
      <w:r w:rsidR="00CF1608" w:rsidRPr="00140DD9">
        <w:rPr>
          <w:sz w:val="24"/>
          <w:szCs w:val="24"/>
        </w:rPr>
        <w:t>. Субпідрядні організації, які залучаються Виконавцем д</w:t>
      </w:r>
      <w:r w:rsidR="00FD0AB8">
        <w:rPr>
          <w:sz w:val="24"/>
          <w:szCs w:val="24"/>
        </w:rPr>
        <w:t>ля</w:t>
      </w:r>
      <w:r w:rsidR="00CF1608" w:rsidRPr="00140DD9">
        <w:rPr>
          <w:sz w:val="24"/>
          <w:szCs w:val="24"/>
        </w:rPr>
        <w:t xml:space="preserve"> </w:t>
      </w:r>
      <w:r w:rsidR="005169DC">
        <w:rPr>
          <w:sz w:val="24"/>
          <w:szCs w:val="24"/>
        </w:rPr>
        <w:t xml:space="preserve">розробки </w:t>
      </w:r>
      <w:proofErr w:type="spellStart"/>
      <w:r w:rsidR="00AD2E9F">
        <w:rPr>
          <w:sz w:val="24"/>
          <w:szCs w:val="24"/>
        </w:rPr>
        <w:t>проєктно</w:t>
      </w:r>
      <w:proofErr w:type="spellEnd"/>
      <w:r w:rsidR="00AD2E9F">
        <w:rPr>
          <w:sz w:val="24"/>
          <w:szCs w:val="24"/>
        </w:rPr>
        <w:t>-кошторисної документації</w:t>
      </w:r>
      <w:r w:rsidR="00CF1608" w:rsidRPr="00140DD9">
        <w:rPr>
          <w:sz w:val="24"/>
          <w:szCs w:val="24"/>
        </w:rPr>
        <w:t>, повинні відповідати необхідним кваліфікаційним вимогам</w:t>
      </w:r>
      <w:r w:rsidR="00AD2E9F">
        <w:rPr>
          <w:sz w:val="24"/>
          <w:szCs w:val="24"/>
        </w:rPr>
        <w:t xml:space="preserve"> і мати відповідні дозвільні документи для надання такого виду послуг</w:t>
      </w:r>
      <w:r w:rsidR="00CF1608" w:rsidRPr="00140DD9">
        <w:rPr>
          <w:sz w:val="24"/>
          <w:szCs w:val="24"/>
        </w:rPr>
        <w:t>.</w:t>
      </w:r>
    </w:p>
    <w:p w:rsidR="00CF1608" w:rsidRPr="00140DD9" w:rsidRDefault="00F87DD8" w:rsidP="00AD2E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9.9</w:t>
      </w:r>
      <w:r w:rsidR="00CF1608" w:rsidRPr="00140DD9">
        <w:rPr>
          <w:sz w:val="24"/>
          <w:szCs w:val="24"/>
        </w:rPr>
        <w:t xml:space="preserve">. Приймання та оплату </w:t>
      </w:r>
      <w:r w:rsidR="00E56C77">
        <w:rPr>
          <w:sz w:val="24"/>
          <w:szCs w:val="24"/>
        </w:rPr>
        <w:t>участі</w:t>
      </w:r>
      <w:r w:rsidR="00CF1608" w:rsidRPr="00140DD9">
        <w:rPr>
          <w:sz w:val="24"/>
          <w:szCs w:val="24"/>
        </w:rPr>
        <w:t xml:space="preserve"> субпідрядник</w:t>
      </w:r>
      <w:r w:rsidR="00E56C77">
        <w:rPr>
          <w:sz w:val="24"/>
          <w:szCs w:val="24"/>
        </w:rPr>
        <w:t xml:space="preserve">а у розробленні </w:t>
      </w:r>
      <w:proofErr w:type="spellStart"/>
      <w:r w:rsidR="00AD2E9F">
        <w:rPr>
          <w:sz w:val="24"/>
          <w:szCs w:val="24"/>
        </w:rPr>
        <w:t>проєктно</w:t>
      </w:r>
      <w:proofErr w:type="spellEnd"/>
      <w:r w:rsidR="00AD2E9F">
        <w:rPr>
          <w:sz w:val="24"/>
          <w:szCs w:val="24"/>
        </w:rPr>
        <w:t>-кошторисної документації</w:t>
      </w:r>
      <w:r w:rsidR="00CF1608" w:rsidRPr="00140DD9">
        <w:rPr>
          <w:sz w:val="24"/>
          <w:szCs w:val="24"/>
        </w:rPr>
        <w:t>, здійснює Виконавець.</w:t>
      </w:r>
    </w:p>
    <w:p w:rsidR="00CF1608" w:rsidRPr="00140DD9" w:rsidRDefault="00F87DD8" w:rsidP="00AD2E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9.10</w:t>
      </w:r>
      <w:r w:rsidR="00CF1608" w:rsidRPr="00140DD9">
        <w:rPr>
          <w:sz w:val="24"/>
          <w:szCs w:val="24"/>
        </w:rPr>
        <w:t>. Дострокове розірвання Договору може бути здійснене за взаємною згодою Сторін, або в інших випадках, передбачених чинним законодавством України.</w:t>
      </w:r>
    </w:p>
    <w:p w:rsidR="003D5530" w:rsidRPr="00140DD9" w:rsidRDefault="003D5530" w:rsidP="00AD2E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316C9E" w:rsidRPr="00140DD9" w:rsidRDefault="003D5530" w:rsidP="00AD2E9F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b/>
          <w:sz w:val="24"/>
          <w:szCs w:val="24"/>
        </w:rPr>
      </w:pPr>
      <w:r w:rsidRPr="00140DD9">
        <w:rPr>
          <w:b/>
          <w:sz w:val="24"/>
          <w:szCs w:val="24"/>
        </w:rPr>
        <w:t>10. ДОДАТКИ</w:t>
      </w:r>
    </w:p>
    <w:p w:rsidR="003D5530" w:rsidRDefault="003D5530" w:rsidP="00AD2E9F">
      <w:pPr>
        <w:ind w:firstLine="567"/>
        <w:jc w:val="both"/>
        <w:rPr>
          <w:sz w:val="24"/>
          <w:szCs w:val="24"/>
        </w:rPr>
      </w:pPr>
      <w:r w:rsidRPr="00140DD9">
        <w:rPr>
          <w:sz w:val="24"/>
          <w:szCs w:val="24"/>
        </w:rPr>
        <w:t xml:space="preserve">Додаток 1 – Технічне завдання на розробку </w:t>
      </w:r>
      <w:proofErr w:type="spellStart"/>
      <w:r w:rsidRPr="00140DD9">
        <w:rPr>
          <w:sz w:val="24"/>
          <w:szCs w:val="24"/>
        </w:rPr>
        <w:t>проєктно</w:t>
      </w:r>
      <w:proofErr w:type="spellEnd"/>
      <w:r w:rsidRPr="00140DD9">
        <w:rPr>
          <w:sz w:val="24"/>
          <w:szCs w:val="24"/>
        </w:rPr>
        <w:t xml:space="preserve">-кошторисної документації по </w:t>
      </w:r>
      <w:r w:rsidR="00E56C77">
        <w:rPr>
          <w:sz w:val="24"/>
          <w:szCs w:val="24"/>
        </w:rPr>
        <w:t xml:space="preserve">створенню об’єкта: </w:t>
      </w:r>
      <w:r w:rsidR="00E56C77" w:rsidRPr="00E56C77">
        <w:rPr>
          <w:sz w:val="24"/>
          <w:szCs w:val="24"/>
        </w:rPr>
        <w:t xml:space="preserve">«Система пожежної сигналізації, оповіщення про пожежу </w:t>
      </w:r>
      <w:r w:rsidR="00CB7C03">
        <w:rPr>
          <w:sz w:val="24"/>
          <w:szCs w:val="24"/>
        </w:rPr>
        <w:t>та управління евакуацією людей а</w:t>
      </w:r>
      <w:r w:rsidR="00E56C77" w:rsidRPr="00E56C77">
        <w:rPr>
          <w:sz w:val="24"/>
          <w:szCs w:val="24"/>
        </w:rPr>
        <w:t>дміністрат</w:t>
      </w:r>
      <w:r w:rsidR="00E56C77">
        <w:rPr>
          <w:sz w:val="24"/>
          <w:szCs w:val="24"/>
        </w:rPr>
        <w:t xml:space="preserve">ивного корпусу №1 (будівля А), </w:t>
      </w:r>
      <w:r w:rsidR="00E56C77" w:rsidRPr="00E56C77">
        <w:rPr>
          <w:sz w:val="24"/>
          <w:szCs w:val="24"/>
        </w:rPr>
        <w:t>за адресою: 03057, м. Київ, вул. Сім’ї Бродських, 19»</w:t>
      </w:r>
      <w:r w:rsidR="00AD2E9F">
        <w:rPr>
          <w:sz w:val="24"/>
          <w:szCs w:val="24"/>
        </w:rPr>
        <w:t>;</w:t>
      </w:r>
    </w:p>
    <w:p w:rsidR="00AD2E9F" w:rsidRDefault="006A35DC" w:rsidP="00AD2E9F">
      <w:pPr>
        <w:ind w:firstLine="567"/>
        <w:jc w:val="both"/>
        <w:rPr>
          <w:b/>
          <w:sz w:val="24"/>
          <w:szCs w:val="24"/>
        </w:rPr>
      </w:pPr>
      <w:r w:rsidRPr="00140DD9">
        <w:rPr>
          <w:sz w:val="24"/>
          <w:szCs w:val="24"/>
        </w:rPr>
        <w:t>Дод</w:t>
      </w:r>
      <w:r>
        <w:rPr>
          <w:sz w:val="24"/>
          <w:szCs w:val="24"/>
        </w:rPr>
        <w:t xml:space="preserve">аток 2 – Кошторис </w:t>
      </w:r>
      <w:r w:rsidR="00CC1355" w:rsidRPr="00CC1355">
        <w:rPr>
          <w:sz w:val="24"/>
          <w:szCs w:val="24"/>
        </w:rPr>
        <w:t xml:space="preserve">на розробку </w:t>
      </w:r>
      <w:proofErr w:type="spellStart"/>
      <w:r w:rsidR="00CC1355" w:rsidRPr="00CC1355">
        <w:rPr>
          <w:sz w:val="24"/>
          <w:szCs w:val="24"/>
        </w:rPr>
        <w:t>проєктно</w:t>
      </w:r>
      <w:proofErr w:type="spellEnd"/>
      <w:r w:rsidR="00CC1355" w:rsidRPr="00CC1355">
        <w:rPr>
          <w:sz w:val="24"/>
          <w:szCs w:val="24"/>
        </w:rPr>
        <w:t xml:space="preserve">-кошторисної документації по створенню об’єкта: «Система пожежної сигналізації, оповіщення про пожежу </w:t>
      </w:r>
      <w:r w:rsidR="00CB7C03">
        <w:rPr>
          <w:sz w:val="24"/>
          <w:szCs w:val="24"/>
        </w:rPr>
        <w:t>та управління евакуацією людей а</w:t>
      </w:r>
      <w:r w:rsidR="00CC1355" w:rsidRPr="00CC1355">
        <w:rPr>
          <w:sz w:val="24"/>
          <w:szCs w:val="24"/>
        </w:rPr>
        <w:t>дміністративного корпусу №1 (будівля А), за адресою: 03057, м. Київ, вул. Сім’ї Бродських, 19»</w:t>
      </w:r>
      <w:r>
        <w:rPr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ф</w:t>
      </w:r>
      <w:r w:rsidRPr="00466F19">
        <w:rPr>
          <w:color w:val="000000"/>
          <w:sz w:val="24"/>
          <w:szCs w:val="24"/>
        </w:rPr>
        <w:t>орма № 2-П КНУ Настанова з визна</w:t>
      </w:r>
      <w:r>
        <w:rPr>
          <w:color w:val="000000"/>
          <w:sz w:val="24"/>
          <w:szCs w:val="24"/>
        </w:rPr>
        <w:t xml:space="preserve">чення вартості ПВР, </w:t>
      </w:r>
      <w:r w:rsidRPr="00466F19">
        <w:rPr>
          <w:color w:val="000000"/>
          <w:sz w:val="24"/>
          <w:szCs w:val="24"/>
        </w:rPr>
        <w:t xml:space="preserve">наказ </w:t>
      </w:r>
      <w:r>
        <w:rPr>
          <w:color w:val="000000"/>
          <w:sz w:val="24"/>
          <w:szCs w:val="24"/>
        </w:rPr>
        <w:t>№281).</w:t>
      </w:r>
      <w:r w:rsidR="00AD2E9F" w:rsidRPr="00AD2E9F">
        <w:rPr>
          <w:b/>
          <w:sz w:val="24"/>
          <w:szCs w:val="24"/>
        </w:rPr>
        <w:t xml:space="preserve"> </w:t>
      </w:r>
    </w:p>
    <w:p w:rsidR="00AD2E9F" w:rsidRDefault="00AD2E9F" w:rsidP="00AD2E9F">
      <w:pPr>
        <w:jc w:val="center"/>
        <w:rPr>
          <w:b/>
          <w:sz w:val="24"/>
          <w:szCs w:val="24"/>
        </w:rPr>
      </w:pPr>
    </w:p>
    <w:p w:rsidR="00ED5663" w:rsidRDefault="00AD2E9F" w:rsidP="00AD2E9F">
      <w:pPr>
        <w:jc w:val="center"/>
        <w:rPr>
          <w:b/>
          <w:sz w:val="24"/>
          <w:szCs w:val="24"/>
        </w:rPr>
      </w:pPr>
      <w:r w:rsidRPr="00140DD9">
        <w:rPr>
          <w:b/>
          <w:sz w:val="24"/>
          <w:szCs w:val="24"/>
        </w:rPr>
        <w:t>РЕКВІЗИТИ ТА ПІДПИСИ СТОРІН</w:t>
      </w:r>
    </w:p>
    <w:tbl>
      <w:tblPr>
        <w:tblW w:w="5453" w:type="pct"/>
        <w:tblLayout w:type="fixed"/>
        <w:tblLook w:val="01E0" w:firstRow="1" w:lastRow="1" w:firstColumn="1" w:lastColumn="1" w:noHBand="0" w:noVBand="0"/>
      </w:tblPr>
      <w:tblGrid>
        <w:gridCol w:w="4931"/>
        <w:gridCol w:w="5507"/>
      </w:tblGrid>
      <w:tr w:rsidR="00B45A61" w:rsidRPr="00140DD9" w:rsidTr="002A7FE1">
        <w:trPr>
          <w:trHeight w:val="5597"/>
        </w:trPr>
        <w:tc>
          <w:tcPr>
            <w:tcW w:w="2362" w:type="pct"/>
          </w:tcPr>
          <w:p w:rsidR="008D3273" w:rsidRPr="00140DD9" w:rsidRDefault="008D3273" w:rsidP="002A7FE1">
            <w:pPr>
              <w:rPr>
                <w:b/>
                <w:sz w:val="24"/>
                <w:szCs w:val="24"/>
              </w:rPr>
            </w:pPr>
            <w:r w:rsidRPr="00140DD9">
              <w:rPr>
                <w:b/>
                <w:sz w:val="24"/>
                <w:szCs w:val="24"/>
              </w:rPr>
              <w:t>Виконавець:</w:t>
            </w:r>
          </w:p>
          <w:p w:rsidR="008D3273" w:rsidRPr="00140DD9" w:rsidRDefault="008D3273" w:rsidP="002A7FE1">
            <w:pPr>
              <w:jc w:val="both"/>
              <w:rPr>
                <w:b/>
                <w:sz w:val="24"/>
                <w:szCs w:val="24"/>
              </w:rPr>
            </w:pPr>
          </w:p>
          <w:p w:rsidR="008D3273" w:rsidRPr="00140DD9" w:rsidRDefault="008D3273" w:rsidP="002A7FE1">
            <w:pPr>
              <w:jc w:val="both"/>
              <w:rPr>
                <w:b/>
                <w:sz w:val="24"/>
                <w:szCs w:val="24"/>
              </w:rPr>
            </w:pPr>
          </w:p>
          <w:p w:rsidR="008D3273" w:rsidRPr="00140DD9" w:rsidRDefault="008D3273" w:rsidP="002A7FE1">
            <w:pPr>
              <w:jc w:val="both"/>
              <w:rPr>
                <w:b/>
                <w:sz w:val="24"/>
                <w:szCs w:val="24"/>
              </w:rPr>
            </w:pPr>
          </w:p>
          <w:p w:rsidR="008D3273" w:rsidRPr="00140DD9" w:rsidRDefault="008D3273" w:rsidP="002A7FE1">
            <w:pPr>
              <w:jc w:val="both"/>
              <w:rPr>
                <w:b/>
                <w:sz w:val="24"/>
                <w:szCs w:val="24"/>
              </w:rPr>
            </w:pPr>
          </w:p>
          <w:p w:rsidR="008D3273" w:rsidRPr="00140DD9" w:rsidRDefault="008D3273" w:rsidP="002A7FE1">
            <w:pPr>
              <w:jc w:val="both"/>
              <w:rPr>
                <w:b/>
                <w:sz w:val="24"/>
                <w:szCs w:val="24"/>
              </w:rPr>
            </w:pPr>
          </w:p>
          <w:p w:rsidR="008D3273" w:rsidRPr="00140DD9" w:rsidRDefault="008D3273" w:rsidP="002A7FE1">
            <w:pPr>
              <w:jc w:val="both"/>
              <w:rPr>
                <w:b/>
                <w:sz w:val="24"/>
                <w:szCs w:val="24"/>
              </w:rPr>
            </w:pPr>
          </w:p>
          <w:p w:rsidR="008D3273" w:rsidRPr="00140DD9" w:rsidRDefault="008D3273" w:rsidP="002A7FE1">
            <w:pPr>
              <w:jc w:val="both"/>
              <w:rPr>
                <w:b/>
                <w:sz w:val="24"/>
                <w:szCs w:val="24"/>
              </w:rPr>
            </w:pPr>
          </w:p>
          <w:p w:rsidR="008D3273" w:rsidRPr="00140DD9" w:rsidRDefault="008D3273" w:rsidP="002A7FE1">
            <w:pPr>
              <w:jc w:val="both"/>
              <w:rPr>
                <w:b/>
                <w:sz w:val="24"/>
                <w:szCs w:val="24"/>
              </w:rPr>
            </w:pPr>
          </w:p>
          <w:p w:rsidR="008D3273" w:rsidRPr="00140DD9" w:rsidRDefault="008D3273" w:rsidP="002A7FE1">
            <w:pPr>
              <w:jc w:val="both"/>
              <w:rPr>
                <w:b/>
                <w:sz w:val="24"/>
                <w:szCs w:val="24"/>
              </w:rPr>
            </w:pPr>
          </w:p>
          <w:p w:rsidR="008D3273" w:rsidRPr="00140DD9" w:rsidRDefault="008D3273" w:rsidP="00C17F03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38" w:type="pct"/>
          </w:tcPr>
          <w:p w:rsidR="00965A76" w:rsidRDefault="00965A76" w:rsidP="002A7FE1">
            <w:pPr>
              <w:rPr>
                <w:b/>
                <w:bCs/>
                <w:sz w:val="24"/>
                <w:szCs w:val="24"/>
              </w:rPr>
            </w:pPr>
          </w:p>
          <w:p w:rsidR="008D3273" w:rsidRPr="00140DD9" w:rsidRDefault="008D3273" w:rsidP="002A7FE1">
            <w:pPr>
              <w:rPr>
                <w:b/>
                <w:bCs/>
                <w:sz w:val="24"/>
                <w:szCs w:val="24"/>
              </w:rPr>
            </w:pPr>
            <w:r w:rsidRPr="00140DD9">
              <w:rPr>
                <w:b/>
                <w:bCs/>
                <w:sz w:val="24"/>
                <w:szCs w:val="24"/>
              </w:rPr>
              <w:t>Замовник:</w:t>
            </w:r>
          </w:p>
          <w:p w:rsidR="008D3273" w:rsidRPr="00140DD9" w:rsidRDefault="008D3273" w:rsidP="002A7FE1">
            <w:pPr>
              <w:rPr>
                <w:b/>
                <w:bCs/>
                <w:sz w:val="24"/>
                <w:szCs w:val="24"/>
              </w:rPr>
            </w:pPr>
            <w:r w:rsidRPr="00140DD9">
              <w:rPr>
                <w:b/>
                <w:bCs/>
                <w:sz w:val="24"/>
                <w:szCs w:val="24"/>
              </w:rPr>
              <w:t>Національна комісія, що здійснює державне     регулювання у сферах енергетики</w:t>
            </w:r>
          </w:p>
          <w:p w:rsidR="008D3273" w:rsidRPr="00140DD9" w:rsidRDefault="008D3273" w:rsidP="002A7FE1">
            <w:pPr>
              <w:rPr>
                <w:b/>
                <w:bCs/>
                <w:sz w:val="24"/>
                <w:szCs w:val="24"/>
              </w:rPr>
            </w:pPr>
            <w:r w:rsidRPr="00140DD9">
              <w:rPr>
                <w:b/>
                <w:bCs/>
                <w:sz w:val="24"/>
                <w:szCs w:val="24"/>
              </w:rPr>
              <w:t>та комунальних послуг</w:t>
            </w:r>
          </w:p>
          <w:p w:rsidR="008D3273" w:rsidRPr="00AD2E9F" w:rsidRDefault="008D3273" w:rsidP="002A7FE1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3057, м"/>
              </w:smartTagPr>
              <w:r w:rsidRPr="00AD2E9F">
                <w:rPr>
                  <w:sz w:val="22"/>
                  <w:szCs w:val="22"/>
                </w:rPr>
                <w:t>03057, м</w:t>
              </w:r>
            </w:smartTag>
            <w:r w:rsidRPr="00AD2E9F">
              <w:rPr>
                <w:sz w:val="22"/>
                <w:szCs w:val="22"/>
              </w:rPr>
              <w:t>. Київ, вул. Сім’ї Бродських, 19</w:t>
            </w:r>
          </w:p>
          <w:p w:rsidR="008D3273" w:rsidRPr="00AD2E9F" w:rsidRDefault="008D3273" w:rsidP="002A7FE1">
            <w:pPr>
              <w:rPr>
                <w:sz w:val="22"/>
                <w:szCs w:val="22"/>
              </w:rPr>
            </w:pPr>
            <w:r w:rsidRPr="00AD2E9F">
              <w:rPr>
                <w:sz w:val="22"/>
                <w:szCs w:val="22"/>
              </w:rPr>
              <w:t>р/р UA378201720343141001100089160</w:t>
            </w:r>
          </w:p>
          <w:p w:rsidR="008D3273" w:rsidRPr="00AD2E9F" w:rsidRDefault="008D3273" w:rsidP="002A7FE1">
            <w:pPr>
              <w:rPr>
                <w:sz w:val="22"/>
                <w:szCs w:val="22"/>
              </w:rPr>
            </w:pPr>
            <w:r w:rsidRPr="00AD2E9F">
              <w:rPr>
                <w:sz w:val="22"/>
                <w:szCs w:val="22"/>
              </w:rPr>
              <w:t>в ДКСУ  м. Київ</w:t>
            </w:r>
          </w:p>
          <w:p w:rsidR="008D3273" w:rsidRPr="00AD2E9F" w:rsidRDefault="008D3273" w:rsidP="002A7FE1">
            <w:pPr>
              <w:rPr>
                <w:sz w:val="22"/>
                <w:szCs w:val="22"/>
              </w:rPr>
            </w:pPr>
            <w:r w:rsidRPr="00AD2E9F">
              <w:rPr>
                <w:sz w:val="22"/>
                <w:szCs w:val="22"/>
              </w:rPr>
              <w:t>МФО 820172</w:t>
            </w:r>
          </w:p>
          <w:p w:rsidR="008D3273" w:rsidRPr="00AD2E9F" w:rsidRDefault="008D3273" w:rsidP="002A7FE1">
            <w:pPr>
              <w:rPr>
                <w:sz w:val="22"/>
                <w:szCs w:val="22"/>
              </w:rPr>
            </w:pPr>
            <w:r w:rsidRPr="00AD2E9F">
              <w:rPr>
                <w:sz w:val="22"/>
                <w:szCs w:val="22"/>
              </w:rPr>
              <w:t>ЄДРПОУ 39369133</w:t>
            </w:r>
          </w:p>
          <w:p w:rsidR="008D3273" w:rsidRPr="00AD2E9F" w:rsidRDefault="008D3273" w:rsidP="002A7FE1">
            <w:pPr>
              <w:rPr>
                <w:sz w:val="22"/>
                <w:szCs w:val="22"/>
              </w:rPr>
            </w:pPr>
            <w:r w:rsidRPr="00AD2E9F">
              <w:rPr>
                <w:sz w:val="22"/>
                <w:szCs w:val="22"/>
              </w:rPr>
              <w:t xml:space="preserve">не є платником податку на прибуток </w:t>
            </w:r>
          </w:p>
          <w:p w:rsidR="008D3273" w:rsidRPr="00AD2E9F" w:rsidRDefault="008D3273" w:rsidP="002A7FE1">
            <w:pPr>
              <w:rPr>
                <w:sz w:val="22"/>
                <w:szCs w:val="22"/>
                <w:lang w:val="ru-RU"/>
              </w:rPr>
            </w:pPr>
            <w:r w:rsidRPr="00AD2E9F">
              <w:rPr>
                <w:sz w:val="22"/>
                <w:szCs w:val="22"/>
              </w:rPr>
              <w:t>тел. (044)-204-</w:t>
            </w:r>
            <w:r w:rsidRPr="00AD2E9F">
              <w:rPr>
                <w:sz w:val="22"/>
                <w:szCs w:val="22"/>
                <w:lang w:val="ru-RU"/>
              </w:rPr>
              <w:t>48</w:t>
            </w:r>
            <w:r w:rsidRPr="00AD2E9F">
              <w:rPr>
                <w:sz w:val="22"/>
                <w:szCs w:val="22"/>
              </w:rPr>
              <w:t>-8</w:t>
            </w:r>
            <w:r w:rsidRPr="00AD2E9F">
              <w:rPr>
                <w:sz w:val="22"/>
                <w:szCs w:val="22"/>
                <w:lang w:val="ru-RU"/>
              </w:rPr>
              <w:t>9</w:t>
            </w:r>
          </w:p>
          <w:p w:rsidR="008D3273" w:rsidRPr="00140DD9" w:rsidRDefault="008D3273" w:rsidP="002A7FE1">
            <w:pPr>
              <w:rPr>
                <w:sz w:val="24"/>
                <w:szCs w:val="24"/>
                <w:lang w:val="ru-RU"/>
              </w:rPr>
            </w:pPr>
          </w:p>
          <w:p w:rsidR="008D3273" w:rsidRPr="00140DD9" w:rsidRDefault="008D3273" w:rsidP="002A7FE1">
            <w:pPr>
              <w:rPr>
                <w:b/>
                <w:bCs/>
                <w:sz w:val="24"/>
                <w:szCs w:val="24"/>
              </w:rPr>
            </w:pPr>
          </w:p>
          <w:p w:rsidR="008D3273" w:rsidRPr="00140DD9" w:rsidRDefault="008D3273" w:rsidP="00AD2E9F">
            <w:pPr>
              <w:ind w:right="44"/>
              <w:rPr>
                <w:sz w:val="24"/>
                <w:szCs w:val="24"/>
              </w:rPr>
            </w:pPr>
            <w:r w:rsidRPr="00140DD9">
              <w:rPr>
                <w:b/>
                <w:bCs/>
                <w:sz w:val="24"/>
                <w:szCs w:val="24"/>
                <w:lang w:val="ru-RU"/>
              </w:rPr>
              <w:t>________________</w:t>
            </w:r>
            <w:r w:rsidRPr="00140DD9">
              <w:rPr>
                <w:b/>
                <w:bCs/>
                <w:sz w:val="24"/>
                <w:szCs w:val="24"/>
              </w:rPr>
              <w:t xml:space="preserve">___ </w:t>
            </w:r>
          </w:p>
        </w:tc>
      </w:tr>
    </w:tbl>
    <w:p w:rsidR="0061542A" w:rsidRPr="00B45A61" w:rsidRDefault="0061542A" w:rsidP="00CF435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  <w:sectPr w:rsidR="0061542A" w:rsidRPr="00B45A61" w:rsidSect="009329C8">
          <w:headerReference w:type="even" r:id="rId8"/>
          <w:headerReference w:type="default" r:id="rId9"/>
          <w:footerReference w:type="even" r:id="rId10"/>
          <w:pgSz w:w="11906" w:h="16838"/>
          <w:pgMar w:top="851" w:right="850" w:bottom="1276" w:left="1701" w:header="426" w:footer="403" w:gutter="0"/>
          <w:pgNumType w:start="1"/>
          <w:cols w:space="720" w:equalWidth="0">
            <w:col w:w="9689"/>
          </w:cols>
          <w:titlePg/>
          <w:docGrid w:linePitch="272"/>
        </w:sectPr>
      </w:pPr>
    </w:p>
    <w:p w:rsidR="003A6ECD" w:rsidRPr="00466F19" w:rsidRDefault="003A6ECD" w:rsidP="003A6ECD">
      <w:pPr>
        <w:ind w:left="6379"/>
        <w:rPr>
          <w:sz w:val="22"/>
          <w:szCs w:val="22"/>
        </w:rPr>
      </w:pPr>
      <w:bookmarkStart w:id="0" w:name="_Hlk119515986"/>
      <w:r w:rsidRPr="00466F19">
        <w:rPr>
          <w:sz w:val="22"/>
          <w:szCs w:val="22"/>
        </w:rPr>
        <w:lastRenderedPageBreak/>
        <w:t>Додаток 1</w:t>
      </w:r>
    </w:p>
    <w:p w:rsidR="003A6ECD" w:rsidRPr="00466F19" w:rsidRDefault="003A6ECD" w:rsidP="003A6ECD">
      <w:pPr>
        <w:ind w:left="6379"/>
        <w:rPr>
          <w:sz w:val="22"/>
          <w:szCs w:val="22"/>
        </w:rPr>
      </w:pPr>
      <w:r w:rsidRPr="00466F19">
        <w:rPr>
          <w:sz w:val="22"/>
          <w:szCs w:val="22"/>
        </w:rPr>
        <w:t>до Договору від ___.______2023 року №_________</w:t>
      </w:r>
    </w:p>
    <w:p w:rsidR="003A6ECD" w:rsidRPr="00B73022" w:rsidRDefault="003A6ECD" w:rsidP="003A6ECD">
      <w:pPr>
        <w:jc w:val="center"/>
        <w:rPr>
          <w:b/>
          <w:sz w:val="22"/>
          <w:szCs w:val="22"/>
          <w:highlight w:val="yellow"/>
        </w:rPr>
      </w:pPr>
    </w:p>
    <w:p w:rsidR="003A6ECD" w:rsidRPr="00466F19" w:rsidRDefault="003A6ECD" w:rsidP="003A6ECD">
      <w:pPr>
        <w:jc w:val="center"/>
        <w:rPr>
          <w:b/>
          <w:sz w:val="22"/>
          <w:szCs w:val="22"/>
        </w:rPr>
      </w:pPr>
      <w:r w:rsidRPr="00466F19">
        <w:rPr>
          <w:b/>
          <w:sz w:val="22"/>
          <w:szCs w:val="22"/>
        </w:rPr>
        <w:t xml:space="preserve">Технічне завдання </w:t>
      </w:r>
    </w:p>
    <w:p w:rsidR="003A6ECD" w:rsidRPr="00466F19" w:rsidRDefault="003A6ECD" w:rsidP="003A6ECD">
      <w:pPr>
        <w:jc w:val="center"/>
        <w:rPr>
          <w:b/>
          <w:sz w:val="22"/>
          <w:szCs w:val="22"/>
        </w:rPr>
      </w:pPr>
      <w:r w:rsidRPr="00466F19">
        <w:rPr>
          <w:b/>
          <w:sz w:val="22"/>
          <w:szCs w:val="22"/>
        </w:rPr>
        <w:t xml:space="preserve">на розробку </w:t>
      </w:r>
      <w:proofErr w:type="spellStart"/>
      <w:r w:rsidRPr="00466F19">
        <w:rPr>
          <w:b/>
          <w:sz w:val="22"/>
          <w:szCs w:val="22"/>
        </w:rPr>
        <w:t>проєктно</w:t>
      </w:r>
      <w:proofErr w:type="spellEnd"/>
      <w:r w:rsidRPr="00466F19">
        <w:rPr>
          <w:b/>
          <w:sz w:val="22"/>
          <w:szCs w:val="22"/>
        </w:rPr>
        <w:t>-кошторисної документації по</w:t>
      </w:r>
      <w:r w:rsidR="00E56C77">
        <w:rPr>
          <w:b/>
          <w:sz w:val="22"/>
          <w:szCs w:val="22"/>
        </w:rPr>
        <w:t xml:space="preserve"> створенню об’єкта</w:t>
      </w:r>
      <w:r w:rsidRPr="00466F19">
        <w:rPr>
          <w:b/>
          <w:sz w:val="22"/>
          <w:szCs w:val="22"/>
        </w:rPr>
        <w:t>:</w:t>
      </w:r>
    </w:p>
    <w:p w:rsidR="006C158A" w:rsidRPr="006C158A" w:rsidRDefault="006C158A" w:rsidP="006C158A">
      <w:pPr>
        <w:jc w:val="center"/>
        <w:rPr>
          <w:sz w:val="24"/>
          <w:szCs w:val="24"/>
        </w:rPr>
      </w:pPr>
      <w:r w:rsidRPr="006C158A">
        <w:rPr>
          <w:sz w:val="24"/>
          <w:szCs w:val="24"/>
        </w:rPr>
        <w:t xml:space="preserve">«Система пожежної сигналізації, оповіщення про пожежу та управління евакуацією людей </w:t>
      </w:r>
      <w:r w:rsidR="00CB7C03">
        <w:rPr>
          <w:sz w:val="24"/>
          <w:szCs w:val="24"/>
        </w:rPr>
        <w:t>а</w:t>
      </w:r>
      <w:r w:rsidRPr="006C158A">
        <w:rPr>
          <w:sz w:val="24"/>
          <w:szCs w:val="24"/>
        </w:rPr>
        <w:t xml:space="preserve">дміністративного корпусу №1 (будівля А), </w:t>
      </w:r>
    </w:p>
    <w:p w:rsidR="00271348" w:rsidRPr="00271348" w:rsidRDefault="006C158A" w:rsidP="006C158A">
      <w:pPr>
        <w:jc w:val="center"/>
        <w:rPr>
          <w:sz w:val="24"/>
          <w:szCs w:val="24"/>
        </w:rPr>
      </w:pPr>
      <w:r w:rsidRPr="006C158A">
        <w:rPr>
          <w:sz w:val="24"/>
          <w:szCs w:val="24"/>
        </w:rPr>
        <w:t>за адресою: 03057, м. Київ, вул. Сім’ї Бродських, 19»</w:t>
      </w:r>
    </w:p>
    <w:tbl>
      <w:tblPr>
        <w:tblW w:w="9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541"/>
        <w:gridCol w:w="6678"/>
      </w:tblGrid>
      <w:tr w:rsidR="00E7074D" w:rsidRPr="00BA26F9" w:rsidTr="00D5215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jc w:val="center"/>
              <w:rPr>
                <w:color w:val="FF0000"/>
              </w:rPr>
            </w:pPr>
            <w:r w:rsidRPr="00BA26F9">
              <w:rPr>
                <w:color w:val="000000"/>
              </w:rP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jc w:val="center"/>
              <w:rPr>
                <w:color w:val="000000"/>
              </w:rPr>
            </w:pPr>
            <w:r w:rsidRPr="00BA26F9">
              <w:rPr>
                <w:color w:val="000000"/>
              </w:rPr>
              <w:t>Перелік основних даних та вимог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jc w:val="center"/>
              <w:rPr>
                <w:color w:val="000000"/>
              </w:rPr>
            </w:pPr>
            <w:r w:rsidRPr="00BA26F9">
              <w:rPr>
                <w:color w:val="000000"/>
              </w:rPr>
              <w:t>Опис</w:t>
            </w:r>
          </w:p>
        </w:tc>
      </w:tr>
      <w:tr w:rsidR="00E7074D" w:rsidRPr="00D5187B" w:rsidTr="00D5215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rPr>
                <w:color w:val="000000"/>
              </w:rPr>
            </w:pPr>
            <w:r w:rsidRPr="00BA26F9">
              <w:rPr>
                <w:color w:val="000000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rPr>
                <w:color w:val="000000"/>
              </w:rPr>
            </w:pPr>
            <w:r w:rsidRPr="00BA26F9">
              <w:rPr>
                <w:color w:val="000000"/>
              </w:rPr>
              <w:t>Назва та місце знаходження об’єкта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F5245A" w:rsidRDefault="00E7074D" w:rsidP="00D52150">
            <w:r w:rsidRPr="00F5245A">
              <w:rPr>
                <w:color w:val="000000"/>
              </w:rPr>
              <w:t xml:space="preserve">«Системи пожежної сигналізації, </w:t>
            </w:r>
            <w:r w:rsidRPr="00F5245A">
              <w:t xml:space="preserve">системи керування </w:t>
            </w:r>
            <w:proofErr w:type="spellStart"/>
            <w:r w:rsidRPr="00F5245A">
              <w:t>евакуюванням</w:t>
            </w:r>
            <w:proofErr w:type="spellEnd"/>
            <w:r w:rsidRPr="00F5245A">
              <w:t xml:space="preserve"> </w:t>
            </w:r>
          </w:p>
          <w:p w:rsidR="00E7074D" w:rsidRPr="00F5245A" w:rsidRDefault="00E7074D" w:rsidP="00D52150">
            <w:pPr>
              <w:rPr>
                <w:color w:val="000000"/>
              </w:rPr>
            </w:pPr>
            <w:r w:rsidRPr="00F5245A">
              <w:t xml:space="preserve">(в частині систем оповіщення про пожежу і покажчиків напрямку </w:t>
            </w:r>
            <w:proofErr w:type="spellStart"/>
            <w:r w:rsidRPr="00F5245A">
              <w:t>евакуювання</w:t>
            </w:r>
            <w:proofErr w:type="spellEnd"/>
            <w:r w:rsidRPr="00F5245A">
              <w:t>),</w:t>
            </w:r>
            <w:r w:rsidRPr="00F5245A">
              <w:rPr>
                <w:color w:val="000000"/>
              </w:rPr>
              <w:t xml:space="preserve"> управління евакуацією людей та </w:t>
            </w:r>
            <w:proofErr w:type="spellStart"/>
            <w:r w:rsidRPr="00F5245A">
              <w:rPr>
                <w:color w:val="000000"/>
              </w:rPr>
              <w:t>устатковання</w:t>
            </w:r>
            <w:proofErr w:type="spellEnd"/>
            <w:r w:rsidRPr="00F5245A">
              <w:rPr>
                <w:color w:val="000000"/>
              </w:rPr>
              <w:t xml:space="preserve"> для передачі тривожних сповіщень в адміністративному корпусі №1 (будівля А), за </w:t>
            </w:r>
            <w:proofErr w:type="spellStart"/>
            <w:r w:rsidRPr="00F5245A">
              <w:rPr>
                <w:color w:val="000000"/>
              </w:rPr>
              <w:t>адресою</w:t>
            </w:r>
            <w:proofErr w:type="spellEnd"/>
            <w:r w:rsidRPr="00F5245A">
              <w:rPr>
                <w:color w:val="000000"/>
              </w:rPr>
              <w:t>: 03057, м. Київ, вул. Сім’ї Бродських, 19»</w:t>
            </w:r>
          </w:p>
        </w:tc>
      </w:tr>
      <w:tr w:rsidR="00E7074D" w:rsidRPr="00D5187B" w:rsidTr="00D5215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BA26F9" w:rsidRDefault="00E7074D" w:rsidP="00D521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301499" w:rsidRDefault="00E7074D" w:rsidP="00D52150">
            <w:pPr>
              <w:spacing w:line="276" w:lineRule="auto"/>
              <w:ind w:right="-108"/>
              <w:rPr>
                <w:color w:val="000000"/>
                <w:vertAlign w:val="superscript"/>
              </w:rPr>
            </w:pPr>
            <w:proofErr w:type="spellStart"/>
            <w:r>
              <w:rPr>
                <w:color w:val="000000"/>
              </w:rPr>
              <w:t>Проектуєма</w:t>
            </w:r>
            <w:proofErr w:type="spellEnd"/>
            <w:r>
              <w:rPr>
                <w:color w:val="000000"/>
              </w:rPr>
              <w:t xml:space="preserve"> площа об</w:t>
            </w:r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</w:rPr>
              <w:t>єкту</w:t>
            </w:r>
            <w:proofErr w:type="spellEnd"/>
            <w:r>
              <w:rPr>
                <w:color w:val="000000"/>
              </w:rPr>
              <w:t>,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8762E9" w:rsidRDefault="00E7074D" w:rsidP="00D52150">
            <w:pPr>
              <w:rPr>
                <w:color w:val="000000"/>
              </w:rPr>
            </w:pPr>
            <w:r w:rsidRPr="008762E9">
              <w:rPr>
                <w:color w:val="000000"/>
                <w:lang w:val="en-US"/>
              </w:rPr>
              <w:t>S</w:t>
            </w:r>
            <w:r w:rsidRPr="008762E9">
              <w:rPr>
                <w:color w:val="000000"/>
              </w:rPr>
              <w:t xml:space="preserve"> = 4</w:t>
            </w:r>
            <w:r w:rsidRPr="008762E9">
              <w:rPr>
                <w:color w:val="000000"/>
                <w:lang w:val="en-US"/>
              </w:rPr>
              <w:t> </w:t>
            </w:r>
            <w:r w:rsidRPr="008762E9">
              <w:rPr>
                <w:color w:val="000000"/>
              </w:rPr>
              <w:t>790 м</w:t>
            </w:r>
            <w:r w:rsidRPr="008762E9">
              <w:rPr>
                <w:color w:val="000000"/>
                <w:vertAlign w:val="superscript"/>
              </w:rPr>
              <w:t>2</w:t>
            </w:r>
          </w:p>
        </w:tc>
      </w:tr>
      <w:tr w:rsidR="00E7074D" w:rsidRPr="00D5187B" w:rsidTr="00D5215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42776D" w:rsidRDefault="00E7074D" w:rsidP="00D5215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Default="00E7074D" w:rsidP="00D52150">
            <w:pPr>
              <w:spacing w:line="276" w:lineRule="auto"/>
              <w:ind w:right="-108"/>
              <w:rPr>
                <w:color w:val="000000"/>
              </w:rPr>
            </w:pPr>
            <w:r>
              <w:t>К</w:t>
            </w:r>
            <w:r w:rsidRPr="00BA26F9">
              <w:t>ласу наслідків (відпові</w:t>
            </w:r>
            <w:r>
              <w:t>дальності) об</w:t>
            </w:r>
            <w:r w:rsidRPr="0042776D">
              <w:t>’</w:t>
            </w:r>
            <w:r>
              <w:t xml:space="preserve">єкту проектування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42776D" w:rsidRDefault="00E7074D" w:rsidP="00D5215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CC2 (</w:t>
            </w:r>
            <w:r>
              <w:rPr>
                <w:color w:val="000000"/>
              </w:rPr>
              <w:t>середні наслідки)</w:t>
            </w:r>
          </w:p>
        </w:tc>
      </w:tr>
      <w:tr w:rsidR="00E7074D" w:rsidRPr="00BA26F9" w:rsidTr="00D5215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rPr>
                <w:color w:val="000000"/>
                <w:lang w:val="en-US"/>
              </w:rPr>
            </w:pPr>
            <w:r w:rsidRPr="00BA26F9">
              <w:rPr>
                <w:color w:val="000000"/>
                <w:lang w:val="en-US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rPr>
                <w:color w:val="000000"/>
              </w:rPr>
            </w:pPr>
            <w:r w:rsidRPr="00BA26F9">
              <w:rPr>
                <w:color w:val="000000"/>
              </w:rPr>
              <w:t xml:space="preserve">Підстава для </w:t>
            </w:r>
            <w:proofErr w:type="spellStart"/>
            <w:r w:rsidRPr="00BA26F9">
              <w:rPr>
                <w:color w:val="000000"/>
              </w:rPr>
              <w:t>проєктування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D5187B" w:rsidRDefault="00E7074D" w:rsidP="00D52150">
            <w:pPr>
              <w:tabs>
                <w:tab w:val="left" w:pos="708"/>
              </w:tabs>
              <w:suppressAutoHyphens/>
              <w:ind w:left="-44"/>
              <w:rPr>
                <w:rFonts w:eastAsia="SimSun"/>
                <w:color w:val="00000A"/>
              </w:rPr>
            </w:pPr>
            <w:r w:rsidRPr="00D5187B">
              <w:rPr>
                <w:rFonts w:eastAsia="SimSun"/>
                <w:color w:val="00000A"/>
              </w:rPr>
              <w:t>ПРИПИС «про усунення порушень вимог законодавства у сфері техногенної та пожежної безпеки» від 3 вересня 2021 року № 404</w:t>
            </w:r>
          </w:p>
        </w:tc>
      </w:tr>
      <w:tr w:rsidR="00E7074D" w:rsidRPr="00BA26F9" w:rsidTr="00D5215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BA26F9" w:rsidRDefault="00E7074D" w:rsidP="00D52150">
            <w:pPr>
              <w:spacing w:line="276" w:lineRule="auto"/>
              <w:rPr>
                <w:color w:val="000000"/>
                <w:lang w:val="en-US"/>
              </w:rPr>
            </w:pPr>
            <w:r w:rsidRPr="00BA26F9">
              <w:rPr>
                <w:color w:val="000000"/>
                <w:lang w:val="en-US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rPr>
                <w:color w:val="000000"/>
              </w:rPr>
            </w:pPr>
            <w:r w:rsidRPr="00BA26F9">
              <w:rPr>
                <w:color w:val="000000"/>
              </w:rPr>
              <w:t>Дані про замовника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D5187B" w:rsidRDefault="00E7074D" w:rsidP="00D52150">
            <w:pPr>
              <w:spacing w:line="276" w:lineRule="auto"/>
              <w:jc w:val="both"/>
              <w:rPr>
                <w:color w:val="000000"/>
              </w:rPr>
            </w:pPr>
            <w:r w:rsidRPr="00D5187B">
              <w:rPr>
                <w:color w:val="000000"/>
              </w:rPr>
              <w:t xml:space="preserve">Національна комісія, що здійснює державне регулювання у сферах енергетики та комунальних послуг, яка знаходиться за </w:t>
            </w:r>
            <w:proofErr w:type="spellStart"/>
            <w:r w:rsidRPr="00D5187B">
              <w:rPr>
                <w:color w:val="000000"/>
              </w:rPr>
              <w:t>адресою</w:t>
            </w:r>
            <w:proofErr w:type="spellEnd"/>
            <w:r w:rsidRPr="00D5187B">
              <w:rPr>
                <w:color w:val="000000"/>
              </w:rPr>
              <w:t>:</w:t>
            </w:r>
            <w:r w:rsidRPr="00D5187B">
              <w:t xml:space="preserve"> </w:t>
            </w:r>
            <w:r w:rsidRPr="00D5187B">
              <w:rPr>
                <w:color w:val="000000"/>
              </w:rPr>
              <w:t xml:space="preserve"> 03057, м. Київ, вул. Сім’ї Бродських, 19.</w:t>
            </w:r>
          </w:p>
        </w:tc>
      </w:tr>
      <w:tr w:rsidR="00E7074D" w:rsidRPr="00BA26F9" w:rsidTr="00D5215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BA26F9" w:rsidRDefault="00E7074D" w:rsidP="00D52150">
            <w:pPr>
              <w:spacing w:line="276" w:lineRule="auto"/>
              <w:rPr>
                <w:color w:val="000000"/>
                <w:lang w:val="en-US"/>
              </w:rPr>
            </w:pPr>
            <w:r w:rsidRPr="00BA26F9">
              <w:rPr>
                <w:color w:val="000000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rPr>
                <w:color w:val="000000"/>
              </w:rPr>
            </w:pPr>
            <w:r w:rsidRPr="00BA26F9">
              <w:rPr>
                <w:color w:val="000000"/>
              </w:rPr>
              <w:t>Джерело фінансування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D5187B" w:rsidRDefault="00E7074D" w:rsidP="00D52150">
            <w:pPr>
              <w:spacing w:line="276" w:lineRule="auto"/>
              <w:jc w:val="both"/>
              <w:rPr>
                <w:color w:val="000000"/>
                <w:highlight w:val="yellow"/>
              </w:rPr>
            </w:pPr>
            <w:r w:rsidRPr="00D5187B">
              <w:rPr>
                <w:color w:val="000000"/>
              </w:rPr>
              <w:t>Державний бюджет.</w:t>
            </w:r>
          </w:p>
        </w:tc>
      </w:tr>
      <w:tr w:rsidR="00E7074D" w:rsidRPr="00BA26F9" w:rsidTr="00D5215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BA26F9" w:rsidRDefault="00E7074D" w:rsidP="00D52150">
            <w:pPr>
              <w:spacing w:line="276" w:lineRule="auto"/>
              <w:rPr>
                <w:color w:val="000000"/>
                <w:lang w:val="en-US"/>
              </w:rPr>
            </w:pPr>
            <w:r w:rsidRPr="00BA26F9">
              <w:rPr>
                <w:color w:val="000000"/>
                <w:lang w:val="en-US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rPr>
                <w:color w:val="000000"/>
              </w:rPr>
            </w:pPr>
            <w:r w:rsidRPr="00BA26F9">
              <w:rPr>
                <w:color w:val="000000"/>
              </w:rPr>
              <w:t xml:space="preserve">Стадійність </w:t>
            </w:r>
            <w:proofErr w:type="spellStart"/>
            <w:r w:rsidRPr="00BA26F9">
              <w:rPr>
                <w:color w:val="000000"/>
              </w:rPr>
              <w:t>проєктування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D5187B" w:rsidRDefault="00E7074D" w:rsidP="00D52150">
            <w:pPr>
              <w:tabs>
                <w:tab w:val="num" w:pos="148"/>
                <w:tab w:val="left" w:pos="6819"/>
              </w:tabs>
              <w:suppressAutoHyphens/>
              <w:snapToGrid w:val="0"/>
              <w:spacing w:line="276" w:lineRule="auto"/>
              <w:ind w:right="135"/>
            </w:pPr>
            <w:proofErr w:type="spellStart"/>
            <w:r w:rsidRPr="00D5187B">
              <w:t>Одностадійне</w:t>
            </w:r>
            <w:proofErr w:type="spellEnd"/>
          </w:p>
          <w:p w:rsidR="00E7074D" w:rsidRPr="00D5187B" w:rsidRDefault="00E7074D" w:rsidP="00D52150">
            <w:pPr>
              <w:spacing w:line="276" w:lineRule="auto"/>
              <w:jc w:val="both"/>
              <w:rPr>
                <w:color w:val="FF0000"/>
                <w:highlight w:val="yellow"/>
              </w:rPr>
            </w:pPr>
            <w:r w:rsidRPr="00D5187B">
              <w:t>Стадія «Робочий проект» у відповідності ДБН А.2.2-3-2014 «Склад та зміст проектної документації на будівництво».</w:t>
            </w:r>
          </w:p>
        </w:tc>
      </w:tr>
      <w:tr w:rsidR="00E7074D" w:rsidRPr="00BA26F9" w:rsidTr="00D52150"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BA26F9" w:rsidRDefault="00E7074D" w:rsidP="00D52150">
            <w:pPr>
              <w:spacing w:line="276" w:lineRule="auto"/>
              <w:rPr>
                <w:color w:val="000000"/>
                <w:lang w:val="en-US"/>
              </w:rPr>
            </w:pPr>
            <w:r w:rsidRPr="00BA26F9">
              <w:rPr>
                <w:color w:val="000000"/>
                <w:lang w:val="en-US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rPr>
                <w:color w:val="000000"/>
              </w:rPr>
            </w:pPr>
            <w:r w:rsidRPr="00BA26F9">
              <w:rPr>
                <w:color w:val="000000"/>
              </w:rPr>
              <w:t>Інженерні вишукування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D5187B" w:rsidRDefault="00E7074D" w:rsidP="00D52150">
            <w:pPr>
              <w:spacing w:line="276" w:lineRule="auto"/>
              <w:jc w:val="both"/>
              <w:rPr>
                <w:color w:val="000000"/>
              </w:rPr>
            </w:pPr>
            <w:r w:rsidRPr="00D5187B">
              <w:rPr>
                <w:color w:val="000000"/>
              </w:rPr>
              <w:t>Не потребує</w:t>
            </w:r>
          </w:p>
        </w:tc>
      </w:tr>
      <w:tr w:rsidR="00E7074D" w:rsidRPr="00BA26F9" w:rsidTr="00E7074D">
        <w:trPr>
          <w:trHeight w:val="1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BA26F9" w:rsidRDefault="00E7074D" w:rsidP="00D52150">
            <w:pPr>
              <w:spacing w:line="276" w:lineRule="auto"/>
              <w:rPr>
                <w:color w:val="000000"/>
                <w:lang w:val="en-US"/>
              </w:rPr>
            </w:pPr>
            <w:r w:rsidRPr="00BA26F9">
              <w:rPr>
                <w:color w:val="000000"/>
                <w:lang w:val="en-US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ind w:left="3" w:right="-96"/>
              <w:rPr>
                <w:color w:val="000000"/>
              </w:rPr>
            </w:pPr>
            <w:r w:rsidRPr="00BA26F9">
              <w:rPr>
                <w:color w:val="000000"/>
              </w:rPr>
              <w:t xml:space="preserve">Необхідність погоджень </w:t>
            </w:r>
            <w:proofErr w:type="spellStart"/>
            <w:r w:rsidRPr="00BA26F9">
              <w:rPr>
                <w:color w:val="000000"/>
              </w:rPr>
              <w:t>проєктних</w:t>
            </w:r>
            <w:proofErr w:type="spellEnd"/>
            <w:r w:rsidRPr="00BA26F9">
              <w:rPr>
                <w:color w:val="000000"/>
              </w:rPr>
              <w:t xml:space="preserve"> рішень:</w:t>
            </w:r>
          </w:p>
          <w:p w:rsidR="00E7074D" w:rsidRPr="00BA26F9" w:rsidRDefault="00E7074D" w:rsidP="00D52150">
            <w:pPr>
              <w:spacing w:line="276" w:lineRule="auto"/>
              <w:ind w:left="3" w:right="-96"/>
              <w:rPr>
                <w:color w:val="000000"/>
              </w:rPr>
            </w:pPr>
            <w:r w:rsidRPr="00BA26F9">
              <w:rPr>
                <w:color w:val="000000"/>
              </w:rPr>
              <w:t>а) із контролюючими відомствами</w:t>
            </w:r>
          </w:p>
          <w:p w:rsidR="00E7074D" w:rsidRPr="00BA26F9" w:rsidRDefault="00E7074D" w:rsidP="00D52150">
            <w:pPr>
              <w:spacing w:line="276" w:lineRule="auto"/>
              <w:ind w:left="3" w:right="-96"/>
              <w:rPr>
                <w:color w:val="000000"/>
              </w:rPr>
            </w:pPr>
            <w:r w:rsidRPr="00BA26F9">
              <w:rPr>
                <w:color w:val="000000"/>
              </w:rPr>
              <w:t>б) із замовником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D5187B" w:rsidRDefault="00E7074D" w:rsidP="00D52150">
            <w:pPr>
              <w:spacing w:line="276" w:lineRule="auto"/>
              <w:ind w:left="21"/>
              <w:rPr>
                <w:color w:val="000000"/>
              </w:rPr>
            </w:pPr>
            <w:r w:rsidRPr="00D5187B">
              <w:rPr>
                <w:color w:val="000000"/>
              </w:rPr>
              <w:t>а) згідно з діючими нормативними документами;</w:t>
            </w:r>
          </w:p>
          <w:p w:rsidR="00E7074D" w:rsidRPr="00D5187B" w:rsidRDefault="00E7074D" w:rsidP="00D52150">
            <w:pPr>
              <w:spacing w:line="276" w:lineRule="auto"/>
              <w:ind w:left="21"/>
              <w:rPr>
                <w:color w:val="000000"/>
              </w:rPr>
            </w:pPr>
            <w:r w:rsidRPr="00D5187B">
              <w:rPr>
                <w:color w:val="000000"/>
              </w:rPr>
              <w:t>б) обов’язково, в частині вибору обладнання систем протипожежного захисту.</w:t>
            </w:r>
          </w:p>
        </w:tc>
      </w:tr>
      <w:tr w:rsidR="00E7074D" w:rsidRPr="00E42D5D" w:rsidTr="00D52150">
        <w:trPr>
          <w:trHeight w:val="10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BA26F9" w:rsidRDefault="00E7074D" w:rsidP="00D5215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ind w:right="-108"/>
              <w:rPr>
                <w:color w:val="000000"/>
              </w:rPr>
            </w:pPr>
            <w:r w:rsidRPr="00BA26F9">
              <w:rPr>
                <w:color w:val="000000"/>
              </w:rPr>
              <w:t>Визначення класу (нас</w:t>
            </w:r>
            <w:r>
              <w:rPr>
                <w:color w:val="000000"/>
              </w:rPr>
              <w:t>-</w:t>
            </w:r>
            <w:proofErr w:type="spellStart"/>
            <w:r w:rsidRPr="00BA26F9">
              <w:rPr>
                <w:color w:val="000000"/>
              </w:rPr>
              <w:t>лідків</w:t>
            </w:r>
            <w:proofErr w:type="spellEnd"/>
            <w:r w:rsidRPr="00BA26F9">
              <w:rPr>
                <w:color w:val="000000"/>
              </w:rPr>
              <w:t>) відповідальності, категорії складності та установленого строку експлуатації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jc w:val="both"/>
              <w:rPr>
                <w:color w:val="000000"/>
              </w:rPr>
            </w:pPr>
            <w:r w:rsidRPr="00BA26F9">
              <w:t>Виконати розрахунок відповідно до Закону України «Про регулювання містобудівної діяльності», ДСТУ 8855:2019 «Будівлі та споруди. Визначення класу наслідків (відповідальності)», з урахуванням ДБН В.1.2-14:2018 «Загальні принципи забезпечення надійності та конструктивної безпеки будівель і споруд».</w:t>
            </w:r>
          </w:p>
        </w:tc>
      </w:tr>
      <w:tr w:rsidR="00E7074D" w:rsidRPr="00E42D5D" w:rsidTr="00E7074D">
        <w:trPr>
          <w:trHeight w:val="6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42776D" w:rsidRDefault="00E7074D" w:rsidP="00D521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rPr>
                <w:color w:val="000000"/>
              </w:rPr>
            </w:pPr>
            <w:r w:rsidRPr="00BA26F9">
              <w:rPr>
                <w:color w:val="000000"/>
              </w:rPr>
              <w:t xml:space="preserve">Склад </w:t>
            </w:r>
            <w:proofErr w:type="spellStart"/>
            <w:r w:rsidRPr="00BA26F9">
              <w:t>проєктно</w:t>
            </w:r>
            <w:proofErr w:type="spellEnd"/>
            <w:r w:rsidRPr="00BA26F9">
              <w:t>-кошторисної документації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D" w:rsidRPr="00BA26F9" w:rsidRDefault="00E7074D" w:rsidP="00D52150">
            <w:pPr>
              <w:spacing w:line="276" w:lineRule="auto"/>
              <w:jc w:val="both"/>
              <w:rPr>
                <w:highlight w:val="yellow"/>
              </w:rPr>
            </w:pPr>
            <w:r w:rsidRPr="00BA26F9">
              <w:t xml:space="preserve">Склад </w:t>
            </w:r>
            <w:proofErr w:type="spellStart"/>
            <w:r w:rsidRPr="00BA26F9">
              <w:t>проєктно</w:t>
            </w:r>
            <w:proofErr w:type="spellEnd"/>
            <w:r w:rsidRPr="00BA26F9">
              <w:t xml:space="preserve">-кошторисної документації згідно із додатком Д                      ДБН А.2.2-3-2014 «Склад і зміст </w:t>
            </w:r>
            <w:proofErr w:type="spellStart"/>
            <w:r w:rsidRPr="00BA26F9">
              <w:t>проєктної</w:t>
            </w:r>
            <w:proofErr w:type="spellEnd"/>
            <w:r w:rsidRPr="00BA26F9">
              <w:t xml:space="preserve"> документації на будівництво»* </w:t>
            </w:r>
          </w:p>
        </w:tc>
      </w:tr>
      <w:tr w:rsidR="00E7074D" w:rsidRPr="00BA26F9" w:rsidTr="00D52150">
        <w:trPr>
          <w:trHeight w:val="4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301499" w:rsidRDefault="00E7074D" w:rsidP="00D5215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jc w:val="both"/>
              <w:rPr>
                <w:color w:val="000000"/>
              </w:rPr>
            </w:pPr>
            <w:r w:rsidRPr="00BA26F9">
              <w:rPr>
                <w:color w:val="000000"/>
              </w:rPr>
              <w:t>Обсяги робіт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spacing w:line="276" w:lineRule="auto"/>
              <w:jc w:val="both"/>
            </w:pPr>
            <w:r w:rsidRPr="00BA26F9">
              <w:t xml:space="preserve">Робочим </w:t>
            </w:r>
            <w:proofErr w:type="spellStart"/>
            <w:r w:rsidRPr="00BA26F9">
              <w:t>проєктом</w:t>
            </w:r>
            <w:proofErr w:type="spellEnd"/>
            <w:r w:rsidRPr="00BA26F9">
              <w:t xml:space="preserve"> передбачити:</w:t>
            </w:r>
          </w:p>
          <w:p w:rsidR="00E7074D" w:rsidRPr="00BA26F9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/>
              <w:rPr>
                <w:lang w:eastAsia="uk-UA"/>
              </w:rPr>
            </w:pPr>
            <w:r w:rsidRPr="00BA26F9">
              <w:rPr>
                <w:lang w:eastAsia="uk-UA"/>
              </w:rPr>
              <w:t>- вибір типу системи пожежної сигналізації;</w:t>
            </w:r>
          </w:p>
          <w:p w:rsidR="00E7074D" w:rsidRPr="00BA26F9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/>
              <w:rPr>
                <w:lang w:eastAsia="uk-UA"/>
              </w:rPr>
            </w:pPr>
            <w:r w:rsidRPr="00BA26F9">
              <w:rPr>
                <w:lang w:eastAsia="uk-UA"/>
              </w:rPr>
              <w:t>- вибір типу та марки приладу приймально-контрольного пожежного, автоматичних та ручних пожежних сповіщувачів;</w:t>
            </w:r>
          </w:p>
          <w:p w:rsidR="00E7074D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/>
              <w:rPr>
                <w:lang w:eastAsia="uk-UA"/>
              </w:rPr>
            </w:pPr>
            <w:r w:rsidRPr="00BA26F9">
              <w:rPr>
                <w:lang w:eastAsia="uk-UA"/>
              </w:rPr>
              <w:t xml:space="preserve">- вибір типу системи </w:t>
            </w:r>
            <w:r w:rsidRPr="00862858">
              <w:t xml:space="preserve">керування </w:t>
            </w:r>
            <w:proofErr w:type="spellStart"/>
            <w:r w:rsidRPr="00862858">
              <w:t>евакуюванням</w:t>
            </w:r>
            <w:proofErr w:type="spellEnd"/>
            <w:r w:rsidRPr="00862858">
              <w:t xml:space="preserve"> (в частині систем оповіщення про пожежу і покажчиків напрямку </w:t>
            </w:r>
            <w:proofErr w:type="spellStart"/>
            <w:r w:rsidRPr="00862858">
              <w:t>евакуювання</w:t>
            </w:r>
            <w:proofErr w:type="spellEnd"/>
            <w:r w:rsidRPr="00862858">
              <w:t>)</w:t>
            </w:r>
            <w:r>
              <w:t>;</w:t>
            </w:r>
            <w:r w:rsidRPr="00862858">
              <w:t xml:space="preserve"> </w:t>
            </w:r>
          </w:p>
          <w:p w:rsidR="00E7074D" w:rsidRPr="00BA26F9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/>
              <w:rPr>
                <w:lang w:eastAsia="uk-UA"/>
              </w:rPr>
            </w:pPr>
            <w:r w:rsidRPr="00BA26F9">
              <w:rPr>
                <w:lang w:eastAsia="uk-UA"/>
              </w:rPr>
              <w:t>- вибір типу та марки пожежних оповіщувачів про пожежу;</w:t>
            </w:r>
          </w:p>
          <w:p w:rsidR="00E7074D" w:rsidRPr="00BA26F9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/>
              <w:rPr>
                <w:lang w:eastAsia="uk-UA"/>
              </w:rPr>
            </w:pPr>
            <w:r w:rsidRPr="00BA26F9">
              <w:rPr>
                <w:lang w:eastAsia="uk-UA"/>
              </w:rPr>
              <w:t>- вибір типу передачі тривожних сповіщень про пожежу;</w:t>
            </w:r>
          </w:p>
          <w:p w:rsidR="00E7074D" w:rsidRPr="00BA26F9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/>
              <w:jc w:val="both"/>
              <w:rPr>
                <w:rFonts w:cs="Courier New"/>
                <w:lang w:eastAsia="ar-SA"/>
              </w:rPr>
            </w:pPr>
            <w:r w:rsidRPr="00BA26F9">
              <w:rPr>
                <w:lang w:eastAsia="uk-UA"/>
              </w:rPr>
              <w:t xml:space="preserve">- </w:t>
            </w:r>
            <w:r w:rsidRPr="00BA26F9">
              <w:rPr>
                <w:rFonts w:cs="Courier New"/>
                <w:lang w:eastAsia="ar-SA"/>
              </w:rPr>
              <w:t>розрахунок кількості джерел резервного електроживлення;</w:t>
            </w:r>
          </w:p>
          <w:p w:rsidR="00E7074D" w:rsidRPr="00BA26F9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 w:right="-108"/>
              <w:rPr>
                <w:rFonts w:cs="Courier New"/>
                <w:lang w:eastAsia="ar-SA"/>
              </w:rPr>
            </w:pPr>
            <w:r w:rsidRPr="00BA26F9">
              <w:rPr>
                <w:rFonts w:cs="Courier New"/>
                <w:lang w:eastAsia="ar-SA"/>
              </w:rPr>
              <w:t>- вибір типу кабелів</w:t>
            </w:r>
            <w:r>
              <w:rPr>
                <w:rFonts w:cs="Courier New"/>
                <w:lang w:eastAsia="ar-SA"/>
              </w:rPr>
              <w:t xml:space="preserve">(проводів) </w:t>
            </w:r>
            <w:r w:rsidRPr="00BA26F9">
              <w:rPr>
                <w:rFonts w:cs="Courier New"/>
                <w:lang w:eastAsia="ar-SA"/>
              </w:rPr>
              <w:t xml:space="preserve">мережі </w:t>
            </w:r>
            <w:r>
              <w:rPr>
                <w:rFonts w:cs="Courier New"/>
                <w:lang w:eastAsia="ar-SA"/>
              </w:rPr>
              <w:t xml:space="preserve">системи </w:t>
            </w:r>
            <w:r w:rsidRPr="00BA26F9">
              <w:rPr>
                <w:rFonts w:cs="Courier New"/>
                <w:lang w:eastAsia="ar-SA"/>
              </w:rPr>
              <w:t xml:space="preserve">пожежної </w:t>
            </w:r>
            <w:proofErr w:type="spellStart"/>
            <w:r w:rsidRPr="00BA26F9">
              <w:rPr>
                <w:rFonts w:cs="Courier New"/>
                <w:lang w:eastAsia="ar-SA"/>
              </w:rPr>
              <w:t>сигна</w:t>
            </w:r>
            <w:r>
              <w:rPr>
                <w:rFonts w:cs="Courier New"/>
                <w:lang w:eastAsia="ar-SA"/>
              </w:rPr>
              <w:t>-</w:t>
            </w:r>
            <w:r w:rsidRPr="00BA26F9">
              <w:rPr>
                <w:rFonts w:cs="Courier New"/>
                <w:lang w:eastAsia="ar-SA"/>
              </w:rPr>
              <w:t>лізації</w:t>
            </w:r>
            <w:proofErr w:type="spellEnd"/>
            <w:r w:rsidRPr="00BA26F9">
              <w:rPr>
                <w:rFonts w:cs="Courier New"/>
                <w:lang w:eastAsia="ar-SA"/>
              </w:rPr>
              <w:t xml:space="preserve">  та </w:t>
            </w:r>
            <w:r>
              <w:rPr>
                <w:rFonts w:cs="Courier New"/>
                <w:lang w:eastAsia="ar-SA"/>
              </w:rPr>
              <w:t xml:space="preserve">системи </w:t>
            </w:r>
            <w:r w:rsidRPr="00862858">
              <w:t xml:space="preserve">керування </w:t>
            </w:r>
            <w:proofErr w:type="spellStart"/>
            <w:r w:rsidRPr="00862858">
              <w:t>евакуюванням</w:t>
            </w:r>
            <w:proofErr w:type="spellEnd"/>
            <w:r w:rsidRPr="00862858">
              <w:t xml:space="preserve"> (в частині систем оповіщення про пожежу і покажчиків напрямку </w:t>
            </w:r>
            <w:proofErr w:type="spellStart"/>
            <w:r w:rsidRPr="00862858">
              <w:t>евакуюва</w:t>
            </w:r>
            <w:r>
              <w:t>ння</w:t>
            </w:r>
            <w:proofErr w:type="spellEnd"/>
            <w:r w:rsidRPr="00BA26F9">
              <w:rPr>
                <w:rFonts w:cs="Courier New"/>
                <w:lang w:eastAsia="ar-SA"/>
              </w:rPr>
              <w:t xml:space="preserve">, способу їх прокладання та </w:t>
            </w:r>
            <w:r w:rsidRPr="00BA26F9">
              <w:rPr>
                <w:rFonts w:cs="Courier New"/>
                <w:lang w:eastAsia="ar-SA"/>
              </w:rPr>
              <w:lastRenderedPageBreak/>
              <w:t>захисту від можливих механічних пошкоджень;</w:t>
            </w:r>
          </w:p>
          <w:p w:rsidR="00E7074D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 w:right="-108"/>
              <w:rPr>
                <w:rFonts w:cs="Courier New"/>
                <w:lang w:eastAsia="ar-SA"/>
              </w:rPr>
            </w:pPr>
            <w:r w:rsidRPr="00BA26F9">
              <w:rPr>
                <w:rFonts w:cs="Courier New"/>
                <w:lang w:eastAsia="ar-SA"/>
              </w:rPr>
              <w:t xml:space="preserve">- опис організації та вимоги техніки безпеки електромонтажних </w:t>
            </w:r>
          </w:p>
          <w:p w:rsidR="00E7074D" w:rsidRPr="00BA26F9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 w:right="-108"/>
              <w:rPr>
                <w:rFonts w:cs="Courier New"/>
                <w:lang w:eastAsia="ar-SA"/>
              </w:rPr>
            </w:pPr>
            <w:r w:rsidRPr="00BA26F9">
              <w:rPr>
                <w:rFonts w:cs="Courier New"/>
                <w:lang w:eastAsia="ar-SA"/>
              </w:rPr>
              <w:t xml:space="preserve">та пусконалагоджувальних робіт систем; </w:t>
            </w:r>
          </w:p>
          <w:p w:rsidR="00E7074D" w:rsidRPr="00F5245A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 w:right="-108"/>
              <w:rPr>
                <w:lang w:eastAsia="ar-SA"/>
              </w:rPr>
            </w:pPr>
            <w:r w:rsidRPr="00BA26F9">
              <w:rPr>
                <w:rFonts w:cs="Courier New"/>
                <w:lang w:eastAsia="ar-SA"/>
              </w:rPr>
              <w:t xml:space="preserve">- поверхові плани адміністративно-офісних приміщень з розташуванням обладнання </w:t>
            </w:r>
            <w:r w:rsidRPr="00BA26F9">
              <w:rPr>
                <w:lang w:eastAsia="ar-SA"/>
              </w:rPr>
              <w:t>сист</w:t>
            </w:r>
            <w:r>
              <w:rPr>
                <w:lang w:eastAsia="ar-SA"/>
              </w:rPr>
              <w:t xml:space="preserve">еми пожежної сигналізації, </w:t>
            </w:r>
            <w:r w:rsidRPr="00F5245A">
              <w:t xml:space="preserve">системи керування </w:t>
            </w:r>
            <w:proofErr w:type="spellStart"/>
            <w:r w:rsidRPr="00F5245A">
              <w:t>евакуюванням</w:t>
            </w:r>
            <w:proofErr w:type="spellEnd"/>
            <w:r w:rsidRPr="00F5245A">
              <w:t xml:space="preserve"> (в частині систем оповіщення про пожежу і покажчиків напрямку </w:t>
            </w:r>
            <w:proofErr w:type="spellStart"/>
            <w:r w:rsidRPr="00F5245A">
              <w:t>евакуювання</w:t>
            </w:r>
            <w:proofErr w:type="spellEnd"/>
            <w:r w:rsidRPr="00F5245A">
              <w:t>),</w:t>
            </w:r>
            <w:r w:rsidRPr="00F5245A">
              <w:rPr>
                <w:color w:val="000000"/>
              </w:rPr>
              <w:t xml:space="preserve"> управління евакуацією людей та </w:t>
            </w:r>
            <w:proofErr w:type="spellStart"/>
            <w:r w:rsidRPr="00F5245A">
              <w:rPr>
                <w:color w:val="000000"/>
              </w:rPr>
              <w:t>устатковання</w:t>
            </w:r>
            <w:proofErr w:type="spellEnd"/>
            <w:r w:rsidRPr="00F5245A">
              <w:rPr>
                <w:color w:val="000000"/>
              </w:rPr>
              <w:t xml:space="preserve"> для передачі тривожних сповіщень</w:t>
            </w:r>
            <w:r>
              <w:rPr>
                <w:color w:val="000000"/>
              </w:rPr>
              <w:t>;</w:t>
            </w:r>
          </w:p>
          <w:p w:rsidR="00E7074D" w:rsidRPr="00BA26F9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 w:right="-108"/>
              <w:rPr>
                <w:rFonts w:cs="Courier New"/>
                <w:lang w:eastAsia="ar-SA"/>
              </w:rPr>
            </w:pPr>
            <w:r w:rsidRPr="00BA26F9">
              <w:rPr>
                <w:rFonts w:cs="Courier New"/>
                <w:lang w:eastAsia="ar-SA"/>
              </w:rPr>
              <w:t>- схему підключень на пульт центрального пожежного спостереження;</w:t>
            </w:r>
          </w:p>
          <w:p w:rsidR="00E7074D" w:rsidRPr="00BA26F9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 w:right="-108"/>
              <w:rPr>
                <w:rFonts w:cs="Courier New"/>
                <w:lang w:eastAsia="ar-SA"/>
              </w:rPr>
            </w:pPr>
            <w:r w:rsidRPr="00BA26F9">
              <w:rPr>
                <w:rFonts w:cs="Courier New"/>
                <w:lang w:eastAsia="ar-SA"/>
              </w:rPr>
              <w:t xml:space="preserve">- схему з’єднань та схему зовнішніх підключень обладнання </w:t>
            </w:r>
            <w:r w:rsidRPr="00BA26F9">
              <w:rPr>
                <w:lang w:eastAsia="ar-SA"/>
              </w:rPr>
              <w:t>сист</w:t>
            </w:r>
            <w:r>
              <w:rPr>
                <w:lang w:eastAsia="ar-SA"/>
              </w:rPr>
              <w:t xml:space="preserve">еми пожежної сигналізації, </w:t>
            </w:r>
            <w:r w:rsidRPr="00F5245A">
              <w:t xml:space="preserve">системи керування </w:t>
            </w:r>
            <w:proofErr w:type="spellStart"/>
            <w:r w:rsidRPr="00F5245A">
              <w:t>евакуюванням</w:t>
            </w:r>
            <w:proofErr w:type="spellEnd"/>
            <w:r w:rsidRPr="00F5245A">
              <w:t xml:space="preserve"> (в частині систем оповіщення про пожежу і покажчиків напрямку </w:t>
            </w:r>
            <w:proofErr w:type="spellStart"/>
            <w:r w:rsidRPr="00F5245A">
              <w:t>евакуювання</w:t>
            </w:r>
            <w:proofErr w:type="spellEnd"/>
            <w:r w:rsidRPr="00F5245A">
              <w:t>),</w:t>
            </w:r>
            <w:r w:rsidRPr="00F5245A">
              <w:rPr>
                <w:color w:val="000000"/>
              </w:rPr>
              <w:t xml:space="preserve"> управління евакуацією людей та </w:t>
            </w:r>
            <w:proofErr w:type="spellStart"/>
            <w:r w:rsidRPr="00F5245A">
              <w:rPr>
                <w:color w:val="000000"/>
              </w:rPr>
              <w:t>устатковання</w:t>
            </w:r>
            <w:proofErr w:type="spellEnd"/>
            <w:r w:rsidRPr="00F5245A">
              <w:rPr>
                <w:color w:val="000000"/>
              </w:rPr>
              <w:t xml:space="preserve"> для передачі тривожних сповіщень</w:t>
            </w:r>
            <w:r>
              <w:rPr>
                <w:color w:val="000000"/>
              </w:rPr>
              <w:t>;</w:t>
            </w:r>
          </w:p>
          <w:p w:rsidR="00E7074D" w:rsidRPr="00BA26F9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left="305" w:right="-108"/>
              <w:rPr>
                <w:rFonts w:cs="Courier New"/>
                <w:lang w:eastAsia="ar-SA"/>
              </w:rPr>
            </w:pPr>
            <w:r w:rsidRPr="00BA26F9">
              <w:rPr>
                <w:rFonts w:cs="Courier New"/>
                <w:lang w:eastAsia="ar-SA"/>
              </w:rPr>
              <w:t>- кабельний журнал;</w:t>
            </w:r>
          </w:p>
          <w:p w:rsidR="00E7074D" w:rsidRPr="00BA26F9" w:rsidRDefault="00E7074D" w:rsidP="00D52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rPr>
                <w:lang w:eastAsia="uk-UA"/>
              </w:rPr>
            </w:pPr>
            <w:r w:rsidRPr="00BA26F9">
              <w:rPr>
                <w:rFonts w:ascii="Courier New" w:hAnsi="Courier New" w:cs="Courier New"/>
                <w:lang w:eastAsia="ar-SA"/>
              </w:rPr>
              <w:t xml:space="preserve">  </w:t>
            </w:r>
            <w:r w:rsidRPr="00BA26F9">
              <w:rPr>
                <w:lang w:eastAsia="ar-SA"/>
              </w:rPr>
              <w:t>- специфікацію обладнання, виробів та матеріалів.</w:t>
            </w:r>
          </w:p>
        </w:tc>
      </w:tr>
      <w:tr w:rsidR="00E7074D" w:rsidRPr="00BA26F9" w:rsidTr="00D52150">
        <w:trPr>
          <w:trHeight w:val="4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1" w:lineRule="exact"/>
              <w:ind w:right="-96"/>
            </w:pPr>
            <w:r w:rsidRPr="00BA26F9">
              <w:t>Вимоги до розроблення розділу «Оцінка впливів на навколишнє середовище»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1046"/>
              </w:tabs>
              <w:spacing w:line="276" w:lineRule="auto"/>
            </w:pPr>
            <w:r w:rsidRPr="00BA26F9">
              <w:t>Згідно ДБН А.2.2-1-2021</w:t>
            </w:r>
          </w:p>
        </w:tc>
      </w:tr>
      <w:tr w:rsidR="00E7074D" w:rsidRPr="00E42D5D" w:rsidTr="00D52150">
        <w:trPr>
          <w:trHeight w:val="4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</w:pPr>
            <w:r>
              <w:t xml:space="preserve">Вимоги до </w:t>
            </w:r>
            <w:r w:rsidRPr="00BA26F9">
              <w:t>протипожежного захисту об’єкту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</w:pPr>
            <w:r w:rsidRPr="00BA26F9">
              <w:t xml:space="preserve">Згідно діючих нормативних документів зокрема ДБН В.2.5-56:2014 </w:t>
            </w:r>
          </w:p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</w:pPr>
            <w:r w:rsidRPr="00BA26F9">
              <w:t>«Системи протипожежного захисту», ДСТУ-Н СЕN/TS 54-14:2021 Системи пожежної сигналізації та оповіщення. Частина 14: Настанови щодо побудови, проектування, монтування, введення в експлуатацію, експлуатування і технічного обслуговування, НАПБ А.01.003-2014 «Правила улаштування та експлуатації систем оповіщення про пожежу та управління евакуацією людей в будинках та спорудах», ДБН В.1.1-7:2016 «Пожежна безпека об’єктів будівництва».</w:t>
            </w:r>
          </w:p>
        </w:tc>
      </w:tr>
      <w:tr w:rsidR="00E7074D" w:rsidRPr="00BA26F9" w:rsidTr="00D52150">
        <w:trPr>
          <w:trHeight w:val="4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96"/>
            </w:pPr>
            <w:r w:rsidRPr="00BA26F9">
              <w:t>Вимоги до зведеного кошторисного розрахунку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BA26F9">
              <w:t xml:space="preserve">Кошторисну документацію розробити з врахуванням обсягів робіт згідно з специфікацією та графічною частиною у відповідності до КНУ «Настанови з визначення вартості будівництва», затвердженої наказом </w:t>
            </w:r>
            <w:proofErr w:type="spellStart"/>
            <w:r w:rsidRPr="00BA26F9">
              <w:t>Мінрегіону</w:t>
            </w:r>
            <w:proofErr w:type="spellEnd"/>
            <w:r w:rsidRPr="00BA26F9">
              <w:t xml:space="preserve"> від 01.11.2021</w:t>
            </w:r>
            <w:r>
              <w:t>р.</w:t>
            </w:r>
            <w:r w:rsidRPr="00BA26F9">
              <w:t xml:space="preserve"> № 281 та інших нормативних документів з ціноутворення в будівництві.</w:t>
            </w:r>
          </w:p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BA26F9">
              <w:t xml:space="preserve">Склад, зміст та обсяг кошторисної документації визначити відповідно до Кошторисних норм України. </w:t>
            </w:r>
          </w:p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A26F9">
              <w:t xml:space="preserve">При складанні </w:t>
            </w:r>
            <w:r w:rsidRPr="00BA26F9">
              <w:rPr>
                <w:color w:val="000000"/>
                <w:shd w:val="clear" w:color="auto" w:fill="FFFFFF"/>
              </w:rPr>
              <w:t xml:space="preserve">кошторисної документації (на стадії розроблення </w:t>
            </w:r>
            <w:proofErr w:type="spellStart"/>
            <w:r w:rsidRPr="00BA26F9">
              <w:rPr>
                <w:color w:val="000000"/>
                <w:shd w:val="clear" w:color="auto" w:fill="FFFFFF"/>
              </w:rPr>
              <w:t>проєктно</w:t>
            </w:r>
            <w:proofErr w:type="spellEnd"/>
            <w:r w:rsidRPr="00BA26F9">
              <w:rPr>
                <w:color w:val="000000"/>
                <w:shd w:val="clear" w:color="auto" w:fill="FFFFFF"/>
              </w:rPr>
              <w:t xml:space="preserve">-кошторисної документації) </w:t>
            </w:r>
            <w:r w:rsidRPr="00BA26F9">
              <w:t>передбачити:</w:t>
            </w:r>
          </w:p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63"/>
              <w:jc w:val="both"/>
            </w:pPr>
            <w:r w:rsidRPr="00BA26F9">
              <w:t>- кошти на здійснення технічного нагляду;</w:t>
            </w:r>
          </w:p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63"/>
              <w:jc w:val="both"/>
            </w:pPr>
            <w:r w:rsidRPr="00BA26F9">
              <w:t>- кошти на здійснення авторського нагляду;</w:t>
            </w:r>
          </w:p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63"/>
              <w:jc w:val="both"/>
            </w:pPr>
            <w:r w:rsidRPr="00BA26F9">
              <w:t xml:space="preserve">- вартість експертизи </w:t>
            </w:r>
            <w:proofErr w:type="spellStart"/>
            <w:r w:rsidRPr="00BA26F9">
              <w:t>проєктно</w:t>
            </w:r>
            <w:proofErr w:type="spellEnd"/>
            <w:r w:rsidRPr="00BA26F9">
              <w:t>-кошторисної документації;</w:t>
            </w:r>
          </w:p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63"/>
              <w:jc w:val="both"/>
            </w:pPr>
            <w:r w:rsidRPr="00BA26F9">
              <w:t>- кошти на покриття ризиків всіх учасників будівництва;</w:t>
            </w:r>
          </w:p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63"/>
            </w:pPr>
            <w:r w:rsidRPr="00BA26F9">
              <w:t>- кошти на покриття додаткових витрат пов’язаних з інфляційними процесами.</w:t>
            </w:r>
          </w:p>
        </w:tc>
      </w:tr>
      <w:tr w:rsidR="00E7074D" w:rsidRPr="00BA26F9" w:rsidTr="00D52150">
        <w:trPr>
          <w:trHeight w:val="4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96"/>
            </w:pPr>
            <w:r w:rsidRPr="00BA26F9">
              <w:t xml:space="preserve">Вимоги щодо експертизи </w:t>
            </w:r>
            <w:proofErr w:type="spellStart"/>
            <w:r w:rsidRPr="00BA26F9">
              <w:t>проєктно</w:t>
            </w:r>
            <w:proofErr w:type="spellEnd"/>
            <w:r w:rsidRPr="00BA26F9">
              <w:t>-кошторисної документації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</w:pPr>
            <w:r w:rsidRPr="00BA26F9">
              <w:t xml:space="preserve">Експертиза </w:t>
            </w:r>
            <w:proofErr w:type="spellStart"/>
            <w:r w:rsidRPr="00BA26F9">
              <w:t>проєктно</w:t>
            </w:r>
            <w:proofErr w:type="spellEnd"/>
            <w:r w:rsidRPr="00BA26F9">
              <w:t xml:space="preserve">-кошторисної документації здійснюється згідно із чинним законодавством. </w:t>
            </w:r>
          </w:p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</w:pPr>
            <w:r w:rsidRPr="00BA26F9">
              <w:t xml:space="preserve">Експертизу </w:t>
            </w:r>
            <w:proofErr w:type="spellStart"/>
            <w:r w:rsidRPr="00BA26F9">
              <w:t>проєктно</w:t>
            </w:r>
            <w:proofErr w:type="spellEnd"/>
            <w:r w:rsidRPr="00BA26F9">
              <w:t xml:space="preserve">-кошторисної документації замовляє та сплачує Виконавець. Виконавець виконує супровід </w:t>
            </w:r>
            <w:proofErr w:type="spellStart"/>
            <w:r w:rsidRPr="00BA26F9">
              <w:t>проєктно</w:t>
            </w:r>
            <w:proofErr w:type="spellEnd"/>
            <w:r w:rsidRPr="00BA26F9">
              <w:t>-кошторисної документації та усуває зауваження (при наявності).</w:t>
            </w:r>
          </w:p>
        </w:tc>
      </w:tr>
      <w:tr w:rsidR="00E7074D" w:rsidRPr="00BA26F9" w:rsidTr="00D52150">
        <w:trPr>
          <w:trHeight w:val="4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 w:rsidRPr="00BA26F9">
              <w:rPr>
                <w:color w:val="000000"/>
              </w:rPr>
              <w:t>Кількість примірників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D" w:rsidRPr="00BA26F9" w:rsidRDefault="00E7074D" w:rsidP="00D5215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BA26F9">
              <w:t>4 примірника на паперових носіях, один примірник на флеш носії у форматі  *.</w:t>
            </w:r>
            <w:proofErr w:type="spellStart"/>
            <w:r w:rsidRPr="00BA26F9">
              <w:t>xls</w:t>
            </w:r>
            <w:proofErr w:type="spellEnd"/>
            <w:r w:rsidRPr="00BA26F9">
              <w:t>, *.</w:t>
            </w:r>
            <w:proofErr w:type="spellStart"/>
            <w:r w:rsidRPr="00BA26F9">
              <w:t>ims</w:t>
            </w:r>
            <w:proofErr w:type="spellEnd"/>
            <w:r w:rsidRPr="00BA26F9">
              <w:t>, *.</w:t>
            </w:r>
            <w:proofErr w:type="spellStart"/>
            <w:r w:rsidRPr="00BA26F9">
              <w:t>dwg</w:t>
            </w:r>
            <w:proofErr w:type="spellEnd"/>
            <w:r w:rsidRPr="00BA26F9">
              <w:t>, *.</w:t>
            </w:r>
            <w:proofErr w:type="spellStart"/>
            <w:r w:rsidRPr="00BA26F9">
              <w:t>pdf</w:t>
            </w:r>
            <w:proofErr w:type="spellEnd"/>
            <w:r w:rsidRPr="00BA26F9">
              <w:t>.</w:t>
            </w:r>
          </w:p>
        </w:tc>
      </w:tr>
    </w:tbl>
    <w:p w:rsidR="00D62CB2" w:rsidRDefault="00D62CB2" w:rsidP="003A6ECD">
      <w:pPr>
        <w:rPr>
          <w:sz w:val="22"/>
          <w:szCs w:val="2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50"/>
        <w:gridCol w:w="5264"/>
      </w:tblGrid>
      <w:tr w:rsidR="00EE49E2" w:rsidRPr="003A6ECD" w:rsidTr="00EE49E2">
        <w:tc>
          <w:tcPr>
            <w:tcW w:w="5050" w:type="dxa"/>
          </w:tcPr>
          <w:p w:rsidR="00EE49E2" w:rsidRPr="00EE49E2" w:rsidRDefault="00EE49E2" w:rsidP="00EE49E2">
            <w:pPr>
              <w:pStyle w:val="af0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EE49E2">
              <w:rPr>
                <w:b/>
                <w:sz w:val="22"/>
                <w:szCs w:val="22"/>
              </w:rPr>
              <w:t>Виконавець:</w:t>
            </w:r>
          </w:p>
          <w:p w:rsidR="00EE49E2" w:rsidRPr="00EE49E2" w:rsidRDefault="00EE49E2" w:rsidP="00EE49E2">
            <w:pPr>
              <w:pStyle w:val="af0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EE49E2" w:rsidRPr="00EE49E2" w:rsidRDefault="00EE49E2" w:rsidP="00EE49E2">
            <w:pPr>
              <w:pStyle w:val="af0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EE49E2" w:rsidRPr="00EE49E2" w:rsidRDefault="00EE49E2" w:rsidP="00EE49E2">
            <w:pPr>
              <w:pStyle w:val="af0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EE49E2" w:rsidRPr="00EE49E2" w:rsidRDefault="00EE49E2" w:rsidP="00EE49E2">
            <w:pPr>
              <w:pStyle w:val="af0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EE49E2" w:rsidRPr="00EE49E2" w:rsidRDefault="00EE49E2" w:rsidP="00EE49E2">
            <w:pPr>
              <w:pStyle w:val="af0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EE49E2" w:rsidRPr="00EE49E2" w:rsidRDefault="00EE49E2" w:rsidP="00EE49E2">
            <w:pPr>
              <w:pStyle w:val="af0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EE49E2" w:rsidRPr="00795241" w:rsidRDefault="00EE49E2" w:rsidP="00EE49E2">
            <w:pPr>
              <w:pStyle w:val="af0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EE49E2" w:rsidRPr="00EE49E2" w:rsidRDefault="00EE49E2" w:rsidP="00EE49E2">
            <w:pPr>
              <w:pStyle w:val="af0"/>
              <w:rPr>
                <w:b/>
                <w:sz w:val="22"/>
                <w:szCs w:val="22"/>
              </w:rPr>
            </w:pPr>
          </w:p>
        </w:tc>
        <w:tc>
          <w:tcPr>
            <w:tcW w:w="5264" w:type="dxa"/>
          </w:tcPr>
          <w:p w:rsidR="00EE49E2" w:rsidRPr="00EE49E2" w:rsidRDefault="00EE49E2" w:rsidP="00EE49E2">
            <w:pPr>
              <w:pStyle w:val="af0"/>
              <w:tabs>
                <w:tab w:val="left" w:pos="4567"/>
              </w:tabs>
              <w:spacing w:after="0"/>
              <w:ind w:left="762" w:right="-284" w:hanging="479"/>
              <w:rPr>
                <w:b/>
                <w:sz w:val="22"/>
                <w:szCs w:val="22"/>
              </w:rPr>
            </w:pPr>
            <w:r w:rsidRPr="00EE49E2">
              <w:rPr>
                <w:b/>
                <w:sz w:val="22"/>
                <w:szCs w:val="22"/>
              </w:rPr>
              <w:lastRenderedPageBreak/>
              <w:t>Замовник:</w:t>
            </w:r>
          </w:p>
          <w:p w:rsidR="00EE49E2" w:rsidRPr="00EE49E2" w:rsidRDefault="00EE49E2" w:rsidP="00EE49E2">
            <w:pPr>
              <w:pStyle w:val="af0"/>
              <w:spacing w:after="0"/>
              <w:ind w:right="-284"/>
              <w:rPr>
                <w:b/>
                <w:sz w:val="22"/>
                <w:szCs w:val="22"/>
              </w:rPr>
            </w:pPr>
            <w:r w:rsidRPr="00EE49E2">
              <w:rPr>
                <w:b/>
                <w:sz w:val="22"/>
                <w:szCs w:val="22"/>
              </w:rPr>
              <w:t>Національна комісія, що здійснює державне     регулювання у сферах енергетики</w:t>
            </w:r>
          </w:p>
          <w:p w:rsidR="00EE49E2" w:rsidRPr="00EE49E2" w:rsidRDefault="00EE49E2" w:rsidP="00EE49E2">
            <w:pPr>
              <w:pStyle w:val="af0"/>
              <w:spacing w:after="0"/>
              <w:ind w:right="-284"/>
              <w:rPr>
                <w:b/>
                <w:sz w:val="22"/>
                <w:szCs w:val="22"/>
              </w:rPr>
            </w:pPr>
            <w:r w:rsidRPr="00EE49E2">
              <w:rPr>
                <w:b/>
                <w:sz w:val="22"/>
                <w:szCs w:val="22"/>
              </w:rPr>
              <w:t>та комунальних послуг</w:t>
            </w:r>
          </w:p>
          <w:p w:rsidR="00EE49E2" w:rsidRPr="00EE49E2" w:rsidRDefault="00EE49E2" w:rsidP="00EE49E2">
            <w:pPr>
              <w:pStyle w:val="af0"/>
              <w:spacing w:after="0"/>
              <w:ind w:right="-284"/>
              <w:rPr>
                <w:b/>
                <w:sz w:val="22"/>
                <w:szCs w:val="22"/>
              </w:rPr>
            </w:pPr>
            <w:r w:rsidRPr="00EE49E2">
              <w:rPr>
                <w:b/>
                <w:sz w:val="22"/>
                <w:szCs w:val="22"/>
              </w:rPr>
              <w:t>ЄДРПОУ 39369133</w:t>
            </w:r>
          </w:p>
          <w:p w:rsidR="00EE49E2" w:rsidRPr="00EE49E2" w:rsidRDefault="00EE49E2" w:rsidP="00EE49E2">
            <w:pPr>
              <w:pStyle w:val="af0"/>
              <w:spacing w:after="0"/>
              <w:ind w:right="-284"/>
              <w:rPr>
                <w:b/>
                <w:sz w:val="22"/>
                <w:szCs w:val="22"/>
              </w:rPr>
            </w:pPr>
          </w:p>
          <w:p w:rsidR="00EE49E2" w:rsidRPr="00EE49E2" w:rsidRDefault="00EE49E2" w:rsidP="00EE49E2">
            <w:pPr>
              <w:pStyle w:val="af0"/>
              <w:spacing w:after="0"/>
              <w:ind w:right="-284"/>
              <w:rPr>
                <w:b/>
                <w:sz w:val="22"/>
                <w:szCs w:val="22"/>
              </w:rPr>
            </w:pPr>
          </w:p>
          <w:p w:rsidR="00EE49E2" w:rsidRPr="00EE49E2" w:rsidRDefault="00EE49E2" w:rsidP="00EE49E2">
            <w:pPr>
              <w:pStyle w:val="af0"/>
              <w:spacing w:after="0"/>
              <w:ind w:right="-284"/>
              <w:rPr>
                <w:b/>
                <w:sz w:val="22"/>
                <w:szCs w:val="22"/>
              </w:rPr>
            </w:pPr>
            <w:r w:rsidRPr="00EE49E2">
              <w:rPr>
                <w:b/>
                <w:sz w:val="22"/>
                <w:szCs w:val="22"/>
              </w:rPr>
              <w:t>___________________</w:t>
            </w:r>
          </w:p>
        </w:tc>
      </w:tr>
    </w:tbl>
    <w:bookmarkEnd w:id="0"/>
    <w:p w:rsidR="00FF7452" w:rsidRDefault="00EE49E2" w:rsidP="00EE49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bookmarkStart w:id="1" w:name="_GoBack"/>
      <w:bookmarkEnd w:id="1"/>
    </w:p>
    <w:p w:rsidR="00D87B1E" w:rsidRPr="003A6ECD" w:rsidRDefault="00FF7452" w:rsidP="00EE49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EE49E2">
        <w:rPr>
          <w:sz w:val="22"/>
          <w:szCs w:val="22"/>
        </w:rPr>
        <w:t xml:space="preserve"> </w:t>
      </w:r>
      <w:r w:rsidR="00D87B1E">
        <w:rPr>
          <w:sz w:val="22"/>
          <w:szCs w:val="22"/>
        </w:rPr>
        <w:t>Додаток 2</w:t>
      </w:r>
    </w:p>
    <w:p w:rsidR="00D87B1E" w:rsidRPr="003A6ECD" w:rsidRDefault="00D87B1E" w:rsidP="00D87B1E">
      <w:pPr>
        <w:ind w:left="6379"/>
        <w:rPr>
          <w:sz w:val="22"/>
          <w:szCs w:val="22"/>
        </w:rPr>
      </w:pPr>
      <w:r w:rsidRPr="003A6ECD">
        <w:rPr>
          <w:sz w:val="22"/>
          <w:szCs w:val="22"/>
        </w:rPr>
        <w:t>до Договору від ___.______2023 року №_________</w:t>
      </w:r>
    </w:p>
    <w:p w:rsidR="00D87B1E" w:rsidRDefault="00D87B1E" w:rsidP="001E5BF6">
      <w:pPr>
        <w:rPr>
          <w:sz w:val="22"/>
          <w:szCs w:val="22"/>
        </w:rPr>
      </w:pPr>
    </w:p>
    <w:p w:rsidR="00D87B1E" w:rsidRPr="003A6ECD" w:rsidRDefault="00A765D3" w:rsidP="00D87B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D87B1E" w:rsidRPr="003A6ECD">
        <w:rPr>
          <w:b/>
          <w:sz w:val="22"/>
          <w:szCs w:val="22"/>
        </w:rPr>
        <w:t>ошторис</w:t>
      </w:r>
      <w:r w:rsidR="00D87B1E">
        <w:rPr>
          <w:b/>
          <w:sz w:val="22"/>
          <w:szCs w:val="22"/>
        </w:rPr>
        <w:t>*</w:t>
      </w:r>
    </w:p>
    <w:p w:rsidR="00D87B1E" w:rsidRPr="003A6ECD" w:rsidRDefault="001E5BF6" w:rsidP="00D87B1E">
      <w:pPr>
        <w:jc w:val="center"/>
        <w:rPr>
          <w:b/>
          <w:sz w:val="22"/>
          <w:szCs w:val="22"/>
        </w:rPr>
      </w:pPr>
      <w:r w:rsidRPr="001E5BF6">
        <w:rPr>
          <w:b/>
          <w:sz w:val="22"/>
          <w:szCs w:val="22"/>
        </w:rPr>
        <w:t xml:space="preserve">на розробку </w:t>
      </w:r>
      <w:proofErr w:type="spellStart"/>
      <w:r w:rsidRPr="001E5BF6">
        <w:rPr>
          <w:b/>
          <w:sz w:val="22"/>
          <w:szCs w:val="22"/>
        </w:rPr>
        <w:t>проєктно</w:t>
      </w:r>
      <w:proofErr w:type="spellEnd"/>
      <w:r w:rsidRPr="001E5BF6">
        <w:rPr>
          <w:b/>
          <w:sz w:val="22"/>
          <w:szCs w:val="22"/>
        </w:rPr>
        <w:t>-кошторисної до</w:t>
      </w:r>
      <w:r>
        <w:rPr>
          <w:b/>
          <w:sz w:val="22"/>
          <w:szCs w:val="22"/>
        </w:rPr>
        <w:t>кументації по створенню об’єкта</w:t>
      </w:r>
      <w:r w:rsidR="00D87B1E" w:rsidRPr="003A6ECD">
        <w:rPr>
          <w:b/>
          <w:sz w:val="22"/>
          <w:szCs w:val="22"/>
        </w:rPr>
        <w:t xml:space="preserve">: </w:t>
      </w:r>
    </w:p>
    <w:p w:rsidR="00D87B1E" w:rsidRPr="00CC1355" w:rsidRDefault="001D35F7" w:rsidP="00D87B1E">
      <w:pPr>
        <w:jc w:val="center"/>
        <w:rPr>
          <w:sz w:val="24"/>
          <w:szCs w:val="24"/>
          <w:u w:val="single"/>
        </w:rPr>
      </w:pPr>
      <w:r w:rsidRPr="001D35F7">
        <w:rPr>
          <w:sz w:val="24"/>
          <w:szCs w:val="24"/>
        </w:rPr>
        <w:t>«</w:t>
      </w:r>
      <w:r w:rsidR="001E5BF6">
        <w:rPr>
          <w:sz w:val="24"/>
          <w:szCs w:val="24"/>
        </w:rPr>
        <w:t>Система</w:t>
      </w:r>
      <w:r w:rsidR="00D87B1E" w:rsidRPr="00180DAB">
        <w:rPr>
          <w:sz w:val="24"/>
          <w:szCs w:val="24"/>
        </w:rPr>
        <w:t xml:space="preserve"> пожежної сигналізації, оповіщення про пожежу та управління евакуацією людей </w:t>
      </w:r>
      <w:r w:rsidR="00CB7C03">
        <w:rPr>
          <w:sz w:val="24"/>
          <w:szCs w:val="24"/>
          <w:u w:val="single"/>
        </w:rPr>
        <w:t>а</w:t>
      </w:r>
      <w:r w:rsidR="00D87B1E" w:rsidRPr="00CC1355">
        <w:rPr>
          <w:sz w:val="24"/>
          <w:szCs w:val="24"/>
          <w:u w:val="single"/>
        </w:rPr>
        <w:t xml:space="preserve">дміністративного корпусу №1 (будівля А), </w:t>
      </w:r>
      <w:r w:rsidR="00CC1355" w:rsidRPr="00CC1355">
        <w:rPr>
          <w:sz w:val="24"/>
          <w:szCs w:val="24"/>
          <w:u w:val="single"/>
        </w:rPr>
        <w:t xml:space="preserve"> </w:t>
      </w:r>
      <w:r w:rsidR="00D87B1E" w:rsidRPr="00CC1355">
        <w:rPr>
          <w:sz w:val="24"/>
          <w:szCs w:val="24"/>
          <w:u w:val="single"/>
        </w:rPr>
        <w:t>за адресою: 03057, м. Київ, вул. Сім’ї Бродських, 19»</w:t>
      </w:r>
    </w:p>
    <w:p w:rsidR="00A765D3" w:rsidRPr="003A6ECD" w:rsidRDefault="00A765D3" w:rsidP="00C2445F">
      <w:pPr>
        <w:jc w:val="center"/>
        <w:rPr>
          <w:sz w:val="22"/>
          <w:szCs w:val="22"/>
        </w:rPr>
      </w:pPr>
      <w:r w:rsidRPr="003A6ECD">
        <w:rPr>
          <w:sz w:val="22"/>
          <w:szCs w:val="22"/>
        </w:rPr>
        <w:t xml:space="preserve">(найменування об'єкта будівництва, стадії </w:t>
      </w:r>
      <w:proofErr w:type="spellStart"/>
      <w:r w:rsidRPr="003A6ECD">
        <w:rPr>
          <w:sz w:val="22"/>
          <w:szCs w:val="22"/>
        </w:rPr>
        <w:t>проєктування</w:t>
      </w:r>
      <w:proofErr w:type="spellEnd"/>
      <w:r w:rsidRPr="003A6ECD">
        <w:rPr>
          <w:sz w:val="22"/>
          <w:szCs w:val="22"/>
        </w:rPr>
        <w:t xml:space="preserve">, виду </w:t>
      </w:r>
      <w:proofErr w:type="spellStart"/>
      <w:r w:rsidRPr="003A6ECD">
        <w:rPr>
          <w:sz w:val="22"/>
          <w:szCs w:val="22"/>
        </w:rPr>
        <w:t>проєктних</w:t>
      </w:r>
      <w:proofErr w:type="spellEnd"/>
      <w:r w:rsidRPr="003A6ECD">
        <w:rPr>
          <w:sz w:val="22"/>
          <w:szCs w:val="22"/>
        </w:rPr>
        <w:t xml:space="preserve"> або вишукувальних робіт)</w:t>
      </w:r>
    </w:p>
    <w:p w:rsidR="00A765D3" w:rsidRPr="003A6ECD" w:rsidRDefault="00A765D3" w:rsidP="00A765D3">
      <w:pPr>
        <w:rPr>
          <w:b/>
          <w:sz w:val="22"/>
          <w:szCs w:val="22"/>
        </w:rPr>
      </w:pPr>
    </w:p>
    <w:p w:rsidR="00A765D3" w:rsidRDefault="00A765D3" w:rsidP="00A765D3">
      <w:pPr>
        <w:ind w:left="284"/>
        <w:rPr>
          <w:b/>
          <w:sz w:val="22"/>
          <w:szCs w:val="22"/>
        </w:rPr>
      </w:pPr>
      <w:r w:rsidRPr="003A6ECD">
        <w:rPr>
          <w:b/>
          <w:sz w:val="22"/>
          <w:szCs w:val="22"/>
        </w:rPr>
        <w:t>Найм</w:t>
      </w:r>
      <w:r>
        <w:rPr>
          <w:b/>
          <w:sz w:val="22"/>
          <w:szCs w:val="22"/>
        </w:rPr>
        <w:t xml:space="preserve">енування </w:t>
      </w:r>
      <w:proofErr w:type="spellStart"/>
      <w:r>
        <w:rPr>
          <w:b/>
          <w:sz w:val="22"/>
          <w:szCs w:val="22"/>
        </w:rPr>
        <w:t>проєктної</w:t>
      </w:r>
      <w:proofErr w:type="spellEnd"/>
      <w:r>
        <w:rPr>
          <w:b/>
          <w:sz w:val="22"/>
          <w:szCs w:val="22"/>
        </w:rPr>
        <w:t xml:space="preserve"> організації: </w:t>
      </w:r>
      <w:r w:rsidRPr="003A6ECD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_________________________________</w:t>
      </w:r>
    </w:p>
    <w:p w:rsidR="00D87B1E" w:rsidRDefault="00D87B1E" w:rsidP="003A6ECD">
      <w:pPr>
        <w:ind w:left="6379"/>
        <w:rPr>
          <w:sz w:val="22"/>
          <w:szCs w:val="22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180"/>
        <w:gridCol w:w="2944"/>
        <w:gridCol w:w="1275"/>
        <w:gridCol w:w="1205"/>
      </w:tblGrid>
      <w:tr w:rsidR="00A765D3" w:rsidTr="00A765D3">
        <w:tc>
          <w:tcPr>
            <w:tcW w:w="568" w:type="dxa"/>
          </w:tcPr>
          <w:p w:rsidR="00A765D3" w:rsidRPr="00D91281" w:rsidRDefault="00A765D3" w:rsidP="00A765D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D91281">
              <w:rPr>
                <w:color w:val="000000"/>
              </w:rPr>
              <w:t>Ч.ч</w:t>
            </w:r>
            <w:proofErr w:type="spellEnd"/>
            <w:r w:rsidRPr="00D91281">
              <w:rPr>
                <w:color w:val="000000"/>
              </w:rPr>
              <w:t>.</w:t>
            </w:r>
          </w:p>
        </w:tc>
        <w:tc>
          <w:tcPr>
            <w:tcW w:w="4247" w:type="dxa"/>
          </w:tcPr>
          <w:p w:rsidR="00A765D3" w:rsidRDefault="00A765D3" w:rsidP="00A765D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D91281">
              <w:rPr>
                <w:color w:val="000000"/>
              </w:rPr>
              <w:t xml:space="preserve">Характеристика </w:t>
            </w:r>
            <w:proofErr w:type="spellStart"/>
            <w:r w:rsidRPr="00D91281">
              <w:rPr>
                <w:color w:val="000000"/>
              </w:rPr>
              <w:t>об'єкта</w:t>
            </w:r>
            <w:proofErr w:type="spellEnd"/>
            <w:r w:rsidR="00147D52">
              <w:rPr>
                <w:color w:val="000000"/>
              </w:rPr>
              <w:t xml:space="preserve"> </w:t>
            </w:r>
            <w:proofErr w:type="spellStart"/>
            <w:r w:rsidRPr="00D91281">
              <w:rPr>
                <w:color w:val="000000"/>
              </w:rPr>
              <w:t>будівництва</w:t>
            </w:r>
            <w:proofErr w:type="spellEnd"/>
          </w:p>
          <w:p w:rsidR="00A765D3" w:rsidRPr="00D91281" w:rsidRDefault="00A765D3" w:rsidP="00A765D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D91281">
              <w:rPr>
                <w:color w:val="000000"/>
              </w:rPr>
              <w:t>або</w:t>
            </w:r>
            <w:proofErr w:type="spellEnd"/>
            <w:r w:rsidRPr="00D91281">
              <w:rPr>
                <w:color w:val="000000"/>
              </w:rPr>
              <w:t xml:space="preserve"> виду </w:t>
            </w:r>
            <w:proofErr w:type="spellStart"/>
            <w:r w:rsidRPr="00D91281">
              <w:rPr>
                <w:color w:val="000000"/>
              </w:rPr>
              <w:t>робіт</w:t>
            </w:r>
            <w:proofErr w:type="spellEnd"/>
          </w:p>
        </w:tc>
        <w:tc>
          <w:tcPr>
            <w:tcW w:w="2982" w:type="dxa"/>
          </w:tcPr>
          <w:p w:rsidR="00A765D3" w:rsidRPr="00D91281" w:rsidRDefault="00A765D3" w:rsidP="00A765D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D91281">
              <w:rPr>
                <w:color w:val="000000"/>
              </w:rPr>
              <w:t>Наз</w:t>
            </w:r>
            <w:r w:rsidR="001E5BF6">
              <w:rPr>
                <w:color w:val="000000"/>
              </w:rPr>
              <w:t>ва</w:t>
            </w:r>
            <w:proofErr w:type="spellEnd"/>
            <w:r w:rsidR="001E5BF6">
              <w:rPr>
                <w:color w:val="000000"/>
              </w:rPr>
              <w:t xml:space="preserve"> документу </w:t>
            </w:r>
            <w:proofErr w:type="spellStart"/>
            <w:r w:rsidR="001E5BF6">
              <w:rPr>
                <w:color w:val="000000"/>
              </w:rPr>
              <w:t>обгрунтування</w:t>
            </w:r>
            <w:proofErr w:type="spellEnd"/>
            <w:r w:rsidR="001E5BF6">
              <w:rPr>
                <w:color w:val="000000"/>
              </w:rPr>
              <w:t xml:space="preserve"> та№ №</w:t>
            </w:r>
            <w:r w:rsidRPr="00D91281">
              <w:rPr>
                <w:color w:val="000000"/>
              </w:rPr>
              <w:t xml:space="preserve"> </w:t>
            </w:r>
            <w:proofErr w:type="spellStart"/>
            <w:r w:rsidRPr="00D91281">
              <w:rPr>
                <w:color w:val="000000"/>
              </w:rPr>
              <w:t>частин</w:t>
            </w:r>
            <w:proofErr w:type="spellEnd"/>
            <w:r w:rsidRPr="00D91281">
              <w:rPr>
                <w:color w:val="000000"/>
              </w:rPr>
              <w:t xml:space="preserve">, глав, </w:t>
            </w:r>
            <w:proofErr w:type="spellStart"/>
            <w:r w:rsidRPr="00D91281">
              <w:rPr>
                <w:color w:val="000000"/>
              </w:rPr>
              <w:t>таблиць</w:t>
            </w:r>
            <w:proofErr w:type="spellEnd"/>
            <w:r w:rsidRPr="00D91281">
              <w:rPr>
                <w:color w:val="000000"/>
              </w:rPr>
              <w:t xml:space="preserve">, </w:t>
            </w:r>
            <w:proofErr w:type="spellStart"/>
            <w:r w:rsidRPr="00D91281">
              <w:rPr>
                <w:color w:val="000000"/>
              </w:rPr>
              <w:t>пунктів</w:t>
            </w:r>
            <w:proofErr w:type="spellEnd"/>
          </w:p>
        </w:tc>
        <w:tc>
          <w:tcPr>
            <w:tcW w:w="1276" w:type="dxa"/>
          </w:tcPr>
          <w:p w:rsidR="00A765D3" w:rsidRPr="00D91281" w:rsidRDefault="00A765D3" w:rsidP="00A765D3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  <w:sz w:val="12"/>
                <w:szCs w:val="12"/>
              </w:rPr>
            </w:pPr>
          </w:p>
          <w:p w:rsidR="00A765D3" w:rsidRDefault="00A765D3" w:rsidP="00A765D3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proofErr w:type="spellStart"/>
            <w:r w:rsidRPr="00D91281">
              <w:rPr>
                <w:color w:val="000000"/>
              </w:rPr>
              <w:t>Розрахунок</w:t>
            </w:r>
            <w:proofErr w:type="spellEnd"/>
          </w:p>
          <w:p w:rsidR="00A765D3" w:rsidRPr="00D91281" w:rsidRDefault="00A765D3" w:rsidP="00A765D3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proofErr w:type="spellStart"/>
            <w:r w:rsidRPr="00D91281">
              <w:rPr>
                <w:color w:val="000000"/>
              </w:rPr>
              <w:t>вартості</w:t>
            </w:r>
            <w:proofErr w:type="spellEnd"/>
          </w:p>
        </w:tc>
        <w:tc>
          <w:tcPr>
            <w:tcW w:w="1210" w:type="dxa"/>
          </w:tcPr>
          <w:p w:rsidR="00A765D3" w:rsidRDefault="00A765D3" w:rsidP="00A765D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  <w:p w:rsidR="00A765D3" w:rsidRDefault="00A765D3" w:rsidP="00A765D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D91281">
              <w:rPr>
                <w:color w:val="000000"/>
              </w:rPr>
              <w:t>Вартість</w:t>
            </w:r>
            <w:proofErr w:type="spellEnd"/>
            <w:r w:rsidRPr="00D91281">
              <w:rPr>
                <w:color w:val="000000"/>
              </w:rPr>
              <w:t xml:space="preserve">, </w:t>
            </w:r>
          </w:p>
          <w:p w:rsidR="00A765D3" w:rsidRPr="00D91281" w:rsidRDefault="00A765D3" w:rsidP="00A765D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D91281">
              <w:rPr>
                <w:color w:val="000000"/>
              </w:rPr>
              <w:t>грн</w:t>
            </w:r>
            <w:proofErr w:type="spellEnd"/>
          </w:p>
        </w:tc>
      </w:tr>
      <w:tr w:rsidR="00A765D3" w:rsidTr="00A765D3">
        <w:tc>
          <w:tcPr>
            <w:tcW w:w="568" w:type="dxa"/>
          </w:tcPr>
          <w:p w:rsidR="00A765D3" w:rsidRDefault="00A765D3" w:rsidP="003A6E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A765D3" w:rsidRDefault="00A765D3" w:rsidP="003A6ECD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A765D3" w:rsidRDefault="00A765D3" w:rsidP="003A6E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65D3" w:rsidRDefault="00A765D3" w:rsidP="003A6ECD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A765D3" w:rsidRDefault="00A765D3" w:rsidP="003A6ECD">
            <w:pPr>
              <w:rPr>
                <w:sz w:val="22"/>
                <w:szCs w:val="22"/>
              </w:rPr>
            </w:pPr>
          </w:p>
        </w:tc>
      </w:tr>
    </w:tbl>
    <w:p w:rsidR="00D87B1E" w:rsidRDefault="00D87B1E" w:rsidP="003A6ECD">
      <w:pPr>
        <w:ind w:left="6379"/>
        <w:rPr>
          <w:sz w:val="22"/>
          <w:szCs w:val="22"/>
        </w:rPr>
      </w:pPr>
    </w:p>
    <w:p w:rsidR="00D87B1E" w:rsidRDefault="00D87B1E" w:rsidP="003A6ECD">
      <w:pPr>
        <w:ind w:left="6379"/>
        <w:rPr>
          <w:sz w:val="22"/>
          <w:szCs w:val="22"/>
        </w:rPr>
      </w:pPr>
    </w:p>
    <w:p w:rsidR="00A765D3" w:rsidRDefault="00A765D3" w:rsidP="00A765D3">
      <w:pPr>
        <w:jc w:val="both"/>
        <w:rPr>
          <w:sz w:val="22"/>
          <w:szCs w:val="22"/>
        </w:rPr>
      </w:pPr>
      <w:r>
        <w:rPr>
          <w:sz w:val="22"/>
          <w:szCs w:val="22"/>
        </w:rPr>
        <w:t>*заповнюється учасником</w:t>
      </w:r>
    </w:p>
    <w:p w:rsidR="00A765D3" w:rsidRDefault="00A765D3" w:rsidP="00A765D3">
      <w:pPr>
        <w:jc w:val="both"/>
        <w:rPr>
          <w:sz w:val="22"/>
          <w:szCs w:val="22"/>
        </w:rPr>
      </w:pPr>
    </w:p>
    <w:p w:rsidR="00A765D3" w:rsidRPr="003A6ECD" w:rsidRDefault="00A765D3" w:rsidP="00A765D3">
      <w:pPr>
        <w:jc w:val="both"/>
        <w:rPr>
          <w:color w:val="000000" w:themeColor="text1"/>
          <w:sz w:val="22"/>
          <w:szCs w:val="22"/>
        </w:rPr>
      </w:pPr>
      <w:r w:rsidRPr="003A6ECD">
        <w:rPr>
          <w:sz w:val="22"/>
          <w:szCs w:val="22"/>
        </w:rPr>
        <w:t>Всього за кошторисом: __________________</w:t>
      </w:r>
      <w:r w:rsidRPr="003A6ECD">
        <w:rPr>
          <w:b/>
          <w:color w:val="000000" w:themeColor="text1"/>
          <w:sz w:val="22"/>
          <w:szCs w:val="22"/>
        </w:rPr>
        <w:t xml:space="preserve">грн </w:t>
      </w:r>
      <w:r w:rsidRPr="003A6ECD">
        <w:rPr>
          <w:sz w:val="22"/>
          <w:szCs w:val="22"/>
        </w:rPr>
        <w:t>_________</w:t>
      </w:r>
      <w:r w:rsidRPr="003A6ECD">
        <w:rPr>
          <w:b/>
          <w:color w:val="000000" w:themeColor="text1"/>
          <w:sz w:val="22"/>
          <w:szCs w:val="22"/>
        </w:rPr>
        <w:t xml:space="preserve"> коп</w:t>
      </w:r>
      <w:r w:rsidRPr="003A6ECD">
        <w:rPr>
          <w:color w:val="000000" w:themeColor="text1"/>
          <w:sz w:val="22"/>
          <w:szCs w:val="22"/>
        </w:rPr>
        <w:t>. (</w:t>
      </w:r>
      <w:r w:rsidRPr="003A6ECD">
        <w:rPr>
          <w:sz w:val="22"/>
          <w:szCs w:val="22"/>
        </w:rPr>
        <w:t>__________________</w:t>
      </w:r>
      <w:r w:rsidRPr="003A6ECD">
        <w:rPr>
          <w:color w:val="000000" w:themeColor="text1"/>
          <w:sz w:val="22"/>
          <w:szCs w:val="22"/>
        </w:rPr>
        <w:t xml:space="preserve"> грн </w:t>
      </w:r>
      <w:r w:rsidRPr="003A6ECD">
        <w:rPr>
          <w:sz w:val="22"/>
          <w:szCs w:val="22"/>
        </w:rPr>
        <w:t>_________</w:t>
      </w:r>
      <w:r w:rsidRPr="003A6ECD">
        <w:rPr>
          <w:color w:val="000000" w:themeColor="text1"/>
          <w:sz w:val="22"/>
          <w:szCs w:val="22"/>
        </w:rPr>
        <w:t xml:space="preserve"> коп.).</w:t>
      </w:r>
    </w:p>
    <w:p w:rsidR="00A765D3" w:rsidRPr="003A6ECD" w:rsidRDefault="00A765D3" w:rsidP="00A765D3">
      <w:pPr>
        <w:jc w:val="both"/>
        <w:rPr>
          <w:color w:val="000000" w:themeColor="text1"/>
          <w:sz w:val="22"/>
          <w:szCs w:val="22"/>
        </w:rPr>
      </w:pPr>
    </w:p>
    <w:p w:rsidR="00A765D3" w:rsidRDefault="00A765D3" w:rsidP="00A765D3">
      <w:pPr>
        <w:rPr>
          <w:bCs/>
          <w:i/>
          <w:iCs/>
          <w:sz w:val="22"/>
          <w:szCs w:val="22"/>
        </w:rPr>
      </w:pPr>
      <w:r w:rsidRPr="00A765D3">
        <w:rPr>
          <w:bCs/>
          <w:iCs/>
          <w:sz w:val="22"/>
          <w:szCs w:val="22"/>
        </w:rPr>
        <w:t>Примітка:</w:t>
      </w:r>
      <w:r w:rsidR="009329C8">
        <w:rPr>
          <w:bCs/>
          <w:iCs/>
          <w:sz w:val="22"/>
          <w:szCs w:val="22"/>
        </w:rPr>
        <w:t xml:space="preserve"> </w:t>
      </w:r>
      <w:r w:rsidRPr="00D62CB2">
        <w:rPr>
          <w:bCs/>
          <w:i/>
          <w:iCs/>
          <w:sz w:val="22"/>
          <w:szCs w:val="22"/>
        </w:rPr>
        <w:t>Якщо Виконавець не є платником ПДВ, то сума договору зазначається без ПДВ</w:t>
      </w:r>
    </w:p>
    <w:p w:rsidR="00A765D3" w:rsidRPr="00D62CB2" w:rsidRDefault="00A765D3" w:rsidP="00A765D3">
      <w:pPr>
        <w:rPr>
          <w:bCs/>
          <w:i/>
          <w:iCs/>
          <w:sz w:val="22"/>
          <w:szCs w:val="22"/>
        </w:rPr>
      </w:pPr>
    </w:p>
    <w:p w:rsidR="00A765D3" w:rsidRPr="003A6ECD" w:rsidRDefault="00A765D3" w:rsidP="00A765D3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2"/>
        <w:gridCol w:w="5086"/>
      </w:tblGrid>
      <w:tr w:rsidR="00A765D3" w:rsidRPr="003A6ECD" w:rsidTr="002B63B2">
        <w:tc>
          <w:tcPr>
            <w:tcW w:w="5174" w:type="dxa"/>
          </w:tcPr>
          <w:p w:rsidR="00A765D3" w:rsidRPr="003A6ECD" w:rsidRDefault="00A765D3" w:rsidP="002B63B2">
            <w:pPr>
              <w:pStyle w:val="af0"/>
              <w:rPr>
                <w:b/>
                <w:sz w:val="22"/>
                <w:szCs w:val="22"/>
              </w:rPr>
            </w:pPr>
          </w:p>
        </w:tc>
        <w:tc>
          <w:tcPr>
            <w:tcW w:w="5164" w:type="dxa"/>
          </w:tcPr>
          <w:p w:rsidR="00A765D3" w:rsidRPr="003A6ECD" w:rsidRDefault="00A765D3" w:rsidP="002B63B2">
            <w:pPr>
              <w:pStyle w:val="af0"/>
              <w:rPr>
                <w:b/>
                <w:sz w:val="22"/>
                <w:szCs w:val="22"/>
              </w:rPr>
            </w:pPr>
          </w:p>
        </w:tc>
      </w:tr>
      <w:tr w:rsidR="00A765D3" w:rsidRPr="003A6ECD" w:rsidTr="002B63B2">
        <w:tc>
          <w:tcPr>
            <w:tcW w:w="5174" w:type="dxa"/>
          </w:tcPr>
          <w:p w:rsidR="00A765D3" w:rsidRPr="003A6ECD" w:rsidRDefault="00A765D3" w:rsidP="002B63B2">
            <w:pPr>
              <w:pStyle w:val="af0"/>
              <w:spacing w:after="0"/>
              <w:rPr>
                <w:sz w:val="22"/>
                <w:szCs w:val="22"/>
              </w:rPr>
            </w:pPr>
            <w:r w:rsidRPr="003A6ECD">
              <w:rPr>
                <w:sz w:val="22"/>
                <w:szCs w:val="22"/>
              </w:rPr>
              <w:t>Виконавець:</w:t>
            </w:r>
          </w:p>
          <w:p w:rsidR="00A765D3" w:rsidRPr="003A6ECD" w:rsidRDefault="00A765D3" w:rsidP="002B63B2">
            <w:pPr>
              <w:pStyle w:val="af0"/>
              <w:spacing w:after="0"/>
              <w:rPr>
                <w:sz w:val="22"/>
                <w:szCs w:val="22"/>
              </w:rPr>
            </w:pPr>
          </w:p>
          <w:p w:rsidR="00A765D3" w:rsidRPr="003A6ECD" w:rsidRDefault="00A765D3" w:rsidP="002B63B2">
            <w:pPr>
              <w:pStyle w:val="af0"/>
              <w:spacing w:after="0"/>
              <w:rPr>
                <w:sz w:val="22"/>
                <w:szCs w:val="22"/>
              </w:rPr>
            </w:pPr>
          </w:p>
          <w:p w:rsidR="00A765D3" w:rsidRPr="003A6ECD" w:rsidRDefault="00A765D3" w:rsidP="002B63B2">
            <w:pPr>
              <w:pStyle w:val="af0"/>
              <w:spacing w:after="0"/>
              <w:rPr>
                <w:sz w:val="22"/>
                <w:szCs w:val="22"/>
              </w:rPr>
            </w:pPr>
          </w:p>
          <w:p w:rsidR="00A765D3" w:rsidRDefault="00A765D3" w:rsidP="002B63B2">
            <w:pPr>
              <w:pStyle w:val="af0"/>
              <w:spacing w:after="0"/>
              <w:ind w:left="0"/>
              <w:rPr>
                <w:sz w:val="22"/>
                <w:szCs w:val="22"/>
              </w:rPr>
            </w:pPr>
          </w:p>
          <w:p w:rsidR="00A765D3" w:rsidRPr="003A6ECD" w:rsidRDefault="00A765D3" w:rsidP="002B63B2">
            <w:pPr>
              <w:pStyle w:val="af0"/>
              <w:spacing w:after="0"/>
              <w:ind w:left="0"/>
              <w:rPr>
                <w:sz w:val="22"/>
                <w:szCs w:val="22"/>
              </w:rPr>
            </w:pPr>
          </w:p>
          <w:p w:rsidR="00A765D3" w:rsidRDefault="00A765D3" w:rsidP="002B63B2">
            <w:pPr>
              <w:pStyle w:val="af0"/>
              <w:spacing w:after="0"/>
              <w:rPr>
                <w:b/>
                <w:sz w:val="22"/>
                <w:szCs w:val="22"/>
              </w:rPr>
            </w:pPr>
          </w:p>
          <w:p w:rsidR="00A765D3" w:rsidRPr="002B70CF" w:rsidRDefault="00A765D3" w:rsidP="002B63B2">
            <w:pPr>
              <w:pStyle w:val="af0"/>
              <w:spacing w:after="0"/>
              <w:rPr>
                <w:b/>
                <w:sz w:val="22"/>
                <w:szCs w:val="22"/>
              </w:rPr>
            </w:pPr>
          </w:p>
          <w:p w:rsidR="00A765D3" w:rsidRPr="003A6ECD" w:rsidRDefault="00A765D3" w:rsidP="002B63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4" w:type="dxa"/>
          </w:tcPr>
          <w:p w:rsidR="00A765D3" w:rsidRPr="00AD2E9F" w:rsidRDefault="00A765D3" w:rsidP="002B63B2">
            <w:pPr>
              <w:pStyle w:val="af0"/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AD2E9F">
              <w:rPr>
                <w:b/>
                <w:color w:val="000000" w:themeColor="text1"/>
                <w:sz w:val="22"/>
                <w:szCs w:val="22"/>
              </w:rPr>
              <w:t>Замовник:</w:t>
            </w:r>
          </w:p>
          <w:p w:rsidR="00A765D3" w:rsidRPr="00AD2E9F" w:rsidRDefault="00A765D3" w:rsidP="002B63B2">
            <w:pPr>
              <w:pStyle w:val="af0"/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AD2E9F">
              <w:rPr>
                <w:b/>
                <w:color w:val="000000" w:themeColor="text1"/>
                <w:sz w:val="22"/>
                <w:szCs w:val="22"/>
              </w:rPr>
              <w:t>Національна комісія, що здійснює державне     регулювання у сферах енергетики</w:t>
            </w:r>
          </w:p>
          <w:p w:rsidR="00A765D3" w:rsidRPr="00AD2E9F" w:rsidRDefault="00A765D3" w:rsidP="002B63B2">
            <w:pPr>
              <w:pStyle w:val="af0"/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AD2E9F">
              <w:rPr>
                <w:b/>
                <w:color w:val="000000" w:themeColor="text1"/>
                <w:sz w:val="22"/>
                <w:szCs w:val="22"/>
              </w:rPr>
              <w:t>та комунальних послуг</w:t>
            </w:r>
          </w:p>
          <w:p w:rsidR="00A765D3" w:rsidRPr="00AD2E9F" w:rsidRDefault="00A765D3" w:rsidP="002B63B2">
            <w:pPr>
              <w:pStyle w:val="af0"/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AD2E9F">
              <w:rPr>
                <w:b/>
                <w:color w:val="000000" w:themeColor="text1"/>
                <w:sz w:val="22"/>
                <w:szCs w:val="22"/>
              </w:rPr>
              <w:t>ЄДРПОУ 39369133</w:t>
            </w:r>
          </w:p>
          <w:p w:rsidR="00A765D3" w:rsidRPr="00AD2E9F" w:rsidRDefault="00A765D3" w:rsidP="002B63B2">
            <w:pPr>
              <w:pStyle w:val="af0"/>
              <w:spacing w:after="0"/>
              <w:rPr>
                <w:b/>
                <w:color w:val="000000" w:themeColor="text1"/>
                <w:sz w:val="22"/>
                <w:szCs w:val="22"/>
              </w:rPr>
            </w:pPr>
          </w:p>
          <w:p w:rsidR="00A765D3" w:rsidRPr="003A6ECD" w:rsidRDefault="00A765D3" w:rsidP="002B63B2">
            <w:pPr>
              <w:pStyle w:val="af0"/>
              <w:spacing w:after="0"/>
              <w:rPr>
                <w:color w:val="000000" w:themeColor="text1"/>
                <w:sz w:val="22"/>
                <w:szCs w:val="22"/>
              </w:rPr>
            </w:pPr>
          </w:p>
          <w:p w:rsidR="00A765D3" w:rsidRPr="003A6ECD" w:rsidRDefault="00A765D3" w:rsidP="002B63B2">
            <w:pPr>
              <w:pStyle w:val="af0"/>
              <w:spacing w:after="0"/>
              <w:rPr>
                <w:color w:val="000000" w:themeColor="text1"/>
                <w:sz w:val="22"/>
                <w:szCs w:val="22"/>
              </w:rPr>
            </w:pPr>
            <w:r w:rsidRPr="003A6ECD">
              <w:rPr>
                <w:sz w:val="22"/>
                <w:szCs w:val="22"/>
              </w:rPr>
              <w:t xml:space="preserve">______________________ </w:t>
            </w:r>
          </w:p>
          <w:p w:rsidR="00A765D3" w:rsidRPr="003A6ECD" w:rsidRDefault="00A765D3" w:rsidP="002B63B2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D87B1E" w:rsidRDefault="00D87B1E" w:rsidP="003A6ECD">
      <w:pPr>
        <w:ind w:left="6379"/>
        <w:rPr>
          <w:sz w:val="22"/>
          <w:szCs w:val="22"/>
        </w:rPr>
      </w:pPr>
    </w:p>
    <w:p w:rsidR="00D87B1E" w:rsidRDefault="00D87B1E" w:rsidP="003A6ECD">
      <w:pPr>
        <w:ind w:left="6379"/>
        <w:rPr>
          <w:sz w:val="22"/>
          <w:szCs w:val="22"/>
        </w:rPr>
      </w:pPr>
    </w:p>
    <w:p w:rsidR="00A765D3" w:rsidRDefault="00A765D3" w:rsidP="003A6ECD">
      <w:pPr>
        <w:ind w:left="6379"/>
        <w:rPr>
          <w:sz w:val="22"/>
          <w:szCs w:val="22"/>
        </w:rPr>
      </w:pPr>
    </w:p>
    <w:p w:rsidR="00A765D3" w:rsidRDefault="00A765D3" w:rsidP="003A6ECD">
      <w:pPr>
        <w:ind w:left="6379"/>
        <w:rPr>
          <w:sz w:val="22"/>
          <w:szCs w:val="22"/>
        </w:rPr>
      </w:pPr>
    </w:p>
    <w:p w:rsidR="00A765D3" w:rsidRDefault="00A765D3" w:rsidP="003A6ECD">
      <w:pPr>
        <w:ind w:left="6379"/>
        <w:rPr>
          <w:sz w:val="22"/>
          <w:szCs w:val="22"/>
        </w:rPr>
      </w:pPr>
    </w:p>
    <w:p w:rsidR="00A765D3" w:rsidRDefault="00A765D3" w:rsidP="003A6ECD">
      <w:pPr>
        <w:ind w:left="6379"/>
        <w:rPr>
          <w:sz w:val="22"/>
          <w:szCs w:val="22"/>
        </w:rPr>
      </w:pPr>
    </w:p>
    <w:p w:rsidR="00A765D3" w:rsidRDefault="00A765D3" w:rsidP="003A6ECD">
      <w:pPr>
        <w:ind w:left="6379"/>
        <w:rPr>
          <w:sz w:val="22"/>
          <w:szCs w:val="22"/>
        </w:rPr>
      </w:pPr>
    </w:p>
    <w:p w:rsidR="00A765D3" w:rsidRDefault="00A765D3" w:rsidP="003A6ECD">
      <w:pPr>
        <w:ind w:left="6379"/>
        <w:rPr>
          <w:sz w:val="22"/>
          <w:szCs w:val="22"/>
        </w:rPr>
      </w:pPr>
    </w:p>
    <w:p w:rsidR="00A765D3" w:rsidRDefault="00A765D3" w:rsidP="003A6ECD">
      <w:pPr>
        <w:ind w:left="6379"/>
        <w:rPr>
          <w:sz w:val="22"/>
          <w:szCs w:val="22"/>
        </w:rPr>
      </w:pPr>
    </w:p>
    <w:p w:rsidR="00A765D3" w:rsidRDefault="00A765D3" w:rsidP="003A6ECD">
      <w:pPr>
        <w:ind w:left="6379"/>
        <w:rPr>
          <w:sz w:val="22"/>
          <w:szCs w:val="22"/>
        </w:rPr>
      </w:pPr>
    </w:p>
    <w:p w:rsidR="00A765D3" w:rsidRDefault="00A765D3" w:rsidP="003A6ECD">
      <w:pPr>
        <w:ind w:left="6379"/>
        <w:rPr>
          <w:sz w:val="22"/>
          <w:szCs w:val="22"/>
        </w:rPr>
      </w:pPr>
    </w:p>
    <w:p w:rsidR="00A765D3" w:rsidRDefault="00A765D3" w:rsidP="003A6ECD">
      <w:pPr>
        <w:ind w:left="6379"/>
        <w:rPr>
          <w:sz w:val="22"/>
          <w:szCs w:val="22"/>
        </w:rPr>
      </w:pPr>
    </w:p>
    <w:p w:rsidR="00A765D3" w:rsidRDefault="00A765D3" w:rsidP="003A6ECD">
      <w:pPr>
        <w:ind w:left="6379"/>
        <w:rPr>
          <w:sz w:val="22"/>
          <w:szCs w:val="22"/>
        </w:rPr>
      </w:pPr>
    </w:p>
    <w:p w:rsidR="00A765D3" w:rsidRDefault="00A765D3" w:rsidP="003A6ECD">
      <w:pPr>
        <w:ind w:left="6379"/>
        <w:rPr>
          <w:sz w:val="22"/>
          <w:szCs w:val="22"/>
        </w:rPr>
      </w:pPr>
    </w:p>
    <w:p w:rsidR="00A765D3" w:rsidRDefault="00A765D3" w:rsidP="00A765D3">
      <w:pPr>
        <w:rPr>
          <w:sz w:val="22"/>
          <w:szCs w:val="22"/>
        </w:rPr>
      </w:pPr>
    </w:p>
    <w:p w:rsidR="00A765D3" w:rsidRDefault="00A765D3" w:rsidP="00A765D3">
      <w:pPr>
        <w:rPr>
          <w:sz w:val="22"/>
          <w:szCs w:val="22"/>
        </w:rPr>
      </w:pPr>
    </w:p>
    <w:p w:rsidR="00D87B1E" w:rsidRDefault="00D87B1E" w:rsidP="003A6ECD">
      <w:pPr>
        <w:ind w:left="6379"/>
        <w:rPr>
          <w:sz w:val="22"/>
          <w:szCs w:val="22"/>
        </w:rPr>
      </w:pPr>
    </w:p>
    <w:p w:rsidR="001E5BF6" w:rsidRDefault="001E5BF6" w:rsidP="003A6ECD">
      <w:pPr>
        <w:ind w:left="6379"/>
        <w:rPr>
          <w:sz w:val="22"/>
          <w:szCs w:val="22"/>
        </w:rPr>
      </w:pPr>
    </w:p>
    <w:p w:rsidR="001E5BF6" w:rsidRDefault="001E5BF6" w:rsidP="003A6ECD">
      <w:pPr>
        <w:ind w:left="6379"/>
        <w:rPr>
          <w:sz w:val="22"/>
          <w:szCs w:val="22"/>
        </w:rPr>
      </w:pPr>
    </w:p>
    <w:p w:rsidR="00AD2E9F" w:rsidRDefault="00AD2E9F" w:rsidP="003A6ECD">
      <w:pPr>
        <w:ind w:left="6379"/>
        <w:rPr>
          <w:sz w:val="22"/>
          <w:szCs w:val="22"/>
        </w:rPr>
      </w:pPr>
    </w:p>
    <w:sectPr w:rsidR="00AD2E9F" w:rsidSect="005D206A">
      <w:pgSz w:w="11906" w:h="16838"/>
      <w:pgMar w:top="284" w:right="1133" w:bottom="851" w:left="851" w:header="708" w:footer="1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FD5" w:rsidRDefault="00194FD5">
      <w:r>
        <w:separator/>
      </w:r>
    </w:p>
  </w:endnote>
  <w:endnote w:type="continuationSeparator" w:id="0">
    <w:p w:rsidR="00194FD5" w:rsidRDefault="0019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D5" w:rsidRDefault="00194F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  <w:sz w:val="24"/>
        <w:szCs w:val="24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2882900</wp:posOffset>
              </wp:positionH>
              <wp:positionV relativeFrom="paragraph">
                <wp:posOffset>0</wp:posOffset>
              </wp:positionV>
              <wp:extent cx="161925" cy="192405"/>
              <wp:effectExtent l="0" t="0" r="9525" b="0"/>
              <wp:wrapSquare wrapText="bothSides"/>
              <wp:docPr id="3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FD5" w:rsidRDefault="00194FD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7</w:t>
                          </w:r>
                        </w:p>
                        <w:p w:rsidR="00194FD5" w:rsidRDefault="00194FD5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left:0;text-align:left;margin-left:227pt;margin-top:0;width:12.75pt;height:15.1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" stroked="f">
              <v:textbox inset="2.53958mm,1.2694mm,2.53958mm,1.2694mm">
                <w:txbxContent>
                  <w:p w:rsidR="00194FD5" w:rsidRDefault="00194FD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7</w:t>
                    </w:r>
                  </w:p>
                  <w:p w:rsidR="00194FD5" w:rsidRDefault="00194FD5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FD5" w:rsidRDefault="00194FD5">
      <w:r>
        <w:separator/>
      </w:r>
    </w:p>
  </w:footnote>
  <w:footnote w:type="continuationSeparator" w:id="0">
    <w:p w:rsidR="00194FD5" w:rsidRDefault="0019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D5" w:rsidRDefault="00194F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9134" w:type="dxa"/>
      <w:tblLayout w:type="fixed"/>
      <w:tblLook w:val="0000" w:firstRow="0" w:lastRow="0" w:firstColumn="0" w:lastColumn="0" w:noHBand="0" w:noVBand="0"/>
    </w:tblPr>
    <w:tblGrid>
      <w:gridCol w:w="9134"/>
    </w:tblGrid>
    <w:tr w:rsidR="00194FD5">
      <w:tc>
        <w:tcPr>
          <w:tcW w:w="9134" w:type="dxa"/>
          <w:tcBorders>
            <w:top w:val="single" w:sz="4" w:space="0" w:color="000000"/>
          </w:tcBorders>
        </w:tcPr>
        <w:p w:rsidR="00194FD5" w:rsidRDefault="00194F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99"/>
            </w:tabs>
            <w:rPr>
              <w:color w:val="000000"/>
            </w:rPr>
          </w:pPr>
        </w:p>
      </w:tc>
    </w:tr>
  </w:tbl>
  <w:p w:rsidR="00194FD5" w:rsidRDefault="00194F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D5" w:rsidRDefault="00194F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87C"/>
    <w:multiLevelType w:val="hybridMultilevel"/>
    <w:tmpl w:val="A852BC5E"/>
    <w:lvl w:ilvl="0" w:tplc="116472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3D76"/>
    <w:multiLevelType w:val="hybridMultilevel"/>
    <w:tmpl w:val="F6828EA8"/>
    <w:lvl w:ilvl="0" w:tplc="5F30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3BEE"/>
    <w:multiLevelType w:val="multilevel"/>
    <w:tmpl w:val="B1DC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A4C3D"/>
    <w:multiLevelType w:val="hybridMultilevel"/>
    <w:tmpl w:val="A1DAD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004B"/>
    <w:multiLevelType w:val="hybridMultilevel"/>
    <w:tmpl w:val="12C0A8F0"/>
    <w:lvl w:ilvl="0" w:tplc="DC6EE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04F"/>
    <w:multiLevelType w:val="multilevel"/>
    <w:tmpl w:val="B61CC3D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6602A"/>
    <w:multiLevelType w:val="hybridMultilevel"/>
    <w:tmpl w:val="A3E0568E"/>
    <w:lvl w:ilvl="0" w:tplc="2F74FF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9E0"/>
    <w:multiLevelType w:val="hybridMultilevel"/>
    <w:tmpl w:val="433CA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0E"/>
    <w:multiLevelType w:val="hybridMultilevel"/>
    <w:tmpl w:val="0574AF7A"/>
    <w:lvl w:ilvl="0" w:tplc="16307D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80857"/>
    <w:multiLevelType w:val="multilevel"/>
    <w:tmpl w:val="200E1C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1B21A6"/>
    <w:multiLevelType w:val="multilevel"/>
    <w:tmpl w:val="2F16ABFA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2A341E1"/>
    <w:multiLevelType w:val="hybridMultilevel"/>
    <w:tmpl w:val="28080184"/>
    <w:lvl w:ilvl="0" w:tplc="5C0A6012">
      <w:start w:val="1"/>
      <w:numFmt w:val="upperRoman"/>
      <w:lvlText w:val="%1."/>
      <w:lvlJc w:val="right"/>
      <w:pPr>
        <w:ind w:left="142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502DF1"/>
    <w:multiLevelType w:val="hybridMultilevel"/>
    <w:tmpl w:val="1348261A"/>
    <w:lvl w:ilvl="0" w:tplc="3294E90C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3574F7"/>
    <w:multiLevelType w:val="hybridMultilevel"/>
    <w:tmpl w:val="07746EB2"/>
    <w:lvl w:ilvl="0" w:tplc="5F30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744A1"/>
    <w:multiLevelType w:val="hybridMultilevel"/>
    <w:tmpl w:val="40F8E2AE"/>
    <w:lvl w:ilvl="0" w:tplc="6E7AAE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1677D"/>
    <w:multiLevelType w:val="multilevel"/>
    <w:tmpl w:val="CB36584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6" w15:restartNumberingAfterBreak="0">
    <w:nsid w:val="73BC47B7"/>
    <w:multiLevelType w:val="hybridMultilevel"/>
    <w:tmpl w:val="F680442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D1B48"/>
    <w:multiLevelType w:val="hybridMultilevel"/>
    <w:tmpl w:val="8EFE3724"/>
    <w:lvl w:ilvl="0" w:tplc="D5383D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6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2"/>
  </w:num>
  <w:num w:numId="17">
    <w:abstractNumId w:val="5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587"/>
    <w:rsid w:val="000005CE"/>
    <w:rsid w:val="00012BAA"/>
    <w:rsid w:val="000213D1"/>
    <w:rsid w:val="0003185A"/>
    <w:rsid w:val="00041F5A"/>
    <w:rsid w:val="00070C7A"/>
    <w:rsid w:val="000728F7"/>
    <w:rsid w:val="00074178"/>
    <w:rsid w:val="00076AF4"/>
    <w:rsid w:val="00083706"/>
    <w:rsid w:val="000936B9"/>
    <w:rsid w:val="000A4587"/>
    <w:rsid w:val="000A6275"/>
    <w:rsid w:val="000B0C78"/>
    <w:rsid w:val="000B2BAD"/>
    <w:rsid w:val="000B4994"/>
    <w:rsid w:val="000C4F0C"/>
    <w:rsid w:val="000D7AFF"/>
    <w:rsid w:val="000E6D13"/>
    <w:rsid w:val="000F2C0B"/>
    <w:rsid w:val="000F3E0B"/>
    <w:rsid w:val="000F4165"/>
    <w:rsid w:val="00110116"/>
    <w:rsid w:val="001309B6"/>
    <w:rsid w:val="00130E0D"/>
    <w:rsid w:val="00131F8B"/>
    <w:rsid w:val="0013443E"/>
    <w:rsid w:val="00140DD9"/>
    <w:rsid w:val="001443D7"/>
    <w:rsid w:val="0014638A"/>
    <w:rsid w:val="001476CD"/>
    <w:rsid w:val="00147D52"/>
    <w:rsid w:val="0015489F"/>
    <w:rsid w:val="00155543"/>
    <w:rsid w:val="00156266"/>
    <w:rsid w:val="00161949"/>
    <w:rsid w:val="0016376C"/>
    <w:rsid w:val="001672D1"/>
    <w:rsid w:val="001756E9"/>
    <w:rsid w:val="00180DA1"/>
    <w:rsid w:val="00180DAB"/>
    <w:rsid w:val="00181795"/>
    <w:rsid w:val="001819D1"/>
    <w:rsid w:val="00194FD5"/>
    <w:rsid w:val="00195346"/>
    <w:rsid w:val="00196D9C"/>
    <w:rsid w:val="001B0667"/>
    <w:rsid w:val="001B7A28"/>
    <w:rsid w:val="001C1704"/>
    <w:rsid w:val="001C186A"/>
    <w:rsid w:val="001D071A"/>
    <w:rsid w:val="001D27DA"/>
    <w:rsid w:val="001D35F7"/>
    <w:rsid w:val="001D4F61"/>
    <w:rsid w:val="001E5BF6"/>
    <w:rsid w:val="001F1764"/>
    <w:rsid w:val="001F1FF9"/>
    <w:rsid w:val="001F26A3"/>
    <w:rsid w:val="002024AF"/>
    <w:rsid w:val="00216625"/>
    <w:rsid w:val="00220000"/>
    <w:rsid w:val="0022013C"/>
    <w:rsid w:val="00226FBD"/>
    <w:rsid w:val="00236EAE"/>
    <w:rsid w:val="00242BAB"/>
    <w:rsid w:val="0024704C"/>
    <w:rsid w:val="0025014E"/>
    <w:rsid w:val="002535F7"/>
    <w:rsid w:val="002620B2"/>
    <w:rsid w:val="00265FA9"/>
    <w:rsid w:val="00271348"/>
    <w:rsid w:val="0027436C"/>
    <w:rsid w:val="00277E02"/>
    <w:rsid w:val="00283F94"/>
    <w:rsid w:val="002A7FE1"/>
    <w:rsid w:val="002B63B2"/>
    <w:rsid w:val="002B70CF"/>
    <w:rsid w:val="002B716D"/>
    <w:rsid w:val="002C6E2B"/>
    <w:rsid w:val="002C7567"/>
    <w:rsid w:val="002D2881"/>
    <w:rsid w:val="002E6B32"/>
    <w:rsid w:val="002F2592"/>
    <w:rsid w:val="002F5915"/>
    <w:rsid w:val="00304C0E"/>
    <w:rsid w:val="00305994"/>
    <w:rsid w:val="00311165"/>
    <w:rsid w:val="00316C9E"/>
    <w:rsid w:val="003207B9"/>
    <w:rsid w:val="00321BB2"/>
    <w:rsid w:val="0032428D"/>
    <w:rsid w:val="00330981"/>
    <w:rsid w:val="003324E0"/>
    <w:rsid w:val="00335B7B"/>
    <w:rsid w:val="00337AC9"/>
    <w:rsid w:val="00364BBA"/>
    <w:rsid w:val="00382EBC"/>
    <w:rsid w:val="003844A2"/>
    <w:rsid w:val="0039297F"/>
    <w:rsid w:val="003A6ECD"/>
    <w:rsid w:val="003B25B1"/>
    <w:rsid w:val="003B36B6"/>
    <w:rsid w:val="003C2F49"/>
    <w:rsid w:val="003D5530"/>
    <w:rsid w:val="003D6175"/>
    <w:rsid w:val="003E0E94"/>
    <w:rsid w:val="003E523A"/>
    <w:rsid w:val="003F1DB5"/>
    <w:rsid w:val="003F5A22"/>
    <w:rsid w:val="00407BB6"/>
    <w:rsid w:val="00423F6D"/>
    <w:rsid w:val="004262C9"/>
    <w:rsid w:val="00435DE6"/>
    <w:rsid w:val="00440A7A"/>
    <w:rsid w:val="004424D6"/>
    <w:rsid w:val="004572BE"/>
    <w:rsid w:val="00463CE0"/>
    <w:rsid w:val="00466F19"/>
    <w:rsid w:val="004732F0"/>
    <w:rsid w:val="004851D8"/>
    <w:rsid w:val="004910D9"/>
    <w:rsid w:val="00495045"/>
    <w:rsid w:val="00496924"/>
    <w:rsid w:val="004A39A3"/>
    <w:rsid w:val="004A625C"/>
    <w:rsid w:val="004B0BBB"/>
    <w:rsid w:val="004D68AB"/>
    <w:rsid w:val="004E0771"/>
    <w:rsid w:val="004E0DA9"/>
    <w:rsid w:val="004E781D"/>
    <w:rsid w:val="004F196F"/>
    <w:rsid w:val="004F238E"/>
    <w:rsid w:val="004F3898"/>
    <w:rsid w:val="004F5A60"/>
    <w:rsid w:val="005169DC"/>
    <w:rsid w:val="00522300"/>
    <w:rsid w:val="00523712"/>
    <w:rsid w:val="00533B12"/>
    <w:rsid w:val="00534FB1"/>
    <w:rsid w:val="00537ADC"/>
    <w:rsid w:val="00541676"/>
    <w:rsid w:val="00551BA2"/>
    <w:rsid w:val="00552B5B"/>
    <w:rsid w:val="00575767"/>
    <w:rsid w:val="00586018"/>
    <w:rsid w:val="00591877"/>
    <w:rsid w:val="00596E91"/>
    <w:rsid w:val="0059732A"/>
    <w:rsid w:val="005B3285"/>
    <w:rsid w:val="005B53D6"/>
    <w:rsid w:val="005B6601"/>
    <w:rsid w:val="005B6900"/>
    <w:rsid w:val="005B726A"/>
    <w:rsid w:val="005C389B"/>
    <w:rsid w:val="005C54EC"/>
    <w:rsid w:val="005D206A"/>
    <w:rsid w:val="005E0609"/>
    <w:rsid w:val="005E5E10"/>
    <w:rsid w:val="006026A3"/>
    <w:rsid w:val="00603CF3"/>
    <w:rsid w:val="00610EBC"/>
    <w:rsid w:val="0061542A"/>
    <w:rsid w:val="00621721"/>
    <w:rsid w:val="00625C7A"/>
    <w:rsid w:val="00632844"/>
    <w:rsid w:val="00641A3F"/>
    <w:rsid w:val="00646B17"/>
    <w:rsid w:val="0065635B"/>
    <w:rsid w:val="00656472"/>
    <w:rsid w:val="00663420"/>
    <w:rsid w:val="00671DE9"/>
    <w:rsid w:val="006778EB"/>
    <w:rsid w:val="00692300"/>
    <w:rsid w:val="006A35DC"/>
    <w:rsid w:val="006A41D5"/>
    <w:rsid w:val="006B7DBB"/>
    <w:rsid w:val="006C158A"/>
    <w:rsid w:val="006D6691"/>
    <w:rsid w:val="006E35FA"/>
    <w:rsid w:val="006E7A85"/>
    <w:rsid w:val="006F6452"/>
    <w:rsid w:val="00703935"/>
    <w:rsid w:val="00703F93"/>
    <w:rsid w:val="00712B73"/>
    <w:rsid w:val="0073589E"/>
    <w:rsid w:val="00742CFB"/>
    <w:rsid w:val="0077516E"/>
    <w:rsid w:val="00777D4A"/>
    <w:rsid w:val="00792D15"/>
    <w:rsid w:val="00795241"/>
    <w:rsid w:val="00795E1F"/>
    <w:rsid w:val="007B6ED1"/>
    <w:rsid w:val="007D2A21"/>
    <w:rsid w:val="007D7CF7"/>
    <w:rsid w:val="007E6B36"/>
    <w:rsid w:val="00800562"/>
    <w:rsid w:val="008007BF"/>
    <w:rsid w:val="0081237B"/>
    <w:rsid w:val="00824191"/>
    <w:rsid w:val="00826BB5"/>
    <w:rsid w:val="00851116"/>
    <w:rsid w:val="008603CF"/>
    <w:rsid w:val="008639B7"/>
    <w:rsid w:val="00870DCD"/>
    <w:rsid w:val="00873088"/>
    <w:rsid w:val="00876A00"/>
    <w:rsid w:val="008843CE"/>
    <w:rsid w:val="00884513"/>
    <w:rsid w:val="0088687F"/>
    <w:rsid w:val="00890038"/>
    <w:rsid w:val="00891B34"/>
    <w:rsid w:val="00892EBF"/>
    <w:rsid w:val="00897B24"/>
    <w:rsid w:val="008A46F2"/>
    <w:rsid w:val="008B45D9"/>
    <w:rsid w:val="008B4C58"/>
    <w:rsid w:val="008D1805"/>
    <w:rsid w:val="008D3273"/>
    <w:rsid w:val="008D36D6"/>
    <w:rsid w:val="008D47ED"/>
    <w:rsid w:val="008D5399"/>
    <w:rsid w:val="008D5EE5"/>
    <w:rsid w:val="008D68C6"/>
    <w:rsid w:val="008E245B"/>
    <w:rsid w:val="008E61D8"/>
    <w:rsid w:val="0091234A"/>
    <w:rsid w:val="00931C91"/>
    <w:rsid w:val="009329C8"/>
    <w:rsid w:val="00936855"/>
    <w:rsid w:val="009415E2"/>
    <w:rsid w:val="009426E0"/>
    <w:rsid w:val="00945530"/>
    <w:rsid w:val="00952E1F"/>
    <w:rsid w:val="00960826"/>
    <w:rsid w:val="00960D6D"/>
    <w:rsid w:val="00962406"/>
    <w:rsid w:val="00964AC3"/>
    <w:rsid w:val="00964AEE"/>
    <w:rsid w:val="00965A76"/>
    <w:rsid w:val="00973EE2"/>
    <w:rsid w:val="00975D22"/>
    <w:rsid w:val="00976389"/>
    <w:rsid w:val="009802D4"/>
    <w:rsid w:val="009A08B3"/>
    <w:rsid w:val="009A2F22"/>
    <w:rsid w:val="009A4321"/>
    <w:rsid w:val="009A5C26"/>
    <w:rsid w:val="009B1353"/>
    <w:rsid w:val="009B2538"/>
    <w:rsid w:val="009B2BFB"/>
    <w:rsid w:val="009B2F70"/>
    <w:rsid w:val="009C2933"/>
    <w:rsid w:val="009C5898"/>
    <w:rsid w:val="009E518B"/>
    <w:rsid w:val="009F1B9E"/>
    <w:rsid w:val="00A070D9"/>
    <w:rsid w:val="00A071E1"/>
    <w:rsid w:val="00A07C74"/>
    <w:rsid w:val="00A13955"/>
    <w:rsid w:val="00A24442"/>
    <w:rsid w:val="00A328AE"/>
    <w:rsid w:val="00A51D6F"/>
    <w:rsid w:val="00A534C3"/>
    <w:rsid w:val="00A554D0"/>
    <w:rsid w:val="00A5735D"/>
    <w:rsid w:val="00A72976"/>
    <w:rsid w:val="00A74689"/>
    <w:rsid w:val="00A765D3"/>
    <w:rsid w:val="00A77AB0"/>
    <w:rsid w:val="00A81C6C"/>
    <w:rsid w:val="00A833CA"/>
    <w:rsid w:val="00A85BF4"/>
    <w:rsid w:val="00A91364"/>
    <w:rsid w:val="00A95F62"/>
    <w:rsid w:val="00AA14C2"/>
    <w:rsid w:val="00AA2190"/>
    <w:rsid w:val="00AA3FCE"/>
    <w:rsid w:val="00AA5131"/>
    <w:rsid w:val="00AA7AC9"/>
    <w:rsid w:val="00AC5521"/>
    <w:rsid w:val="00AC67C6"/>
    <w:rsid w:val="00AC7057"/>
    <w:rsid w:val="00AD1572"/>
    <w:rsid w:val="00AD2E9F"/>
    <w:rsid w:val="00AD703D"/>
    <w:rsid w:val="00AD7649"/>
    <w:rsid w:val="00AE09D4"/>
    <w:rsid w:val="00AE3147"/>
    <w:rsid w:val="00AE66E2"/>
    <w:rsid w:val="00B0188D"/>
    <w:rsid w:val="00B044E8"/>
    <w:rsid w:val="00B108A4"/>
    <w:rsid w:val="00B213AE"/>
    <w:rsid w:val="00B2187D"/>
    <w:rsid w:val="00B2448B"/>
    <w:rsid w:val="00B275F0"/>
    <w:rsid w:val="00B41556"/>
    <w:rsid w:val="00B45A61"/>
    <w:rsid w:val="00B54E02"/>
    <w:rsid w:val="00B6132B"/>
    <w:rsid w:val="00B63780"/>
    <w:rsid w:val="00B63E50"/>
    <w:rsid w:val="00B64E29"/>
    <w:rsid w:val="00B73022"/>
    <w:rsid w:val="00B76818"/>
    <w:rsid w:val="00B77074"/>
    <w:rsid w:val="00B83D30"/>
    <w:rsid w:val="00BA0DE0"/>
    <w:rsid w:val="00BC4392"/>
    <w:rsid w:val="00BC5C18"/>
    <w:rsid w:val="00BC6C21"/>
    <w:rsid w:val="00BD1DFD"/>
    <w:rsid w:val="00BD6E08"/>
    <w:rsid w:val="00C1240C"/>
    <w:rsid w:val="00C17F03"/>
    <w:rsid w:val="00C2445F"/>
    <w:rsid w:val="00C245FF"/>
    <w:rsid w:val="00C26764"/>
    <w:rsid w:val="00C35C3E"/>
    <w:rsid w:val="00C45096"/>
    <w:rsid w:val="00C54DFE"/>
    <w:rsid w:val="00C65128"/>
    <w:rsid w:val="00C65748"/>
    <w:rsid w:val="00C66B8E"/>
    <w:rsid w:val="00C702D9"/>
    <w:rsid w:val="00C8139C"/>
    <w:rsid w:val="00C81F0F"/>
    <w:rsid w:val="00C869E6"/>
    <w:rsid w:val="00C95400"/>
    <w:rsid w:val="00CA48F6"/>
    <w:rsid w:val="00CA6740"/>
    <w:rsid w:val="00CB05AD"/>
    <w:rsid w:val="00CB7C03"/>
    <w:rsid w:val="00CB7C84"/>
    <w:rsid w:val="00CC1355"/>
    <w:rsid w:val="00CC4B00"/>
    <w:rsid w:val="00CE44D5"/>
    <w:rsid w:val="00CF0ED6"/>
    <w:rsid w:val="00CF1608"/>
    <w:rsid w:val="00CF3F8D"/>
    <w:rsid w:val="00CF4352"/>
    <w:rsid w:val="00CF60ED"/>
    <w:rsid w:val="00CF6666"/>
    <w:rsid w:val="00D06D37"/>
    <w:rsid w:val="00D213EC"/>
    <w:rsid w:val="00D27297"/>
    <w:rsid w:val="00D273E5"/>
    <w:rsid w:val="00D36AE2"/>
    <w:rsid w:val="00D50259"/>
    <w:rsid w:val="00D558B4"/>
    <w:rsid w:val="00D62CB2"/>
    <w:rsid w:val="00D81186"/>
    <w:rsid w:val="00D8758F"/>
    <w:rsid w:val="00D87B1E"/>
    <w:rsid w:val="00D90DEC"/>
    <w:rsid w:val="00DA17A9"/>
    <w:rsid w:val="00DB6E05"/>
    <w:rsid w:val="00DC2F19"/>
    <w:rsid w:val="00DC31EA"/>
    <w:rsid w:val="00DC338C"/>
    <w:rsid w:val="00DC5934"/>
    <w:rsid w:val="00DD7E9A"/>
    <w:rsid w:val="00DE1013"/>
    <w:rsid w:val="00DF117C"/>
    <w:rsid w:val="00DF424B"/>
    <w:rsid w:val="00E00175"/>
    <w:rsid w:val="00E04ABE"/>
    <w:rsid w:val="00E0652D"/>
    <w:rsid w:val="00E109B6"/>
    <w:rsid w:val="00E110F5"/>
    <w:rsid w:val="00E15616"/>
    <w:rsid w:val="00E20067"/>
    <w:rsid w:val="00E402DE"/>
    <w:rsid w:val="00E5155A"/>
    <w:rsid w:val="00E56C77"/>
    <w:rsid w:val="00E608FB"/>
    <w:rsid w:val="00E6327E"/>
    <w:rsid w:val="00E7074D"/>
    <w:rsid w:val="00E96FA8"/>
    <w:rsid w:val="00E9763E"/>
    <w:rsid w:val="00EB1FB0"/>
    <w:rsid w:val="00EB2D46"/>
    <w:rsid w:val="00ED0E31"/>
    <w:rsid w:val="00ED5663"/>
    <w:rsid w:val="00ED7798"/>
    <w:rsid w:val="00EE111E"/>
    <w:rsid w:val="00EE2B27"/>
    <w:rsid w:val="00EE49E2"/>
    <w:rsid w:val="00EE74A5"/>
    <w:rsid w:val="00EF22C4"/>
    <w:rsid w:val="00EF4040"/>
    <w:rsid w:val="00EF48AD"/>
    <w:rsid w:val="00F231AA"/>
    <w:rsid w:val="00F273C7"/>
    <w:rsid w:val="00F31B7E"/>
    <w:rsid w:val="00F33A27"/>
    <w:rsid w:val="00F35643"/>
    <w:rsid w:val="00F35CBE"/>
    <w:rsid w:val="00F36772"/>
    <w:rsid w:val="00F57F16"/>
    <w:rsid w:val="00F607B8"/>
    <w:rsid w:val="00F60AC1"/>
    <w:rsid w:val="00F61D38"/>
    <w:rsid w:val="00F63FCF"/>
    <w:rsid w:val="00F706BF"/>
    <w:rsid w:val="00F8044A"/>
    <w:rsid w:val="00F87DD8"/>
    <w:rsid w:val="00F91E03"/>
    <w:rsid w:val="00F95BFC"/>
    <w:rsid w:val="00F975AF"/>
    <w:rsid w:val="00FA1092"/>
    <w:rsid w:val="00FA2B9D"/>
    <w:rsid w:val="00FA45C2"/>
    <w:rsid w:val="00FB0AE6"/>
    <w:rsid w:val="00FB1E57"/>
    <w:rsid w:val="00FB662D"/>
    <w:rsid w:val="00FC1899"/>
    <w:rsid w:val="00FC1A56"/>
    <w:rsid w:val="00FD0AB8"/>
    <w:rsid w:val="00FD4D39"/>
    <w:rsid w:val="00FD5478"/>
    <w:rsid w:val="00FD5DF3"/>
    <w:rsid w:val="00FE43BC"/>
    <w:rsid w:val="00FF21AD"/>
    <w:rsid w:val="00FF223E"/>
    <w:rsid w:val="00FF275B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C7A47371-FAC3-4C58-B6FF-9DEB9C2F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2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61542A"/>
    <w:pPr>
      <w:widowControl w:val="0"/>
      <w:autoSpaceDE w:val="0"/>
      <w:autoSpaceDN w:val="0"/>
      <w:ind w:left="104"/>
      <w:outlineLvl w:val="0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4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542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5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154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542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542A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61542A"/>
    <w:pPr>
      <w:widowControl w:val="0"/>
      <w:autoSpaceDE w:val="0"/>
      <w:autoSpaceDN w:val="0"/>
      <w:ind w:left="2089" w:right="2468"/>
      <w:jc w:val="center"/>
    </w:pPr>
    <w:rPr>
      <w:b/>
      <w:bCs/>
      <w:sz w:val="24"/>
      <w:szCs w:val="24"/>
      <w:lang w:eastAsia="en-US"/>
    </w:rPr>
  </w:style>
  <w:style w:type="character" w:customStyle="1" w:styleId="a6">
    <w:name w:val="Назва Знак"/>
    <w:basedOn w:val="a0"/>
    <w:link w:val="a5"/>
    <w:uiPriority w:val="1"/>
    <w:rsid w:val="006154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542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61542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Без інтервалів Знак"/>
    <w:link w:val="a7"/>
    <w:uiPriority w:val="1"/>
    <w:locked/>
    <w:rsid w:val="0061542A"/>
    <w:rPr>
      <w:rFonts w:ascii="Calibri" w:eastAsia="Times New Roman" w:hAnsi="Calibri" w:cs="Times New Roman"/>
      <w:lang w:val="ru-RU"/>
    </w:rPr>
  </w:style>
  <w:style w:type="paragraph" w:styleId="a9">
    <w:name w:val="List Paragraph"/>
    <w:basedOn w:val="a"/>
    <w:uiPriority w:val="34"/>
    <w:qFormat/>
    <w:rsid w:val="00FC18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5A6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F5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F5A6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F5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155A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5155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D3273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rsid w:val="008D3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52E1F"/>
    <w:pPr>
      <w:suppressAutoHyphens/>
    </w:pPr>
    <w:rPr>
      <w:rFonts w:ascii="Courier New" w:hAnsi="Courier New" w:cs="Courier New"/>
      <w:lang w:val="ru-RU" w:eastAsia="ar-SA"/>
    </w:rPr>
  </w:style>
  <w:style w:type="character" w:customStyle="1" w:styleId="HTML0">
    <w:name w:val="Стандартний HTML Знак"/>
    <w:basedOn w:val="a0"/>
    <w:link w:val="HTML"/>
    <w:rsid w:val="00952E1F"/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af2">
    <w:name w:val="Emphasis"/>
    <w:basedOn w:val="a0"/>
    <w:uiPriority w:val="20"/>
    <w:qFormat/>
    <w:rsid w:val="00952E1F"/>
    <w:rPr>
      <w:i/>
      <w:iCs/>
    </w:rPr>
  </w:style>
  <w:style w:type="character" w:customStyle="1" w:styleId="Bodytext210pt">
    <w:name w:val="Body text (2) + 10 pt"/>
    <w:basedOn w:val="a0"/>
    <w:rsid w:val="00952E1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table" w:styleId="af3">
    <w:name w:val="Table Grid"/>
    <w:basedOn w:val="a1"/>
    <w:rsid w:val="003A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Базовий"/>
    <w:qFormat/>
    <w:rsid w:val="00F8044A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AA16-CDE0-401F-9F9F-36F8410D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14398</Words>
  <Characters>8208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</vt:lpstr>
      <vt:lpstr>Договір</vt:lpstr>
    </vt:vector>
  </TitlesOfParts>
  <Company>SPecialiST RePack</Company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Юрій Медушівський</dc:creator>
  <cp:lastModifiedBy>Віктор Ніколайчук</cp:lastModifiedBy>
  <cp:revision>8</cp:revision>
  <cp:lastPrinted>2023-09-12T07:23:00Z</cp:lastPrinted>
  <dcterms:created xsi:type="dcterms:W3CDTF">2023-09-08T09:04:00Z</dcterms:created>
  <dcterms:modified xsi:type="dcterms:W3CDTF">2023-09-20T11:01:00Z</dcterms:modified>
</cp:coreProperties>
</file>