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C734" w14:textId="77777777" w:rsidR="00344FE8" w:rsidRDefault="00344FE8">
      <w:pPr>
        <w:spacing w:after="0" w:line="240" w:lineRule="auto"/>
        <w:ind w:left="5660"/>
        <w:jc w:val="right"/>
        <w:rPr>
          <w:rFonts w:ascii="Times New Roman" w:eastAsia="Times New Roman" w:hAnsi="Times New Roman" w:cs="Times New Roman"/>
          <w:b/>
          <w:color w:val="000000"/>
          <w:sz w:val="24"/>
          <w:szCs w:val="24"/>
        </w:rPr>
      </w:pPr>
    </w:p>
    <w:p w14:paraId="1E18C4E0" w14:textId="77777777" w:rsidR="00344FE8" w:rsidRDefault="001060A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7457495" w14:textId="77777777" w:rsidR="00344FE8" w:rsidRDefault="001060A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E96533D" w14:textId="77777777" w:rsidR="00344FE8" w:rsidRPr="00520580" w:rsidRDefault="001060A6">
      <w:pPr>
        <w:spacing w:before="240" w:after="0" w:line="240" w:lineRule="auto"/>
        <w:jc w:val="center"/>
        <w:rPr>
          <w:rFonts w:ascii="Times New Roman" w:eastAsia="Times New Roman" w:hAnsi="Times New Roman" w:cs="Times New Roman"/>
          <w:b/>
          <w:i/>
          <w:color w:val="000000"/>
          <w:sz w:val="28"/>
          <w:szCs w:val="24"/>
        </w:rPr>
      </w:pPr>
      <w:r w:rsidRPr="00520580">
        <w:rPr>
          <w:rFonts w:ascii="Times New Roman" w:eastAsia="Times New Roman" w:hAnsi="Times New Roman" w:cs="Times New Roman"/>
          <w:b/>
          <w:i/>
          <w:color w:val="000000"/>
          <w:sz w:val="28"/>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8044691" w14:textId="77777777" w:rsidR="00344FE8" w:rsidRDefault="00344FE8">
      <w:pPr>
        <w:spacing w:before="240" w:after="0" w:line="240" w:lineRule="auto"/>
        <w:jc w:val="center"/>
        <w:rPr>
          <w:rFonts w:ascii="Times New Roman" w:eastAsia="Times New Roman" w:hAnsi="Times New Roman" w:cs="Times New Roman"/>
          <w:b/>
          <w:i/>
          <w:color w:val="000000"/>
          <w:sz w:val="4"/>
          <w:szCs w:val="4"/>
        </w:rPr>
      </w:pPr>
    </w:p>
    <w:p w14:paraId="071408D0" w14:textId="77777777" w:rsidR="00344FE8" w:rsidRPr="00520580" w:rsidRDefault="001060A6">
      <w:pPr>
        <w:spacing w:after="0" w:line="240" w:lineRule="auto"/>
        <w:jc w:val="center"/>
        <w:rPr>
          <w:rFonts w:ascii="Times New Roman" w:eastAsia="Times New Roman" w:hAnsi="Times New Roman" w:cs="Times New Roman"/>
          <w:b/>
          <w:i/>
          <w:sz w:val="28"/>
          <w:szCs w:val="24"/>
          <w:highlight w:val="white"/>
        </w:rPr>
      </w:pPr>
      <w:r w:rsidRPr="00520580">
        <w:rPr>
          <w:rFonts w:ascii="Times New Roman" w:eastAsia="Times New Roman" w:hAnsi="Times New Roman" w:cs="Times New Roman"/>
          <w:b/>
          <w:i/>
          <w:sz w:val="28"/>
          <w:szCs w:val="24"/>
          <w:highlight w:val="white"/>
        </w:rPr>
        <w:t>ТЕХНІЧНА СПЕЦИФІКАЦІЯ</w:t>
      </w:r>
    </w:p>
    <w:p w14:paraId="26A2C8C3" w14:textId="77777777" w:rsidR="00344FE8" w:rsidRDefault="00344FE8">
      <w:pPr>
        <w:spacing w:after="0" w:line="240" w:lineRule="auto"/>
        <w:jc w:val="center"/>
        <w:rPr>
          <w:rFonts w:ascii="Times New Roman" w:eastAsia="Times New Roman" w:hAnsi="Times New Roman" w:cs="Times New Roman"/>
          <w:b/>
          <w:i/>
          <w:sz w:val="24"/>
          <w:szCs w:val="24"/>
          <w:highlight w:val="white"/>
        </w:rPr>
      </w:pPr>
    </w:p>
    <w:p w14:paraId="4DFCB954" w14:textId="77777777" w:rsidR="00344FE8" w:rsidRPr="00520580" w:rsidRDefault="001060A6">
      <w:pPr>
        <w:spacing w:after="0" w:line="240" w:lineRule="auto"/>
        <w:ind w:firstLine="720"/>
        <w:jc w:val="both"/>
        <w:rPr>
          <w:rFonts w:ascii="Times New Roman" w:eastAsia="Times New Roman" w:hAnsi="Times New Roman" w:cs="Times New Roman"/>
          <w:sz w:val="24"/>
          <w:szCs w:val="20"/>
        </w:rPr>
      </w:pPr>
      <w:r w:rsidRPr="00520580">
        <w:rPr>
          <w:rFonts w:ascii="Times New Roman" w:eastAsia="Times New Roman" w:hAnsi="Times New Roman" w:cs="Times New Roman"/>
          <w:sz w:val="24"/>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735EB935" w14:textId="77777777" w:rsidR="00344FE8" w:rsidRPr="00520580" w:rsidRDefault="001060A6">
      <w:pPr>
        <w:shd w:val="clear" w:color="auto" w:fill="FFFFFF"/>
        <w:spacing w:after="0" w:line="240" w:lineRule="auto"/>
        <w:ind w:firstLine="460"/>
        <w:jc w:val="both"/>
        <w:rPr>
          <w:rFonts w:ascii="Times New Roman" w:eastAsia="Times New Roman" w:hAnsi="Times New Roman" w:cs="Times New Roman"/>
          <w:sz w:val="24"/>
          <w:szCs w:val="20"/>
        </w:rPr>
      </w:pPr>
      <w:r w:rsidRPr="00520580">
        <w:rPr>
          <w:rFonts w:ascii="Times New Roman" w:eastAsia="Times New Roman" w:hAnsi="Times New Roman" w:cs="Times New Roman"/>
          <w:b/>
          <w:sz w:val="24"/>
          <w:szCs w:val="20"/>
        </w:rPr>
        <w:t>Фактом подання тендерної пропозиції учасник підтверджує відповідність своєї пропозиції</w:t>
      </w:r>
      <w:r w:rsidRPr="00520580">
        <w:rPr>
          <w:rFonts w:ascii="Times New Roman" w:eastAsia="Times New Roman" w:hAnsi="Times New Roman" w:cs="Times New Roman"/>
          <w:sz w:val="24"/>
          <w:szCs w:val="20"/>
        </w:rPr>
        <w:t xml:space="preserve"> </w:t>
      </w:r>
      <w:r w:rsidRPr="00520580">
        <w:rPr>
          <w:rFonts w:ascii="Times New Roman" w:eastAsia="Times New Roman" w:hAnsi="Times New Roman" w:cs="Times New Roman"/>
          <w:b/>
          <w:sz w:val="24"/>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13F42376" w14:textId="77777777" w:rsidR="00344FE8" w:rsidRPr="00520580" w:rsidRDefault="001060A6">
      <w:pPr>
        <w:spacing w:after="0" w:line="240" w:lineRule="auto"/>
        <w:ind w:firstLine="720"/>
        <w:jc w:val="both"/>
        <w:rPr>
          <w:rFonts w:ascii="Times New Roman" w:eastAsia="Times New Roman" w:hAnsi="Times New Roman" w:cs="Times New Roman"/>
          <w:sz w:val="24"/>
          <w:szCs w:val="20"/>
        </w:rPr>
      </w:pPr>
      <w:r w:rsidRPr="00520580">
        <w:rPr>
          <w:rFonts w:ascii="Times New Roman" w:eastAsia="Times New Roman" w:hAnsi="Times New Roman" w:cs="Times New Roman"/>
          <w:sz w:val="24"/>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8012D6D" w14:textId="77777777" w:rsidR="00344FE8" w:rsidRPr="00520580" w:rsidRDefault="001060A6">
      <w:pPr>
        <w:spacing w:after="0" w:line="240" w:lineRule="auto"/>
        <w:ind w:firstLine="708"/>
        <w:jc w:val="both"/>
        <w:rPr>
          <w:rFonts w:ascii="Times New Roman" w:eastAsia="Times New Roman" w:hAnsi="Times New Roman" w:cs="Times New Roman"/>
          <w:sz w:val="24"/>
          <w:szCs w:val="20"/>
          <w:highlight w:val="white"/>
        </w:rPr>
      </w:pPr>
      <w:r w:rsidRPr="00520580">
        <w:rPr>
          <w:rFonts w:ascii="Times New Roman" w:eastAsia="Times New Roman" w:hAnsi="Times New Roman" w:cs="Times New Roman"/>
          <w:sz w:val="24"/>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003873FC" w14:textId="77777777" w:rsidR="00344FE8" w:rsidRPr="00520580" w:rsidRDefault="001060A6">
      <w:pPr>
        <w:shd w:val="clear" w:color="auto" w:fill="FFFFFF"/>
        <w:spacing w:after="0" w:line="240" w:lineRule="auto"/>
        <w:ind w:firstLine="708"/>
        <w:jc w:val="both"/>
        <w:rPr>
          <w:rFonts w:ascii="Times New Roman" w:eastAsia="Times New Roman" w:hAnsi="Times New Roman" w:cs="Times New Roman"/>
          <w:sz w:val="24"/>
          <w:szCs w:val="20"/>
        </w:rPr>
      </w:pPr>
      <w:r w:rsidRPr="00520580">
        <w:rPr>
          <w:rFonts w:ascii="Times New Roman" w:eastAsia="Times New Roman" w:hAnsi="Times New Roman" w:cs="Times New Roman"/>
          <w:sz w:val="24"/>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10C645AB" w14:textId="77777777" w:rsidR="00344FE8" w:rsidRDefault="00344FE8">
      <w:pPr>
        <w:spacing w:after="0" w:line="240" w:lineRule="auto"/>
        <w:jc w:val="center"/>
        <w:rPr>
          <w:rFonts w:ascii="Times New Roman" w:eastAsia="Times New Roman" w:hAnsi="Times New Roman" w:cs="Times New Roman"/>
          <w:i/>
          <w:sz w:val="24"/>
          <w:szCs w:val="24"/>
        </w:rPr>
      </w:pPr>
    </w:p>
    <w:p w14:paraId="216B70AA" w14:textId="77777777" w:rsidR="00344FE8" w:rsidRDefault="001060A6">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344FE8" w14:paraId="2635B3BD"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31CDECCD" w14:textId="77777777" w:rsidR="00344FE8" w:rsidRDefault="001060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4402459F" w14:textId="77777777" w:rsidR="00344FE8" w:rsidRDefault="001060A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344FE8" w14:paraId="04D6D736"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53D1E5E" w14:textId="77777777" w:rsidR="00344FE8" w:rsidRDefault="001060A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14:paraId="44C2EBA4" w14:textId="77777777" w:rsidR="00344FE8" w:rsidRDefault="001060A6">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344FE8" w14:paraId="1930EEE4"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410AE3EC" w14:textId="77777777" w:rsidR="00344FE8" w:rsidRDefault="001060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14:paraId="59D69C24" w14:textId="77777777" w:rsidR="00344FE8" w:rsidRDefault="001060A6">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DB2E97">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p>
        </w:tc>
      </w:tr>
      <w:tr w:rsidR="00344FE8" w14:paraId="5E2704EF"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5496431" w14:textId="77777777" w:rsidR="00344FE8" w:rsidRDefault="001060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14:paraId="6B956A97" w14:textId="77777777" w:rsidR="00344FE8" w:rsidRDefault="00DB2E97">
            <w:pPr>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w:t>
            </w:r>
          </w:p>
        </w:tc>
      </w:tr>
      <w:tr w:rsidR="00344FE8" w14:paraId="1A221B46"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19F53C30" w14:textId="77777777" w:rsidR="00344FE8" w:rsidRDefault="001060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7012BE79" w14:textId="77777777" w:rsidR="00344FE8" w:rsidRDefault="001060A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344FE8" w14:paraId="4503936A"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297D14E3" w14:textId="77777777" w:rsidR="00344FE8" w:rsidRDefault="001060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3E9714BE" w14:textId="1B682794" w:rsidR="00344FE8" w:rsidRPr="006929F4" w:rsidRDefault="00C46D6C">
            <w:pPr>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65000</w:t>
            </w:r>
          </w:p>
        </w:tc>
      </w:tr>
      <w:tr w:rsidR="00344FE8" w14:paraId="198C6C98"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353B33E8" w14:textId="77777777" w:rsidR="00344FE8" w:rsidRDefault="001060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14:paraId="3B43226C" w14:textId="77777777" w:rsidR="00344FE8" w:rsidRPr="00E71C7F" w:rsidRDefault="00E71C7F">
            <w:pPr>
              <w:rPr>
                <w:rFonts w:ascii="Times New Roman" w:eastAsia="Times New Roman" w:hAnsi="Times New Roman" w:cs="Times New Roman"/>
                <w:sz w:val="24"/>
                <w:szCs w:val="24"/>
              </w:rPr>
            </w:pPr>
            <w:r w:rsidRPr="00E71C7F">
              <w:rPr>
                <w:rFonts w:ascii="Times New Roman" w:eastAsia="Times New Roman" w:hAnsi="Times New Roman" w:cs="Times New Roman"/>
                <w:sz w:val="24"/>
                <w:szCs w:val="24"/>
              </w:rPr>
              <w:t>50</w:t>
            </w:r>
          </w:p>
        </w:tc>
      </w:tr>
      <w:tr w:rsidR="00344FE8" w14:paraId="32D6CCB9" w14:textId="77777777">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3B2EB127" w14:textId="77777777" w:rsidR="00344FE8" w:rsidRDefault="001060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094EE5E9" w14:textId="77777777" w:rsidR="00344FE8" w:rsidRPr="00E71C7F" w:rsidRDefault="001060A6">
            <w:pPr>
              <w:spacing w:after="0" w:line="240" w:lineRule="auto"/>
              <w:jc w:val="both"/>
              <w:rPr>
                <w:rFonts w:ascii="Times New Roman" w:eastAsia="Times New Roman" w:hAnsi="Times New Roman" w:cs="Times New Roman"/>
                <w:sz w:val="24"/>
                <w:szCs w:val="24"/>
              </w:rPr>
            </w:pPr>
            <w:r w:rsidRPr="00E71C7F">
              <w:rPr>
                <w:rFonts w:ascii="Times New Roman" w:eastAsia="Times New Roman" w:hAnsi="Times New Roman" w:cs="Times New Roman"/>
                <w:sz w:val="24"/>
                <w:szCs w:val="24"/>
              </w:rPr>
              <w:t>Цілодобово</w:t>
            </w:r>
            <w:r w:rsidR="00E71C7F" w:rsidRPr="00E71C7F">
              <w:rPr>
                <w:rFonts w:ascii="Times New Roman" w:eastAsia="Times New Roman" w:hAnsi="Times New Roman" w:cs="Times New Roman"/>
                <w:sz w:val="24"/>
                <w:szCs w:val="24"/>
              </w:rPr>
              <w:t xml:space="preserve"> з 01 січня</w:t>
            </w:r>
            <w:r w:rsidR="002A6BC9">
              <w:rPr>
                <w:rFonts w:ascii="Times New Roman" w:eastAsia="Times New Roman" w:hAnsi="Times New Roman" w:cs="Times New Roman"/>
                <w:sz w:val="24"/>
                <w:szCs w:val="24"/>
              </w:rPr>
              <w:t xml:space="preserve"> 2024</w:t>
            </w:r>
            <w:r w:rsidR="00E71C7F" w:rsidRPr="00E71C7F">
              <w:rPr>
                <w:rFonts w:ascii="Times New Roman" w:eastAsia="Times New Roman" w:hAnsi="Times New Roman" w:cs="Times New Roman"/>
                <w:sz w:val="24"/>
                <w:szCs w:val="24"/>
              </w:rPr>
              <w:t xml:space="preserve"> п</w:t>
            </w:r>
            <w:r w:rsidRPr="00E71C7F">
              <w:rPr>
                <w:rFonts w:ascii="Times New Roman" w:eastAsia="Times New Roman" w:hAnsi="Times New Roman" w:cs="Times New Roman"/>
                <w:sz w:val="24"/>
                <w:szCs w:val="24"/>
              </w:rPr>
              <w:t>о 31.12.</w:t>
            </w:r>
            <w:r w:rsidR="00E71C7F" w:rsidRPr="00E71C7F">
              <w:rPr>
                <w:rFonts w:ascii="Times New Roman" w:eastAsia="Times New Roman" w:hAnsi="Times New Roman" w:cs="Times New Roman"/>
                <w:sz w:val="24"/>
                <w:szCs w:val="24"/>
              </w:rPr>
              <w:t>2024</w:t>
            </w:r>
            <w:r w:rsidRPr="00E71C7F">
              <w:rPr>
                <w:rFonts w:ascii="Times New Roman" w:eastAsia="Times New Roman" w:hAnsi="Times New Roman" w:cs="Times New Roman"/>
                <w:sz w:val="24"/>
                <w:szCs w:val="24"/>
              </w:rPr>
              <w:t xml:space="preserve"> </w:t>
            </w:r>
            <w:r w:rsidR="002A6BC9">
              <w:rPr>
                <w:rFonts w:ascii="Times New Roman" w:eastAsia="Times New Roman" w:hAnsi="Times New Roman" w:cs="Times New Roman"/>
                <w:sz w:val="24"/>
                <w:szCs w:val="24"/>
              </w:rPr>
              <w:t xml:space="preserve">року </w:t>
            </w:r>
            <w:r w:rsidRPr="00E71C7F">
              <w:rPr>
                <w:rFonts w:ascii="Times New Roman" w:eastAsia="Times New Roman" w:hAnsi="Times New Roman" w:cs="Times New Roman"/>
                <w:sz w:val="24"/>
                <w:szCs w:val="24"/>
              </w:rPr>
              <w:t xml:space="preserve">включно. </w:t>
            </w:r>
          </w:p>
        </w:tc>
      </w:tr>
    </w:tbl>
    <w:p w14:paraId="7578AE12" w14:textId="77777777" w:rsidR="00344FE8" w:rsidRDefault="00344FE8">
      <w:pPr>
        <w:spacing w:after="0" w:line="240" w:lineRule="auto"/>
        <w:rPr>
          <w:rFonts w:ascii="Times New Roman" w:eastAsia="Times New Roman" w:hAnsi="Times New Roman" w:cs="Times New Roman"/>
          <w:sz w:val="24"/>
          <w:szCs w:val="24"/>
        </w:rPr>
      </w:pPr>
    </w:p>
    <w:p w14:paraId="31BAD2B7" w14:textId="6A73ACCF" w:rsidR="00344FE8" w:rsidRDefault="001060A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Місце поставки товару:</w:t>
      </w:r>
      <w:r>
        <w:rPr>
          <w:rFonts w:ascii="Times New Roman" w:eastAsia="Times New Roman" w:hAnsi="Times New Roman" w:cs="Times New Roman"/>
          <w:sz w:val="24"/>
          <w:szCs w:val="24"/>
        </w:rPr>
        <w:t xml:space="preserve"> </w:t>
      </w:r>
      <w:r w:rsidR="00520580" w:rsidRPr="00787C3A">
        <w:rPr>
          <w:rFonts w:ascii="Times New Roman" w:hAnsi="Times New Roman" w:cs="Times New Roman"/>
          <w:sz w:val="24"/>
          <w:szCs w:val="24"/>
        </w:rPr>
        <w:t xml:space="preserve">90300, Закарпатська обл., </w:t>
      </w:r>
      <w:r w:rsidR="00520580">
        <w:rPr>
          <w:rFonts w:ascii="Times New Roman" w:hAnsi="Times New Roman" w:cs="Times New Roman"/>
          <w:sz w:val="24"/>
          <w:szCs w:val="24"/>
        </w:rPr>
        <w:t>Берег</w:t>
      </w:r>
      <w:r w:rsidR="00520580" w:rsidRPr="00787C3A">
        <w:rPr>
          <w:rFonts w:ascii="Times New Roman" w:hAnsi="Times New Roman" w:cs="Times New Roman"/>
          <w:sz w:val="24"/>
          <w:szCs w:val="24"/>
        </w:rPr>
        <w:t xml:space="preserve">івський р-н, місто Виноградів, </w:t>
      </w:r>
      <w:r w:rsidR="00520580">
        <w:rPr>
          <w:rFonts w:ascii="Times New Roman" w:hAnsi="Times New Roman" w:cs="Times New Roman"/>
          <w:sz w:val="24"/>
          <w:szCs w:val="24"/>
        </w:rPr>
        <w:t xml:space="preserve">вулиця </w:t>
      </w:r>
      <w:r w:rsidR="00C46D6C">
        <w:rPr>
          <w:rFonts w:ascii="Times New Roman" w:hAnsi="Times New Roman" w:cs="Times New Roman"/>
          <w:sz w:val="24"/>
          <w:szCs w:val="24"/>
        </w:rPr>
        <w:t>Копанська</w:t>
      </w:r>
      <w:r w:rsidR="00520580">
        <w:rPr>
          <w:rFonts w:ascii="Times New Roman" w:hAnsi="Times New Roman" w:cs="Times New Roman"/>
          <w:sz w:val="24"/>
          <w:szCs w:val="24"/>
        </w:rPr>
        <w:t>, будинок №9</w:t>
      </w:r>
      <w:r>
        <w:rPr>
          <w:rFonts w:ascii="Times New Roman" w:eastAsia="Times New Roman" w:hAnsi="Times New Roman" w:cs="Times New Roman"/>
          <w:sz w:val="24"/>
          <w:szCs w:val="24"/>
        </w:rPr>
        <w:t>.</w:t>
      </w:r>
    </w:p>
    <w:p w14:paraId="673278CA" w14:textId="77777777" w:rsidR="00344FE8" w:rsidRDefault="001060A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14:paraId="1650D412" w14:textId="77777777" w:rsidR="00344FE8" w:rsidRPr="00AA2DC8" w:rsidRDefault="001060A6" w:rsidP="00AA2DC8">
      <w:pPr>
        <w:tabs>
          <w:tab w:val="left" w:pos="993"/>
          <w:tab w:val="left" w:pos="156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tbl>
      <w:tblPr>
        <w:tblStyle w:val="af6"/>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344FE8" w14:paraId="4EECAF6F" w14:textId="77777777" w:rsidTr="00B95DDB">
        <w:tc>
          <w:tcPr>
            <w:tcW w:w="539" w:type="dxa"/>
            <w:vAlign w:val="center"/>
          </w:tcPr>
          <w:p w14:paraId="35E48597" w14:textId="77777777" w:rsidR="00344FE8" w:rsidRPr="00B95DDB" w:rsidRDefault="001060A6" w:rsidP="00B95DDB">
            <w:pPr>
              <w:tabs>
                <w:tab w:val="left" w:pos="993"/>
                <w:tab w:val="left" w:pos="1560"/>
              </w:tabs>
              <w:spacing w:after="0"/>
              <w:jc w:val="center"/>
              <w:rPr>
                <w:rFonts w:ascii="Times New Roman" w:eastAsia="Times New Roman" w:hAnsi="Times New Roman" w:cs="Times New Roman"/>
                <w:b/>
                <w:szCs w:val="20"/>
              </w:rPr>
            </w:pPr>
            <w:r w:rsidRPr="00B95DDB">
              <w:rPr>
                <w:rFonts w:ascii="Times New Roman" w:eastAsia="Times New Roman" w:hAnsi="Times New Roman" w:cs="Times New Roman"/>
                <w:b/>
                <w:szCs w:val="20"/>
              </w:rPr>
              <w:t>№</w:t>
            </w:r>
          </w:p>
          <w:p w14:paraId="1AE5BD89" w14:textId="77777777" w:rsidR="00344FE8" w:rsidRPr="00B95DDB" w:rsidRDefault="001060A6" w:rsidP="00B95DDB">
            <w:pPr>
              <w:tabs>
                <w:tab w:val="left" w:pos="993"/>
                <w:tab w:val="left" w:pos="1560"/>
              </w:tabs>
              <w:spacing w:after="0"/>
              <w:jc w:val="center"/>
              <w:rPr>
                <w:rFonts w:ascii="Times New Roman" w:eastAsia="Times New Roman" w:hAnsi="Times New Roman" w:cs="Times New Roman"/>
                <w:b/>
                <w:szCs w:val="24"/>
                <w:u w:val="single"/>
              </w:rPr>
            </w:pPr>
            <w:r w:rsidRPr="00B95DDB">
              <w:rPr>
                <w:rFonts w:ascii="Times New Roman" w:eastAsia="Times New Roman" w:hAnsi="Times New Roman" w:cs="Times New Roman"/>
                <w:b/>
                <w:szCs w:val="20"/>
              </w:rPr>
              <w:t>з/п</w:t>
            </w:r>
          </w:p>
        </w:tc>
        <w:tc>
          <w:tcPr>
            <w:tcW w:w="2580" w:type="dxa"/>
            <w:vAlign w:val="center"/>
          </w:tcPr>
          <w:p w14:paraId="7AA4F5C6" w14:textId="77777777" w:rsidR="00344FE8" w:rsidRPr="00B95DDB" w:rsidRDefault="001060A6" w:rsidP="00B95DDB">
            <w:pPr>
              <w:tabs>
                <w:tab w:val="left" w:pos="993"/>
                <w:tab w:val="left" w:pos="1560"/>
              </w:tabs>
              <w:spacing w:after="0"/>
              <w:jc w:val="center"/>
              <w:rPr>
                <w:rFonts w:ascii="Times New Roman" w:eastAsia="Times New Roman" w:hAnsi="Times New Roman" w:cs="Times New Roman"/>
                <w:b/>
                <w:szCs w:val="24"/>
                <w:u w:val="single"/>
              </w:rPr>
            </w:pPr>
            <w:r w:rsidRPr="00B95DDB">
              <w:rPr>
                <w:rFonts w:ascii="Times New Roman" w:eastAsia="Times New Roman" w:hAnsi="Times New Roman" w:cs="Times New Roman"/>
                <w:b/>
                <w:szCs w:val="20"/>
              </w:rPr>
              <w:t>Вид об’єкта</w:t>
            </w:r>
          </w:p>
        </w:tc>
        <w:tc>
          <w:tcPr>
            <w:tcW w:w="2581" w:type="dxa"/>
            <w:vAlign w:val="center"/>
          </w:tcPr>
          <w:p w14:paraId="2575B84C" w14:textId="77777777" w:rsidR="00344FE8" w:rsidRPr="00B95DDB" w:rsidRDefault="001060A6" w:rsidP="00B95DDB">
            <w:pPr>
              <w:tabs>
                <w:tab w:val="left" w:pos="993"/>
                <w:tab w:val="left" w:pos="1560"/>
              </w:tabs>
              <w:spacing w:after="0"/>
              <w:jc w:val="center"/>
              <w:rPr>
                <w:rFonts w:ascii="Times New Roman" w:eastAsia="Times New Roman" w:hAnsi="Times New Roman" w:cs="Times New Roman"/>
                <w:b/>
                <w:szCs w:val="24"/>
                <w:u w:val="single"/>
              </w:rPr>
            </w:pPr>
            <w:r w:rsidRPr="00B95DDB">
              <w:rPr>
                <w:rFonts w:ascii="Times New Roman" w:eastAsia="Times New Roman" w:hAnsi="Times New Roman" w:cs="Times New Roman"/>
                <w:b/>
                <w:szCs w:val="20"/>
              </w:rPr>
              <w:t>Адреса об’єкта</w:t>
            </w:r>
          </w:p>
        </w:tc>
        <w:tc>
          <w:tcPr>
            <w:tcW w:w="2585" w:type="dxa"/>
            <w:vAlign w:val="center"/>
          </w:tcPr>
          <w:p w14:paraId="302C0FC1" w14:textId="77777777" w:rsidR="00344FE8" w:rsidRPr="00B95DDB" w:rsidRDefault="001060A6" w:rsidP="00B95DDB">
            <w:pPr>
              <w:spacing w:after="0"/>
              <w:jc w:val="center"/>
              <w:rPr>
                <w:rFonts w:ascii="Times New Roman" w:eastAsia="Times New Roman" w:hAnsi="Times New Roman" w:cs="Times New Roman"/>
                <w:b/>
                <w:szCs w:val="20"/>
              </w:rPr>
            </w:pPr>
            <w:r w:rsidRPr="00B95DDB">
              <w:rPr>
                <w:rFonts w:ascii="Times New Roman" w:eastAsia="Times New Roman" w:hAnsi="Times New Roman" w:cs="Times New Roman"/>
                <w:b/>
                <w:szCs w:val="20"/>
              </w:rPr>
              <w:t>ЕІС-код точки</w:t>
            </w:r>
          </w:p>
          <w:p w14:paraId="25653848" w14:textId="77777777" w:rsidR="00344FE8" w:rsidRPr="00B95DDB" w:rsidRDefault="001060A6" w:rsidP="00B95DDB">
            <w:pPr>
              <w:spacing w:after="0"/>
              <w:jc w:val="center"/>
              <w:rPr>
                <w:rFonts w:ascii="Times New Roman" w:eastAsia="Times New Roman" w:hAnsi="Times New Roman" w:cs="Times New Roman"/>
                <w:b/>
                <w:szCs w:val="20"/>
              </w:rPr>
            </w:pPr>
            <w:r w:rsidRPr="00B95DDB">
              <w:rPr>
                <w:rFonts w:ascii="Times New Roman" w:eastAsia="Times New Roman" w:hAnsi="Times New Roman" w:cs="Times New Roman"/>
                <w:b/>
                <w:szCs w:val="20"/>
              </w:rPr>
              <w:t>комерційного</w:t>
            </w:r>
          </w:p>
          <w:p w14:paraId="372CDB7A" w14:textId="77777777" w:rsidR="00344FE8" w:rsidRPr="00B95DDB" w:rsidRDefault="001060A6" w:rsidP="00B95DDB">
            <w:pPr>
              <w:tabs>
                <w:tab w:val="left" w:pos="993"/>
                <w:tab w:val="left" w:pos="1560"/>
              </w:tabs>
              <w:spacing w:after="0"/>
              <w:jc w:val="center"/>
              <w:rPr>
                <w:rFonts w:ascii="Times New Roman" w:eastAsia="Times New Roman" w:hAnsi="Times New Roman" w:cs="Times New Roman"/>
                <w:b/>
                <w:szCs w:val="24"/>
                <w:u w:val="single"/>
              </w:rPr>
            </w:pPr>
            <w:r w:rsidRPr="00B95DDB">
              <w:rPr>
                <w:rFonts w:ascii="Times New Roman" w:eastAsia="Times New Roman" w:hAnsi="Times New Roman" w:cs="Times New Roman"/>
                <w:b/>
                <w:szCs w:val="20"/>
              </w:rPr>
              <w:t>обліку</w:t>
            </w:r>
          </w:p>
        </w:tc>
      </w:tr>
      <w:tr w:rsidR="00520580" w14:paraId="1244111E" w14:textId="77777777" w:rsidTr="00B95DDB">
        <w:tc>
          <w:tcPr>
            <w:tcW w:w="539" w:type="dxa"/>
            <w:vAlign w:val="center"/>
          </w:tcPr>
          <w:p w14:paraId="6913268A" w14:textId="77777777" w:rsidR="00520580" w:rsidRPr="00B95DDB" w:rsidRDefault="00520580" w:rsidP="00B95DDB">
            <w:pPr>
              <w:tabs>
                <w:tab w:val="left" w:pos="993"/>
                <w:tab w:val="left" w:pos="1560"/>
              </w:tabs>
              <w:spacing w:after="0"/>
              <w:jc w:val="center"/>
              <w:rPr>
                <w:rFonts w:ascii="Times New Roman" w:eastAsia="Times New Roman" w:hAnsi="Times New Roman" w:cs="Times New Roman"/>
                <w:sz w:val="24"/>
                <w:szCs w:val="24"/>
              </w:rPr>
            </w:pPr>
            <w:r w:rsidRPr="00B95DDB">
              <w:rPr>
                <w:rFonts w:ascii="Times New Roman" w:eastAsia="Times New Roman" w:hAnsi="Times New Roman" w:cs="Times New Roman"/>
                <w:sz w:val="24"/>
                <w:szCs w:val="24"/>
              </w:rPr>
              <w:t>1</w:t>
            </w:r>
          </w:p>
        </w:tc>
        <w:tc>
          <w:tcPr>
            <w:tcW w:w="2580" w:type="dxa"/>
            <w:vAlign w:val="center"/>
          </w:tcPr>
          <w:p w14:paraId="1EBA6795" w14:textId="77777777" w:rsidR="00520580" w:rsidRPr="00B95DDB" w:rsidRDefault="00B95DDB" w:rsidP="00B95DDB">
            <w:pPr>
              <w:tabs>
                <w:tab w:val="left" w:pos="993"/>
                <w:tab w:val="left" w:pos="15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 дошкільної освіти</w:t>
            </w:r>
          </w:p>
        </w:tc>
        <w:tc>
          <w:tcPr>
            <w:tcW w:w="2581" w:type="dxa"/>
            <w:vAlign w:val="center"/>
          </w:tcPr>
          <w:p w14:paraId="702484BC" w14:textId="1C470665" w:rsidR="00520580" w:rsidRPr="00B95DDB" w:rsidRDefault="00520580" w:rsidP="00B95DDB">
            <w:pPr>
              <w:tabs>
                <w:tab w:val="left" w:pos="993"/>
                <w:tab w:val="left" w:pos="1560"/>
              </w:tabs>
              <w:spacing w:after="0"/>
              <w:jc w:val="center"/>
              <w:rPr>
                <w:rFonts w:ascii="Times New Roman" w:eastAsia="Times New Roman" w:hAnsi="Times New Roman" w:cs="Times New Roman"/>
                <w:sz w:val="24"/>
                <w:szCs w:val="24"/>
              </w:rPr>
            </w:pPr>
            <w:r w:rsidRPr="00B95DDB">
              <w:rPr>
                <w:rFonts w:ascii="Times New Roman" w:hAnsi="Times New Roman" w:cs="Times New Roman"/>
                <w:sz w:val="24"/>
                <w:szCs w:val="24"/>
              </w:rPr>
              <w:t>90300, Закарпатська обл., Берегівський р-н, місто Виноградів, вулиця ,</w:t>
            </w:r>
            <w:r w:rsidR="00C46D6C">
              <w:rPr>
                <w:rFonts w:ascii="Times New Roman" w:hAnsi="Times New Roman" w:cs="Times New Roman"/>
                <w:sz w:val="24"/>
                <w:szCs w:val="24"/>
              </w:rPr>
              <w:t>Копанська</w:t>
            </w:r>
            <w:r w:rsidRPr="00B95DDB">
              <w:rPr>
                <w:rFonts w:ascii="Times New Roman" w:hAnsi="Times New Roman" w:cs="Times New Roman"/>
                <w:sz w:val="24"/>
                <w:szCs w:val="24"/>
              </w:rPr>
              <w:t xml:space="preserve"> будинок №</w:t>
            </w:r>
            <w:r w:rsidR="00C46D6C">
              <w:rPr>
                <w:rFonts w:ascii="Times New Roman" w:hAnsi="Times New Roman" w:cs="Times New Roman"/>
                <w:sz w:val="24"/>
                <w:szCs w:val="24"/>
              </w:rPr>
              <w:t xml:space="preserve"> </w:t>
            </w:r>
            <w:r w:rsidRPr="00B95DDB">
              <w:rPr>
                <w:rFonts w:ascii="Times New Roman" w:hAnsi="Times New Roman" w:cs="Times New Roman"/>
                <w:sz w:val="24"/>
                <w:szCs w:val="24"/>
              </w:rPr>
              <w:t>9</w:t>
            </w:r>
            <w:r w:rsidRPr="00B95DDB">
              <w:rPr>
                <w:rFonts w:ascii="Times New Roman" w:hAnsi="Times New Roman"/>
                <w:sz w:val="24"/>
                <w:szCs w:val="24"/>
              </w:rPr>
              <w:t>.</w:t>
            </w:r>
          </w:p>
        </w:tc>
        <w:tc>
          <w:tcPr>
            <w:tcW w:w="2585" w:type="dxa"/>
            <w:vAlign w:val="center"/>
          </w:tcPr>
          <w:p w14:paraId="440516AF" w14:textId="5D34C491" w:rsidR="00520580" w:rsidRPr="00C46D6C" w:rsidRDefault="00C46D6C" w:rsidP="003D1424">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lang w:val="en-US"/>
              </w:rPr>
              <w:t>Z5437371256250</w:t>
            </w:r>
          </w:p>
        </w:tc>
      </w:tr>
    </w:tbl>
    <w:p w14:paraId="585161B2" w14:textId="77777777" w:rsidR="00344FE8" w:rsidRDefault="00344FE8">
      <w:pPr>
        <w:tabs>
          <w:tab w:val="left" w:pos="993"/>
          <w:tab w:val="left" w:pos="1560"/>
        </w:tabs>
        <w:spacing w:after="0"/>
        <w:ind w:right="-2" w:firstLine="567"/>
        <w:rPr>
          <w:rFonts w:ascii="Times New Roman" w:eastAsia="Times New Roman" w:hAnsi="Times New Roman" w:cs="Times New Roman"/>
          <w:sz w:val="24"/>
          <w:szCs w:val="24"/>
        </w:rPr>
      </w:pPr>
    </w:p>
    <w:p w14:paraId="451DD38A" w14:textId="77777777" w:rsidR="00344FE8" w:rsidRDefault="001060A6" w:rsidP="00AA2DC8">
      <w:pPr>
        <w:tabs>
          <w:tab w:val="left" w:pos="993"/>
          <w:tab w:val="left" w:pos="1560"/>
        </w:tabs>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244921DD" w14:textId="77777777" w:rsidR="00344FE8" w:rsidRDefault="001060A6">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14:paraId="24A4CEC3" w14:textId="77777777" w:rsidR="00344FE8" w:rsidRPr="00AA2DC8" w:rsidRDefault="001060A6" w:rsidP="00AA2D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619CE083" w14:textId="77777777" w:rsidR="00344FE8" w:rsidRDefault="001060A6">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14:paraId="5A5DDAFA" w14:textId="77777777" w:rsidR="00344FE8" w:rsidRDefault="001060A6">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5DA69D68" w14:textId="77777777" w:rsidR="00344FE8" w:rsidRDefault="001060A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14:paraId="5BF190E5" w14:textId="77777777" w:rsidR="00344FE8" w:rsidRDefault="001060A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5D509388" w14:textId="77777777" w:rsidR="00344FE8" w:rsidRDefault="001060A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7738A949" w14:textId="77777777" w:rsidR="00344FE8" w:rsidRDefault="001060A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3C35067" w14:textId="77777777" w:rsidR="00344FE8" w:rsidRPr="00AA2DC8" w:rsidRDefault="001060A6" w:rsidP="00AA2DC8">
      <w:pPr>
        <w:numPr>
          <w:ilvl w:val="0"/>
          <w:numId w:val="1"/>
        </w:numPr>
        <w:tabs>
          <w:tab w:val="left" w:pos="284"/>
          <w:tab w:val="left" w:pos="993"/>
          <w:tab w:val="left" w:pos="1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06F05511" w14:textId="77777777" w:rsidR="00344FE8" w:rsidRPr="00AA2DC8" w:rsidRDefault="001060A6" w:rsidP="00AA2DC8">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14:paraId="4CFC11E4" w14:textId="77777777" w:rsidR="00344FE8" w:rsidRPr="00ED7E63" w:rsidRDefault="001060A6">
      <w:pPr>
        <w:tabs>
          <w:tab w:val="left" w:pos="1276"/>
        </w:tabs>
        <w:spacing w:after="0"/>
        <w:ind w:firstLine="567"/>
        <w:jc w:val="both"/>
        <w:rPr>
          <w:rFonts w:ascii="Times New Roman" w:eastAsia="Times New Roman" w:hAnsi="Times New Roman" w:cs="Times New Roman"/>
          <w:i/>
          <w:color w:val="FF0000"/>
          <w:sz w:val="24"/>
          <w:szCs w:val="24"/>
        </w:rPr>
      </w:pPr>
      <w:r w:rsidRPr="00ED7E63">
        <w:rPr>
          <w:rFonts w:ascii="Times New Roman" w:eastAsia="Times New Roman" w:hAnsi="Times New Roman" w:cs="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ED7E63">
        <w:rPr>
          <w:rFonts w:ascii="Times New Roman" w:eastAsia="Times New Roman" w:hAnsi="Times New Roman" w:cs="Times New Roman"/>
          <w:b/>
          <w:sz w:val="24"/>
          <w:szCs w:val="24"/>
        </w:rPr>
        <w:t>не включає послуги з розподілу електричної енергії.</w:t>
      </w:r>
    </w:p>
    <w:p w14:paraId="7D4731D0" w14:textId="77777777" w:rsidR="00344FE8" w:rsidRDefault="00344FE8">
      <w:pPr>
        <w:spacing w:after="0" w:line="240" w:lineRule="auto"/>
        <w:rPr>
          <w:rFonts w:ascii="Times New Roman" w:eastAsia="Times New Roman" w:hAnsi="Times New Roman" w:cs="Times New Roman"/>
          <w:i/>
          <w:sz w:val="24"/>
          <w:szCs w:val="24"/>
          <w:highlight w:val="white"/>
        </w:rPr>
      </w:pPr>
    </w:p>
    <w:p w14:paraId="2F4EFE89" w14:textId="77777777" w:rsidR="00344FE8" w:rsidRDefault="00344FE8">
      <w:pPr>
        <w:spacing w:after="0" w:line="240" w:lineRule="auto"/>
        <w:jc w:val="both"/>
        <w:rPr>
          <w:rFonts w:ascii="Times New Roman" w:eastAsia="Times New Roman" w:hAnsi="Times New Roman" w:cs="Times New Roman"/>
          <w:sz w:val="24"/>
          <w:szCs w:val="24"/>
        </w:rPr>
      </w:pPr>
    </w:p>
    <w:sectPr w:rsidR="00344FE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66C"/>
    <w:multiLevelType w:val="multilevel"/>
    <w:tmpl w:val="E27AEDD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D406D9"/>
    <w:multiLevelType w:val="multilevel"/>
    <w:tmpl w:val="E2AC9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4064351">
    <w:abstractNumId w:val="1"/>
  </w:num>
  <w:num w:numId="2" w16cid:durableId="708334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E8"/>
    <w:rsid w:val="001060A6"/>
    <w:rsid w:val="002A6BC9"/>
    <w:rsid w:val="00344FE8"/>
    <w:rsid w:val="003D1424"/>
    <w:rsid w:val="00520580"/>
    <w:rsid w:val="006929F4"/>
    <w:rsid w:val="00AA2DC8"/>
    <w:rsid w:val="00AF1345"/>
    <w:rsid w:val="00B95DDB"/>
    <w:rsid w:val="00C46D6C"/>
    <w:rsid w:val="00DB2E97"/>
    <w:rsid w:val="00E71C7F"/>
    <w:rsid w:val="00ED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570B"/>
  <w15:docId w15:val="{B7545295-368F-45E3-AE77-E752DE70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678</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12</cp:revision>
  <dcterms:created xsi:type="dcterms:W3CDTF">2023-11-26T09:37:00Z</dcterms:created>
  <dcterms:modified xsi:type="dcterms:W3CDTF">2023-12-11T09:23:00Z</dcterms:modified>
</cp:coreProperties>
</file>