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35" w:rsidRPr="000D15D9" w:rsidRDefault="000D15D9">
      <w:pPr>
        <w:spacing w:after="0" w:line="240" w:lineRule="auto"/>
        <w:ind w:left="5660"/>
        <w:jc w:val="right"/>
        <w:rPr>
          <w:rFonts w:ascii="Times New Roman" w:eastAsia="Times New Roman" w:hAnsi="Times New Roman" w:cs="Times New Roman"/>
          <w:b/>
          <w:i/>
          <w:color w:val="000000"/>
          <w:sz w:val="24"/>
          <w:szCs w:val="24"/>
          <w:u w:val="single"/>
        </w:rPr>
      </w:pPr>
      <w:r w:rsidRPr="000D15D9">
        <w:rPr>
          <w:rFonts w:ascii="Times New Roman" w:eastAsia="Times New Roman" w:hAnsi="Times New Roman" w:cs="Times New Roman"/>
          <w:b/>
          <w:i/>
          <w:color w:val="000000"/>
          <w:sz w:val="24"/>
          <w:szCs w:val="24"/>
          <w:u w:val="single"/>
        </w:rPr>
        <w:t>НОВА РЕДАКЦІЯ</w:t>
      </w:r>
    </w:p>
    <w:p w:rsidR="00015E35" w:rsidRDefault="00A37E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15E35" w:rsidRDefault="00A37E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15E35" w:rsidRDefault="00A37EA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15E35" w:rsidRDefault="00015E35" w:rsidP="000C1DD7">
      <w:pPr>
        <w:spacing w:before="240" w:after="0" w:line="240" w:lineRule="auto"/>
        <w:rPr>
          <w:rFonts w:ascii="Times New Roman" w:eastAsia="Times New Roman" w:hAnsi="Times New Roman" w:cs="Times New Roman"/>
          <w:b/>
          <w:i/>
          <w:color w:val="000000"/>
          <w:sz w:val="4"/>
          <w:szCs w:val="4"/>
        </w:rPr>
      </w:pPr>
    </w:p>
    <w:p w:rsidR="00015E35" w:rsidRDefault="00A37EA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015E35" w:rsidRDefault="007A248B" w:rsidP="000C1DD7">
      <w:pPr>
        <w:spacing w:after="0" w:line="240" w:lineRule="auto"/>
        <w:jc w:val="center"/>
        <w:rPr>
          <w:rFonts w:ascii="Times New Roman" w:hAnsi="Times New Roman" w:cs="Times New Roman"/>
          <w:b/>
          <w:bCs/>
          <w:i/>
          <w:sz w:val="24"/>
          <w:szCs w:val="24"/>
        </w:rPr>
      </w:pPr>
      <w:r w:rsidRPr="0001734E">
        <w:rPr>
          <w:rFonts w:ascii="Times New Roman" w:hAnsi="Times New Roman" w:cs="Times New Roman"/>
          <w:b/>
          <w:bCs/>
          <w:i/>
          <w:sz w:val="24"/>
          <w:szCs w:val="24"/>
        </w:rPr>
        <w:t xml:space="preserve">ДК 021:2015 код </w:t>
      </w:r>
      <w:r w:rsidR="001C7AFB">
        <w:rPr>
          <w:rFonts w:ascii="Times New Roman" w:hAnsi="Times New Roman" w:cs="Times New Roman"/>
          <w:b/>
          <w:i/>
          <w:color w:val="000000"/>
          <w:spacing w:val="2"/>
          <w:sz w:val="24"/>
          <w:szCs w:val="24"/>
          <w:lang w:eastAsia="ru-RU"/>
        </w:rPr>
        <w:t>33600000-6 Фармацевтична продукція</w:t>
      </w:r>
      <w:r w:rsidR="008A39BA">
        <w:rPr>
          <w:rFonts w:ascii="Times New Roman" w:hAnsi="Times New Roman" w:cs="Times New Roman"/>
          <w:b/>
          <w:i/>
          <w:color w:val="000000"/>
          <w:spacing w:val="2"/>
          <w:sz w:val="24"/>
          <w:szCs w:val="24"/>
          <w:lang w:eastAsia="ru-RU"/>
        </w:rPr>
        <w:t xml:space="preserve"> </w:t>
      </w:r>
      <w:r>
        <w:rPr>
          <w:rFonts w:ascii="Times New Roman" w:hAnsi="Times New Roman" w:cs="Times New Roman"/>
          <w:b/>
          <w:i/>
          <w:color w:val="000000"/>
          <w:spacing w:val="2"/>
          <w:sz w:val="24"/>
          <w:szCs w:val="24"/>
          <w:lang w:eastAsia="ru-RU"/>
        </w:rPr>
        <w:t>(</w:t>
      </w:r>
      <w:proofErr w:type="spellStart"/>
      <w:r w:rsidR="001C7AFB" w:rsidRPr="00CE21C1">
        <w:rPr>
          <w:rFonts w:ascii="Times New Roman" w:eastAsia="Times New Roman" w:hAnsi="Times New Roman" w:cs="Times New Roman"/>
          <w:i/>
          <w:sz w:val="24"/>
          <w:szCs w:val="24"/>
        </w:rPr>
        <w:t>Amiodarone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Allopurinol</w:t>
      </w:r>
      <w:proofErr w:type="spellEnd"/>
      <w:r w:rsidR="001C7AFB" w:rsidRPr="00CE21C1">
        <w:rPr>
          <w:rFonts w:ascii="Times New Roman" w:eastAsia="Times New Roman" w:hAnsi="Times New Roman" w:cs="Times New Roman"/>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Chlorpromazine</w:t>
      </w:r>
      <w:proofErr w:type="spellEnd"/>
      <w:r w:rsidR="001C7AFB" w:rsidRPr="00CE21C1">
        <w:rPr>
          <w:rFonts w:ascii="Times New Roman" w:hAnsi="Times New Roman" w:cs="Times New Roman"/>
          <w:i/>
          <w:sz w:val="24"/>
          <w:szCs w:val="24"/>
        </w:rPr>
        <w:t xml:space="preserve">, </w:t>
      </w:r>
      <w:r w:rsidR="001C7AFB" w:rsidRPr="00CE21C1">
        <w:rPr>
          <w:rFonts w:ascii="Times New Roman" w:eastAsia="Times New Roman" w:hAnsi="Times New Roman" w:cs="Times New Roman"/>
          <w:i/>
          <w:sz w:val="24"/>
          <w:szCs w:val="24"/>
        </w:rPr>
        <w:t xml:space="preserve">Povidone-iodine, </w:t>
      </w:r>
      <w:proofErr w:type="spellStart"/>
      <w:r w:rsidR="001C7AFB" w:rsidRPr="00CE21C1">
        <w:rPr>
          <w:rFonts w:ascii="Times New Roman" w:hAnsi="Times New Roman" w:cs="Times New Roman"/>
          <w:i/>
          <w:sz w:val="24"/>
          <w:szCs w:val="24"/>
        </w:rPr>
        <w:t>Enoxaparin</w:t>
      </w:r>
      <w:proofErr w:type="spellEnd"/>
      <w:r w:rsidR="001C7AFB" w:rsidRPr="00CE21C1">
        <w:rPr>
          <w:rFonts w:ascii="Times New Roman" w:hAnsi="Times New Roman" w:cs="Times New Roman"/>
          <w:i/>
          <w:sz w:val="24"/>
          <w:szCs w:val="24"/>
        </w:rPr>
        <w:t>,</w:t>
      </w:r>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Warfarin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Verapamil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Heparin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Dexamethasone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hAnsi="Times New Roman" w:cs="Times New Roman"/>
          <w:i/>
          <w:color w:val="000000"/>
          <w:sz w:val="24"/>
          <w:szCs w:val="24"/>
          <w:shd w:val="clear" w:color="auto" w:fill="F8F8F8"/>
        </w:rPr>
        <w:t>Ranitidine</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eastAsia="Times New Roman" w:hAnsi="Times New Roman" w:cs="Times New Roman"/>
          <w:i/>
          <w:sz w:val="24"/>
          <w:szCs w:val="24"/>
        </w:rPr>
        <w:t>Dopamine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Diclofenac</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Drotaverine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Enalapril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Enalapril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Ibuprofen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Insulin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human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Calcium</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gluconate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Carvedilol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Clopidogrel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Lidocaine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Loratadine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Magnesium</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sulfate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Metformin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Omeprazole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Oxytocin</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Paracetamol</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Prednisolone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Spironolactone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Furosemide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Carbamazepine</w:t>
      </w:r>
      <w:proofErr w:type="spellEnd"/>
      <w:r w:rsidR="001C7AFB" w:rsidRPr="00CE21C1">
        <w:rPr>
          <w:rFonts w:ascii="Times New Roman" w:eastAsia="Times New Roman" w:hAnsi="Times New Roman" w:cs="Times New Roman"/>
          <w:i/>
          <w:sz w:val="24"/>
          <w:szCs w:val="24"/>
        </w:rPr>
        <w:t xml:space="preserve">, </w:t>
      </w:r>
      <w:proofErr w:type="spellStart"/>
      <w:r w:rsidR="001C7AFB" w:rsidRPr="00CE21C1">
        <w:rPr>
          <w:rFonts w:ascii="Times New Roman" w:eastAsia="Times New Roman" w:hAnsi="Times New Roman" w:cs="Times New Roman"/>
          <w:i/>
          <w:sz w:val="24"/>
          <w:szCs w:val="24"/>
        </w:rPr>
        <w:t>Chlorhexidine</w:t>
      </w:r>
      <w:proofErr w:type="spellEnd"/>
      <w:r w:rsidR="001C7AFB" w:rsidRPr="00CE21C1">
        <w:rPr>
          <w:rFonts w:ascii="Times New Roman" w:eastAsia="Times New Roman" w:hAnsi="Times New Roman" w:cs="Times New Roman"/>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Digoxin</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Metamizole</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sodium</w:t>
      </w:r>
      <w:proofErr w:type="spellEnd"/>
      <w:r w:rsidR="001C7AFB" w:rsidRPr="00CE21C1">
        <w:rPr>
          <w:rFonts w:ascii="Times New Roman" w:hAnsi="Times New Roman" w:cs="Times New Roman"/>
          <w:i/>
          <w:color w:val="000000"/>
          <w:sz w:val="24"/>
          <w:szCs w:val="24"/>
          <w:shd w:val="clear" w:color="auto" w:fill="F8F8F8"/>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Epinephrine</w:t>
      </w:r>
      <w:proofErr w:type="spellEnd"/>
      <w:r w:rsidR="001C7AFB" w:rsidRPr="00CE21C1">
        <w:rPr>
          <w:rFonts w:ascii="Times New Roman" w:hAnsi="Times New Roman" w:cs="Times New Roman"/>
          <w:b/>
          <w:bCs/>
          <w:i/>
          <w:sz w:val="24"/>
          <w:szCs w:val="24"/>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Glucose</w:t>
      </w:r>
      <w:proofErr w:type="spellEnd"/>
      <w:r w:rsidR="001C7AFB" w:rsidRPr="00CE21C1">
        <w:rPr>
          <w:rFonts w:ascii="Times New Roman" w:hAnsi="Times New Roman" w:cs="Times New Roman"/>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Acetylsalicylic</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acid</w:t>
      </w:r>
      <w:proofErr w:type="spellEnd"/>
      <w:r w:rsidR="001C7AFB" w:rsidRPr="00CE21C1">
        <w:rPr>
          <w:rFonts w:ascii="Times New Roman" w:hAnsi="Times New Roman" w:cs="Times New Roman"/>
          <w:i/>
          <w:color w:val="000000"/>
          <w:sz w:val="24"/>
          <w:szCs w:val="24"/>
          <w:shd w:val="clear" w:color="auto" w:fill="F8F8F8"/>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Captopril</w:t>
      </w:r>
      <w:proofErr w:type="spellEnd"/>
      <w:r w:rsidR="001C7AFB" w:rsidRPr="00CE21C1">
        <w:rPr>
          <w:rFonts w:ascii="Times New Roman" w:hAnsi="Times New Roman" w:cs="Times New Roman"/>
          <w:b/>
          <w:bCs/>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Bisoprolol</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sz w:val="24"/>
          <w:szCs w:val="24"/>
        </w:rPr>
        <w:t>Ibuprofen</w:t>
      </w:r>
      <w:proofErr w:type="spellEnd"/>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color w:val="000000"/>
          <w:sz w:val="24"/>
          <w:szCs w:val="24"/>
          <w:shd w:val="clear" w:color="auto" w:fill="F8F8F8"/>
        </w:rPr>
        <w:t>Aqua</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pro</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injectioni</w:t>
      </w:r>
      <w:proofErr w:type="spellEnd"/>
      <w:r w:rsidR="001C7AFB" w:rsidRPr="00CE21C1">
        <w:rPr>
          <w:rFonts w:ascii="Times New Roman" w:hAnsi="Times New Roman" w:cs="Times New Roman"/>
          <w:i/>
          <w:color w:val="000000"/>
          <w:sz w:val="24"/>
          <w:szCs w:val="24"/>
          <w:shd w:val="clear" w:color="auto" w:fill="F8F8F8"/>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Salbutamol</w:t>
      </w:r>
      <w:proofErr w:type="spellEnd"/>
      <w:r w:rsidR="001C7AFB" w:rsidRPr="00CE21C1">
        <w:rPr>
          <w:rFonts w:ascii="Times New Roman" w:hAnsi="Times New Roman" w:cs="Times New Roman"/>
          <w:b/>
          <w:bCs/>
          <w:i/>
          <w:sz w:val="24"/>
          <w:szCs w:val="24"/>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Theophylline</w:t>
      </w:r>
      <w:proofErr w:type="spellEnd"/>
      <w:r w:rsidR="001C7AFB" w:rsidRPr="00CE21C1">
        <w:rPr>
          <w:rFonts w:ascii="Times New Roman" w:hAnsi="Times New Roman" w:cs="Times New Roman"/>
          <w:b/>
          <w:bCs/>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Thiosulfate</w:t>
      </w:r>
      <w:proofErr w:type="spellEnd"/>
      <w:r w:rsidR="001C7AFB" w:rsidRPr="00CE21C1">
        <w:rPr>
          <w:rFonts w:ascii="Times New Roman" w:hAnsi="Times New Roman" w:cs="Times New Roman"/>
          <w:i/>
          <w:color w:val="000000"/>
          <w:sz w:val="24"/>
          <w:szCs w:val="24"/>
          <w:shd w:val="clear" w:color="auto" w:fill="F8F8F8"/>
        </w:rPr>
        <w:t>,</w:t>
      </w:r>
      <w:r w:rsidR="001C7AFB" w:rsidRPr="00CE21C1">
        <w:rPr>
          <w:rFonts w:ascii="Times New Roman" w:hAnsi="Times New Roman" w:cs="Times New Roman"/>
          <w:i/>
          <w:sz w:val="24"/>
          <w:szCs w:val="24"/>
        </w:rPr>
        <w:t xml:space="preserve"> </w:t>
      </w:r>
      <w:proofErr w:type="spellStart"/>
      <w:r w:rsidR="001C7AFB" w:rsidRPr="00CE21C1">
        <w:rPr>
          <w:rFonts w:ascii="Times New Roman" w:hAnsi="Times New Roman" w:cs="Times New Roman"/>
          <w:i/>
          <w:sz w:val="24"/>
          <w:szCs w:val="24"/>
        </w:rPr>
        <w:t>Ambroxol</w:t>
      </w:r>
      <w:proofErr w:type="spellEnd"/>
      <w:r w:rsidR="001C7AFB" w:rsidRPr="00CE21C1">
        <w:rPr>
          <w:rFonts w:ascii="Times New Roman" w:hAnsi="Times New Roman" w:cs="Times New Roman"/>
          <w:b/>
          <w:bCs/>
          <w:i/>
          <w:sz w:val="24"/>
          <w:szCs w:val="24"/>
        </w:rPr>
        <w:t>,</w:t>
      </w:r>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Medicinal</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charcoal</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color w:val="000000"/>
          <w:sz w:val="24"/>
          <w:szCs w:val="24"/>
          <w:shd w:val="clear" w:color="auto" w:fill="F8F8F8"/>
        </w:rPr>
        <w:t>Hydrocortisone</w:t>
      </w:r>
      <w:proofErr w:type="spellEnd"/>
      <w:r w:rsidR="001C7AFB" w:rsidRPr="00CE21C1">
        <w:rPr>
          <w:rFonts w:ascii="Times New Roman" w:hAnsi="Times New Roman" w:cs="Times New Roman"/>
          <w:i/>
          <w:color w:val="000000"/>
          <w:sz w:val="24"/>
          <w:szCs w:val="24"/>
          <w:shd w:val="clear" w:color="auto" w:fill="F8F8F8"/>
        </w:rPr>
        <w:t xml:space="preserve">, </w:t>
      </w:r>
      <w:proofErr w:type="spellStart"/>
      <w:r w:rsidR="001C7AFB" w:rsidRPr="00CE21C1">
        <w:rPr>
          <w:rFonts w:ascii="Times New Roman" w:hAnsi="Times New Roman" w:cs="Times New Roman"/>
          <w:i/>
          <w:sz w:val="24"/>
          <w:szCs w:val="24"/>
          <w:shd w:val="clear" w:color="auto" w:fill="FFFFFF"/>
        </w:rPr>
        <w:t>Levothyroxine</w:t>
      </w:r>
      <w:proofErr w:type="spellEnd"/>
      <w:r w:rsidR="001C7AFB" w:rsidRPr="00CE21C1">
        <w:rPr>
          <w:rFonts w:ascii="Times New Roman" w:hAnsi="Times New Roman" w:cs="Times New Roman"/>
          <w:i/>
          <w:sz w:val="24"/>
          <w:szCs w:val="24"/>
          <w:shd w:val="clear" w:color="auto" w:fill="FFFFFF"/>
        </w:rPr>
        <w:t xml:space="preserve"> </w:t>
      </w:r>
      <w:proofErr w:type="spellStart"/>
      <w:r w:rsidR="001C7AFB" w:rsidRPr="00CE21C1">
        <w:rPr>
          <w:rFonts w:ascii="Times New Roman" w:hAnsi="Times New Roman" w:cs="Times New Roman"/>
          <w:i/>
          <w:sz w:val="24"/>
          <w:szCs w:val="24"/>
          <w:shd w:val="clear" w:color="auto" w:fill="FFFFFF"/>
        </w:rPr>
        <w:t>sodium</w:t>
      </w:r>
      <w:proofErr w:type="spellEnd"/>
      <w:r w:rsidR="001C7AFB" w:rsidRPr="00CE21C1">
        <w:rPr>
          <w:rFonts w:ascii="Times New Roman" w:hAnsi="Times New Roman" w:cs="Times New Roman"/>
          <w:i/>
          <w:sz w:val="24"/>
          <w:szCs w:val="24"/>
          <w:shd w:val="clear" w:color="auto" w:fill="FFFFFF"/>
        </w:rPr>
        <w:t xml:space="preserve">, </w:t>
      </w:r>
      <w:proofErr w:type="spellStart"/>
      <w:r w:rsidR="001C7AFB" w:rsidRPr="00CE21C1">
        <w:rPr>
          <w:rFonts w:ascii="Times New Roman" w:hAnsi="Times New Roman" w:cs="Times New Roman"/>
          <w:i/>
          <w:sz w:val="24"/>
          <w:szCs w:val="24"/>
          <w:shd w:val="clear" w:color="auto" w:fill="FFFFFF"/>
        </w:rPr>
        <w:t>Albumin</w:t>
      </w:r>
      <w:proofErr w:type="spellEnd"/>
      <w:r w:rsidR="008A39BA" w:rsidRPr="008A39BA">
        <w:rPr>
          <w:rFonts w:ascii="Times New Roman" w:hAnsi="Times New Roman" w:cs="Times New Roman"/>
          <w:b/>
          <w:bCs/>
          <w:i/>
          <w:sz w:val="24"/>
          <w:szCs w:val="24"/>
        </w:rPr>
        <w:t>)</w:t>
      </w:r>
    </w:p>
    <w:p w:rsidR="000C1DD7" w:rsidRPr="000C1DD7" w:rsidRDefault="000C1DD7" w:rsidP="000C1DD7">
      <w:pPr>
        <w:spacing w:after="0" w:line="240" w:lineRule="auto"/>
        <w:jc w:val="center"/>
      </w:pPr>
    </w:p>
    <w:p w:rsidR="00015E35" w:rsidRDefault="00A37EA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15E35" w:rsidRDefault="00A37EA6" w:rsidP="00E16745">
      <w:pPr>
        <w:spacing w:after="0" w:line="240" w:lineRule="auto"/>
        <w:ind w:firstLine="460"/>
        <w:jc w:val="both"/>
        <w:rPr>
          <w:rFonts w:ascii="Times New Roman" w:eastAsia="Times New Roman" w:hAnsi="Times New Roman" w:cs="Times New Roman"/>
          <w:sz w:val="24"/>
          <w:szCs w:val="24"/>
        </w:rPr>
      </w:pPr>
      <w:r w:rsidRPr="00E1674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w:t>
      </w:r>
      <w:r w:rsidR="00E16745" w:rsidRPr="00E16745">
        <w:rPr>
          <w:rFonts w:ascii="Times New Roman" w:eastAsia="Times New Roman" w:hAnsi="Times New Roman" w:cs="Times New Roman"/>
          <w:b/>
          <w:sz w:val="24"/>
          <w:szCs w:val="24"/>
        </w:rPr>
        <w:t xml:space="preserve"> поставки товару</w:t>
      </w:r>
      <w:r w:rsidRPr="00E16745">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015E35" w:rsidRPr="00D274F2" w:rsidRDefault="00A37EA6" w:rsidP="00D274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Pr="00D274F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15E35" w:rsidRDefault="00A37EA6" w:rsidP="00FD59F9">
      <w:pPr>
        <w:shd w:val="clear" w:color="auto" w:fill="FFFFFF"/>
        <w:spacing w:after="0" w:line="240" w:lineRule="auto"/>
        <w:ind w:firstLine="460"/>
        <w:jc w:val="both"/>
        <w:rPr>
          <w:rFonts w:ascii="Times New Roman" w:eastAsia="Times New Roman" w:hAnsi="Times New Roman" w:cs="Times New Roman"/>
          <w:b/>
          <w:i/>
          <w:sz w:val="24"/>
          <w:szCs w:val="24"/>
        </w:rPr>
      </w:pPr>
      <w:r w:rsidRPr="00D274F2">
        <w:rPr>
          <w:rFonts w:ascii="Times New Roman" w:eastAsia="Times New Roman" w:hAnsi="Times New Roman" w:cs="Times New Roman"/>
          <w:i/>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274F2">
        <w:rPr>
          <w:rFonts w:ascii="Times New Roman" w:eastAsia="Times New Roman" w:hAnsi="Times New Roman" w:cs="Times New Roman"/>
          <w:i/>
          <w:sz w:val="24"/>
          <w:szCs w:val="24"/>
        </w:rPr>
        <w:t>закуповуються</w:t>
      </w:r>
      <w:proofErr w:type="spellEnd"/>
      <w:r w:rsidRPr="00D274F2">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274F2">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015E35" w:rsidRDefault="00015E3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0C1DD7" w:rsidRDefault="00A37EA6" w:rsidP="003D3598">
      <w:pPr>
        <w:spacing w:after="0" w:line="240" w:lineRule="auto"/>
        <w:ind w:firstLine="720"/>
        <w:jc w:val="both"/>
        <w:rPr>
          <w:rFonts w:ascii="Times New Roman" w:eastAsia="Times New Roman" w:hAnsi="Times New Roman" w:cs="Times New Roman"/>
          <w:sz w:val="24"/>
          <w:szCs w:val="24"/>
        </w:rPr>
      </w:pPr>
      <w:r w:rsidRPr="00D274F2">
        <w:rPr>
          <w:rFonts w:ascii="Times New Roman" w:eastAsia="Times New Roman" w:hAnsi="Times New Roman" w:cs="Times New Roman"/>
          <w:sz w:val="24"/>
          <w:szCs w:val="24"/>
        </w:rPr>
        <w:t>Обґрунтування необхідності закупівлі даного виду товару</w:t>
      </w:r>
      <w:r w:rsidR="00D274F2" w:rsidRPr="00D274F2">
        <w:rPr>
          <w:rFonts w:ascii="Times New Roman" w:eastAsia="Times New Roman" w:hAnsi="Times New Roman" w:cs="Times New Roman"/>
          <w:sz w:val="24"/>
          <w:szCs w:val="24"/>
        </w:rPr>
        <w:t xml:space="preserve"> </w:t>
      </w:r>
      <w:r w:rsidRPr="00D274F2">
        <w:rPr>
          <w:rFonts w:ascii="Times New Roman" w:eastAsia="Times New Roman" w:hAnsi="Times New Roman" w:cs="Times New Roman"/>
          <w:sz w:val="24"/>
          <w:szCs w:val="24"/>
        </w:rPr>
        <w:t>— замовник здійснює закупівлю даного виду товару, оскі</w:t>
      </w:r>
      <w:r w:rsidR="00D274F2" w:rsidRPr="00D274F2">
        <w:rPr>
          <w:rFonts w:ascii="Times New Roman" w:eastAsia="Times New Roman" w:hAnsi="Times New Roman" w:cs="Times New Roman"/>
          <w:sz w:val="24"/>
          <w:szCs w:val="24"/>
        </w:rPr>
        <w:t>льки він</w:t>
      </w:r>
      <w:r w:rsidRPr="00D274F2">
        <w:rPr>
          <w:rFonts w:ascii="Times New Roman" w:eastAsia="Times New Roman" w:hAnsi="Times New Roman" w:cs="Times New Roman"/>
          <w:sz w:val="24"/>
          <w:szCs w:val="24"/>
        </w:rPr>
        <w:t xml:space="preserve"> за своїми якісними та технічними характеристиками найбільше відповідають потребам та вимогам замовника. </w:t>
      </w:r>
    </w:p>
    <w:p w:rsidR="003D3598" w:rsidRDefault="00A37EA6" w:rsidP="00FD59F9">
      <w:pPr>
        <w:spacing w:after="0" w:line="240" w:lineRule="auto"/>
        <w:ind w:firstLine="720"/>
        <w:jc w:val="both"/>
        <w:rPr>
          <w:rFonts w:ascii="Times New Roman" w:eastAsia="Times New Roman" w:hAnsi="Times New Roman" w:cs="Times New Roman"/>
          <w:sz w:val="24"/>
          <w:szCs w:val="24"/>
        </w:rPr>
      </w:pPr>
      <w:r w:rsidRPr="00D274F2">
        <w:rPr>
          <w:rFonts w:ascii="Times New Roman" w:eastAsia="Times New Roman" w:hAnsi="Times New Roman" w:cs="Times New Roman"/>
          <w:sz w:val="24"/>
          <w:szCs w:val="24"/>
        </w:rPr>
        <w:t xml:space="preserve"> </w:t>
      </w:r>
      <w:bookmarkStart w:id="0" w:name="_heading=h.gjdgxs" w:colFirst="0" w:colLast="0"/>
      <w:bookmarkEnd w:id="0"/>
    </w:p>
    <w:tbl>
      <w:tblPr>
        <w:tblW w:w="5150" w:type="pct"/>
        <w:tblInd w:w="-176" w:type="dxa"/>
        <w:tblLayout w:type="fixed"/>
        <w:tblLook w:val="04A0" w:firstRow="1" w:lastRow="0" w:firstColumn="1" w:lastColumn="0" w:noHBand="0" w:noVBand="1"/>
      </w:tblPr>
      <w:tblGrid>
        <w:gridCol w:w="699"/>
        <w:gridCol w:w="1803"/>
        <w:gridCol w:w="1668"/>
        <w:gridCol w:w="2453"/>
        <w:gridCol w:w="1114"/>
        <w:gridCol w:w="1194"/>
        <w:gridCol w:w="1220"/>
      </w:tblGrid>
      <w:tr w:rsidR="001C7AFB" w:rsidRPr="00606C84" w:rsidTr="001C7AFB">
        <w:trPr>
          <w:trHeight w:val="552"/>
        </w:trPr>
        <w:tc>
          <w:tcPr>
            <w:tcW w:w="699"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w:t>
            </w:r>
          </w:p>
        </w:tc>
        <w:tc>
          <w:tcPr>
            <w:tcW w:w="1803"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Найменування</w:t>
            </w:r>
          </w:p>
        </w:tc>
        <w:tc>
          <w:tcPr>
            <w:tcW w:w="1668"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МНН</w:t>
            </w:r>
          </w:p>
        </w:tc>
        <w:tc>
          <w:tcPr>
            <w:tcW w:w="2453"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Вимоги</w:t>
            </w:r>
          </w:p>
        </w:tc>
        <w:tc>
          <w:tcPr>
            <w:tcW w:w="1114"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Форма</w:t>
            </w:r>
          </w:p>
        </w:tc>
        <w:tc>
          <w:tcPr>
            <w:tcW w:w="1194" w:type="dxa"/>
            <w:tcBorders>
              <w:top w:val="single" w:sz="4" w:space="0" w:color="000000"/>
              <w:left w:val="single" w:sz="4" w:space="0" w:color="000000"/>
              <w:bottom w:val="single" w:sz="4" w:space="0" w:color="000000"/>
              <w:right w:val="nil"/>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Кількість</w:t>
            </w:r>
          </w:p>
        </w:tc>
        <w:tc>
          <w:tcPr>
            <w:tcW w:w="122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b/>
                <w:bCs/>
                <w:color w:val="000000"/>
              </w:rPr>
              <w:t>Одиниці виміру</w:t>
            </w:r>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F2711C"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Аміодарон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Amiodarone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3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Алопуринол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Allopurinol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100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Хлорпромазин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color w:val="000000"/>
                <w:shd w:val="clear" w:color="auto" w:fill="F8F8F8"/>
              </w:rPr>
              <w:t>Chlorpromazine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hAnsi="Times New Roman" w:cs="Times New Roman"/>
              </w:rPr>
            </w:pPr>
            <w:r w:rsidRPr="00606C84">
              <w:rPr>
                <w:rFonts w:ascii="Times New Roman" w:hAnsi="Times New Roman" w:cs="Times New Roman"/>
                <w:color w:val="000000"/>
                <w:shd w:val="clear" w:color="auto" w:fill="F8F8F8"/>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 мг/</w:t>
            </w:r>
            <w:proofErr w:type="spellStart"/>
            <w:r w:rsidRPr="00606C84">
              <w:rPr>
                <w:rFonts w:ascii="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амп</w:t>
            </w:r>
            <w:proofErr w:type="spellEnd"/>
          </w:p>
        </w:tc>
      </w:tr>
      <w:tr w:rsidR="001C7AFB" w:rsidRPr="00606C84" w:rsidTr="001C7AFB">
        <w:trPr>
          <w:trHeight w:val="762"/>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4</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Павідон</w:t>
            </w:r>
            <w:proofErr w:type="spellEnd"/>
            <w:r w:rsidRPr="00606C84">
              <w:rPr>
                <w:rFonts w:ascii="Times New Roman" w:eastAsia="Times New Roman" w:hAnsi="Times New Roman" w:cs="Times New Roman"/>
              </w:rPr>
              <w:t xml:space="preserve"> йоду</w:t>
            </w:r>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Povidone-iodine</w:t>
            </w:r>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зовнішнього та місцевого застосування</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1000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lastRenderedPageBreak/>
              <w:t>5</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Еноксапарин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Enoxaparin</w:t>
            </w:r>
            <w:proofErr w:type="spellEnd"/>
          </w:p>
          <w:p w:rsidR="001C7AFB" w:rsidRPr="00606C84" w:rsidRDefault="001C7AFB" w:rsidP="008250A8">
            <w:pPr>
              <w:spacing w:after="0" w:line="240" w:lineRule="auto"/>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hAnsi="Times New Roman" w:cs="Times New Roman"/>
              </w:rPr>
            </w:pPr>
            <w:r w:rsidRPr="00606C84">
              <w:rPr>
                <w:rFonts w:ascii="Times New Roman" w:hAnsi="Times New Roman" w:cs="Times New Roman"/>
                <w:color w:val="000000"/>
                <w:shd w:val="clear" w:color="auto" w:fill="FFFFFF"/>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color w:val="000000"/>
                <w:shd w:val="clear" w:color="auto" w:fill="FFFFFF"/>
              </w:rPr>
              <w:t>100 мг/</w:t>
            </w:r>
            <w:proofErr w:type="spellStart"/>
            <w:r w:rsidRPr="00606C84">
              <w:rPr>
                <w:rFonts w:ascii="Times New Roman" w:hAnsi="Times New Roman" w:cs="Times New Roman"/>
                <w:color w:val="000000"/>
                <w:shd w:val="clear" w:color="auto" w:fill="FFFFFF"/>
              </w:rPr>
              <w:t>мл</w:t>
            </w:r>
            <w:proofErr w:type="spellEnd"/>
            <w:r w:rsidRPr="00606C84">
              <w:rPr>
                <w:rFonts w:ascii="Times New Roman" w:hAnsi="Times New Roman" w:cs="Times New Roman"/>
                <w:color w:val="000000"/>
                <w:shd w:val="clear" w:color="auto" w:fill="FFFFFF"/>
              </w:rPr>
              <w:t xml:space="preserve">/0,4 </w:t>
            </w:r>
            <w:proofErr w:type="spellStart"/>
            <w:r w:rsidRPr="00606C84">
              <w:rPr>
                <w:rFonts w:ascii="Times New Roman" w:hAnsi="Times New Roman" w:cs="Times New Roman"/>
                <w:color w:val="000000"/>
                <w:shd w:val="clear" w:color="auto" w:fill="FFFFFF"/>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шпр</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6</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Варфарин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Warfarin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3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7</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Верапаміл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Verapamil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80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8</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Гепарин</w:t>
            </w:r>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Heparin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5000 МО/</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5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9</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Дексаметазон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Dexamethasone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4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10</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Ранітидин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color w:val="000000"/>
                <w:shd w:val="clear" w:color="auto" w:fill="F8F8F8"/>
              </w:rPr>
              <w:t>Ranitidine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hAnsi="Times New Roman" w:cs="Times New Roman"/>
              </w:rPr>
            </w:pPr>
            <w:r w:rsidRPr="00606C84">
              <w:rPr>
                <w:rFonts w:ascii="Times New Roman" w:hAnsi="Times New Roman" w:cs="Times New Roman"/>
                <w:color w:val="000000"/>
                <w:shd w:val="clear" w:color="auto" w:fill="FFFFFF"/>
              </w:rPr>
              <w:t>таблетки, вкриті оболонкою</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color w:val="000000"/>
                <w:shd w:val="clear" w:color="auto" w:fill="FFFFFF"/>
              </w:rPr>
              <w:t>150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hAnsi="Times New Roman" w:cs="Times New Roman"/>
              </w:rPr>
              <w:t>таб</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11</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Допамін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Dopamine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 xml:space="preserve">концентрат для розчину для </w:t>
            </w:r>
            <w:proofErr w:type="spellStart"/>
            <w:r w:rsidRPr="00606C84">
              <w:rPr>
                <w:rFonts w:ascii="Times New Roman" w:eastAsia="Times New Roman" w:hAnsi="Times New Roman" w:cs="Times New Roman"/>
              </w:rPr>
              <w:t>інфузій</w:t>
            </w:r>
            <w:proofErr w:type="spellEnd"/>
            <w:r w:rsidRPr="00606C84">
              <w:rPr>
                <w:rFonts w:ascii="Times New Roman" w:eastAsia="Times New Roman" w:hAnsi="Times New Roman" w:cs="Times New Roman"/>
              </w:rPr>
              <w:t>, 40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5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400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12</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Диклофенак</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Diclofenac</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25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3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13</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Дротаверин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Drotaverine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20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2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14</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Еналаприл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Enalapril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10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15</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Еналаприл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Enalapril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20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16</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Еноксапарин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Enoxaparin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 xml:space="preserve">розчин для ін'єкцій, 10000 </w:t>
            </w:r>
            <w:proofErr w:type="spellStart"/>
            <w:r w:rsidRPr="00606C84">
              <w:rPr>
                <w:rFonts w:ascii="Times New Roman" w:eastAsia="Times New Roman" w:hAnsi="Times New Roman" w:cs="Times New Roman"/>
              </w:rPr>
              <w:t>анти-Ха</w:t>
            </w:r>
            <w:proofErr w:type="spellEnd"/>
            <w:r w:rsidRPr="00606C84">
              <w:rPr>
                <w:rFonts w:ascii="Times New Roman" w:eastAsia="Times New Roman" w:hAnsi="Times New Roman" w:cs="Times New Roman"/>
              </w:rPr>
              <w:t xml:space="preserve"> МО/</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3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17</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Ібупрофен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Ibuprofen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капсули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400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18</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Ібупрофен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Ibuprofen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капсули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200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19</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Інсулін</w:t>
            </w:r>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Insulin</w:t>
            </w:r>
            <w:proofErr w:type="spellEnd"/>
            <w:r w:rsidRPr="00606C84">
              <w:rPr>
                <w:rFonts w:ascii="Times New Roman" w:eastAsia="Times New Roman" w:hAnsi="Times New Roman" w:cs="Times New Roman"/>
              </w:rPr>
              <w:t xml:space="preserve"> (</w:t>
            </w:r>
            <w:proofErr w:type="spellStart"/>
            <w:r w:rsidRPr="00606C84">
              <w:rPr>
                <w:rFonts w:ascii="Times New Roman" w:eastAsia="Times New Roman" w:hAnsi="Times New Roman" w:cs="Times New Roman"/>
              </w:rPr>
              <w:t>human</w:t>
            </w:r>
            <w:proofErr w:type="spellEnd"/>
            <w:r w:rsidRPr="00606C84">
              <w:rPr>
                <w:rFonts w:ascii="Times New Roman" w:eastAsia="Times New Roman" w:hAnsi="Times New Roman" w:cs="Times New Roman"/>
              </w:rPr>
              <w:t>)</w:t>
            </w:r>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суспензія для ін`єкцій, 100 МО/</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10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20</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Кальцію </w:t>
            </w:r>
            <w:proofErr w:type="spellStart"/>
            <w:r w:rsidRPr="00606C84">
              <w:rPr>
                <w:rFonts w:ascii="Times New Roman" w:eastAsia="Times New Roman" w:hAnsi="Times New Roman" w:cs="Times New Roman"/>
              </w:rPr>
              <w:t>глюконат</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Calcium</w:t>
            </w:r>
            <w:proofErr w:type="spellEnd"/>
            <w:r w:rsidRPr="00606C84">
              <w:rPr>
                <w:rFonts w:ascii="Times New Roman" w:eastAsia="Times New Roman" w:hAnsi="Times New Roman" w:cs="Times New Roman"/>
              </w:rPr>
              <w:t xml:space="preserve"> </w:t>
            </w:r>
            <w:proofErr w:type="spellStart"/>
            <w:r w:rsidRPr="00606C84">
              <w:rPr>
                <w:rFonts w:ascii="Times New Roman" w:eastAsia="Times New Roman" w:hAnsi="Times New Roman" w:cs="Times New Roman"/>
              </w:rPr>
              <w:t>gluconate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100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5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21</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Карведилол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Carvedilol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6,25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0D15D9" w:rsidP="008250A8">
            <w:pPr>
              <w:spacing w:after="0" w:line="240" w:lineRule="auto"/>
              <w:jc w:val="center"/>
              <w:rPr>
                <w:rFonts w:ascii="Times New Roman" w:hAnsi="Times New Roman" w:cs="Times New Roman"/>
              </w:rPr>
            </w:pPr>
            <w:r>
              <w:rPr>
                <w:rFonts w:ascii="Times New Roman" w:hAnsi="Times New Roman" w:cs="Times New Roman"/>
              </w:rPr>
              <w:t>224</w:t>
            </w:r>
            <w:bookmarkStart w:id="1" w:name="_GoBack"/>
            <w:bookmarkEnd w:id="1"/>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22</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Клопідогрель</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Clopidogrel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75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23</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Лідокаїн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Lidocaine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20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2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24</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Лоратадин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Loratadine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10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25</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Магнію сульфат</w:t>
            </w:r>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Magnesium</w:t>
            </w:r>
            <w:proofErr w:type="spellEnd"/>
            <w:r w:rsidRPr="00606C84">
              <w:rPr>
                <w:rFonts w:ascii="Times New Roman" w:eastAsia="Times New Roman" w:hAnsi="Times New Roman" w:cs="Times New Roman"/>
              </w:rPr>
              <w:t xml:space="preserve"> </w:t>
            </w:r>
            <w:proofErr w:type="spellStart"/>
            <w:r w:rsidRPr="00606C84">
              <w:rPr>
                <w:rFonts w:ascii="Times New Roman" w:eastAsia="Times New Roman" w:hAnsi="Times New Roman" w:cs="Times New Roman"/>
              </w:rPr>
              <w:t>sulfate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250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5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600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26</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Метформін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Metformin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1000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0D15D9" w:rsidP="008250A8">
            <w:pPr>
              <w:spacing w:after="0" w:line="240" w:lineRule="auto"/>
              <w:jc w:val="center"/>
              <w:rPr>
                <w:rFonts w:ascii="Times New Roman" w:hAnsi="Times New Roman" w:cs="Times New Roman"/>
              </w:rPr>
            </w:pPr>
            <w:r>
              <w:rPr>
                <w:rFonts w:ascii="Times New Roman" w:hAnsi="Times New Roman" w:cs="Times New Roman"/>
              </w:rPr>
              <w:t>240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27</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Омепразол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Omeprazole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порошок для приготування розчину для ін’єкцій в ампулах</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40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28</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Омепразол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Omeprazole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капсули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20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29</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Окситоцин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Oxytocin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5 МО/</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30</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Парацетамол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Paracetamol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 xml:space="preserve">розчин для </w:t>
            </w:r>
            <w:proofErr w:type="spellStart"/>
            <w:r w:rsidRPr="00606C84">
              <w:rPr>
                <w:rFonts w:ascii="Times New Roman" w:eastAsia="Times New Roman" w:hAnsi="Times New Roman" w:cs="Times New Roman"/>
              </w:rPr>
              <w:t>інфузій</w:t>
            </w:r>
            <w:proofErr w:type="spellEnd"/>
            <w:r w:rsidRPr="00606C84">
              <w:rPr>
                <w:rFonts w:ascii="Times New Roman" w:eastAsia="Times New Roman" w:hAnsi="Times New Roman" w:cs="Times New Roman"/>
              </w:rPr>
              <w:t>: 10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100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31</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Парацетамол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Paracetamol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500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lastRenderedPageBreak/>
              <w:t>32</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Преднізолол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Prednisolone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 30 мг/</w:t>
            </w:r>
            <w:proofErr w:type="spellStart"/>
            <w:r w:rsidRPr="00606C84">
              <w:rPr>
                <w:rFonts w:ascii="Times New Roman" w:eastAsia="Times New Roman" w:hAnsi="Times New Roman" w:cs="Times New Roman"/>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33</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Спіронолактон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Spironolactone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100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0D15D9" w:rsidP="008250A8">
            <w:pPr>
              <w:spacing w:after="0" w:line="240" w:lineRule="auto"/>
              <w:jc w:val="center"/>
              <w:rPr>
                <w:rFonts w:ascii="Times New Roman" w:hAnsi="Times New Roman" w:cs="Times New Roman"/>
              </w:rPr>
            </w:pPr>
            <w:r>
              <w:rPr>
                <w:rFonts w:ascii="Times New Roman" w:hAnsi="Times New Roman" w:cs="Times New Roman"/>
              </w:rPr>
              <w:t>510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34</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0D15D9" w:rsidRDefault="001C7AFB" w:rsidP="008250A8">
            <w:pPr>
              <w:spacing w:after="0" w:line="240" w:lineRule="auto"/>
              <w:jc w:val="center"/>
              <w:rPr>
                <w:rFonts w:ascii="Times New Roman" w:hAnsi="Times New Roman" w:cs="Times New Roman"/>
              </w:rPr>
            </w:pPr>
            <w:proofErr w:type="spellStart"/>
            <w:r w:rsidRPr="000D15D9">
              <w:rPr>
                <w:rFonts w:ascii="Times New Roman" w:eastAsia="Times New Roman" w:hAnsi="Times New Roman" w:cs="Times New Roman"/>
              </w:rPr>
              <w:t>Спіронолактон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0D15D9" w:rsidRDefault="001C7AFB" w:rsidP="008250A8">
            <w:pPr>
              <w:spacing w:after="0" w:line="240" w:lineRule="auto"/>
              <w:jc w:val="center"/>
              <w:rPr>
                <w:rFonts w:ascii="Times New Roman" w:hAnsi="Times New Roman" w:cs="Times New Roman"/>
              </w:rPr>
            </w:pPr>
            <w:proofErr w:type="spellStart"/>
            <w:r w:rsidRPr="000D15D9">
              <w:rPr>
                <w:rFonts w:ascii="Times New Roman" w:eastAsia="Times New Roman" w:hAnsi="Times New Roman" w:cs="Times New Roman"/>
              </w:rPr>
              <w:t>Spironolactone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25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0D15D9" w:rsidP="008250A8">
            <w:pPr>
              <w:spacing w:after="0" w:line="240" w:lineRule="auto"/>
              <w:jc w:val="center"/>
              <w:rPr>
                <w:rFonts w:ascii="Times New Roman" w:hAnsi="Times New Roman" w:cs="Times New Roman"/>
              </w:rPr>
            </w:pPr>
            <w:r>
              <w:rPr>
                <w:rFonts w:ascii="Times New Roman" w:hAnsi="Times New Roman" w:cs="Times New Roman"/>
              </w:rPr>
              <w:t>510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35</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Фуросемід</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Furosemide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10 мг/2мл</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36</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Карбамазепин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Carbamazepine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таблетки пролонгованої дії</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400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300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vAlign w:val="bottom"/>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color w:val="000000"/>
              </w:rPr>
              <w:t>37</w:t>
            </w:r>
          </w:p>
        </w:tc>
        <w:tc>
          <w:tcPr>
            <w:tcW w:w="180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Хлоргексидин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rPr>
              <w:t>Chlorhexidine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rPr>
                <w:rFonts w:ascii="Times New Roman" w:hAnsi="Times New Roman" w:cs="Times New Roman"/>
              </w:rPr>
            </w:pPr>
            <w:r w:rsidRPr="00606C84">
              <w:rPr>
                <w:rFonts w:ascii="Times New Roman" w:eastAsia="Times New Roman" w:hAnsi="Times New Roman" w:cs="Times New Roman"/>
              </w:rPr>
              <w:t>розчин для зовнішнього застосування, 0,05 %</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eastAsia="Times New Roman" w:hAnsi="Times New Roman" w:cs="Times New Roman"/>
              </w:rPr>
              <w:t xml:space="preserve">100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AFB" w:rsidRPr="00606C84" w:rsidRDefault="001C7AFB" w:rsidP="008250A8">
            <w:pPr>
              <w:spacing w:after="0" w:line="240" w:lineRule="auto"/>
              <w:jc w:val="center"/>
              <w:rPr>
                <w:rFonts w:ascii="Times New Roman" w:hAnsi="Times New Roman" w:cs="Times New Roman"/>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38</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Дигоксин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Digoxin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1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39</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Анальгін</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Metamizole</w:t>
            </w:r>
            <w:proofErr w:type="spellEnd"/>
            <w:r w:rsidRPr="00606C84">
              <w:rPr>
                <w:rFonts w:ascii="Times New Roman" w:hAnsi="Times New Roman" w:cs="Times New Roman"/>
                <w:color w:val="000000"/>
                <w:shd w:val="clear" w:color="auto" w:fill="F8F8F8"/>
              </w:rPr>
              <w:t xml:space="preserve"> </w:t>
            </w:r>
            <w:proofErr w:type="spellStart"/>
            <w:r w:rsidRPr="00606C84">
              <w:rPr>
                <w:rFonts w:ascii="Times New Roman" w:hAnsi="Times New Roman" w:cs="Times New Roman"/>
                <w:color w:val="000000"/>
                <w:shd w:val="clear" w:color="auto" w:fill="F8F8F8"/>
              </w:rPr>
              <w:t>sodium</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2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40</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Адреналін</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Epinephrine</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1,82мг/</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41</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Глюкоза </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Glucose</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hAnsi="Times New Roman" w:cs="Times New Roman"/>
                <w:color w:val="000000"/>
                <w:shd w:val="clear" w:color="auto" w:fill="F8F8F8"/>
              </w:rPr>
              <w:t>розчин для ін'єкцій 40 %</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10мл</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42</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Аспірин </w:t>
            </w:r>
            <w:proofErr w:type="spellStart"/>
            <w:r w:rsidRPr="00606C84">
              <w:rPr>
                <w:rFonts w:ascii="Times New Roman" w:eastAsia="Times New Roman" w:hAnsi="Times New Roman" w:cs="Times New Roman"/>
              </w:rPr>
              <w:t>кардіо</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Acetylsalicylic</w:t>
            </w:r>
            <w:proofErr w:type="spellEnd"/>
            <w:r w:rsidRPr="00606C84">
              <w:rPr>
                <w:rFonts w:ascii="Times New Roman" w:hAnsi="Times New Roman" w:cs="Times New Roman"/>
                <w:color w:val="000000"/>
                <w:shd w:val="clear" w:color="auto" w:fill="F8F8F8"/>
              </w:rPr>
              <w:t xml:space="preserve"> </w:t>
            </w:r>
            <w:proofErr w:type="spellStart"/>
            <w:r w:rsidRPr="00606C84">
              <w:rPr>
                <w:rFonts w:ascii="Times New Roman" w:hAnsi="Times New Roman" w:cs="Times New Roman"/>
                <w:color w:val="000000"/>
                <w:shd w:val="clear" w:color="auto" w:fill="F8F8F8"/>
              </w:rPr>
              <w:t>acid</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100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43</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Каптоприл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Captopril</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50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44</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Бісопролол</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Bisoprolol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2,5 мг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таб</w:t>
            </w:r>
            <w:proofErr w:type="spellEnd"/>
            <w:r w:rsidRPr="00606C84">
              <w:rPr>
                <w:rFonts w:ascii="Times New Roman" w:eastAsia="Times New Roman" w:hAnsi="Times New Roman" w:cs="Times New Roman"/>
                <w:bCs/>
              </w:rPr>
              <w:t>/</w:t>
            </w:r>
            <w:proofErr w:type="spellStart"/>
            <w:r w:rsidRPr="00606C84">
              <w:rPr>
                <w:rFonts w:ascii="Times New Roman" w:eastAsia="Times New Roman" w:hAnsi="Times New Roman" w:cs="Times New Roman"/>
                <w:bCs/>
              </w:rPr>
              <w:t>шт</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45</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Бофен</w:t>
            </w:r>
            <w:proofErr w:type="spellEnd"/>
            <w:r w:rsidRPr="00606C84">
              <w:rPr>
                <w:rFonts w:ascii="Times New Roman" w:eastAsia="Times New Roman" w:hAnsi="Times New Roman" w:cs="Times New Roman"/>
              </w:rPr>
              <w:t xml:space="preserve"> </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Ibuprofen</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hAnsi="Times New Roman" w:cs="Times New Roman"/>
                <w:color w:val="000000"/>
                <w:shd w:val="clear" w:color="auto" w:fill="FFFFFF"/>
              </w:rPr>
              <w:t>суспензія оральна</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100мг/</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46</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Вода для ін’єкцій</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Aqua</w:t>
            </w:r>
            <w:proofErr w:type="spellEnd"/>
            <w:r w:rsidRPr="00606C84">
              <w:rPr>
                <w:rFonts w:ascii="Times New Roman" w:hAnsi="Times New Roman" w:cs="Times New Roman"/>
                <w:color w:val="000000"/>
                <w:shd w:val="clear" w:color="auto" w:fill="F8F8F8"/>
              </w:rPr>
              <w:t xml:space="preserve"> </w:t>
            </w:r>
            <w:proofErr w:type="spellStart"/>
            <w:r w:rsidRPr="00606C84">
              <w:rPr>
                <w:rFonts w:ascii="Times New Roman" w:hAnsi="Times New Roman" w:cs="Times New Roman"/>
                <w:color w:val="000000"/>
                <w:shd w:val="clear" w:color="auto" w:fill="F8F8F8"/>
              </w:rPr>
              <w:t>pro</w:t>
            </w:r>
            <w:proofErr w:type="spellEnd"/>
            <w:r w:rsidRPr="00606C84">
              <w:rPr>
                <w:rFonts w:ascii="Times New Roman" w:hAnsi="Times New Roman" w:cs="Times New Roman"/>
                <w:color w:val="000000"/>
                <w:shd w:val="clear" w:color="auto" w:fill="F8F8F8"/>
              </w:rPr>
              <w:t xml:space="preserve"> </w:t>
            </w:r>
            <w:proofErr w:type="spellStart"/>
            <w:r w:rsidRPr="00606C84">
              <w:rPr>
                <w:rFonts w:ascii="Times New Roman" w:hAnsi="Times New Roman" w:cs="Times New Roman"/>
                <w:color w:val="000000"/>
                <w:shd w:val="clear" w:color="auto" w:fill="F8F8F8"/>
              </w:rPr>
              <w:t>injectioni</w:t>
            </w:r>
            <w:proofErr w:type="spellEnd"/>
            <w:r w:rsidRPr="00606C84">
              <w:rPr>
                <w:rFonts w:ascii="Times New Roman" w:hAnsi="Times New Roman" w:cs="Times New Roman"/>
                <w:color w:val="000000"/>
                <w:shd w:val="clear" w:color="auto" w:fill="F8F8F8"/>
              </w:rPr>
              <w:t>*</w:t>
            </w: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5 </w:t>
            </w:r>
            <w:proofErr w:type="spellStart"/>
            <w:r w:rsidRPr="00606C84">
              <w:rPr>
                <w:rFonts w:ascii="Times New Roman" w:eastAsia="Times New Roman" w:hAnsi="Times New Roman" w:cs="Times New Roman"/>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47</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Вентолін</w:t>
            </w:r>
            <w:proofErr w:type="spellEnd"/>
            <w:r w:rsidRPr="00606C84">
              <w:rPr>
                <w:rFonts w:ascii="Times New Roman" w:eastAsia="Times New Roman" w:hAnsi="Times New Roman" w:cs="Times New Roman"/>
              </w:rPr>
              <w:t xml:space="preserve"> </w:t>
            </w:r>
            <w:proofErr w:type="spellStart"/>
            <w:r w:rsidRPr="00606C84">
              <w:rPr>
                <w:rFonts w:ascii="Times New Roman" w:eastAsia="Times New Roman" w:hAnsi="Times New Roman" w:cs="Times New Roman"/>
              </w:rPr>
              <w:t>Небули</w:t>
            </w:r>
            <w:proofErr w:type="spellEnd"/>
          </w:p>
        </w:tc>
        <w:tc>
          <w:tcPr>
            <w:tcW w:w="1668" w:type="dxa"/>
            <w:tcBorders>
              <w:top w:val="single" w:sz="4" w:space="0" w:color="000000"/>
              <w:left w:val="single" w:sz="4" w:space="0" w:color="000000"/>
              <w:bottom w:val="single" w:sz="4" w:space="0" w:color="000000"/>
              <w:right w:val="nil"/>
            </w:tcBorders>
            <w:shd w:val="clear" w:color="auto" w:fill="FFFFFF"/>
          </w:tcPr>
          <w:p w:rsidR="001C7AFB" w:rsidRPr="00606C84" w:rsidRDefault="001C7AFB" w:rsidP="008250A8">
            <w:pPr>
              <w:jc w:val="center"/>
              <w:rPr>
                <w:rFonts w:ascii="Times New Roman" w:hAnsi="Times New Roman" w:cs="Times New Roman"/>
              </w:rPr>
            </w:pPr>
            <w:proofErr w:type="spellStart"/>
            <w:r w:rsidRPr="00606C84">
              <w:rPr>
                <w:rFonts w:ascii="Times New Roman" w:hAnsi="Times New Roman" w:cs="Times New Roman"/>
              </w:rPr>
              <w:t>Salbutamol</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b/>
              </w:rPr>
            </w:pPr>
            <w:r w:rsidRPr="00606C84">
              <w:rPr>
                <w:rFonts w:ascii="Times New Roman" w:hAnsi="Times New Roman" w:cs="Times New Roman"/>
                <w:color w:val="000000"/>
                <w:shd w:val="clear" w:color="auto" w:fill="FFFFFF"/>
              </w:rPr>
              <w:t>розчин для інгаляцій</w:t>
            </w:r>
          </w:p>
        </w:tc>
        <w:tc>
          <w:tcPr>
            <w:tcW w:w="1114" w:type="dxa"/>
            <w:tcBorders>
              <w:top w:val="single" w:sz="4" w:space="0" w:color="000000"/>
              <w:left w:val="single" w:sz="4" w:space="0" w:color="000000"/>
              <w:bottom w:val="single" w:sz="4" w:space="0" w:color="000000"/>
              <w:right w:val="nil"/>
            </w:tcBorders>
            <w:shd w:val="clear" w:color="auto" w:fill="FFFFFF"/>
          </w:tcPr>
          <w:p w:rsidR="001C7AFB" w:rsidRPr="00606C84" w:rsidRDefault="001C7AFB" w:rsidP="008250A8">
            <w:pPr>
              <w:spacing w:after="0"/>
              <w:jc w:val="center"/>
              <w:rPr>
                <w:rFonts w:ascii="Times New Roman" w:hAnsi="Times New Roman" w:cs="Times New Roman"/>
              </w:rPr>
            </w:pPr>
            <w:r w:rsidRPr="00606C84">
              <w:rPr>
                <w:rFonts w:ascii="Times New Roman" w:hAnsi="Times New Roman" w:cs="Times New Roman"/>
              </w:rPr>
              <w:br/>
              <w:t xml:space="preserve">2,5 мг/2,5 </w:t>
            </w:r>
            <w:proofErr w:type="spellStart"/>
            <w:r w:rsidRPr="00606C84">
              <w:rPr>
                <w:rFonts w:ascii="Times New Roman" w:hAnsi="Times New Roman" w:cs="Times New Roman"/>
              </w:rPr>
              <w:t>мл</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80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небула</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48</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Еуфілін</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Theophylline</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hAnsi="Times New Roman" w:cs="Times New Roman"/>
                <w:color w:val="000000"/>
                <w:shd w:val="clear" w:color="auto" w:fill="FFFFFF"/>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2%/ 5мл</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49</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Натрію тіосульфат</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Thiosulfate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hAnsi="Times New Roman" w:cs="Times New Roman"/>
                <w:color w:val="000000"/>
                <w:shd w:val="clear" w:color="auto" w:fill="FFFFFF"/>
              </w:rPr>
              <w:t>300 мг/</w:t>
            </w:r>
            <w:proofErr w:type="spellStart"/>
            <w:r w:rsidRPr="00606C84">
              <w:rPr>
                <w:rFonts w:ascii="Times New Roman" w:hAnsi="Times New Roman" w:cs="Times New Roman"/>
                <w:color w:val="000000"/>
                <w:shd w:val="clear" w:color="auto" w:fill="FFFFFF"/>
              </w:rPr>
              <w:t>мл</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hAnsi="Times New Roman" w:cs="Times New Roman"/>
                <w:color w:val="000000"/>
                <w:shd w:val="clear" w:color="auto" w:fill="FFFFFF"/>
              </w:rPr>
              <w:t xml:space="preserve">5 </w:t>
            </w:r>
            <w:proofErr w:type="spellStart"/>
            <w:r w:rsidRPr="00606C84">
              <w:rPr>
                <w:rFonts w:ascii="Times New Roman" w:hAnsi="Times New Roman" w:cs="Times New Roman"/>
                <w:color w:val="000000"/>
                <w:shd w:val="clear" w:color="auto" w:fill="FFFFFF"/>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50</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Амброксол</w:t>
            </w:r>
            <w:proofErr w:type="spellEnd"/>
            <w:r w:rsidRPr="00606C84">
              <w:rPr>
                <w:rFonts w:ascii="Times New Roman" w:eastAsia="Times New Roman" w:hAnsi="Times New Roman" w:cs="Times New Roman"/>
              </w:rPr>
              <w:t xml:space="preserve"> 30</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jc w:val="center"/>
              <w:rPr>
                <w:rFonts w:ascii="Times New Roman" w:hAnsi="Times New Roman" w:cs="Times New Roman"/>
              </w:rPr>
            </w:pPr>
            <w:r w:rsidRPr="00606C84">
              <w:rPr>
                <w:rFonts w:ascii="Times New Roman" w:hAnsi="Times New Roman" w:cs="Times New Roman"/>
              </w:rPr>
              <w:br/>
            </w:r>
            <w:proofErr w:type="spellStart"/>
            <w:r w:rsidRPr="00606C84">
              <w:rPr>
                <w:rFonts w:ascii="Times New Roman" w:hAnsi="Times New Roman" w:cs="Times New Roman"/>
              </w:rPr>
              <w:t>Ambroxol</w:t>
            </w:r>
            <w:proofErr w:type="spellEnd"/>
          </w:p>
          <w:p w:rsidR="001C7AFB" w:rsidRPr="00606C84" w:rsidRDefault="001C7AFB" w:rsidP="008250A8">
            <w:pPr>
              <w:spacing w:after="0" w:line="240" w:lineRule="auto"/>
              <w:jc w:val="cente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сироп</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hAnsi="Times New Roman" w:cs="Times New Roman"/>
                <w:color w:val="000000"/>
                <w:shd w:val="clear" w:color="auto" w:fill="FFFFFF"/>
              </w:rPr>
              <w:t>6 мг/</w:t>
            </w:r>
            <w:proofErr w:type="spellStart"/>
            <w:r w:rsidRPr="00606C84">
              <w:rPr>
                <w:rFonts w:ascii="Times New Roman" w:hAnsi="Times New Roman" w:cs="Times New Roman"/>
                <w:color w:val="000000"/>
                <w:shd w:val="clear" w:color="auto" w:fill="FFFFFF"/>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51</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Амброксол</w:t>
            </w:r>
            <w:proofErr w:type="spellEnd"/>
            <w:r w:rsidRPr="00606C84">
              <w:rPr>
                <w:rFonts w:ascii="Times New Roman" w:eastAsia="Times New Roman" w:hAnsi="Times New Roman" w:cs="Times New Roman"/>
              </w:rPr>
              <w:t xml:space="preserve"> 15</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Ambroxol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сироп</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hAnsi="Times New Roman" w:cs="Times New Roman"/>
                <w:color w:val="000000"/>
                <w:shd w:val="clear" w:color="auto" w:fill="FFFFFF"/>
              </w:rPr>
              <w:t>3 мг/</w:t>
            </w:r>
            <w:proofErr w:type="spellStart"/>
            <w:r w:rsidRPr="00606C84">
              <w:rPr>
                <w:rFonts w:ascii="Times New Roman" w:hAnsi="Times New Roman" w:cs="Times New Roman"/>
                <w:color w:val="000000"/>
                <w:shd w:val="clear" w:color="auto" w:fill="FFFFFF"/>
              </w:rPr>
              <w:t>мл</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фл</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52</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hAnsi="Times New Roman" w:cs="Times New Roman"/>
                <w:color w:val="000000"/>
                <w:shd w:val="clear" w:color="auto" w:fill="FFFFFF"/>
              </w:rPr>
              <w:t>Вугілля активоване</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Medicinal</w:t>
            </w:r>
            <w:proofErr w:type="spellEnd"/>
            <w:r w:rsidRPr="00606C84">
              <w:rPr>
                <w:rFonts w:ascii="Times New Roman" w:hAnsi="Times New Roman" w:cs="Times New Roman"/>
                <w:color w:val="000000"/>
                <w:shd w:val="clear" w:color="auto" w:fill="F8F8F8"/>
              </w:rPr>
              <w:t xml:space="preserve"> </w:t>
            </w:r>
            <w:proofErr w:type="spellStart"/>
            <w:r w:rsidRPr="00606C84">
              <w:rPr>
                <w:rFonts w:ascii="Times New Roman" w:hAnsi="Times New Roman" w:cs="Times New Roman"/>
                <w:color w:val="000000"/>
                <w:shd w:val="clear" w:color="auto" w:fill="F8F8F8"/>
              </w:rPr>
              <w:t>charcoal</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hAnsi="Times New Roman" w:cs="Times New Roman"/>
                <w:color w:val="000000"/>
                <w:shd w:val="clear" w:color="auto" w:fill="FFFFFF"/>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hAnsi="Times New Roman" w:cs="Times New Roman"/>
                <w:color w:val="000000"/>
                <w:shd w:val="clear" w:color="auto" w:fill="FFFFFF"/>
              </w:rPr>
              <w:t>0,25 г</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таб</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t>53</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Гідрокортизон</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hAnsi="Times New Roman" w:cs="Times New Roman"/>
                <w:color w:val="000000"/>
                <w:shd w:val="clear" w:color="auto" w:fill="F8F8F8"/>
              </w:rPr>
              <w:t>Hydrocortisone</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розчин для ін'єкцій</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2мл</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амп</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sidRPr="00606C84">
              <w:rPr>
                <w:rFonts w:ascii="Times New Roman" w:eastAsia="Times New Roman" w:hAnsi="Times New Roman" w:cs="Times New Roman"/>
                <w:color w:val="000000"/>
              </w:rPr>
              <w:lastRenderedPageBreak/>
              <w:t>54</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proofErr w:type="spellStart"/>
            <w:r w:rsidRPr="00606C84">
              <w:rPr>
                <w:rFonts w:ascii="Times New Roman" w:eastAsia="Times New Roman" w:hAnsi="Times New Roman" w:cs="Times New Roman"/>
              </w:rPr>
              <w:t>Левотироксин</w:t>
            </w:r>
            <w:proofErr w:type="spellEnd"/>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481B73" w:rsidRDefault="001C7AFB" w:rsidP="008250A8">
            <w:pPr>
              <w:spacing w:after="0" w:line="240" w:lineRule="auto"/>
              <w:jc w:val="center"/>
              <w:rPr>
                <w:rFonts w:ascii="Times New Roman" w:eastAsia="Times New Roman" w:hAnsi="Times New Roman" w:cs="Times New Roman"/>
              </w:rPr>
            </w:pPr>
            <w:proofErr w:type="spellStart"/>
            <w:r w:rsidRPr="00481B73">
              <w:rPr>
                <w:rFonts w:ascii="Times New Roman" w:hAnsi="Times New Roman" w:cs="Times New Roman"/>
                <w:shd w:val="clear" w:color="auto" w:fill="FFFFFF"/>
              </w:rPr>
              <w:t>Levothyroxine</w:t>
            </w:r>
            <w:proofErr w:type="spellEnd"/>
            <w:r w:rsidRPr="00481B73">
              <w:rPr>
                <w:rFonts w:ascii="Times New Roman" w:hAnsi="Times New Roman" w:cs="Times New Roman"/>
                <w:shd w:val="clear" w:color="auto" w:fill="FFFFFF"/>
              </w:rPr>
              <w:t xml:space="preserve"> </w:t>
            </w:r>
            <w:proofErr w:type="spellStart"/>
            <w:r w:rsidRPr="00481B73">
              <w:rPr>
                <w:rFonts w:ascii="Times New Roman" w:hAnsi="Times New Roman" w:cs="Times New Roman"/>
                <w:shd w:val="clear" w:color="auto" w:fill="FFFFFF"/>
              </w:rPr>
              <w:t>sodium</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sidRPr="00606C84">
              <w:rPr>
                <w:rFonts w:ascii="Times New Roman" w:eastAsia="Times New Roman" w:hAnsi="Times New Roman" w:cs="Times New Roman"/>
              </w:rPr>
              <w:t>таблетки</w:t>
            </w:r>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sidRPr="00606C84">
              <w:rPr>
                <w:rFonts w:ascii="Times New Roman" w:eastAsia="Times New Roman" w:hAnsi="Times New Roman" w:cs="Times New Roman"/>
              </w:rPr>
              <w:t xml:space="preserve">25 </w:t>
            </w:r>
            <w:proofErr w:type="spellStart"/>
            <w:r w:rsidRPr="00606C84">
              <w:rPr>
                <w:rFonts w:ascii="Times New Roman" w:eastAsia="Times New Roman" w:hAnsi="Times New Roman" w:cs="Times New Roman"/>
              </w:rPr>
              <w:t>мкг</w:t>
            </w:r>
            <w:proofErr w:type="spellEnd"/>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sidRPr="00606C84">
              <w:rPr>
                <w:rFonts w:ascii="Times New Roman" w:hAnsi="Times New Roman" w:cs="Times New Roman"/>
              </w:rPr>
              <w:t>500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sidRPr="00606C84">
              <w:rPr>
                <w:rFonts w:ascii="Times New Roman" w:eastAsia="Times New Roman" w:hAnsi="Times New Roman" w:cs="Times New Roman"/>
                <w:bCs/>
              </w:rPr>
              <w:t>таб</w:t>
            </w:r>
            <w:proofErr w:type="spellEnd"/>
          </w:p>
        </w:tc>
      </w:tr>
      <w:tr w:rsidR="001C7AFB" w:rsidRPr="00606C84" w:rsidTr="001C7AFB">
        <w:trPr>
          <w:trHeight w:val="510"/>
        </w:trPr>
        <w:tc>
          <w:tcPr>
            <w:tcW w:w="699" w:type="dxa"/>
            <w:tcBorders>
              <w:top w:val="single" w:sz="4" w:space="0" w:color="000000"/>
              <w:left w:val="single" w:sz="4" w:space="0" w:color="000000"/>
              <w:bottom w:val="single" w:sz="4" w:space="0" w:color="000000"/>
              <w:right w:val="nil"/>
            </w:tcBorders>
            <w:shd w:val="clear" w:color="auto" w:fill="auto"/>
            <w:vAlign w:val="bottom"/>
          </w:tcPr>
          <w:p w:rsidR="001C7AFB" w:rsidRPr="00606C84" w:rsidRDefault="001C7AFB" w:rsidP="008250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180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Альбумін</w:t>
            </w:r>
          </w:p>
        </w:tc>
        <w:tc>
          <w:tcPr>
            <w:tcW w:w="1668" w:type="dxa"/>
            <w:tcBorders>
              <w:top w:val="single" w:sz="4" w:space="0" w:color="000000"/>
              <w:left w:val="single" w:sz="4" w:space="0" w:color="000000"/>
              <w:bottom w:val="single" w:sz="4" w:space="0" w:color="000000"/>
              <w:right w:val="nil"/>
            </w:tcBorders>
            <w:shd w:val="clear" w:color="auto" w:fill="FFFFFF"/>
            <w:vAlign w:val="center"/>
          </w:tcPr>
          <w:p w:rsidR="001C7AFB" w:rsidRPr="00481B73" w:rsidRDefault="001C7AFB" w:rsidP="008250A8">
            <w:pPr>
              <w:spacing w:after="0" w:line="240" w:lineRule="auto"/>
              <w:jc w:val="center"/>
              <w:rPr>
                <w:rFonts w:ascii="Times New Roman" w:hAnsi="Times New Roman" w:cs="Times New Roman"/>
                <w:shd w:val="clear" w:color="auto" w:fill="FFFFFF"/>
              </w:rPr>
            </w:pPr>
            <w:proofErr w:type="spellStart"/>
            <w:r w:rsidRPr="00481B73">
              <w:rPr>
                <w:rFonts w:ascii="Times New Roman" w:hAnsi="Times New Roman" w:cs="Times New Roman"/>
                <w:shd w:val="clear" w:color="auto" w:fill="FFFFFF"/>
              </w:rPr>
              <w:t>Albumin</w:t>
            </w:r>
            <w:proofErr w:type="spellEnd"/>
          </w:p>
        </w:tc>
        <w:tc>
          <w:tcPr>
            <w:tcW w:w="2453"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Розчин для </w:t>
            </w:r>
            <w:proofErr w:type="spellStart"/>
            <w:r>
              <w:rPr>
                <w:rFonts w:ascii="Times New Roman" w:eastAsia="Times New Roman" w:hAnsi="Times New Roman" w:cs="Times New Roman"/>
              </w:rPr>
              <w:t>інфузій</w:t>
            </w:r>
            <w:proofErr w:type="spellEnd"/>
          </w:p>
        </w:tc>
        <w:tc>
          <w:tcPr>
            <w:tcW w:w="111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10%/100мл</w:t>
            </w:r>
          </w:p>
        </w:tc>
        <w:tc>
          <w:tcPr>
            <w:tcW w:w="1194" w:type="dxa"/>
            <w:tcBorders>
              <w:top w:val="single" w:sz="4" w:space="0" w:color="000000"/>
              <w:left w:val="single" w:sz="4" w:space="0" w:color="000000"/>
              <w:bottom w:val="single" w:sz="4" w:space="0" w:color="000000"/>
              <w:right w:val="nil"/>
            </w:tcBorders>
            <w:shd w:val="clear" w:color="auto" w:fill="FFFFFF"/>
            <w:vAlign w:val="center"/>
          </w:tcPr>
          <w:p w:rsidR="001C7AFB" w:rsidRPr="00606C84" w:rsidRDefault="001C7AFB" w:rsidP="008250A8">
            <w:pPr>
              <w:spacing w:after="0" w:line="240" w:lineRule="auto"/>
              <w:jc w:val="center"/>
              <w:rPr>
                <w:rFonts w:ascii="Times New Roman" w:hAnsi="Times New Roman" w:cs="Times New Roman"/>
              </w:rPr>
            </w:pPr>
            <w:r>
              <w:rPr>
                <w:rFonts w:ascii="Times New Roman" w:hAnsi="Times New Roman" w:cs="Times New Roman"/>
              </w:rPr>
              <w:t>10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FB" w:rsidRPr="00606C84" w:rsidRDefault="001C7AFB" w:rsidP="008250A8">
            <w:pPr>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bCs/>
              </w:rPr>
              <w:t>фл</w:t>
            </w:r>
            <w:proofErr w:type="spellEnd"/>
          </w:p>
        </w:tc>
      </w:tr>
    </w:tbl>
    <w:p w:rsidR="00184B34" w:rsidRDefault="00184B34" w:rsidP="000C1DD7">
      <w:pPr>
        <w:pStyle w:val="af7"/>
        <w:kinsoku w:val="0"/>
        <w:overflowPunct w:val="0"/>
        <w:spacing w:before="1" w:after="0"/>
        <w:rPr>
          <w:b/>
          <w:noProof/>
          <w:lang w:val="uk-UA"/>
        </w:rPr>
      </w:pPr>
    </w:p>
    <w:p w:rsidR="001C7AFB" w:rsidRDefault="001C7AFB" w:rsidP="001C7AFB">
      <w:pPr>
        <w:pStyle w:val="af7"/>
        <w:kinsoku w:val="0"/>
        <w:overflowPunct w:val="0"/>
        <w:spacing w:before="1" w:after="0"/>
        <w:ind w:left="284" w:hanging="283"/>
        <w:jc w:val="center"/>
        <w:rPr>
          <w:b/>
          <w:noProof/>
          <w:lang w:val="uk-UA"/>
        </w:rPr>
      </w:pPr>
      <w:r w:rsidRPr="00FD59F9">
        <w:rPr>
          <w:b/>
          <w:noProof/>
          <w:lang w:val="uk-UA"/>
        </w:rPr>
        <w:t>Загальні вимоги:</w:t>
      </w:r>
    </w:p>
    <w:p w:rsidR="001C7AFB" w:rsidRPr="00483125" w:rsidRDefault="001C7AFB" w:rsidP="001C7AFB">
      <w:pPr>
        <w:pStyle w:val="af7"/>
        <w:kinsoku w:val="0"/>
        <w:overflowPunct w:val="0"/>
        <w:spacing w:before="1" w:after="0"/>
        <w:ind w:left="284" w:hanging="283"/>
        <w:jc w:val="center"/>
        <w:rPr>
          <w:b/>
          <w:lang w:val="uk-UA"/>
        </w:rPr>
      </w:pPr>
      <w:r>
        <w:rPr>
          <w:b/>
          <w:bCs/>
          <w:lang w:val="uk-UA"/>
        </w:rPr>
        <w:t xml:space="preserve">( </w:t>
      </w:r>
      <w:r>
        <w:rPr>
          <w:b/>
          <w:bCs/>
          <w:i/>
          <w:iCs/>
          <w:lang w:val="uk-UA"/>
        </w:rPr>
        <w:t>п</w:t>
      </w:r>
      <w:r>
        <w:rPr>
          <w:b/>
          <w:i/>
          <w:iCs/>
          <w:lang w:val="uk-UA"/>
        </w:rPr>
        <w:t>ро виконання даних вимог формуються гарантійні листи</w:t>
      </w:r>
      <w:r>
        <w:rPr>
          <w:b/>
          <w:lang w:val="uk-UA"/>
        </w:rPr>
        <w:t xml:space="preserve"> )</w:t>
      </w:r>
    </w:p>
    <w:p w:rsidR="001C7AFB" w:rsidRDefault="001C7AFB" w:rsidP="001C7AFB">
      <w:pPr>
        <w:spacing w:after="0" w:line="240" w:lineRule="auto"/>
        <w:ind w:firstLine="567"/>
        <w:jc w:val="both"/>
      </w:pPr>
      <w:r>
        <w:rPr>
          <w:rFonts w:ascii="Times New Roman" w:hAnsi="Times New Roman" w:cs="Times New Roman"/>
          <w:sz w:val="24"/>
          <w:szCs w:val="24"/>
        </w:rPr>
        <w:t>Запропоновані Учасником товари</w:t>
      </w:r>
      <w:r>
        <w:rPr>
          <w:rFonts w:ascii="Times New Roman" w:hAnsi="Times New Roman" w:cs="Times New Roman"/>
          <w:bCs/>
          <w:sz w:val="24"/>
          <w:szCs w:val="24"/>
        </w:rPr>
        <w:t xml:space="preserve">, </w:t>
      </w:r>
      <w:r>
        <w:rPr>
          <w:rFonts w:ascii="Times New Roman" w:hAnsi="Times New Roman" w:cs="Times New Roman"/>
          <w:sz w:val="24"/>
          <w:szCs w:val="24"/>
        </w:rPr>
        <w:t>повинні відповідати наступним вимогам:</w:t>
      </w:r>
    </w:p>
    <w:p w:rsidR="001C7AFB" w:rsidRDefault="001C7AFB" w:rsidP="001C7AFB">
      <w:pPr>
        <w:tabs>
          <w:tab w:val="left" w:pos="0"/>
        </w:tabs>
        <w:spacing w:after="0" w:line="240" w:lineRule="auto"/>
        <w:ind w:right="57" w:firstLine="567"/>
        <w:jc w:val="both"/>
      </w:pPr>
      <w:r>
        <w:rPr>
          <w:rFonts w:ascii="Times New Roman" w:hAnsi="Times New Roman" w:cs="Times New Roman"/>
          <w:b/>
          <w:sz w:val="24"/>
          <w:szCs w:val="24"/>
        </w:rPr>
        <w:t>1.</w:t>
      </w:r>
      <w:r>
        <w:rPr>
          <w:rFonts w:ascii="Times New Roman" w:hAnsi="Times New Roman" w:cs="Times New Roman"/>
          <w:sz w:val="24"/>
          <w:szCs w:val="24"/>
        </w:rPr>
        <w:t>Належним чином зареєстровані в Україні у передбаченому законодавством порядку та відповідати національним та/або міжнародним стандартам.</w:t>
      </w:r>
    </w:p>
    <w:p w:rsidR="001C7AFB" w:rsidRDefault="001C7AFB" w:rsidP="001C7AFB">
      <w:pPr>
        <w:tabs>
          <w:tab w:val="left" w:pos="0"/>
        </w:tabs>
        <w:spacing w:after="0" w:line="240" w:lineRule="auto"/>
        <w:ind w:right="57" w:firstLine="567"/>
        <w:jc w:val="both"/>
      </w:pPr>
      <w:r>
        <w:rPr>
          <w:rFonts w:ascii="Times New Roman" w:hAnsi="Times New Roman" w:cs="Times New Roman"/>
          <w:b/>
          <w:sz w:val="24"/>
          <w:szCs w:val="24"/>
        </w:rPr>
        <w:t>2.</w:t>
      </w:r>
      <w:r>
        <w:rPr>
          <w:rFonts w:ascii="Times New Roman" w:hAnsi="Times New Roman" w:cs="Times New Roman"/>
          <w:sz w:val="24"/>
          <w:szCs w:val="24"/>
        </w:rPr>
        <w:t>Кожна партія товару, під час поставки, має супроводжуватись документами, що підтверджують їх якість (сертифікат відповідності, реєстраційні посвідчення якості, декларація про відповідність тощо) із зазначенням даних, що вимагаються чинним законодавством України.</w:t>
      </w:r>
    </w:p>
    <w:p w:rsidR="001C7AFB" w:rsidRPr="005760D7" w:rsidRDefault="001C7AFB" w:rsidP="001C7AFB">
      <w:pPr>
        <w:tabs>
          <w:tab w:val="left" w:pos="0"/>
        </w:tabs>
        <w:spacing w:after="0" w:line="240" w:lineRule="auto"/>
        <w:ind w:right="57" w:firstLine="567"/>
        <w:jc w:val="both"/>
        <w:rPr>
          <w:rFonts w:ascii="Times New Roman" w:hAnsi="Times New Roman"/>
          <w:sz w:val="24"/>
          <w:szCs w:val="24"/>
          <w:lang w:val="ru-RU"/>
        </w:rPr>
      </w:pPr>
      <w:r w:rsidRPr="007813D3">
        <w:rPr>
          <w:rFonts w:ascii="Times New Roman" w:hAnsi="Times New Roman" w:cs="Times New Roman"/>
          <w:b/>
          <w:sz w:val="24"/>
          <w:szCs w:val="24"/>
        </w:rPr>
        <w:t>3.</w:t>
      </w:r>
      <w:r>
        <w:rPr>
          <w:rFonts w:ascii="Times New Roman" w:hAnsi="Times New Roman" w:cs="Times New Roman"/>
          <w:sz w:val="24"/>
          <w:szCs w:val="24"/>
        </w:rPr>
        <w:t xml:space="preserve">Гарантія якості товару діє протягом строку, встановленого виробником товару, та вказаного на упаковці товару. </w:t>
      </w:r>
      <w:r>
        <w:rPr>
          <w:rFonts w:ascii="Times New Roman" w:hAnsi="Times New Roman"/>
          <w:color w:val="000000"/>
          <w:sz w:val="24"/>
          <w:szCs w:val="24"/>
        </w:rPr>
        <w:t>Термін</w:t>
      </w:r>
      <w:r w:rsidRPr="00D462A9">
        <w:rPr>
          <w:rFonts w:ascii="Times New Roman" w:hAnsi="Times New Roman"/>
          <w:color w:val="000000"/>
          <w:sz w:val="24"/>
          <w:szCs w:val="24"/>
        </w:rPr>
        <w:t xml:space="preserve"> придатності </w:t>
      </w:r>
      <w:r w:rsidRPr="00D462A9">
        <w:rPr>
          <w:rFonts w:ascii="Times New Roman" w:hAnsi="Times New Roman"/>
          <w:sz w:val="24"/>
          <w:szCs w:val="24"/>
        </w:rPr>
        <w:t xml:space="preserve">на момент поставки не менше 70%  від </w:t>
      </w:r>
      <w:r>
        <w:rPr>
          <w:rFonts w:ascii="Times New Roman" w:hAnsi="Times New Roman"/>
          <w:sz w:val="24"/>
          <w:szCs w:val="24"/>
        </w:rPr>
        <w:t>загального.</w:t>
      </w:r>
    </w:p>
    <w:p w:rsidR="001C7AFB" w:rsidRDefault="001C7AFB" w:rsidP="001C7AFB">
      <w:pPr>
        <w:suppressAutoHyphens/>
        <w:spacing w:after="0" w:line="240" w:lineRule="auto"/>
        <w:ind w:firstLine="567"/>
        <w:jc w:val="both"/>
        <w:rPr>
          <w:rFonts w:ascii="Times New Roman" w:eastAsia="Times New Roman" w:hAnsi="Times New Roman" w:cs="Times New Roman"/>
          <w:sz w:val="24"/>
          <w:szCs w:val="24"/>
          <w:lang w:eastAsia="zh-CN"/>
        </w:rPr>
      </w:pPr>
      <w:r w:rsidRPr="001A4D3E">
        <w:rPr>
          <w:rFonts w:ascii="Times New Roman" w:eastAsia="Times New Roman" w:hAnsi="Times New Roman" w:cs="Times New Roman"/>
          <w:b/>
          <w:sz w:val="24"/>
          <w:szCs w:val="24"/>
          <w:lang w:eastAsia="zh-CN"/>
        </w:rPr>
        <w:t>4.</w:t>
      </w:r>
      <w:r>
        <w:rPr>
          <w:rFonts w:ascii="Times New Roman" w:eastAsia="Times New Roman" w:hAnsi="Times New Roman" w:cs="Times New Roman"/>
          <w:sz w:val="24"/>
          <w:szCs w:val="24"/>
          <w:lang w:eastAsia="zh-CN"/>
        </w:rPr>
        <w:t>Учасник повинен забезпечувати належні умови зберігання та транспортування лікарських засобів: надати документи про підтвердження (</w:t>
      </w:r>
      <w:r>
        <w:rPr>
          <w:rFonts w:ascii="Times New Roman" w:eastAsia="Times New Roman" w:hAnsi="Times New Roman" w:cs="Times New Roman"/>
          <w:b/>
          <w:bCs/>
          <w:sz w:val="24"/>
          <w:szCs w:val="24"/>
          <w:lang w:eastAsia="zh-CN"/>
        </w:rPr>
        <w:t>копії договорів оренди або зберігання та перевезення або послуг по транспортуванню</w:t>
      </w:r>
      <w:r>
        <w:rPr>
          <w:rFonts w:ascii="Times New Roman" w:eastAsia="Times New Roman" w:hAnsi="Times New Roman" w:cs="Times New Roman"/>
          <w:sz w:val="24"/>
          <w:szCs w:val="24"/>
          <w:lang w:eastAsia="zh-CN"/>
        </w:rPr>
        <w:t>), що підтверджують наявність у учасника власних або орендованих складових приміщень та транспорту.</w:t>
      </w:r>
    </w:p>
    <w:p w:rsidR="001C7AFB" w:rsidRPr="001F1B44" w:rsidRDefault="001C7AFB" w:rsidP="001C7AFB">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F1B44">
        <w:rPr>
          <w:rFonts w:ascii="Times New Roman" w:eastAsia="Times New Roman" w:hAnsi="Times New Roman" w:cs="Times New Roman"/>
          <w:b/>
          <w:sz w:val="24"/>
          <w:szCs w:val="24"/>
          <w:lang w:eastAsia="zh-CN"/>
        </w:rPr>
        <w:t>5</w:t>
      </w:r>
      <w:r>
        <w:rPr>
          <w:rFonts w:ascii="Times New Roman" w:eastAsia="Times New Roman" w:hAnsi="Times New Roman" w:cs="Times New Roman"/>
          <w:sz w:val="24"/>
          <w:szCs w:val="24"/>
          <w:lang w:eastAsia="zh-CN"/>
        </w:rPr>
        <w:t>.</w:t>
      </w:r>
      <w:r w:rsidRPr="001F1B44">
        <w:rPr>
          <w:rFonts w:ascii="Times New Roman" w:hAnsi="Times New Roman" w:cs="Times New Roman"/>
          <w:lang w:eastAsia="ru-RU"/>
        </w:rPr>
        <w:t xml:space="preserve"> </w:t>
      </w:r>
      <w:r w:rsidRPr="001F1B44">
        <w:rPr>
          <w:rFonts w:ascii="Times New Roman" w:hAnsi="Times New Roman" w:cs="Times New Roman"/>
          <w:sz w:val="24"/>
          <w:szCs w:val="24"/>
          <w:lang w:eastAsia="ru-RU"/>
        </w:rPr>
        <w:t xml:space="preserve">Учасник повинен надати копію </w:t>
      </w:r>
      <w:r w:rsidRPr="001F1B44">
        <w:rPr>
          <w:rFonts w:ascii="Times New Roman" w:hAnsi="Times New Roman" w:cs="Times New Roman"/>
          <w:b/>
          <w:sz w:val="24"/>
          <w:szCs w:val="24"/>
          <w:lang w:eastAsia="ru-RU"/>
        </w:rPr>
        <w:t>ліцензії</w:t>
      </w:r>
      <w:r w:rsidRPr="001F1B44">
        <w:rPr>
          <w:rFonts w:ascii="Times New Roman" w:hAnsi="Times New Roman" w:cs="Times New Roman"/>
          <w:sz w:val="24"/>
          <w:szCs w:val="24"/>
          <w:lang w:eastAsia="ru-RU"/>
        </w:rPr>
        <w:t xml:space="preserve"> на провадження господарської діяльності з оптової або  роздрібної торгівлі лікарськими засобами.</w:t>
      </w:r>
    </w:p>
    <w:p w:rsidR="001C7AFB" w:rsidRPr="001F1B44" w:rsidRDefault="001C7AFB" w:rsidP="001C7AFB">
      <w:pPr>
        <w:suppressAutoHyphens/>
        <w:spacing w:after="0" w:line="240" w:lineRule="auto"/>
        <w:ind w:firstLine="567"/>
        <w:jc w:val="both"/>
        <w:rPr>
          <w:rFonts w:ascii="Times New Roman" w:eastAsia="Times New Roman" w:hAnsi="Times New Roman" w:cs="Times New Roman"/>
          <w:sz w:val="24"/>
          <w:szCs w:val="24"/>
          <w:lang w:eastAsia="zh-CN"/>
        </w:rPr>
      </w:pPr>
      <w:r w:rsidRPr="001F1B44">
        <w:rPr>
          <w:rFonts w:ascii="Times New Roman" w:eastAsia="Times New Roman" w:hAnsi="Times New Roman" w:cs="Times New Roman"/>
          <w:b/>
          <w:sz w:val="24"/>
          <w:szCs w:val="24"/>
          <w:lang w:eastAsia="zh-CN"/>
        </w:rPr>
        <w:t>6</w:t>
      </w:r>
      <w:r w:rsidRPr="001F1B44">
        <w:rPr>
          <w:rFonts w:ascii="Times New Roman" w:eastAsia="Times New Roman" w:hAnsi="Times New Roman" w:cs="Times New Roman"/>
          <w:sz w:val="24"/>
          <w:szCs w:val="24"/>
          <w:lang w:eastAsia="zh-CN"/>
        </w:rPr>
        <w:t>.</w:t>
      </w:r>
      <w:r w:rsidRPr="001F1B44">
        <w:rPr>
          <w:rFonts w:ascii="Times New Roman" w:eastAsia="Times New Roman" w:hAnsi="Times New Roman" w:cs="Times New Roman"/>
          <w:sz w:val="24"/>
          <w:szCs w:val="24"/>
          <w:lang w:eastAsia="ru-RU"/>
        </w:rPr>
        <w:t xml:space="preserve"> При зберіганні і доставці товару до місця призначення повинен витримуватись необхідний для даного товару </w:t>
      </w:r>
      <w:r w:rsidRPr="001F1B44">
        <w:rPr>
          <w:rFonts w:ascii="Times New Roman" w:eastAsia="Times New Roman" w:hAnsi="Times New Roman" w:cs="Times New Roman"/>
          <w:b/>
          <w:sz w:val="24"/>
          <w:szCs w:val="24"/>
          <w:lang w:eastAsia="ru-RU"/>
        </w:rPr>
        <w:t>температурний режим</w:t>
      </w:r>
      <w:r w:rsidRPr="001F1B44">
        <w:rPr>
          <w:rFonts w:ascii="Times New Roman" w:eastAsia="Times New Roman" w:hAnsi="Times New Roman" w:cs="Times New Roman"/>
          <w:sz w:val="24"/>
          <w:szCs w:val="24"/>
          <w:lang w:eastAsia="ru-RU"/>
        </w:rPr>
        <w:t>. Повідомлення про необхідний температурний режим повинно бути нанесено на упаковці.</w:t>
      </w:r>
    </w:p>
    <w:p w:rsidR="001C7AFB" w:rsidRPr="00766013" w:rsidRDefault="001C7AFB" w:rsidP="001C7AFB">
      <w:pPr>
        <w:pStyle w:val="afc"/>
        <w:shd w:val="clear" w:color="auto" w:fill="FFFFFF"/>
        <w:spacing w:before="0" w:beforeAutospacing="0" w:after="0" w:afterAutospacing="0"/>
        <w:ind w:firstLine="567"/>
        <w:jc w:val="both"/>
        <w:rPr>
          <w:sz w:val="28"/>
        </w:rPr>
      </w:pPr>
      <w:r w:rsidRPr="00766013">
        <w:rPr>
          <w:b/>
          <w:lang w:val="uk-UA" w:eastAsia="zh-CN"/>
        </w:rPr>
        <w:t>7</w:t>
      </w:r>
      <w:r w:rsidRPr="00766013">
        <w:rPr>
          <w:lang w:val="uk-UA" w:eastAsia="zh-CN"/>
        </w:rPr>
        <w:t>.</w:t>
      </w:r>
      <w:r w:rsidRPr="00766013">
        <w:rPr>
          <w:lang w:val="uk-UA"/>
        </w:rPr>
        <w:t xml:space="preserve"> Для підтвердження можливості поставки товару належної якості, який є предметом даної закупівлі, у кількості, зі строками придатності та в терміни, визначені документацією, учасники повинні </w:t>
      </w:r>
      <w:r w:rsidRPr="00766013">
        <w:rPr>
          <w:b/>
          <w:lang w:val="uk-UA"/>
        </w:rPr>
        <w:t>надати гарантійний лист виробника</w:t>
      </w:r>
      <w:r w:rsidRPr="00766013">
        <w:rPr>
          <w:lang w:val="uk-UA"/>
        </w:rPr>
        <w:t xml:space="preserve"> (представництва, філії виробника – якщо їх відповідні повноваження поширюються на територію </w:t>
      </w:r>
      <w:r w:rsidRPr="00483125">
        <w:rPr>
          <w:lang w:val="uk-UA"/>
        </w:rPr>
        <w:t>України), котрий</w:t>
      </w:r>
      <w:r w:rsidRPr="00766013">
        <w:t xml:space="preserve"> повинен </w:t>
      </w:r>
      <w:r w:rsidRPr="00483125">
        <w:rPr>
          <w:lang w:val="uk-UA"/>
        </w:rPr>
        <w:t>містити</w:t>
      </w:r>
      <w:r w:rsidRPr="00766013">
        <w:t xml:space="preserve"> в </w:t>
      </w:r>
      <w:r w:rsidRPr="00483125">
        <w:rPr>
          <w:lang w:val="uk-UA"/>
        </w:rPr>
        <w:t>собі</w:t>
      </w:r>
      <w:r w:rsidRPr="00766013">
        <w:t xml:space="preserve"> номер </w:t>
      </w:r>
      <w:r w:rsidRPr="00483125">
        <w:rPr>
          <w:lang w:val="uk-UA"/>
        </w:rPr>
        <w:t>оголошення</w:t>
      </w:r>
      <w:r w:rsidRPr="00766013">
        <w:t xml:space="preserve"> про </w:t>
      </w:r>
      <w:r w:rsidRPr="00483125">
        <w:rPr>
          <w:lang w:val="uk-UA"/>
        </w:rPr>
        <w:t>проведення</w:t>
      </w:r>
      <w:r w:rsidRPr="00766013">
        <w:t xml:space="preserve"> </w:t>
      </w:r>
      <w:r>
        <w:rPr>
          <w:lang w:val="uk-UA"/>
        </w:rPr>
        <w:t>відкритих торгів з особливостями</w:t>
      </w:r>
      <w:r w:rsidRPr="00766013">
        <w:t xml:space="preserve">, </w:t>
      </w:r>
      <w:r w:rsidRPr="00483125">
        <w:rPr>
          <w:lang w:val="uk-UA"/>
        </w:rPr>
        <w:t>назву замовника</w:t>
      </w:r>
      <w:r w:rsidRPr="00766013">
        <w:t xml:space="preserve"> та </w:t>
      </w:r>
      <w:r w:rsidRPr="00483125">
        <w:rPr>
          <w:lang w:val="uk-UA"/>
        </w:rPr>
        <w:t>назву</w:t>
      </w:r>
      <w:r w:rsidRPr="00766013">
        <w:t xml:space="preserve"> предмета </w:t>
      </w:r>
      <w:r w:rsidRPr="00483125">
        <w:rPr>
          <w:lang w:val="uk-UA"/>
        </w:rPr>
        <w:t>даної закупівлі</w:t>
      </w:r>
      <w:r w:rsidRPr="00483125">
        <w:rPr>
          <w:sz w:val="28"/>
          <w:lang w:val="uk-UA"/>
        </w:rPr>
        <w:t>.</w:t>
      </w:r>
    </w:p>
    <w:p w:rsidR="001C7AFB" w:rsidRPr="001F1B44" w:rsidRDefault="001C7AFB" w:rsidP="001C7AFB">
      <w:pPr>
        <w:suppressAutoHyphens/>
        <w:spacing w:after="0" w:line="240" w:lineRule="auto"/>
        <w:ind w:firstLine="567"/>
        <w:jc w:val="both"/>
        <w:rPr>
          <w:rFonts w:ascii="Times New Roman" w:eastAsia="Times New Roman" w:hAnsi="Times New Roman" w:cs="Times New Roman"/>
          <w:sz w:val="24"/>
          <w:szCs w:val="24"/>
          <w:lang w:eastAsia="ru-RU"/>
        </w:rPr>
      </w:pPr>
      <w:r w:rsidRPr="001F1B44">
        <w:rPr>
          <w:rFonts w:ascii="Times New Roman" w:hAnsi="Times New Roman" w:cs="Times New Roman"/>
          <w:b/>
          <w:color w:val="000000"/>
          <w:kern w:val="2"/>
          <w:sz w:val="24"/>
          <w:szCs w:val="24"/>
          <w:lang w:eastAsia="zh-CN" w:bidi="hi-IN"/>
        </w:rPr>
        <w:t>8</w:t>
      </w:r>
      <w:r w:rsidRPr="001F1B44">
        <w:rPr>
          <w:rFonts w:ascii="Times New Roman" w:hAnsi="Times New Roman" w:cs="Times New Roman"/>
          <w:color w:val="000000"/>
          <w:kern w:val="2"/>
          <w:sz w:val="24"/>
          <w:szCs w:val="24"/>
          <w:lang w:eastAsia="zh-CN" w:bidi="hi-IN"/>
        </w:rPr>
        <w:t>.</w:t>
      </w:r>
      <w:r w:rsidRPr="001F1B44">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передбачати необхідність застосування заходів із </w:t>
      </w:r>
      <w:r w:rsidRPr="001F1B44">
        <w:rPr>
          <w:rFonts w:ascii="Times New Roman" w:eastAsia="Times New Roman" w:hAnsi="Times New Roman" w:cs="Times New Roman"/>
          <w:b/>
          <w:sz w:val="24"/>
          <w:szCs w:val="24"/>
          <w:lang w:eastAsia="ru-RU"/>
        </w:rPr>
        <w:t>захисту довкілля</w:t>
      </w:r>
      <w:r w:rsidRPr="001F1B44">
        <w:rPr>
          <w:rFonts w:ascii="Times New Roman" w:eastAsia="Times New Roman" w:hAnsi="Times New Roman" w:cs="Times New Roman"/>
          <w:sz w:val="24"/>
          <w:szCs w:val="24"/>
          <w:lang w:eastAsia="ru-RU"/>
        </w:rPr>
        <w:t>.</w:t>
      </w:r>
    </w:p>
    <w:p w:rsidR="001C7AFB" w:rsidRPr="00482DFC" w:rsidRDefault="001C7AFB" w:rsidP="001C7AFB">
      <w:pPr>
        <w:suppressAutoHyphens/>
        <w:spacing w:after="0" w:line="240" w:lineRule="auto"/>
        <w:ind w:firstLine="567"/>
        <w:jc w:val="both"/>
        <w:rPr>
          <w:rFonts w:ascii="Times New Roman" w:eastAsia="Times New Roman" w:hAnsi="Times New Roman" w:cs="Times New Roman"/>
          <w:sz w:val="24"/>
          <w:szCs w:val="24"/>
          <w:lang w:eastAsia="ru-RU"/>
        </w:rPr>
      </w:pPr>
      <w:r w:rsidRPr="001F1B44">
        <w:rPr>
          <w:rFonts w:ascii="Times New Roman" w:eastAsia="Times New Roman" w:hAnsi="Times New Roman" w:cs="Times New Roman"/>
          <w:b/>
          <w:sz w:val="24"/>
          <w:szCs w:val="24"/>
          <w:lang w:eastAsia="ru-RU"/>
        </w:rPr>
        <w:t>9</w:t>
      </w:r>
      <w:r w:rsidRPr="001F1B44">
        <w:rPr>
          <w:rFonts w:ascii="Times New Roman" w:eastAsia="Times New Roman" w:hAnsi="Times New Roman" w:cs="Times New Roman"/>
          <w:sz w:val="24"/>
          <w:szCs w:val="24"/>
          <w:lang w:eastAsia="ru-RU"/>
        </w:rPr>
        <w:t xml:space="preserve">. </w:t>
      </w:r>
      <w:r w:rsidRPr="00482DFC">
        <w:rPr>
          <w:rFonts w:ascii="Times New Roman" w:eastAsia="Times New Roman" w:hAnsi="Times New Roman" w:cs="Times New Roman"/>
          <w:sz w:val="24"/>
          <w:szCs w:val="24"/>
          <w:lang w:eastAsia="ru-RU"/>
        </w:rPr>
        <w:t xml:space="preserve">Учасники повинні </w:t>
      </w:r>
      <w:r w:rsidRPr="00482DFC">
        <w:rPr>
          <w:rFonts w:ascii="Times New Roman" w:eastAsia="Times New Roman" w:hAnsi="Times New Roman" w:cs="Times New Roman"/>
          <w:b/>
          <w:sz w:val="24"/>
          <w:szCs w:val="24"/>
          <w:lang w:eastAsia="ru-RU"/>
        </w:rPr>
        <w:t>чітко визначити ціни на позиції за одиницю</w:t>
      </w:r>
      <w:r w:rsidRPr="00482DFC">
        <w:rPr>
          <w:rFonts w:ascii="Times New Roman" w:eastAsia="Times New Roman" w:hAnsi="Times New Roman" w:cs="Times New Roman"/>
          <w:sz w:val="24"/>
          <w:szCs w:val="24"/>
          <w:lang w:eastAsia="ru-RU"/>
        </w:rPr>
        <w:t xml:space="preserve"> (1 упаковка, 1 флакон, 1 шт.,1 банка, 1 кг., 1 пачка, ціна повинна містити цифрове значення, що має не більш ніж 2-х знаків після коми, тощо) та вказати загальну ціну пропозиції.</w:t>
      </w:r>
    </w:p>
    <w:p w:rsidR="001C7AFB" w:rsidRPr="00482DFC" w:rsidRDefault="001C7AFB" w:rsidP="001C7AF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lang w:eastAsia="ru-RU"/>
        </w:rPr>
        <w:t>10</w:t>
      </w:r>
      <w:r w:rsidRPr="00482DFC">
        <w:rPr>
          <w:rFonts w:ascii="Times New Roman" w:eastAsia="Times New Roman" w:hAnsi="Times New Roman" w:cs="Times New Roman"/>
          <w:b/>
          <w:lang w:eastAsia="ru-RU"/>
        </w:rPr>
        <w:t>.</w:t>
      </w:r>
      <w:r w:rsidRPr="00482DFC">
        <w:rPr>
          <w:rFonts w:ascii="Times New Roman" w:eastAsia="Times New Roman" w:hAnsi="Times New Roman" w:cs="Times New Roman"/>
        </w:rPr>
        <w:t xml:space="preserve"> </w:t>
      </w:r>
      <w:r w:rsidRPr="00482DFC">
        <w:rPr>
          <w:rFonts w:ascii="Times New Roman" w:eastAsia="Times New Roman" w:hAnsi="Times New Roman" w:cs="Times New Roman"/>
          <w:b/>
          <w:sz w:val="24"/>
          <w:szCs w:val="24"/>
        </w:rPr>
        <w:t>Вартість одиниці</w:t>
      </w:r>
      <w:r>
        <w:rPr>
          <w:rFonts w:ascii="Times New Roman" w:eastAsia="Times New Roman" w:hAnsi="Times New Roman" w:cs="Times New Roman"/>
          <w:sz w:val="24"/>
          <w:szCs w:val="24"/>
        </w:rPr>
        <w:t xml:space="preserve"> товару формується </w:t>
      </w:r>
      <w:r w:rsidRPr="00482DFC">
        <w:rPr>
          <w:rFonts w:ascii="Times New Roman" w:eastAsia="Times New Roman" w:hAnsi="Times New Roman" w:cs="Times New Roman"/>
          <w:sz w:val="24"/>
          <w:szCs w:val="24"/>
        </w:rPr>
        <w:t>з включенням ПДВ, держмита, інших загальнообов’язкових платежів та витрат, пов’язаних з поставкою товару.</w:t>
      </w:r>
    </w:p>
    <w:p w:rsidR="001C7AFB" w:rsidRDefault="001C7AFB" w:rsidP="001C7AFB">
      <w:pPr>
        <w:spacing w:after="0"/>
        <w:ind w:firstLine="567"/>
        <w:jc w:val="both"/>
      </w:pPr>
      <w:r>
        <w:rPr>
          <w:rFonts w:ascii="Times New Roman" w:eastAsia="Times New Roman" w:hAnsi="Times New Roman" w:cs="Times New Roman"/>
          <w:b/>
          <w:sz w:val="24"/>
          <w:szCs w:val="24"/>
          <w:lang w:eastAsia="zh-CN"/>
        </w:rPr>
        <w:t>11</w:t>
      </w:r>
      <w:r w:rsidRPr="001A4D3E">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Постачальник зобов’язаний забезпечити поставку (доставку) лікарських засобів Замовнику на склад замовника за адресою: </w:t>
      </w:r>
      <w:r>
        <w:rPr>
          <w:rFonts w:ascii="Times New Roman" w:eastAsia="Times New Roman" w:hAnsi="Times New Roman" w:cs="Times New Roman"/>
          <w:b/>
          <w:sz w:val="24"/>
          <w:szCs w:val="24"/>
          <w:lang w:eastAsia="zh-CN"/>
        </w:rPr>
        <w:t xml:space="preserve">м. </w:t>
      </w:r>
      <w:proofErr w:type="spellStart"/>
      <w:r>
        <w:rPr>
          <w:rFonts w:ascii="Times New Roman" w:eastAsia="Times New Roman" w:hAnsi="Times New Roman" w:cs="Times New Roman"/>
          <w:b/>
          <w:sz w:val="24"/>
          <w:szCs w:val="24"/>
          <w:lang w:eastAsia="zh-CN"/>
        </w:rPr>
        <w:t>Дубровиця</w:t>
      </w:r>
      <w:proofErr w:type="spellEnd"/>
      <w:r>
        <w:rPr>
          <w:rFonts w:ascii="Times New Roman" w:eastAsia="Times New Roman" w:hAnsi="Times New Roman" w:cs="Times New Roman"/>
          <w:b/>
          <w:sz w:val="24"/>
          <w:szCs w:val="24"/>
          <w:lang w:eastAsia="zh-CN"/>
        </w:rPr>
        <w:t xml:space="preserve">, вул. </w:t>
      </w:r>
      <w:proofErr w:type="spellStart"/>
      <w:r>
        <w:rPr>
          <w:rFonts w:ascii="Times New Roman" w:eastAsia="Times New Roman" w:hAnsi="Times New Roman" w:cs="Times New Roman"/>
          <w:b/>
          <w:sz w:val="24"/>
          <w:szCs w:val="24"/>
          <w:lang w:eastAsia="zh-CN"/>
        </w:rPr>
        <w:t>Воробинська</w:t>
      </w:r>
      <w:proofErr w:type="spellEnd"/>
      <w:r>
        <w:rPr>
          <w:rFonts w:ascii="Times New Roman" w:eastAsia="Times New Roman" w:hAnsi="Times New Roman" w:cs="Times New Roman"/>
          <w:b/>
          <w:sz w:val="24"/>
          <w:szCs w:val="24"/>
          <w:lang w:eastAsia="zh-CN"/>
        </w:rPr>
        <w:t xml:space="preserve">, 180, Рівненської області. </w:t>
      </w:r>
    </w:p>
    <w:p w:rsidR="001C7AFB" w:rsidRDefault="001C7AFB" w:rsidP="001C7AFB">
      <w:pPr>
        <w:spacing w:after="0" w:line="240" w:lineRule="auto"/>
        <w:ind w:right="-1" w:firstLine="567"/>
        <w:jc w:val="both"/>
      </w:pPr>
      <w:r>
        <w:rPr>
          <w:rFonts w:ascii="Times New Roman" w:eastAsia="Times New Roman" w:hAnsi="Times New Roman" w:cs="Times New Roman"/>
          <w:b/>
          <w:sz w:val="24"/>
          <w:szCs w:val="24"/>
        </w:rPr>
        <w:t>12</w:t>
      </w:r>
      <w:r w:rsidRPr="001A4D3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Маркування на зовнішній упаковці товару повинно включати в себе </w:t>
      </w:r>
      <w:r w:rsidRPr="001F1B44">
        <w:rPr>
          <w:rFonts w:ascii="Times New Roman" w:eastAsia="Times New Roman" w:hAnsi="Times New Roman" w:cs="Times New Roman"/>
          <w:b/>
          <w:sz w:val="24"/>
          <w:szCs w:val="24"/>
        </w:rPr>
        <w:t>назву, дату виготовлення та термін придатності, номер партії, адресу виробника, інформацію про умови зберігання</w:t>
      </w:r>
      <w:r>
        <w:rPr>
          <w:rFonts w:ascii="Times New Roman" w:eastAsia="Times New Roman" w:hAnsi="Times New Roman" w:cs="Times New Roman"/>
          <w:sz w:val="24"/>
          <w:szCs w:val="24"/>
        </w:rPr>
        <w:t xml:space="preserve">. </w:t>
      </w:r>
    </w:p>
    <w:p w:rsidR="001C7AFB" w:rsidRDefault="001C7AFB" w:rsidP="001C7AFB">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13</w:t>
      </w:r>
      <w:r>
        <w:rPr>
          <w:rFonts w:ascii="Times New Roman" w:eastAsia="Times New Roman" w:hAnsi="Times New Roman" w:cs="Times New Roman"/>
          <w:sz w:val="24"/>
          <w:szCs w:val="24"/>
          <w:lang w:eastAsia="zh-CN"/>
        </w:rPr>
        <w:t xml:space="preserve">.Постачальник повинен  бути спроможний забезпечити поставку в термін до </w:t>
      </w:r>
      <w:r w:rsidRPr="001F1B44">
        <w:rPr>
          <w:rFonts w:ascii="Times New Roman" w:eastAsia="Times New Roman" w:hAnsi="Times New Roman" w:cs="Times New Roman"/>
          <w:b/>
          <w:sz w:val="24"/>
          <w:szCs w:val="24"/>
          <w:lang w:eastAsia="zh-CN"/>
        </w:rPr>
        <w:t>5 робочих днів</w:t>
      </w:r>
      <w:r>
        <w:rPr>
          <w:rFonts w:ascii="Times New Roman" w:eastAsia="Times New Roman" w:hAnsi="Times New Roman" w:cs="Times New Roman"/>
          <w:sz w:val="24"/>
          <w:szCs w:val="24"/>
          <w:lang w:eastAsia="zh-CN"/>
        </w:rPr>
        <w:t xml:space="preserve"> з дати отримання заявки. </w:t>
      </w:r>
    </w:p>
    <w:p w:rsidR="001C7AFB" w:rsidRPr="00482DFC" w:rsidRDefault="001C7AFB" w:rsidP="001C7AF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14</w:t>
      </w:r>
      <w:r>
        <w:rPr>
          <w:rFonts w:ascii="Times New Roman" w:eastAsia="Times New Roman" w:hAnsi="Times New Roman" w:cs="Times New Roman"/>
          <w:sz w:val="24"/>
          <w:szCs w:val="24"/>
          <w:lang w:eastAsia="zh-CN"/>
        </w:rPr>
        <w:t>.</w:t>
      </w:r>
      <w:r w:rsidRPr="00482DFC">
        <w:rPr>
          <w:rFonts w:ascii="Times New Roman" w:eastAsia="Times New Roman" w:hAnsi="Times New Roman" w:cs="Times New Roman"/>
          <w:b/>
          <w:sz w:val="24"/>
          <w:szCs w:val="24"/>
          <w:lang w:eastAsia="ru-RU"/>
        </w:rPr>
        <w:t>Упаковка не повинна</w:t>
      </w:r>
      <w:r w:rsidRPr="00482DFC">
        <w:rPr>
          <w:rFonts w:ascii="Times New Roman" w:eastAsia="Times New Roman" w:hAnsi="Times New Roman" w:cs="Times New Roman"/>
          <w:sz w:val="24"/>
          <w:szCs w:val="24"/>
          <w:lang w:eastAsia="ru-RU"/>
        </w:rPr>
        <w:t xml:space="preserve"> бути пошкоджена, розкрита, не укомплектована чи недоукомплектована.</w:t>
      </w:r>
    </w:p>
    <w:p w:rsidR="001C7AFB" w:rsidRDefault="001C7AFB" w:rsidP="001C7AFB">
      <w:pPr>
        <w:widowControl w:val="0"/>
        <w:tabs>
          <w:tab w:val="left" w:pos="0"/>
        </w:tabs>
        <w:spacing w:after="0" w:line="240" w:lineRule="auto"/>
        <w:ind w:right="57" w:firstLine="567"/>
        <w:jc w:val="both"/>
        <w:rPr>
          <w:rFonts w:ascii="Times New Roman" w:hAnsi="Times New Roman" w:cs="Times New Roman"/>
          <w:sz w:val="24"/>
          <w:szCs w:val="24"/>
        </w:rPr>
      </w:pPr>
      <w:r>
        <w:rPr>
          <w:rFonts w:ascii="Times New Roman" w:hAnsi="Times New Roman" w:cs="Times New Roman"/>
          <w:b/>
          <w:sz w:val="24"/>
          <w:szCs w:val="24"/>
        </w:rPr>
        <w:t>15</w:t>
      </w:r>
      <w:r w:rsidRPr="007813D3">
        <w:rPr>
          <w:rFonts w:ascii="Times New Roman" w:hAnsi="Times New Roman" w:cs="Times New Roman"/>
          <w:b/>
          <w:sz w:val="24"/>
          <w:szCs w:val="24"/>
        </w:rPr>
        <w:t>.</w:t>
      </w:r>
      <w:r w:rsidRPr="00E96370">
        <w:rPr>
          <w:rFonts w:ascii="Times New Roman" w:hAnsi="Times New Roman" w:cs="Times New Roman"/>
          <w:sz w:val="24"/>
          <w:szCs w:val="24"/>
        </w:rPr>
        <w:t xml:space="preserve">При наявності браку, порушення цілісності товарів проводиться </w:t>
      </w:r>
      <w:r w:rsidRPr="001F1B44">
        <w:rPr>
          <w:rFonts w:ascii="Times New Roman" w:hAnsi="Times New Roman" w:cs="Times New Roman"/>
          <w:b/>
          <w:sz w:val="24"/>
          <w:szCs w:val="24"/>
        </w:rPr>
        <w:t>заміна якісним товаром</w:t>
      </w:r>
      <w:r w:rsidRPr="00E96370">
        <w:rPr>
          <w:rFonts w:ascii="Times New Roman" w:hAnsi="Times New Roman" w:cs="Times New Roman"/>
          <w:sz w:val="24"/>
          <w:szCs w:val="24"/>
        </w:rPr>
        <w:t xml:space="preserve"> протягом п’яти  днів за рахунок Постачальника.</w:t>
      </w:r>
    </w:p>
    <w:p w:rsidR="001C7AFB" w:rsidRDefault="001C7AFB" w:rsidP="001C7AFB">
      <w:pPr>
        <w:spacing w:after="0"/>
        <w:ind w:firstLine="567"/>
        <w:jc w:val="both"/>
        <w:rPr>
          <w:rFonts w:ascii="Times New Roman" w:eastAsia="Times New Roman" w:hAnsi="Times New Roman" w:cs="Times New Roman"/>
        </w:rPr>
      </w:pPr>
      <w:r w:rsidRPr="001C7AFB">
        <w:rPr>
          <w:rFonts w:ascii="Times New Roman" w:hAnsi="Times New Roman" w:cs="Times New Roman"/>
          <w:b/>
          <w:sz w:val="24"/>
          <w:szCs w:val="24"/>
        </w:rPr>
        <w:t>16</w:t>
      </w:r>
      <w:r>
        <w:rPr>
          <w:rFonts w:ascii="Times New Roman" w:hAnsi="Times New Roman" w:cs="Times New Roman"/>
          <w:sz w:val="24"/>
          <w:szCs w:val="24"/>
        </w:rPr>
        <w:t>.</w:t>
      </w:r>
      <w:r w:rsidRPr="000B6F90">
        <w:rPr>
          <w:rFonts w:ascii="Times New Roman" w:eastAsia="Times New Roman" w:hAnsi="Times New Roman" w:cs="Times New Roman"/>
        </w:rPr>
        <w:t>Усі запропоновані лікарські засоби мають бути включені до Національного переліку лікарських засобів.</w:t>
      </w:r>
    </w:p>
    <w:p w:rsidR="001C7AFB" w:rsidRPr="001A4D3E" w:rsidRDefault="001C7AFB" w:rsidP="001C7AFB">
      <w:pPr>
        <w:spacing w:after="0"/>
        <w:ind w:firstLine="567"/>
        <w:jc w:val="both"/>
      </w:pPr>
      <w:r w:rsidRPr="001C7AFB">
        <w:rPr>
          <w:rFonts w:ascii="Times New Roman" w:eastAsia="Times New Roman" w:hAnsi="Times New Roman" w:cs="Times New Roman"/>
          <w:b/>
        </w:rPr>
        <w:t>17.</w:t>
      </w:r>
      <w:r w:rsidRPr="001C7A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Лікарські засоби повинні мати однакову діючу речовину, один і той же склад допоміжних речовин, але різні форми випуску мають бути одного виробника для забезпечення можливості </w:t>
      </w:r>
      <w:r>
        <w:rPr>
          <w:rFonts w:ascii="Times New Roman" w:eastAsia="Times New Roman" w:hAnsi="Times New Roman" w:cs="Times New Roman"/>
          <w:lang w:eastAsia="ru-RU"/>
        </w:rPr>
        <w:lastRenderedPageBreak/>
        <w:t xml:space="preserve">змішування в одному шприці при одночасному застосуванні всіх заявлених форм випуску </w:t>
      </w:r>
      <w:proofErr w:type="spellStart"/>
      <w:r>
        <w:rPr>
          <w:rFonts w:ascii="Times New Roman" w:eastAsia="Times New Roman" w:hAnsi="Times New Roman" w:cs="Times New Roman"/>
          <w:lang w:eastAsia="ru-RU"/>
        </w:rPr>
        <w:t>зазаначених</w:t>
      </w:r>
      <w:proofErr w:type="spellEnd"/>
      <w:r>
        <w:rPr>
          <w:rFonts w:ascii="Times New Roman" w:eastAsia="Times New Roman" w:hAnsi="Times New Roman" w:cs="Times New Roman"/>
          <w:lang w:eastAsia="ru-RU"/>
        </w:rPr>
        <w:t xml:space="preserve"> в МТВ для проведення лікування/діагностики при введенні одному пацієнту.</w:t>
      </w:r>
    </w:p>
    <w:p w:rsidR="001C7AFB" w:rsidRDefault="001C7AFB" w:rsidP="001C7AFB">
      <w:pPr>
        <w:spacing w:after="0" w:line="240" w:lineRule="auto"/>
        <w:ind w:firstLine="567"/>
        <w:jc w:val="both"/>
      </w:pPr>
      <w:r>
        <w:rPr>
          <w:rFonts w:ascii="Times New Roman" w:eastAsia="Times New Roman" w:hAnsi="Times New Roman" w:cs="Times New Roman"/>
          <w:b/>
          <w:sz w:val="24"/>
          <w:szCs w:val="24"/>
          <w:lang w:eastAsia="ru-RU"/>
        </w:rPr>
        <w:t>18</w:t>
      </w:r>
      <w:r w:rsidRPr="00EF295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Строк поставки товару по </w:t>
      </w:r>
      <w:r w:rsidRPr="001F1B44">
        <w:rPr>
          <w:rFonts w:ascii="Times New Roman" w:eastAsia="Times New Roman" w:hAnsi="Times New Roman" w:cs="Times New Roman"/>
          <w:b/>
          <w:sz w:val="24"/>
          <w:szCs w:val="24"/>
          <w:lang w:eastAsia="ru-RU"/>
        </w:rPr>
        <w:t>31.12.2023 року.</w:t>
      </w:r>
    </w:p>
    <w:p w:rsidR="00B41BFD" w:rsidRDefault="00B41BFD" w:rsidP="00B41BFD">
      <w:pPr>
        <w:pStyle w:val="af7"/>
        <w:kinsoku w:val="0"/>
        <w:overflowPunct w:val="0"/>
        <w:spacing w:before="1" w:after="0"/>
        <w:ind w:left="284" w:hanging="283"/>
        <w:jc w:val="center"/>
        <w:rPr>
          <w:lang w:val="uk-UA"/>
        </w:rPr>
      </w:pPr>
    </w:p>
    <w:p w:rsidR="00015E35" w:rsidRDefault="00015E35">
      <w:pPr>
        <w:spacing w:after="0" w:line="240" w:lineRule="auto"/>
        <w:jc w:val="both"/>
        <w:rPr>
          <w:rFonts w:ascii="Times New Roman" w:eastAsia="Times New Roman" w:hAnsi="Times New Roman" w:cs="Times New Roman"/>
          <w:sz w:val="24"/>
          <w:szCs w:val="24"/>
        </w:rPr>
      </w:pPr>
    </w:p>
    <w:sectPr w:rsidR="00015E35" w:rsidSect="00186357">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644"/>
    <w:multiLevelType w:val="multilevel"/>
    <w:tmpl w:val="D4E8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15E35"/>
    <w:rsid w:val="00015E35"/>
    <w:rsid w:val="000425A7"/>
    <w:rsid w:val="00044DC9"/>
    <w:rsid w:val="000844D9"/>
    <w:rsid w:val="00095891"/>
    <w:rsid w:val="000C1DD7"/>
    <w:rsid w:val="000D15D9"/>
    <w:rsid w:val="001258B4"/>
    <w:rsid w:val="00184B34"/>
    <w:rsid w:val="00186357"/>
    <w:rsid w:val="001A4D3E"/>
    <w:rsid w:val="001C7AFB"/>
    <w:rsid w:val="002C54A2"/>
    <w:rsid w:val="00344FF6"/>
    <w:rsid w:val="00375DF3"/>
    <w:rsid w:val="003D3598"/>
    <w:rsid w:val="004609F0"/>
    <w:rsid w:val="00481197"/>
    <w:rsid w:val="005F210E"/>
    <w:rsid w:val="007813D3"/>
    <w:rsid w:val="007A248B"/>
    <w:rsid w:val="008A39BA"/>
    <w:rsid w:val="008D7FFB"/>
    <w:rsid w:val="009B650C"/>
    <w:rsid w:val="00A37EA6"/>
    <w:rsid w:val="00B16CEC"/>
    <w:rsid w:val="00B41BFD"/>
    <w:rsid w:val="00D153D9"/>
    <w:rsid w:val="00D2379C"/>
    <w:rsid w:val="00D274F2"/>
    <w:rsid w:val="00D35852"/>
    <w:rsid w:val="00E13A8B"/>
    <w:rsid w:val="00E16745"/>
    <w:rsid w:val="00E96370"/>
    <w:rsid w:val="00EF2957"/>
    <w:rsid w:val="00F2711C"/>
    <w:rsid w:val="00FC1734"/>
    <w:rsid w:val="00FD32F4"/>
    <w:rsid w:val="00FD5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Обычный1"/>
    <w:rsid w:val="00FD59F9"/>
    <w:pPr>
      <w:spacing w:after="0" w:line="276" w:lineRule="auto"/>
    </w:pPr>
    <w:rPr>
      <w:rFonts w:ascii="Arial" w:eastAsia="Arial" w:hAnsi="Arial" w:cs="Arial"/>
      <w:color w:val="000000"/>
      <w:lang w:val="ru-RU" w:eastAsia="ru-RU"/>
    </w:rPr>
  </w:style>
  <w:style w:type="paragraph" w:styleId="af5">
    <w:name w:val="List Paragraph"/>
    <w:basedOn w:val="a"/>
    <w:link w:val="af6"/>
    <w:qFormat/>
    <w:rsid w:val="00FD59F9"/>
    <w:pPr>
      <w:ind w:left="720"/>
      <w:contextualSpacing/>
    </w:pPr>
    <w:rPr>
      <w:rFonts w:asciiTheme="minorHAnsi" w:eastAsiaTheme="minorHAnsi" w:hAnsiTheme="minorHAnsi" w:cstheme="minorBidi"/>
      <w:lang w:val="ru-RU" w:eastAsia="en-US"/>
    </w:rPr>
  </w:style>
  <w:style w:type="paragraph" w:styleId="af7">
    <w:name w:val="Body Text"/>
    <w:aliases w:val="Çàã1,BO,ID,body indent,andrad,EHPT,Body Text2"/>
    <w:basedOn w:val="a"/>
    <w:link w:val="af8"/>
    <w:uiPriority w:val="99"/>
    <w:rsid w:val="00FD59F9"/>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FD59F9"/>
    <w:rPr>
      <w:rFonts w:ascii="Times New Roman" w:eastAsia="Times New Roman" w:hAnsi="Times New Roman" w:cs="Times New Roman"/>
      <w:sz w:val="24"/>
      <w:szCs w:val="24"/>
      <w:lang w:val="ru-RU" w:eastAsia="zh-CN"/>
    </w:rPr>
  </w:style>
  <w:style w:type="character" w:customStyle="1" w:styleId="af6">
    <w:name w:val="Абзац списка Знак"/>
    <w:link w:val="af5"/>
    <w:uiPriority w:val="34"/>
    <w:rsid w:val="00FD59F9"/>
    <w:rPr>
      <w:rFonts w:asciiTheme="minorHAnsi" w:eastAsiaTheme="minorHAnsi" w:hAnsiTheme="minorHAnsi" w:cstheme="minorBidi"/>
      <w:lang w:val="ru-RU" w:eastAsia="en-US"/>
    </w:rPr>
  </w:style>
  <w:style w:type="character" w:customStyle="1" w:styleId="af9">
    <w:name w:val="Без интервала Знак"/>
    <w:link w:val="afa"/>
    <w:locked/>
    <w:rsid w:val="00FD59F9"/>
  </w:style>
  <w:style w:type="paragraph" w:styleId="afa">
    <w:name w:val="No Spacing"/>
    <w:link w:val="af9"/>
    <w:qFormat/>
    <w:rsid w:val="00FD59F9"/>
    <w:pPr>
      <w:spacing w:after="0" w:line="240" w:lineRule="auto"/>
    </w:pPr>
  </w:style>
  <w:style w:type="character" w:customStyle="1" w:styleId="WW8Num5z0">
    <w:name w:val="WW8Num5z0"/>
    <w:rsid w:val="00B41BFD"/>
    <w:rPr>
      <w:rFonts w:ascii="Wingdings" w:hAnsi="Wingdings" w:cs="Wingdings"/>
    </w:rPr>
  </w:style>
  <w:style w:type="paragraph" w:customStyle="1" w:styleId="11">
    <w:name w:val="Без интервала1"/>
    <w:rsid w:val="00B41BFD"/>
    <w:pPr>
      <w:suppressAutoHyphens/>
      <w:spacing w:after="0" w:line="240" w:lineRule="auto"/>
    </w:pPr>
    <w:rPr>
      <w:lang w:val="ru-RU" w:eastAsia="zh-CN"/>
    </w:rPr>
  </w:style>
  <w:style w:type="paragraph" w:customStyle="1" w:styleId="listparagraphcxspmiddle">
    <w:name w:val="listparagraphcxspmiddle"/>
    <w:basedOn w:val="a"/>
    <w:rsid w:val="00B41BFD"/>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b">
    <w:name w:val="Вміст таблиці"/>
    <w:basedOn w:val="a"/>
    <w:rsid w:val="008A39BA"/>
    <w:pPr>
      <w:suppressLineNumbers/>
      <w:suppressAutoHyphens/>
      <w:spacing w:line="252" w:lineRule="auto"/>
    </w:pPr>
    <w:rPr>
      <w:lang w:val="ru-RU" w:eastAsia="zh-CN"/>
    </w:rPr>
  </w:style>
  <w:style w:type="character" w:customStyle="1" w:styleId="FontStyle25">
    <w:name w:val="Font Style25"/>
    <w:rsid w:val="007A248B"/>
    <w:rPr>
      <w:rFonts w:ascii="Times New Roman" w:hAnsi="Times New Roman" w:cs="Times New Roman"/>
      <w:sz w:val="22"/>
      <w:szCs w:val="22"/>
    </w:rPr>
  </w:style>
  <w:style w:type="paragraph" w:styleId="afc">
    <w:name w:val="Normal (Web)"/>
    <w:basedOn w:val="a"/>
    <w:uiPriority w:val="99"/>
    <w:unhideWhenUsed/>
    <w:rsid w:val="001C7AF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Обычный1"/>
    <w:rsid w:val="00FD59F9"/>
    <w:pPr>
      <w:spacing w:after="0" w:line="276" w:lineRule="auto"/>
    </w:pPr>
    <w:rPr>
      <w:rFonts w:ascii="Arial" w:eastAsia="Arial" w:hAnsi="Arial" w:cs="Arial"/>
      <w:color w:val="000000"/>
      <w:lang w:val="ru-RU" w:eastAsia="ru-RU"/>
    </w:rPr>
  </w:style>
  <w:style w:type="paragraph" w:styleId="af5">
    <w:name w:val="List Paragraph"/>
    <w:basedOn w:val="a"/>
    <w:link w:val="af6"/>
    <w:qFormat/>
    <w:rsid w:val="00FD59F9"/>
    <w:pPr>
      <w:ind w:left="720"/>
      <w:contextualSpacing/>
    </w:pPr>
    <w:rPr>
      <w:rFonts w:asciiTheme="minorHAnsi" w:eastAsiaTheme="minorHAnsi" w:hAnsiTheme="minorHAnsi" w:cstheme="minorBidi"/>
      <w:lang w:val="ru-RU" w:eastAsia="en-US"/>
    </w:rPr>
  </w:style>
  <w:style w:type="paragraph" w:styleId="af7">
    <w:name w:val="Body Text"/>
    <w:aliases w:val="Çàã1,BO,ID,body indent,andrad,EHPT,Body Text2"/>
    <w:basedOn w:val="a"/>
    <w:link w:val="af8"/>
    <w:uiPriority w:val="99"/>
    <w:rsid w:val="00FD59F9"/>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FD59F9"/>
    <w:rPr>
      <w:rFonts w:ascii="Times New Roman" w:eastAsia="Times New Roman" w:hAnsi="Times New Roman" w:cs="Times New Roman"/>
      <w:sz w:val="24"/>
      <w:szCs w:val="24"/>
      <w:lang w:val="ru-RU" w:eastAsia="zh-CN"/>
    </w:rPr>
  </w:style>
  <w:style w:type="character" w:customStyle="1" w:styleId="af6">
    <w:name w:val="Абзац списка Знак"/>
    <w:link w:val="af5"/>
    <w:uiPriority w:val="34"/>
    <w:rsid w:val="00FD59F9"/>
    <w:rPr>
      <w:rFonts w:asciiTheme="minorHAnsi" w:eastAsiaTheme="minorHAnsi" w:hAnsiTheme="minorHAnsi" w:cstheme="minorBidi"/>
      <w:lang w:val="ru-RU" w:eastAsia="en-US"/>
    </w:rPr>
  </w:style>
  <w:style w:type="character" w:customStyle="1" w:styleId="af9">
    <w:name w:val="Без интервала Знак"/>
    <w:link w:val="afa"/>
    <w:locked/>
    <w:rsid w:val="00FD59F9"/>
  </w:style>
  <w:style w:type="paragraph" w:styleId="afa">
    <w:name w:val="No Spacing"/>
    <w:link w:val="af9"/>
    <w:qFormat/>
    <w:rsid w:val="00FD59F9"/>
    <w:pPr>
      <w:spacing w:after="0" w:line="240" w:lineRule="auto"/>
    </w:pPr>
  </w:style>
  <w:style w:type="character" w:customStyle="1" w:styleId="WW8Num5z0">
    <w:name w:val="WW8Num5z0"/>
    <w:rsid w:val="00B41BFD"/>
    <w:rPr>
      <w:rFonts w:ascii="Wingdings" w:hAnsi="Wingdings" w:cs="Wingdings"/>
    </w:rPr>
  </w:style>
  <w:style w:type="paragraph" w:customStyle="1" w:styleId="11">
    <w:name w:val="Без интервала1"/>
    <w:rsid w:val="00B41BFD"/>
    <w:pPr>
      <w:suppressAutoHyphens/>
      <w:spacing w:after="0" w:line="240" w:lineRule="auto"/>
    </w:pPr>
    <w:rPr>
      <w:lang w:val="ru-RU" w:eastAsia="zh-CN"/>
    </w:rPr>
  </w:style>
  <w:style w:type="paragraph" w:customStyle="1" w:styleId="listparagraphcxspmiddle">
    <w:name w:val="listparagraphcxspmiddle"/>
    <w:basedOn w:val="a"/>
    <w:rsid w:val="00B41BFD"/>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b">
    <w:name w:val="Вміст таблиці"/>
    <w:basedOn w:val="a"/>
    <w:rsid w:val="008A39BA"/>
    <w:pPr>
      <w:suppressLineNumbers/>
      <w:suppressAutoHyphens/>
      <w:spacing w:line="252" w:lineRule="auto"/>
    </w:pPr>
    <w:rPr>
      <w:lang w:val="ru-RU" w:eastAsia="zh-CN"/>
    </w:rPr>
  </w:style>
  <w:style w:type="character" w:customStyle="1" w:styleId="FontStyle25">
    <w:name w:val="Font Style25"/>
    <w:rsid w:val="007A248B"/>
    <w:rPr>
      <w:rFonts w:ascii="Times New Roman" w:hAnsi="Times New Roman" w:cs="Times New Roman"/>
      <w:sz w:val="22"/>
      <w:szCs w:val="22"/>
    </w:rPr>
  </w:style>
  <w:style w:type="paragraph" w:styleId="afc">
    <w:name w:val="Normal (Web)"/>
    <w:basedOn w:val="a"/>
    <w:uiPriority w:val="99"/>
    <w:unhideWhenUsed/>
    <w:rsid w:val="001C7AF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274">
      <w:bodyDiv w:val="1"/>
      <w:marLeft w:val="0"/>
      <w:marRight w:val="0"/>
      <w:marTop w:val="0"/>
      <w:marBottom w:val="0"/>
      <w:divBdr>
        <w:top w:val="none" w:sz="0" w:space="0" w:color="auto"/>
        <w:left w:val="none" w:sz="0" w:space="0" w:color="auto"/>
        <w:bottom w:val="none" w:sz="0" w:space="0" w:color="auto"/>
        <w:right w:val="none" w:sz="0" w:space="0" w:color="auto"/>
      </w:divBdr>
    </w:div>
    <w:div w:id="604118879">
      <w:bodyDiv w:val="1"/>
      <w:marLeft w:val="0"/>
      <w:marRight w:val="0"/>
      <w:marTop w:val="0"/>
      <w:marBottom w:val="0"/>
      <w:divBdr>
        <w:top w:val="none" w:sz="0" w:space="0" w:color="auto"/>
        <w:left w:val="none" w:sz="0" w:space="0" w:color="auto"/>
        <w:bottom w:val="none" w:sz="0" w:space="0" w:color="auto"/>
        <w:right w:val="none" w:sz="0" w:space="0" w:color="auto"/>
      </w:divBdr>
    </w:div>
    <w:div w:id="884484234">
      <w:bodyDiv w:val="1"/>
      <w:marLeft w:val="0"/>
      <w:marRight w:val="0"/>
      <w:marTop w:val="0"/>
      <w:marBottom w:val="0"/>
      <w:divBdr>
        <w:top w:val="none" w:sz="0" w:space="0" w:color="auto"/>
        <w:left w:val="none" w:sz="0" w:space="0" w:color="auto"/>
        <w:bottom w:val="none" w:sz="0" w:space="0" w:color="auto"/>
        <w:right w:val="none" w:sz="0" w:space="0" w:color="auto"/>
      </w:divBdr>
    </w:div>
    <w:div w:id="901060524">
      <w:bodyDiv w:val="1"/>
      <w:marLeft w:val="0"/>
      <w:marRight w:val="0"/>
      <w:marTop w:val="0"/>
      <w:marBottom w:val="0"/>
      <w:divBdr>
        <w:top w:val="none" w:sz="0" w:space="0" w:color="auto"/>
        <w:left w:val="none" w:sz="0" w:space="0" w:color="auto"/>
        <w:bottom w:val="none" w:sz="0" w:space="0" w:color="auto"/>
        <w:right w:val="none" w:sz="0" w:space="0" w:color="auto"/>
      </w:divBdr>
    </w:div>
    <w:div w:id="1353150070">
      <w:bodyDiv w:val="1"/>
      <w:marLeft w:val="0"/>
      <w:marRight w:val="0"/>
      <w:marTop w:val="0"/>
      <w:marBottom w:val="0"/>
      <w:divBdr>
        <w:top w:val="none" w:sz="0" w:space="0" w:color="auto"/>
        <w:left w:val="none" w:sz="0" w:space="0" w:color="auto"/>
        <w:bottom w:val="none" w:sz="0" w:space="0" w:color="auto"/>
        <w:right w:val="none" w:sz="0" w:space="0" w:color="auto"/>
      </w:divBdr>
    </w:div>
    <w:div w:id="152182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6330</Words>
  <Characters>3609</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InnaFah</cp:lastModifiedBy>
  <cp:revision>29</cp:revision>
  <cp:lastPrinted>2023-01-31T09:04:00Z</cp:lastPrinted>
  <dcterms:created xsi:type="dcterms:W3CDTF">2022-11-28T10:28:00Z</dcterms:created>
  <dcterms:modified xsi:type="dcterms:W3CDTF">2023-01-31T09:05:00Z</dcterms:modified>
</cp:coreProperties>
</file>