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jc w:val="center"/>
        <w:rPr>
          <w:rFonts w:ascii="Times New Roman" w:hAnsi="Times New Roman" w:eastAsia="Times New Roman"/>
          <w:b/>
          <w:b/>
          <w:bCs/>
          <w:color w:val="000000"/>
          <w:sz w:val="32"/>
          <w:szCs w:val="32"/>
          <w:lang w:eastAsia="ru-RU"/>
        </w:rPr>
      </w:pPr>
      <w:r>
        <w:rPr>
          <w:rFonts w:eastAsia="Times New Roman" w:ascii="Times New Roman" w:hAnsi="Times New Roman"/>
          <w:b/>
          <w:bCs/>
          <w:color w:val="000000"/>
          <w:sz w:val="32"/>
          <w:szCs w:val="32"/>
          <w:lang w:eastAsia="ru-RU"/>
        </w:rPr>
        <w:t>Люботинський професійний ліцей залізничного транспорту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bookmarkStart w:id="0" w:name="_Hlk37689513"/>
            <w:bookmarkStart w:id="1" w:name="_Hlk37689513"/>
          </w:p>
          <w:p>
            <w:pPr>
              <w:pStyle w:val="Normal"/>
              <w:widowControl w:val="false"/>
              <w:tabs>
                <w:tab w:val="clear" w:pos="708"/>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54</w:t>
            </w:r>
            <w:r>
              <w:rPr>
                <w:rFonts w:eastAsia="Times New Roman" w:ascii="Times New Roman" w:hAnsi="Times New Roman"/>
                <w:b/>
                <w:bCs/>
                <w:color w:val="000000"/>
                <w:sz w:val="24"/>
                <w:szCs w:val="24"/>
                <w:lang w:eastAsia="ru-RU"/>
              </w:rPr>
              <w:t xml:space="preserve">-23  від </w:t>
            </w:r>
            <w:r>
              <w:rPr>
                <w:rFonts w:eastAsia="Times New Roman" w:ascii="Times New Roman" w:hAnsi="Times New Roman"/>
                <w:b/>
                <w:bCs/>
                <w:color w:val="000000"/>
                <w:sz w:val="24"/>
                <w:szCs w:val="24"/>
                <w:lang w:eastAsia="ru-RU"/>
              </w:rPr>
              <w:t>06</w:t>
            </w:r>
            <w:r>
              <w:rPr>
                <w:rFonts w:eastAsia="Times New Roman" w:ascii="Times New Roman" w:hAnsi="Times New Roman"/>
                <w:b/>
                <w:bCs/>
                <w:color w:val="000000"/>
                <w:sz w:val="24"/>
                <w:szCs w:val="24"/>
                <w:lang w:val="en-US" w:eastAsia="ru-RU"/>
              </w:rPr>
              <w:t>.1</w:t>
            </w:r>
            <w:r>
              <w:rPr>
                <w:rFonts w:eastAsia="Times New Roman" w:ascii="Times New Roman" w:hAnsi="Times New Roman"/>
                <w:b/>
                <w:bCs/>
                <w:color w:val="000000"/>
                <w:sz w:val="24"/>
                <w:szCs w:val="24"/>
                <w:lang w:val="en-US" w:eastAsia="ru-RU"/>
              </w:rPr>
              <w:t>2</w:t>
            </w:r>
            <w:r>
              <w:rPr>
                <w:rFonts w:eastAsia="Times New Roman" w:ascii="Times New Roman" w:hAnsi="Times New Roman"/>
                <w:b/>
                <w:bCs/>
                <w:color w:val="000000"/>
                <w:sz w:val="24"/>
                <w:szCs w:val="24"/>
                <w:lang w:val="en-US" w:eastAsia="ru-RU"/>
              </w:rPr>
              <w:t>.2023</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П</w:t>
      </w:r>
      <w:r>
        <w:rPr>
          <w:rFonts w:ascii="Times New Roman" w:hAnsi="Times New Roman"/>
          <w:b/>
          <w:bCs/>
          <w:color w:val="000000"/>
          <w:sz w:val="24"/>
          <w:szCs w:val="24"/>
          <w:lang w:val="uk-UA" w:eastAsia="uk-UA"/>
        </w:rPr>
        <w:t>ослуги з вивезення рідких  побутових відходів</w:t>
      </w:r>
    </w:p>
    <w:p>
      <w:pPr>
        <w:pStyle w:val="Normal"/>
        <w:widowControl w:val="false"/>
        <w:numPr>
          <w:ilvl w:val="0"/>
          <w:numId w:val="0"/>
        </w:numPr>
        <w:spacing w:lineRule="auto" w:line="240" w:before="0" w:after="0"/>
        <w:ind w:left="0" w:hanging="0"/>
        <w:contextualSpacing/>
        <w:jc w:val="center"/>
        <w:outlineLvl w:val="0"/>
        <w:rPr>
          <w:sz w:val="24"/>
          <w:szCs w:val="24"/>
        </w:rPr>
      </w:pPr>
      <w:r>
        <w:rPr>
          <w:rFonts w:ascii="Times New Roman" w:hAnsi="Times New Roman"/>
          <w:b/>
          <w:bCs/>
          <w:color w:val="000000"/>
          <w:sz w:val="24"/>
          <w:szCs w:val="24"/>
          <w:lang w:eastAsia="uk-UA"/>
        </w:rPr>
        <w:t xml:space="preserve">ДК 021-2015 </w:t>
      </w:r>
      <w:r>
        <w:rPr>
          <w:rFonts w:ascii="Times New Roman" w:hAnsi="Times New Roman"/>
          <w:b/>
          <w:bCs/>
          <w:color w:val="000000"/>
          <w:sz w:val="24"/>
          <w:szCs w:val="24"/>
          <w:lang w:val="uk-UA" w:eastAsia="uk-UA"/>
        </w:rPr>
        <w:t xml:space="preserve"> 90440000-3  Послуги у сфері поводження з вигрібними ямами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2"/>
        <w:rPr/>
      </w:pPr>
      <w:r>
        <w:rPr/>
      </w:r>
    </w:p>
    <w:p>
      <w:pPr>
        <w:pStyle w:val="Normal"/>
        <w:rPr/>
      </w:pPr>
      <w:r>
        <w:rPr/>
      </w:r>
    </w:p>
    <w:p>
      <w:pPr>
        <w:pStyle w:val="Normal"/>
        <w:jc w:val="center"/>
        <w:rPr/>
      </w:pPr>
      <w:r>
        <w:rPr>
          <w:rFonts w:ascii="Times New Roman" w:hAnsi="Times New Roman"/>
          <w:sz w:val="24"/>
          <w:szCs w:val="24"/>
        </w:rPr>
        <w:t>2023 рік</w:t>
      </w:r>
      <w:r>
        <w:br w:type="page"/>
      </w:r>
    </w:p>
    <w:tbl>
      <w:tblPr>
        <w:tblW w:w="10226" w:type="dxa"/>
        <w:jc w:val="center"/>
        <w:tblInd w:w="0" w:type="dxa"/>
        <w:tblLayout w:type="fixed"/>
        <w:tblCellMar>
          <w:top w:w="0" w:type="dxa"/>
          <w:left w:w="108" w:type="dxa"/>
          <w:bottom w:w="0" w:type="dxa"/>
          <w:right w:w="108" w:type="dxa"/>
        </w:tblCellMar>
        <w:tblLook w:val="04a0"/>
      </w:tblPr>
      <w:tblGrid>
        <w:gridCol w:w="520"/>
        <w:gridCol w:w="3556"/>
        <w:gridCol w:w="18"/>
        <w:gridCol w:w="6132"/>
      </w:tblGrid>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w:t>
            </w:r>
          </w:p>
        </w:tc>
        <w:tc>
          <w:tcPr>
            <w:tcW w:w="9706"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jc w:val="left"/>
              <w:outlineLvl w:val="0"/>
              <w:rPr>
                <w:lang w:val="uk-UA"/>
              </w:rPr>
            </w:pPr>
            <w:r>
              <w:rPr>
                <w:lang w:val="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b w:val="false"/>
                <w:bCs w:val="false"/>
                <w:sz w:val="24"/>
                <w:szCs w:val="24"/>
              </w:rPr>
              <w:t>Люботинський професійний ліцей залізничного транспорту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lang w:eastAsia="uk-UA"/>
              </w:rPr>
              <w:t>місцезнаходження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rPr>
              <w:t>62433, Харківська область, м. Люботин, вул. Шевченка,130</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rFonts w:ascii="Times New Roman" w:hAnsi="Times New Roman" w:eastAsia="Times New Roman"/>
                <w:sz w:val="24"/>
                <w:szCs w:val="24"/>
                <w:lang w:eastAsia="ru-RU"/>
              </w:rPr>
            </w:pPr>
            <w:r>
              <w:rPr>
                <w:rFonts w:ascii="Times New Roman" w:hAnsi="Times New Roman"/>
                <w:sz w:val="24"/>
                <w:szCs w:val="24"/>
                <w:lang w:val="ru-RU" w:eastAsia="ru-RU"/>
              </w:rPr>
              <w:t>е</w:t>
            </w:r>
            <w:r>
              <w:rPr>
                <w:rFonts w:ascii="Times New Roman" w:hAnsi="Times New Roman"/>
                <w:sz w:val="24"/>
                <w:szCs w:val="24"/>
                <w:lang w:val="en-US" w:eastAsia="ru-RU"/>
              </w:rPr>
              <w:t>-mail: pr.ptu60@ptukh.org.ua</w:t>
            </w:r>
          </w:p>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Процедура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Інформація про предмет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highlight w:val="yellow"/>
                <w:lang w:eastAsia="uk-UA"/>
              </w:rPr>
            </w:r>
          </w:p>
          <w:p>
            <w:pPr>
              <w:pStyle w:val="Normal"/>
              <w:widowControl w:val="false"/>
              <w:numPr>
                <w:ilvl w:val="0"/>
                <w:numId w:val="0"/>
              </w:numPr>
              <w:spacing w:lineRule="auto" w:line="240" w:before="0" w:after="0"/>
              <w:ind w:left="0" w:hanging="0"/>
              <w:contextualSpacing/>
              <w:jc w:val="left"/>
              <w:outlineLvl w:val="0"/>
              <w:rPr>
                <w:rFonts w:ascii="Times New Roman" w:hAnsi="Times New Roman"/>
                <w:b w:val="false"/>
                <w:b w:val="false"/>
                <w:bCs w:val="false"/>
                <w:sz w:val="24"/>
                <w:szCs w:val="24"/>
              </w:rPr>
            </w:pPr>
            <w:r>
              <w:rPr>
                <w:rFonts w:ascii="Times New Roman" w:hAnsi="Times New Roman"/>
                <w:b w:val="false"/>
                <w:bCs w:val="false"/>
                <w:sz w:val="24"/>
                <w:szCs w:val="24"/>
              </w:rPr>
              <w:t>П</w:t>
            </w:r>
            <w:r>
              <w:rPr>
                <w:rFonts w:ascii="Times New Roman" w:hAnsi="Times New Roman"/>
                <w:b w:val="false"/>
                <w:bCs w:val="false"/>
                <w:sz w:val="24"/>
                <w:szCs w:val="24"/>
                <w:lang w:val="uk-UA"/>
              </w:rPr>
              <w:t>ослуги з вивезення рідких  побутових відходів</w:t>
            </w:r>
          </w:p>
          <w:p>
            <w:pPr>
              <w:pStyle w:val="Normal"/>
              <w:widowControl w:val="false"/>
              <w:spacing w:lineRule="auto" w:line="240" w:before="0" w:after="0"/>
              <w:ind w:hanging="2"/>
              <w:contextualSpacing/>
              <w:rPr>
                <w:rFonts w:ascii="Times New Roman" w:hAnsi="Times New Roman"/>
                <w:sz w:val="24"/>
                <w:szCs w:val="24"/>
                <w:lang w:eastAsia="uk-UA"/>
              </w:rPr>
            </w:pPr>
            <w:r>
              <w:rPr>
                <w:rFonts w:ascii="Times New Roman" w:hAnsi="Times New Roman"/>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highlight w:val="yellow"/>
                <w:lang w:eastAsia="uk-UA"/>
              </w:rPr>
            </w:pPr>
            <w:r>
              <w:rPr>
                <w:rFonts w:ascii="Times New Roman" w:hAnsi="Times New Roman"/>
                <w:sz w:val="24"/>
                <w:szCs w:val="24"/>
              </w:rPr>
              <w:t>-</w:t>
            </w:r>
          </w:p>
        </w:tc>
      </w:tr>
      <w:tr>
        <w:trPr>
          <w:trHeight w:val="1279"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firstLine="195"/>
              <w:rPr>
                <w:rFonts w:ascii="Times New Roman" w:hAnsi="Times New Roman"/>
                <w:b/>
                <w:b/>
                <w:color w:val="333333"/>
                <w:sz w:val="24"/>
                <w:szCs w:val="24"/>
                <w:shd w:fill="FFFFFF" w:val="clear"/>
              </w:rPr>
            </w:pPr>
            <w:r>
              <w:rPr>
                <w:rFonts w:ascii="Times New Roman" w:hAnsi="Times New Roman"/>
                <w:sz w:val="24"/>
                <w:szCs w:val="24"/>
              </w:rPr>
              <w:t>Місце надання послуг</w:t>
            </w:r>
            <w:r>
              <w:rPr>
                <w:rFonts w:ascii="Times New Roman" w:hAnsi="Times New Roman"/>
                <w:b/>
                <w:sz w:val="24"/>
                <w:szCs w:val="24"/>
              </w:rPr>
              <w:t>:</w:t>
            </w:r>
            <w:r>
              <w:rPr>
                <w:rFonts w:ascii="Times New Roman" w:hAnsi="Times New Roman"/>
                <w:b w:val="false"/>
                <w:bCs w:val="false"/>
                <w:color w:val="333333"/>
                <w:sz w:val="24"/>
                <w:szCs w:val="24"/>
                <w:shd w:fill="FFFFFF" w:val="clear"/>
              </w:rPr>
              <w:t xml:space="preserve"> </w:t>
            </w:r>
            <w:r>
              <w:rPr>
                <w:rStyle w:val="Haddressformatter"/>
                <w:rFonts w:ascii="Times New Roman" w:hAnsi="Times New Roman"/>
                <w:b w:val="false"/>
                <w:bCs w:val="false"/>
                <w:color w:val="333333"/>
                <w:sz w:val="24"/>
                <w:szCs w:val="24"/>
                <w:shd w:fill="FFFFFF" w:val="clear"/>
              </w:rPr>
              <w:t>64003, Україна, Харківська область, смт. Кегичівка, Калинова 30</w:t>
            </w:r>
          </w:p>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sz w:val="24"/>
                <w:szCs w:val="24"/>
              </w:rPr>
              <w:t xml:space="preserve">Обсяг :  </w:t>
            </w:r>
            <w:r>
              <w:rPr>
                <w:rFonts w:ascii="Times New Roman" w:hAnsi="Times New Roman"/>
                <w:b w:val="false"/>
                <w:bCs w:val="false"/>
                <w:sz w:val="24"/>
                <w:szCs w:val="24"/>
              </w:rPr>
              <w:t xml:space="preserve">1906 </w:t>
            </w:r>
            <w:r>
              <w:rPr>
                <w:rFonts w:ascii="Times New Roman" w:hAnsi="Times New Roman"/>
                <w:b w:val="false"/>
                <w:bCs w:val="false"/>
                <w:i w:val="false"/>
                <w:caps w:val="false"/>
                <w:smallCaps w:val="false"/>
                <w:color w:val="000000"/>
                <w:spacing w:val="0"/>
                <w:position w:val="0"/>
                <w:sz w:val="24"/>
                <w:sz w:val="24"/>
                <w:szCs w:val="24"/>
                <w:vertAlign w:val="baseline"/>
              </w:rPr>
              <w:t>м.куб.</w:t>
            </w:r>
          </w:p>
          <w:p>
            <w:pPr>
              <w:pStyle w:val="Normal"/>
              <w:widowControl w:val="false"/>
              <w:spacing w:lineRule="auto" w:line="240" w:before="0" w:after="0"/>
              <w:ind w:hanging="2"/>
              <w:contextualSpacing/>
              <w:jc w:val="both"/>
              <w:rPr>
                <w:rFonts w:ascii="Times New Roman" w:hAnsi="Times New Roman"/>
                <w:i/>
                <w:i/>
                <w:sz w:val="24"/>
                <w:szCs w:val="24"/>
                <w:highlight w:val="yellow"/>
              </w:rPr>
            </w:pPr>
            <w:r>
              <w:rPr>
                <w:rFonts w:ascii="Times New Roman" w:hAnsi="Times New Roman"/>
                <w:i/>
                <w:sz w:val="24"/>
                <w:szCs w:val="24"/>
                <w:highlight w:val="yellow"/>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rPr>
              <w:t>строк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i/>
                <w:iCs/>
                <w:sz w:val="24"/>
                <w:szCs w:val="24"/>
              </w:rPr>
              <w:t xml:space="preserve">до </w:t>
            </w:r>
            <w:r>
              <w:rPr>
                <w:rFonts w:ascii="Times New Roman" w:hAnsi="Times New Roman"/>
                <w:b w:val="false"/>
                <w:bCs w:val="false"/>
                <w:i/>
                <w:iCs/>
                <w:sz w:val="24"/>
                <w:szCs w:val="24"/>
                <w:lang w:val="en-US"/>
              </w:rPr>
              <w:t>3</w:t>
            </w:r>
            <w:r>
              <w:rPr>
                <w:rFonts w:ascii="Times New Roman" w:hAnsi="Times New Roman"/>
                <w:b w:val="false"/>
                <w:bCs w:val="false"/>
                <w:i/>
                <w:iCs/>
                <w:sz w:val="24"/>
                <w:szCs w:val="24"/>
                <w:lang w:val="en-US"/>
              </w:rPr>
              <w:t>1</w:t>
            </w:r>
            <w:r>
              <w:rPr>
                <w:rFonts w:ascii="Times New Roman" w:hAnsi="Times New Roman"/>
                <w:b w:val="false"/>
                <w:bCs w:val="false"/>
                <w:i/>
                <w:iCs/>
                <w:sz w:val="24"/>
                <w:szCs w:val="24"/>
              </w:rPr>
              <w:t>.</w:t>
            </w:r>
            <w:r>
              <w:rPr>
                <w:rFonts w:ascii="Times New Roman" w:hAnsi="Times New Roman"/>
                <w:b w:val="false"/>
                <w:bCs w:val="false"/>
                <w:i/>
                <w:iCs/>
                <w:sz w:val="24"/>
                <w:szCs w:val="24"/>
                <w:lang w:val="en-US"/>
              </w:rPr>
              <w:t>1</w:t>
            </w:r>
            <w:r>
              <w:rPr>
                <w:rFonts w:ascii="Times New Roman" w:hAnsi="Times New Roman"/>
                <w:b w:val="false"/>
                <w:bCs w:val="false"/>
                <w:i/>
                <w:iCs/>
                <w:sz w:val="24"/>
                <w:szCs w:val="24"/>
                <w:lang w:val="en-US"/>
              </w:rPr>
              <w:t>2</w:t>
            </w:r>
            <w:r>
              <w:rPr>
                <w:rFonts w:ascii="Times New Roman" w:hAnsi="Times New Roman"/>
                <w:b w:val="false"/>
                <w:bCs w:val="false"/>
                <w:i/>
                <w:iCs/>
                <w:sz w:val="24"/>
                <w:szCs w:val="24"/>
              </w:rPr>
              <w:t>.2023</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Недискримінація учасників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b/>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pPr>
              <w:pStyle w:val="Normal"/>
              <w:widowControl w:val="false"/>
              <w:shd w:val="clear" w:color="auto" w:fill="FFFFFF"/>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У разі якщо учасником процедури закупівлі є нерезидент</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rPr>
              <w:t xml:space="preserve">7.1. </w:t>
            </w:r>
            <w:r>
              <w:rPr>
                <w:rFonts w:eastAsia="Times New Roman" w:ascii="Times New Roman" w:hAnsi="Times New Roman"/>
                <w:color w:val="000000"/>
                <w:sz w:val="24"/>
                <w:szCs w:val="24"/>
                <w:lang w:eastAsia="ru-RU"/>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pPr>
              <w:pStyle w:val="Normal"/>
              <w:widowControl w:val="false"/>
              <w:spacing w:lineRule="auto" w:line="240" w:before="0" w:after="0"/>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Normal"/>
              <w:widowControl w:val="false"/>
              <w:spacing w:lineRule="auto" w:line="240" w:before="0" w:after="0"/>
              <w:ind w:firstLine="181"/>
              <w:contextualSpacing/>
              <w:jc w:val="both"/>
              <w:rPr>
                <w:rFonts w:ascii="Times New Roman" w:hAnsi="Times New Roman"/>
                <w:color w:val="000000"/>
                <w:sz w:val="24"/>
                <w:szCs w:val="24"/>
                <w:lang w:eastAsia="uk-UA"/>
              </w:rPr>
            </w:pPr>
            <w:r>
              <w:rPr>
                <w:rFonts w:eastAsia="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Внесення змін 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uk-UA"/>
              </w:rPr>
              <w:t xml:space="preserve">2.3. </w:t>
            </w:r>
            <w:r>
              <w:rPr>
                <w:rFonts w:eastAsia="Times New Roman" w:ascii="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w:t>
            </w:r>
            <w:r>
              <w:rPr>
                <w:color w:val="000000"/>
                <w:lang w:val="uk-UA"/>
              </w:rPr>
              <w:t xml:space="preserve">-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color w:val="000000"/>
              </w:rPr>
              <w:t>III</w:t>
            </w:r>
            <w:r>
              <w:rPr>
                <w:color w:val="000000"/>
                <w:lang w:val="uk-UA"/>
              </w:rPr>
              <w:t xml:space="preserve"> цієї тендерної документації та Додатку № 1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color w:val="00000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w:t>
            </w:r>
          </w:p>
          <w:p>
            <w:pPr>
              <w:pStyle w:val="NormalWeb"/>
              <w:widowControl w:val="false"/>
              <w:spacing w:before="280" w:after="280"/>
              <w:rPr>
                <w:color w:val="000000"/>
                <w:lang w:val="uk-UA"/>
              </w:rPr>
            </w:pPr>
            <w:r>
              <w:rPr>
                <w:color w:val="000000"/>
                <w:lang w:val="uk-UA"/>
              </w:rPr>
              <w:t>- довідкою учасника про систему його оподаткування або витягом/витягами з реєстрів платників відповідних податків;</w:t>
            </w:r>
          </w:p>
          <w:p>
            <w:pPr>
              <w:pStyle w:val="NormalWeb"/>
              <w:widowControl w:val="false"/>
              <w:spacing w:before="280" w:after="280"/>
              <w:rPr>
                <w:color w:val="000000"/>
                <w:lang w:val="uk-UA"/>
              </w:rPr>
            </w:pPr>
            <w:r>
              <w:rPr>
                <w:color w:val="000000"/>
                <w:lang w:val="uk-UA"/>
              </w:rPr>
              <w:t>- листом учасника про наявність ліцензії на право провадження господарської діяльності з постачання товару;</w:t>
            </w:r>
          </w:p>
          <w:p>
            <w:pPr>
              <w:pStyle w:val="NormalWeb"/>
              <w:widowControl w:val="false"/>
              <w:spacing w:before="280" w:after="280"/>
              <w:rPr>
                <w:color w:val="000000"/>
                <w:lang w:val="uk-UA"/>
              </w:rPr>
            </w:pPr>
            <w:r>
              <w:rPr>
                <w:color w:val="000000"/>
                <w:lang w:val="uk-UA"/>
              </w:rPr>
              <w:t>- тендерною пропозицією згідно із Додатком № 3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іншою інформацією та документами, необхідність подання яких у складі тендерної пропозиції передбачена умовами цієї документації.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Учасник закупівлі відповідальний за зміст поданої ним пропозиції та за достовірність інформації, зазначеної у поданій ним пропозиції. Для</w:t>
            </w:r>
            <w:r>
              <w:rPr>
                <w:color w:val="000000"/>
                <w:lang w:val="uk-UA"/>
              </w:rPr>
              <w:t xml:space="preserve"> </w:t>
            </w:r>
            <w:r>
              <w:rPr>
                <w:color w:val="000000"/>
              </w:rPr>
              <w:t>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в якій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 Тендерна пропозиція може містити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ind w:hanging="21"/>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r>
          </w:p>
        </w:tc>
      </w:tr>
      <w:tr>
        <w:trPr>
          <w:trHeight w:val="410"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themeColor="text1"/>
                <w:sz w:val="24"/>
                <w:szCs w:val="24"/>
                <w:lang w:eastAsia="uk-UA"/>
              </w:rPr>
            </w:pPr>
            <w:bookmarkStart w:id="2" w:name="n445"/>
            <w:bookmarkEnd w:id="2"/>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i/>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val="ru-RU" w:eastAsia="uk-UA"/>
              </w:rPr>
            </w:pPr>
            <w:r>
              <w:rPr>
                <w:rFonts w:eastAsia="Times New Roman" w:ascii="Times New Roman" w:hAnsi="Times New Roman"/>
                <w:b/>
                <w:sz w:val="24"/>
                <w:szCs w:val="24"/>
              </w:rPr>
              <w:t>Кваліфікаційні критерії до учасників та вимоги, установлені статтею 17 Закону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color w:val="000000"/>
                <w:lang w:val="uk-UA"/>
              </w:rPr>
            </w:pPr>
            <w:r>
              <w:rPr>
                <w:color w:val="000000"/>
                <w:lang w:val="uk-UA"/>
              </w:rPr>
              <w:t>стосовно юридичної особи, яка є учасником процедури закупівлі, - за посиланням:</w:t>
            </w:r>
            <w:r>
              <w:rPr>
                <w:color w:val="000000"/>
                <w:sz w:val="20"/>
                <w:szCs w:val="20"/>
              </w:rPr>
              <w:t xml:space="preserve"> https</w:t>
            </w:r>
            <w:r>
              <w:rPr>
                <w:color w:val="000000"/>
                <w:sz w:val="20"/>
                <w:szCs w:val="20"/>
                <w:lang w:val="uk-UA"/>
              </w:rPr>
              <w:t>://</w:t>
            </w:r>
            <w:r>
              <w:rPr>
                <w:color w:val="000000"/>
                <w:sz w:val="20"/>
                <w:szCs w:val="20"/>
              </w:rPr>
              <w:t>corruptinfo</w:t>
            </w:r>
            <w:r>
              <w:rPr>
                <w:color w:val="000000"/>
                <w:sz w:val="20"/>
                <w:szCs w:val="20"/>
                <w:lang w:val="uk-UA"/>
              </w:rPr>
              <w:t>.</w:t>
            </w:r>
            <w:r>
              <w:rPr>
                <w:color w:val="000000"/>
                <w:sz w:val="20"/>
                <w:szCs w:val="20"/>
              </w:rPr>
              <w:t>nazk</w:t>
            </w:r>
            <w:r>
              <w:rPr>
                <w:color w:val="000000"/>
                <w:sz w:val="20"/>
                <w:szCs w:val="20"/>
                <w:lang w:val="uk-UA"/>
              </w:rPr>
              <w:t>.</w:t>
            </w:r>
            <w:r>
              <w:rPr>
                <w:color w:val="000000"/>
                <w:sz w:val="20"/>
                <w:szCs w:val="20"/>
              </w:rPr>
              <w:t>gov</w:t>
            </w:r>
            <w:r>
              <w:rPr>
                <w:color w:val="000000"/>
                <w:sz w:val="20"/>
                <w:szCs w:val="20"/>
                <w:lang w:val="uk-UA"/>
              </w:rPr>
              <w:t>.</w:t>
            </w:r>
            <w:r>
              <w:rPr>
                <w:color w:val="000000"/>
                <w:sz w:val="20"/>
                <w:szCs w:val="20"/>
              </w:rPr>
              <w:t>ua</w:t>
            </w:r>
            <w:r>
              <w:rPr>
                <w:color w:val="000000"/>
                <w:sz w:val="20"/>
                <w:szCs w:val="20"/>
                <w:lang w:val="uk-UA"/>
              </w:rPr>
              <w:t>/</w:t>
            </w:r>
            <w:r>
              <w:rPr>
                <w:color w:val="000000"/>
                <w:sz w:val="20"/>
                <w:szCs w:val="20"/>
              </w:rPr>
              <w:t>reference</w:t>
            </w:r>
            <w:r>
              <w:rPr>
                <w:color w:val="000000"/>
                <w:sz w:val="20"/>
                <w:szCs w:val="20"/>
                <w:lang w:val="uk-UA"/>
              </w:rPr>
              <w:t>/</w:t>
            </w:r>
            <w:r>
              <w:rPr>
                <w:color w:val="000000"/>
                <w:sz w:val="20"/>
                <w:szCs w:val="20"/>
              </w:rPr>
              <w:t>getpersonalreference</w:t>
            </w:r>
            <w:r>
              <w:rPr>
                <w:color w:val="000000"/>
                <w:sz w:val="20"/>
                <w:szCs w:val="20"/>
                <w:lang w:val="uk-UA"/>
              </w:rPr>
              <w:t>/</w:t>
            </w:r>
            <w:r>
              <w:rPr>
                <w:color w:val="000000"/>
                <w:sz w:val="20"/>
                <w:szCs w:val="20"/>
              </w:rPr>
              <w:t>legal</w:t>
            </w:r>
            <w:r>
              <w:rPr>
                <w:color w:val="000000"/>
                <w:sz w:val="20"/>
                <w:szCs w:val="20"/>
                <w:lang w:val="uk-UA"/>
              </w:rPr>
              <w:t>).</w:t>
            </w:r>
            <w:r>
              <w:rPr>
                <w:color w:val="00000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trPr>
          <w:trHeight w:val="2018"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trike/>
                <w:sz w:val="24"/>
                <w:szCs w:val="24"/>
                <w:lang w:eastAsia="uk-UA"/>
              </w:rPr>
            </w:pPr>
            <w:r>
              <w:rPr>
                <w:rFonts w:eastAsia="Times New Roman"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lang w:val="uk-UA"/>
              </w:rPr>
            </w:pPr>
            <w:r>
              <w:rPr>
                <w:rFonts w:eastAsia="Times New Roman" w:ascii="Times New Roman" w:hAnsi="Times New Roman"/>
                <w:sz w:val="24"/>
                <w:szCs w:val="24"/>
                <w:lang w:val="uk-UA" w:eastAsia="ru-RU"/>
              </w:rPr>
              <w:t xml:space="preserve">Інформація про субпідрядника не </w:t>
            </w:r>
            <w:r>
              <w:rPr>
                <w:rFonts w:eastAsia="Times New Roman" w:ascii="Times New Roman" w:hAnsi="Times New Roman"/>
                <w:sz w:val="24"/>
                <w:szCs w:val="24"/>
                <w:shd w:fill="FFFFFF" w:val="clear"/>
                <w:lang w:eastAsia="ru-RU"/>
              </w:rPr>
              <w:t>вимагається</w:t>
            </w:r>
            <w:r>
              <w:rPr>
                <w:rFonts w:eastAsia="Times New Roman" w:ascii="Times New Roman" w:hAnsi="Times New Roman"/>
                <w:sz w:val="24"/>
                <w:szCs w:val="24"/>
                <w:shd w:fill="FFFFFF" w:val="clear"/>
                <w:lang w:val="uk-UA" w:eastAsia="ru-RU"/>
              </w:rPr>
              <w:t>.</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8</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sz w:val="24"/>
                <w:szCs w:val="24"/>
              </w:rPr>
            </w:pPr>
            <w:r>
              <w:rPr>
                <w:rFonts w:ascii="Times New Roman" w:hAnsi="Times New Roman"/>
                <w:b/>
                <w:sz w:val="24"/>
                <w:szCs w:val="24"/>
              </w:rPr>
              <w:t>Розділ IV. Подання та розкриття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5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b/>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Кінцевий строк подання тендерних пропозицій визначається електронною системою.</w:t>
            </w:r>
            <w:r>
              <w:rPr>
                <w:rFonts w:eastAsia="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rPr>
            </w:pPr>
            <w:r>
              <w:rPr>
                <w:rFonts w:ascii="Times New Roman" w:hAnsi="Times New Roman"/>
                <w:b/>
                <w:sz w:val="24"/>
                <w:szCs w:val="24"/>
              </w:rPr>
              <w:t>Дата та час розкриття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sz w:val="24"/>
                <w:szCs w:val="24"/>
              </w:rPr>
              <w:t>2.1.</w:t>
            </w:r>
            <w:r>
              <w:rPr>
                <w:rFonts w:eastAsia="Times New Roman"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Розділ V. Оцінка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color w:val="000000"/>
                <w:sz w:val="24"/>
                <w:szCs w:val="24"/>
              </w:rPr>
            </w:pPr>
            <w:r>
              <w:rPr>
                <w:rFonts w:ascii="Times New Roman" w:hAnsi="Times New Roman"/>
                <w:color w:val="000000"/>
                <w:sz w:val="24"/>
                <w:szCs w:val="24"/>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rFonts w:ascii="Times New Roman" w:hAnsi="Times New Roman" w:eastAsia="Times New Roman"/>
                <w:b/>
                <w:b/>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i/>
                <w:sz w:val="24"/>
                <w:szCs w:val="24"/>
              </w:rPr>
              <w:t xml:space="preserve">Ціна тендерної пропозиції </w:t>
            </w:r>
            <w:r>
              <w:rPr>
                <w:rFonts w:eastAsia="Times New Roman" w:ascii="Times New Roman" w:hAnsi="Times New Roman"/>
                <w:i/>
                <w:color w:val="000000" w:themeColor="text1"/>
                <w:sz w:val="24"/>
                <w:szCs w:val="24"/>
              </w:rPr>
              <w:t>не може</w:t>
            </w:r>
            <w:r>
              <w:rPr>
                <w:rFonts w:eastAsia="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rFonts w:ascii="Times New Roman" w:hAnsi="Times New Roman" w:eastAsia="Times New Roman"/>
                <w:b/>
                <w:b/>
                <w:i/>
                <w:i/>
                <w:color w:val="4A86E8"/>
                <w:sz w:val="24"/>
                <w:szCs w:val="24"/>
              </w:rPr>
            </w:pPr>
            <w:r>
              <w:rPr>
                <w:rFonts w:eastAsia="Times New Roman" w:ascii="Times New Roman" w:hAnsi="Times New Roman"/>
                <w:i/>
                <w:sz w:val="24"/>
                <w:szCs w:val="24"/>
              </w:rPr>
              <w:t xml:space="preserve">До розгляду </w:t>
            </w:r>
            <w:r>
              <w:rPr>
                <w:rFonts w:eastAsia="Times New Roman" w:ascii="Times New Roman" w:hAnsi="Times New Roman"/>
                <w:i/>
                <w:sz w:val="24"/>
                <w:szCs w:val="24"/>
                <w:u w:val="single"/>
              </w:rPr>
              <w:t>*</w:t>
            </w:r>
            <w:r>
              <w:rPr>
                <w:rFonts w:eastAsia="Times New Roman" w:ascii="Times New Roman" w:hAnsi="Times New Roman"/>
                <w:i/>
                <w:color w:val="000000" w:themeColor="text1"/>
                <w:sz w:val="24"/>
                <w:szCs w:val="24"/>
                <w:u w:val="single"/>
              </w:rPr>
              <w:t>не приймається</w:t>
            </w:r>
            <w:r>
              <w:rPr>
                <w:rFonts w:eastAsia="Times New Roman" w:ascii="Times New Roman" w:hAnsi="Times New Roman"/>
                <w:i/>
                <w:color w:val="FF0000"/>
                <w:sz w:val="24"/>
                <w:szCs w:val="24"/>
                <w:u w:val="single"/>
              </w:rPr>
              <w:t xml:space="preserve"> </w:t>
            </w:r>
            <w:r>
              <w:rPr>
                <w:rFonts w:eastAsia="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Оцінка тендерних пропозицій здійснюється на основі критерію «Ціна» . Питома вага – 100 %.</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rFonts w:ascii="Times New Roman" w:hAnsi="Times New Roman" w:eastAsia="Times New Roman"/>
                <w:b/>
                <w:b/>
                <w:i/>
                <w:i/>
                <w:color w:val="000000"/>
                <w:sz w:val="24"/>
                <w:szCs w:val="24"/>
              </w:rPr>
            </w:pPr>
            <w:r>
              <w:rPr>
                <w:rFonts w:eastAsia="Times New Roman" w:ascii="Times New Roman" w:hAnsi="Times New Roman"/>
                <w:b/>
                <w:i/>
                <w:color w:val="000000"/>
                <w:sz w:val="24"/>
                <w:szCs w:val="24"/>
              </w:rPr>
              <w:t>Оцінка здійснюється щодо предмета закупівлі в цілому.</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t xml:space="preserve"> </w:t>
            </w:r>
            <w:r>
              <w:rPr>
                <w:rFonts w:eastAsia="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w:t>
            </w:r>
            <w:r>
              <w:rPr>
                <w:rFonts w:eastAsia="Times New Roman" w:ascii="Times New Roman" w:hAnsi="Times New Roman"/>
                <w:b w:val="false"/>
                <w:bCs w:val="false"/>
                <w:sz w:val="24"/>
                <w:szCs w:val="24"/>
              </w:rPr>
              <w:t xml:space="preserve"> </w:t>
            </w:r>
            <w:r>
              <w:rPr>
                <w:rFonts w:eastAsia="Times New Roman" w:ascii="Times New Roman" w:hAnsi="Times New Roman"/>
                <w:b w:val="false"/>
                <w:bCs w:val="false"/>
                <w:i/>
                <w:sz w:val="24"/>
                <w:szCs w:val="24"/>
              </w:rPr>
              <w:t>не повинен перевищувати п’яти робочих днів</w:t>
            </w:r>
            <w:r>
              <w:rPr>
                <w:rFonts w:eastAsia="Times New Roman" w:ascii="Times New Roman" w:hAnsi="Times New Roman"/>
                <w:b w:val="false"/>
                <w:bCs w:val="false"/>
                <w:sz w:val="24"/>
                <w:szCs w:val="24"/>
              </w:rPr>
              <w:t xml:space="preserve"> з дн</w:t>
            </w:r>
            <w:r>
              <w:rPr>
                <w:rFonts w:eastAsia="Times New Roman" w:ascii="Times New Roman" w:hAnsi="Times New Roman"/>
                <w:sz w:val="24"/>
                <w:szCs w:val="24"/>
              </w:rPr>
              <w:t xml:space="preserve">я визначення найбільш економічно вигідної пропозиції. Такий строк може бути аргументовано </w:t>
            </w:r>
            <w:r>
              <w:rPr>
                <w:rFonts w:eastAsia="Times New Roman" w:ascii="Times New Roman" w:hAnsi="Times New Roman"/>
                <w:b w:val="false"/>
                <w:bCs w:val="false"/>
                <w:i/>
                <w:sz w:val="24"/>
                <w:szCs w:val="24"/>
              </w:rPr>
              <w:t>продовжено замовником до 20 робочих днів</w:t>
            </w:r>
            <w:r>
              <w:rPr>
                <w:rFonts w:eastAsia="Times New Roman" w:ascii="Times New Roman" w:hAnsi="Times New Roman"/>
                <w:b w:val="false"/>
                <w:bCs w:val="false"/>
                <w:sz w:val="24"/>
                <w:szCs w:val="24"/>
              </w:rPr>
              <w:t>.</w:t>
            </w:r>
            <w:r>
              <w:rPr>
                <w:rFonts w:eastAsia="Times New Roman"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color w:val="000000"/>
                <w:sz w:val="24"/>
                <w:szCs w:val="24"/>
                <w:lang w:eastAsia="uk-UA"/>
              </w:rPr>
            </w:pPr>
            <w:r>
              <w:rPr>
                <w:rFonts w:eastAsia="Times New Roman" w:ascii="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b/>
                <w:i/>
                <w:sz w:val="24"/>
                <w:szCs w:val="24"/>
              </w:rPr>
              <w:t>Аномально низька ціна тендерної пропозиції</w:t>
            </w:r>
            <w:r>
              <w:rPr>
                <w:rFonts w:eastAsia="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4"/>
                <w:szCs w:val="24"/>
              </w:rPr>
              <w:t xml:space="preserve"> </w:t>
            </w:r>
            <w:r>
              <w:rPr>
                <w:rFonts w:eastAsia="Times New Roman" w:ascii="Times New Roman" w:hAnsi="Times New Roman"/>
                <w:b/>
                <w:i/>
                <w:sz w:val="24"/>
                <w:szCs w:val="24"/>
              </w:rPr>
              <w:t>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5"/>
              </w:numPr>
              <w:spacing w:lineRule="auto" w:line="240" w:before="0" w:after="16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отримання учасником державної допомоги згідно із законодавством.</w:t>
            </w:r>
          </w:p>
          <w:p>
            <w:pPr>
              <w:pStyle w:val="Normal"/>
              <w:widowControl w:val="false"/>
              <w:shd w:val="clear" w:color="auto" w:fill="FFFFFF"/>
              <w:spacing w:lineRule="auto" w:line="240"/>
              <w:jc w:val="both"/>
              <w:rPr>
                <w:rFonts w:ascii="Times New Roman" w:hAnsi="Times New Roman" w:eastAsia="Times New Roman"/>
                <w:sz w:val="24"/>
                <w:szCs w:val="24"/>
              </w:rPr>
            </w:pPr>
            <w:r>
              <w:rPr>
                <w:rFonts w:eastAsia="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4"/>
                <w:szCs w:val="24"/>
              </w:rPr>
              <w:t>м Особливостей</w:t>
            </w:r>
            <w:r>
              <w:rPr>
                <w:rFonts w:eastAsia="Times New Roman" w:ascii="Times New Roman" w:hAnsi="Times New Roman"/>
                <w:color w:val="000000"/>
                <w:sz w:val="24"/>
                <w:szCs w:val="24"/>
              </w:rPr>
              <w:t>.</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4"/>
                <w:szCs w:val="24"/>
              </w:rPr>
              <w:t>(якщо такі вимагались)</w:t>
            </w:r>
            <w:r>
              <w:rPr>
                <w:rFonts w:eastAsia="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4"/>
                <w:szCs w:val="24"/>
              </w:rPr>
              <w:t>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4"/>
                <w:szCs w:val="24"/>
                <w:highlight w:val="white"/>
              </w:rPr>
              <w:t xml:space="preserve">в </w:t>
            </w:r>
            <w:r>
              <w:rPr>
                <w:rFonts w:eastAsia="Times New Roman" w:ascii="Times New Roman" w:hAnsi="Times New Roman"/>
                <w:b/>
                <w:i/>
                <w:sz w:val="24"/>
                <w:szCs w:val="24"/>
                <w:highlight w:val="white"/>
              </w:rPr>
              <w:t>інформації та/або документах</w:t>
            </w:r>
            <w:r>
              <w:rPr>
                <w:rFonts w:eastAsia="Times New Roman" w:ascii="Times New Roman" w:hAnsi="Times New Roman"/>
                <w:b/>
                <w:sz w:val="24"/>
                <w:szCs w:val="24"/>
                <w:highlight w:val="white"/>
              </w:rPr>
              <w:t>,</w:t>
            </w:r>
            <w:r>
              <w:rPr>
                <w:rFonts w:eastAsia="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4"/>
                <w:szCs w:val="24"/>
                <w:highlight w:val="white"/>
              </w:rPr>
              <w:t>не може бути меншим ніж два робочі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Під невідповідністю</w:t>
            </w:r>
            <w:r>
              <w:rPr>
                <w:rFonts w:eastAsia="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Невідповідністю</w:t>
            </w:r>
            <w:r>
              <w:rPr>
                <w:rFonts w:eastAsia="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4"/>
                <w:szCs w:val="24"/>
                <w:highlight w:val="white"/>
              </w:rPr>
              <w:t>вважаються помилки, виправлення яких не призводить до зміни</w:t>
            </w:r>
            <w:r>
              <w:rPr>
                <w:rFonts w:eastAsia="Times New Roman" w:ascii="Times New Roman" w:hAnsi="Times New Roman"/>
                <w:b/>
                <w:sz w:val="24"/>
                <w:szCs w:val="24"/>
                <w:highlight w:val="white"/>
              </w:rPr>
              <w:t xml:space="preserve"> </w:t>
            </w:r>
            <w:r>
              <w:rPr>
                <w:rFonts w:eastAsia="Times New Roman" w:ascii="Times New Roman" w:hAnsi="Times New Roman"/>
                <w:b/>
                <w:i/>
                <w:sz w:val="24"/>
                <w:szCs w:val="24"/>
                <w:highlight w:val="white"/>
              </w:rPr>
              <w:t>предмета закупівлі, запропонованого учасником</w:t>
            </w:r>
            <w:r>
              <w:rPr>
                <w:rFonts w:eastAsia="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4"/>
                <w:szCs w:val="24"/>
              </w:rPr>
              <w:t>протягом 24 годин</w:t>
            </w:r>
            <w:r>
              <w:rPr>
                <w:rFonts w:eastAsia="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i/>
                <w:i/>
                <w:color w:val="FF0000"/>
                <w:sz w:val="24"/>
                <w:szCs w:val="24"/>
              </w:rPr>
            </w:pPr>
            <w:r>
              <w:rPr>
                <w:rFonts w:eastAsia="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b/>
                <w:b/>
                <w:color w:val="000000"/>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jc w:val="both"/>
              <w:rPr>
                <w:rFonts w:ascii="Times New Roman" w:hAnsi="Times New Roman"/>
                <w:i/>
                <w:i/>
                <w:iCs/>
                <w:sz w:val="24"/>
                <w:szCs w:val="24"/>
                <w:u w:val="single"/>
              </w:rPr>
            </w:pPr>
            <w:r>
              <w:rPr>
                <w:rFonts w:ascii="Times New Roman" w:hAnsi="Times New Roman"/>
                <w:i/>
                <w:iCs/>
                <w:sz w:val="24"/>
                <w:szCs w:val="24"/>
                <w:u w:val="single"/>
              </w:rPr>
              <w:t>Опис формальних помилок:</w:t>
            </w:r>
          </w:p>
          <w:p>
            <w:pPr>
              <w:pStyle w:val="Rvps2"/>
              <w:widowControl w:val="false"/>
              <w:numPr>
                <w:ilvl w:val="0"/>
                <w:numId w:val="3"/>
              </w:numPr>
              <w:shd w:val="clear" w:color="auto" w:fill="FFFFFF"/>
              <w:spacing w:beforeAutospacing="0" w:before="0" w:afterAutospacing="0" w:after="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великої літери;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розділових знаків та відмінювання слів у реченні;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використання слова або мовного звороту, запозичених з іншої мови;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застосування правил переносу частини слова з рядка в рядок;</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написання слів разом та/або окремо, та/або через дефіс;</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contextualSpacing/>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contextualSpacing/>
              <w:jc w:val="both"/>
              <w:rPr>
                <w:color w:val="000000"/>
              </w:rPr>
            </w:pPr>
            <w:r>
              <w:rPr>
                <w:color w:val="000000"/>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Rvps2"/>
              <w:widowControl w:val="false"/>
              <w:shd w:val="clear" w:color="auto" w:fill="FFFFFF"/>
              <w:spacing w:beforeAutospacing="0" w:before="0" w:afterAutospacing="0" w:after="0"/>
              <w:contextualSpacing/>
              <w:jc w:val="both"/>
              <w:rPr>
                <w:color w:val="000000"/>
              </w:rPr>
            </w:pPr>
            <w:r>
              <w:rPr>
                <w:color w:val="000000"/>
              </w:rPr>
              <w:t>Рішення про віднесення помилки до формальної приймається Замовником.</w:t>
            </w:r>
          </w:p>
          <w:p>
            <w:pPr>
              <w:pStyle w:val="Rvps2"/>
              <w:widowControl w:val="false"/>
              <w:shd w:val="clear" w:color="auto" w:fill="FFFFFF"/>
              <w:spacing w:beforeAutospacing="0" w:before="0" w:afterAutospacing="0" w:after="0"/>
              <w:contextualSpacing/>
              <w:jc w:val="both"/>
              <w:rPr>
                <w:color w:val="000000"/>
              </w:rPr>
            </w:pPr>
            <w:r>
              <w:rPr>
                <w:color w:val="000000"/>
              </w:rPr>
              <w:t>Допущення формальних помилок учасниками не призведе до відхилення їх тендерних пропозицій.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Інша інформація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rFonts w:ascii="Times New Roman" w:hAnsi="Times New Roman" w:eastAsia="Times New Roman"/>
                <w:i/>
                <w:i/>
                <w:iCs/>
                <w:sz w:val="24"/>
                <w:szCs w:val="24"/>
                <w:u w:val="single"/>
                <w:lang w:eastAsia="ru-RU"/>
              </w:rPr>
            </w:pPr>
            <w:r>
              <w:rPr>
                <w:rFonts w:eastAsia="Times New Roman" w:ascii="Times New Roman" w:hAnsi="Times New Roman"/>
                <w:i/>
                <w:iCs/>
                <w:sz w:val="24"/>
                <w:szCs w:val="24"/>
                <w:u w:val="single"/>
                <w:lang w:eastAsia="ru-RU"/>
              </w:rPr>
              <w:t>3.2. Інші умови тендерної документації:</w:t>
            </w:r>
          </w:p>
          <w:p>
            <w:pPr>
              <w:pStyle w:val="Normal"/>
              <w:widowControl w:val="false"/>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t xml:space="preserve"> </w:t>
            </w:r>
            <w:r>
              <w:rPr>
                <w:rFonts w:eastAsia="Times New Roman" w:ascii="Times New Roman" w:hAnsi="Times New Roman"/>
                <w:iCs/>
                <w:sz w:val="24"/>
                <w:szCs w:val="24"/>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rFonts w:ascii="Times New Roman" w:hAnsi="Times New Roman" w:eastAsia="Times New Roman"/>
                <w:b/>
                <w:b/>
                <w:bCs/>
                <w:iCs/>
                <w:sz w:val="24"/>
                <w:szCs w:val="24"/>
                <w:u w:val="single"/>
                <w:lang w:eastAsia="ru-RU"/>
              </w:rPr>
            </w:pPr>
            <w:r>
              <w:rPr>
                <w:rFonts w:eastAsia="Times New Roman" w:ascii="Times New Roman" w:hAnsi="Times New Roman"/>
                <w:b/>
                <w:bCs/>
                <w:iCs/>
                <w:sz w:val="24"/>
                <w:szCs w:val="24"/>
                <w:u w:val="single"/>
                <w:lang w:eastAsia="ru-RU"/>
              </w:rPr>
              <w:t>Примітка:</w:t>
            </w:r>
          </w:p>
          <w:p>
            <w:pPr>
              <w:pStyle w:val="Normal"/>
              <w:widowControl w:val="false"/>
              <w:spacing w:lineRule="auto" w:line="240" w:before="150" w:after="150"/>
              <w:jc w:val="both"/>
              <w:rPr>
                <w:rFonts w:ascii="Times New Roman" w:hAnsi="Times New Roman" w:eastAsia="Times New Roman"/>
                <w:i/>
                <w:i/>
                <w:sz w:val="24"/>
                <w:szCs w:val="24"/>
                <w:lang w:eastAsia="ru-RU"/>
              </w:rPr>
            </w:pPr>
            <w:r>
              <w:rPr>
                <w:rFonts w:eastAsia="Times New Roman" w:ascii="Times New Roman" w:hAnsi="Times New Roman"/>
                <w:b/>
                <w:bCs/>
                <w:i/>
                <w:sz w:val="24"/>
                <w:szCs w:val="24"/>
                <w:lang w:eastAsia="ru-RU"/>
              </w:rPr>
              <w:t>*</w:t>
            </w:r>
            <w:r>
              <w:rPr>
                <w:rFonts w:eastAsia="Times New Roman"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rFonts w:ascii="Times New Roman" w:hAnsi="Times New Roman" w:eastAsia="Times New Roman"/>
                <w:i/>
                <w:i/>
                <w:sz w:val="24"/>
                <w:szCs w:val="24"/>
              </w:rPr>
            </w:pPr>
            <w:r>
              <w:rPr>
                <w:rFonts w:eastAsia="Times New Roman" w:ascii="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eastAsia="Times New Roman" w:ascii="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Відхилення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1) учасник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2) тендерна пропозиція: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строк дії якої закінчився;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переможець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15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28"/>
              <w:jc w:val="both"/>
              <w:rPr>
                <w:rFonts w:ascii="Times New Roman" w:hAnsi="Times New Roman" w:eastAsia="Times New Roman"/>
                <w:sz w:val="24"/>
                <w:szCs w:val="24"/>
                <w:highlight w:val="white"/>
              </w:rPr>
            </w:pPr>
            <w:r>
              <w:rPr>
                <w:rFonts w:eastAsia="Times New Roman" w:ascii="Times New Roman" w:hAnsi="Times New Roman"/>
                <w:sz w:val="24"/>
                <w:szCs w:val="24"/>
                <w:lang w:eastAsia="ru-RU"/>
              </w:rPr>
              <w:t xml:space="preserve">4.3. </w:t>
            </w:r>
            <w:r>
              <w:rPr>
                <w:rFonts w:eastAsia="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lang w:eastAsia="uk-UA"/>
              </w:rPr>
              <w:t>4.4. </w:t>
            </w:r>
            <w:r>
              <w:rPr>
                <w:rFonts w:eastAsia="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ascii="Times New Roman" w:hAnsi="Times New Roman"/>
                <w:b/>
                <w:i/>
                <w:sz w:val="24"/>
                <w:szCs w:val="24"/>
                <w:highlight w:val="white"/>
              </w:rPr>
              <w:t>не пізніш як через чотири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eastAsia="Times New Roman" w:ascii="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електронною системою закупівель в день її оприлюднення.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Строк укладання договору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2.3 </w:t>
            </w:r>
            <w:r>
              <w:rPr>
                <w:rFonts w:ascii="Times New Roman" w:hAnsi="Times New Roman"/>
                <w:color w:val="000000"/>
                <w:sz w:val="24"/>
                <w:szCs w:val="24"/>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Проект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Проект договору</w:t>
            </w:r>
            <w:r>
              <w:rPr>
                <w:rFonts w:eastAsia="Times New Roman" w:ascii="Times New Roman" w:hAnsi="Times New Roman"/>
                <w:sz w:val="24"/>
                <w:szCs w:val="24"/>
                <w:lang w:eastAsia="uk-UA"/>
              </w:rPr>
              <w:t xml:space="preserve"> викладено в </w:t>
            </w:r>
            <w:r>
              <w:rPr>
                <w:rFonts w:eastAsia="Times New Roman" w:ascii="Times New Roman" w:hAnsi="Times New Roman"/>
                <w:bCs/>
                <w:iCs/>
                <w:sz w:val="24"/>
                <w:szCs w:val="24"/>
                <w:lang w:eastAsia="uk-UA"/>
              </w:rPr>
              <w:t>Додатку 2</w:t>
            </w:r>
            <w:r>
              <w:rPr>
                <w:rFonts w:eastAsia="Times New Roman" w:ascii="Times New Roman" w:hAnsi="Times New Roman"/>
                <w:sz w:val="24"/>
                <w:szCs w:val="24"/>
                <w:lang w:eastAsia="uk-UA"/>
              </w:rPr>
              <w:t xml:space="preserve"> до цієї тендерної документації.</w:t>
            </w:r>
          </w:p>
          <w:p>
            <w:pPr>
              <w:pStyle w:val="Normal"/>
              <w:widowControl w:val="false"/>
              <w:spacing w:lineRule="auto" w:line="240"/>
              <w:ind w:right="119" w:hanging="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Переможець</w:t>
            </w:r>
            <w:r>
              <w:rPr>
                <w:rFonts w:eastAsia="Times New Roman" w:ascii="Times New Roman" w:hAnsi="Times New Roman"/>
                <w:sz w:val="24"/>
                <w:szCs w:val="24"/>
                <w:lang w:eastAsia="uk-UA"/>
              </w:rPr>
              <w:t xml:space="preserve"> процедури закупівлі під час укладення договору про закупівлю повинен надати:</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інформацію про право підписання договору про закупівлю;</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ascii="Times New Roman" w:hAnsi="Times New Roman"/>
                <w:i/>
                <w:sz w:val="24"/>
                <w:szCs w:val="24"/>
                <w:highlight w:val="white"/>
              </w:rPr>
              <w:t xml:space="preserve"> абз. 2 підпункту 3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color w:val="000000"/>
              </w:rPr>
            </w:pPr>
            <w:r>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6.1. Не вимагається</w:t>
            </w:r>
          </w:p>
        </w:tc>
      </w:tr>
    </w:tbl>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Web"/>
        <w:spacing w:beforeAutospacing="0" w:before="0" w:afterAutospacing="0" w:after="0"/>
        <w:rPr>
          <w:color w:val="000000"/>
          <w:lang w:val="uk-UA"/>
        </w:rPr>
      </w:pPr>
      <w:r>
        <w:rPr>
          <w:color w:val="000000"/>
          <w:lang w:val="uk-UA"/>
        </w:rPr>
        <w:t>ДОДАТОК № 1. Інформація про технічні, якісні та інші характеристики предмету закупівлі (технічна специфікація)</w:t>
      </w:r>
    </w:p>
    <w:p>
      <w:pPr>
        <w:pStyle w:val="NormalWeb"/>
        <w:spacing w:beforeAutospacing="0" w:before="0" w:afterAutospacing="0" w:after="0"/>
        <w:rPr>
          <w:color w:val="000000"/>
        </w:rPr>
      </w:pPr>
      <w:r>
        <w:rPr>
          <w:color w:val="000000"/>
        </w:rPr>
        <w:t>ДОДАТОК № 2. Про</w:t>
      </w:r>
      <w:r>
        <w:rPr>
          <w:color w:val="000000"/>
          <w:lang w:val="uk-UA"/>
        </w:rPr>
        <w:t>е</w:t>
      </w:r>
      <w:r>
        <w:rPr>
          <w:color w:val="000000"/>
        </w:rPr>
        <w:t>кт договору про закупівлю</w:t>
      </w:r>
    </w:p>
    <w:p>
      <w:pPr>
        <w:pStyle w:val="NormalWeb"/>
        <w:spacing w:beforeAutospacing="0" w:before="0" w:afterAutospacing="0" w:after="0"/>
        <w:rPr>
          <w:color w:val="000000"/>
          <w:lang w:val="uk-UA"/>
        </w:rPr>
      </w:pPr>
      <w:r>
        <w:rPr>
          <w:color w:val="000000"/>
        </w:rPr>
        <w:t>ДОДАТОК № 3. Тендерна пропозиція</w:t>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t xml:space="preserve">Додаток № 1 </w:t>
      </w:r>
    </w:p>
    <w:p>
      <w:pPr>
        <w:pStyle w:val="Normal"/>
        <w:spacing w:before="0" w:after="0"/>
        <w:jc w:val="right"/>
        <w:rPr>
          <w:rFonts w:ascii="Times New Roman" w:hAnsi="Times New Roman"/>
          <w:b/>
          <w:b/>
          <w:bCs/>
          <w:sz w:val="24"/>
          <w:szCs w:val="24"/>
        </w:rPr>
      </w:pPr>
      <w:r>
        <w:rPr>
          <w:rFonts w:ascii="Times New Roman" w:hAnsi="Times New Roman"/>
          <w:b/>
          <w:bCs/>
          <w:sz w:val="24"/>
          <w:szCs w:val="24"/>
        </w:rPr>
        <w:t>до тендерної документації</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pPr>
      <w:r>
        <w:rPr>
          <w:rFonts w:ascii="Times New Roman" w:hAnsi="Times New Roman"/>
          <w:sz w:val="24"/>
          <w:szCs w:val="24"/>
        </w:rPr>
        <w:t>Інформація</w:t>
      </w:r>
    </w:p>
    <w:p>
      <w:pPr>
        <w:pStyle w:val="Normal"/>
        <w:spacing w:lineRule="auto" w:line="240" w:before="0" w:after="0"/>
        <w:ind w:firstLine="709"/>
        <w:jc w:val="center"/>
        <w:rPr/>
      </w:pPr>
      <w:r>
        <w:rPr>
          <w:rFonts w:ascii="Times New Roman" w:hAnsi="Times New Roman"/>
          <w:bCs/>
          <w:iCs/>
          <w:sz w:val="24"/>
          <w:szCs w:val="24"/>
        </w:rPr>
        <w:t>про технічні, якісні та інші  характеристики предмету закупівлі</w:t>
      </w:r>
    </w:p>
    <w:p>
      <w:pPr>
        <w:pStyle w:val="Normal"/>
        <w:spacing w:lineRule="auto" w:line="240" w:before="0" w:after="0"/>
        <w:ind w:firstLine="709"/>
        <w:jc w:val="center"/>
        <w:rPr/>
      </w:pPr>
      <w:r>
        <w:rPr>
          <w:rFonts w:ascii="Times New Roman" w:hAnsi="Times New Roman"/>
          <w:bCs/>
          <w:iCs/>
          <w:sz w:val="24"/>
          <w:szCs w:val="24"/>
        </w:rPr>
        <w:t>(технічна специфікація)</w:t>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color w:val="000000"/>
          <w:sz w:val="24"/>
        </w:rPr>
        <w:t>до предмету закупівлі:</w:t>
      </w:r>
      <w:r>
        <w:rPr>
          <w:rFonts w:ascii="Times New Roman" w:hAnsi="Times New Roman"/>
          <w:bCs/>
          <w:color w:val="000000"/>
          <w:sz w:val="24"/>
          <w:szCs w:val="24"/>
          <w:lang w:eastAsia="uk-UA"/>
        </w:rPr>
        <w:t xml:space="preserve"> </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tbl>
      <w:tblPr>
        <w:tblW w:w="8926" w:type="dxa"/>
        <w:jc w:val="left"/>
        <w:tblInd w:w="0" w:type="dxa"/>
        <w:tblLayout w:type="fixed"/>
        <w:tblCellMar>
          <w:top w:w="0" w:type="dxa"/>
          <w:left w:w="108" w:type="dxa"/>
          <w:bottom w:w="0" w:type="dxa"/>
          <w:right w:w="108" w:type="dxa"/>
        </w:tblCellMar>
        <w:tblLook w:val="04a0"/>
      </w:tblPr>
      <w:tblGrid>
        <w:gridCol w:w="673"/>
        <w:gridCol w:w="4312"/>
        <w:gridCol w:w="2214"/>
        <w:gridCol w:w="1726"/>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widowControl w:val="false"/>
              <w:spacing w:before="0" w:after="200"/>
              <w:ind w:left="0" w:hanging="0"/>
              <w:contextualSpacing/>
              <w:rPr>
                <w:b w:val="false"/>
                <w:b w:val="false"/>
                <w:bCs w:val="false"/>
                <w:sz w:val="24"/>
                <w:szCs w:val="24"/>
              </w:rPr>
            </w:pPr>
            <w:r>
              <w:rPr>
                <w:rFonts w:ascii="Times New Roman" w:hAnsi="Times New Roman"/>
                <w:b w:val="false"/>
                <w:bCs w:val="false"/>
                <w:color w:val="000000"/>
                <w:sz w:val="24"/>
                <w:szCs w:val="24"/>
                <w:lang w:val="uk-UA" w:eastAsia="uk-UA"/>
              </w:rPr>
              <w:t>послуги з вивезення рідких  побутових відходів</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hanging="2"/>
              <w:contextualSpacing/>
              <w:jc w:val="center"/>
              <w:rPr/>
            </w:pPr>
            <w:r>
              <w:rPr>
                <w:rFonts w:eastAsia="Times New Roman" w:ascii="Times New Roman" w:hAnsi="Times New Roman"/>
                <w:b w:val="false"/>
                <w:bCs w:val="false"/>
                <w:i w:val="false"/>
                <w:caps w:val="false"/>
                <w:smallCaps w:val="false"/>
                <w:color w:val="000000"/>
                <w:spacing w:val="0"/>
                <w:position w:val="0"/>
                <w:sz w:val="24"/>
                <w:sz w:val="24"/>
                <w:szCs w:val="24"/>
                <w:vertAlign w:val="baseline"/>
              </w:rPr>
              <w:t>м.куб.</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1906</w:t>
            </w:r>
          </w:p>
        </w:tc>
      </w:tr>
    </w:tbl>
    <w:p>
      <w:pPr>
        <w:pStyle w:val="Normal"/>
        <w:widowControl w:val="false"/>
        <w:suppressAutoHyphens w:val="true"/>
        <w:spacing w:before="0" w:after="0"/>
        <w:jc w:val="both"/>
        <w:rPr>
          <w:rFonts w:ascii="Times New Roman" w:hAnsi="Times New Roman"/>
          <w:bCs/>
          <w:sz w:val="24"/>
        </w:rPr>
      </w:pPr>
      <w:r>
        <w:rPr>
          <w:rFonts w:ascii="Times New Roman" w:hAnsi="Times New Roman"/>
          <w:bCs/>
          <w:sz w:val="24"/>
        </w:rPr>
      </w:r>
    </w:p>
    <w:p>
      <w:pPr>
        <w:pStyle w:val="Normal"/>
        <w:spacing w:lineRule="auto" w:line="240"/>
        <w:jc w:val="both"/>
        <w:rPr>
          <w:rFonts w:ascii="Times New Roman" w:hAnsi="Times New Roman"/>
          <w:b w:val="false"/>
          <w:b w:val="false"/>
          <w:i w:val="false"/>
          <w:i w:val="false"/>
          <w:caps w:val="false"/>
          <w:smallCaps w:val="false"/>
          <w:color w:val="000000"/>
          <w:spacing w:val="0"/>
          <w:sz w:val="24"/>
          <w:szCs w:val="24"/>
          <w:lang w:eastAsia="ru-RU"/>
        </w:rPr>
      </w:pPr>
      <w:r>
        <w:rPr>
          <w:rFonts w:ascii="Times New Roman" w:hAnsi="Times New Roman"/>
          <w:color w:val="000000"/>
          <w:sz w:val="24"/>
          <w:szCs w:val="24"/>
          <w:lang w:eastAsia="ru-RU"/>
        </w:rPr>
        <w:t xml:space="preserve">1. </w:t>
      </w:r>
      <w:r>
        <w:rPr>
          <w:rFonts w:ascii="Times New Roman" w:hAnsi="Times New Roman"/>
          <w:b w:val="false"/>
          <w:i w:val="false"/>
          <w:caps w:val="false"/>
          <w:smallCaps w:val="false"/>
          <w:color w:val="000000"/>
          <w:spacing w:val="0"/>
          <w:sz w:val="24"/>
          <w:szCs w:val="24"/>
          <w:lang w:eastAsia="ru-RU"/>
        </w:rPr>
        <w:t xml:space="preserve">Місце виконання послуг:64003, Україна, Харківська область, смт. Кегичівка, вул. Калинова, буд 30 </w:t>
      </w:r>
    </w:p>
    <w:p>
      <w:pPr>
        <w:pStyle w:val="Normal"/>
        <w:spacing w:lineRule="auto" w:line="24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lang w:eastAsia="ru-RU"/>
        </w:rPr>
        <w:t>Строк надання послуг:  до 3</w:t>
      </w:r>
      <w:r>
        <w:rPr>
          <w:rFonts w:ascii="Times New Roman" w:hAnsi="Times New Roman"/>
          <w:b w:val="false"/>
          <w:i w:val="false"/>
          <w:caps w:val="false"/>
          <w:smallCaps w:val="false"/>
          <w:color w:val="000000"/>
          <w:spacing w:val="0"/>
          <w:sz w:val="24"/>
          <w:szCs w:val="24"/>
          <w:lang w:eastAsia="ru-RU"/>
        </w:rPr>
        <w:t>1</w:t>
      </w:r>
      <w:r>
        <w:rPr>
          <w:rFonts w:ascii="Times New Roman" w:hAnsi="Times New Roman"/>
          <w:b w:val="false"/>
          <w:i w:val="false"/>
          <w:caps w:val="false"/>
          <w:smallCaps w:val="false"/>
          <w:color w:val="000000"/>
          <w:spacing w:val="0"/>
          <w:sz w:val="24"/>
          <w:szCs w:val="24"/>
          <w:lang w:eastAsia="ru-RU"/>
        </w:rPr>
        <w:t xml:space="preserve"> </w:t>
      </w:r>
      <w:r>
        <w:rPr>
          <w:rFonts w:ascii="Times New Roman" w:hAnsi="Times New Roman"/>
          <w:b w:val="false"/>
          <w:i w:val="false"/>
          <w:caps w:val="false"/>
          <w:smallCaps w:val="false"/>
          <w:color w:val="000000"/>
          <w:spacing w:val="0"/>
          <w:sz w:val="24"/>
          <w:szCs w:val="24"/>
          <w:lang w:eastAsia="ru-RU"/>
        </w:rPr>
        <w:t>грудня</w:t>
      </w:r>
      <w:r>
        <w:rPr>
          <w:rFonts w:ascii="Times New Roman" w:hAnsi="Times New Roman"/>
          <w:b w:val="false"/>
          <w:i w:val="false"/>
          <w:caps w:val="false"/>
          <w:smallCaps w:val="false"/>
          <w:color w:val="000000"/>
          <w:spacing w:val="0"/>
          <w:sz w:val="24"/>
          <w:szCs w:val="24"/>
          <w:lang w:eastAsia="ru-RU"/>
        </w:rPr>
        <w:t xml:space="preserve"> 2023 року.</w:t>
      </w:r>
      <w:r>
        <w:rPr>
          <w:rFonts w:ascii="Times New Roman" w:hAnsi="Times New Roman"/>
          <w:color w:val="000000"/>
          <w:sz w:val="24"/>
          <w:szCs w:val="24"/>
          <w:lang w:eastAsia="ru-RU"/>
        </w:rPr>
        <w:t xml:space="preserve"> </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Послуга повинна надаватися спеціалізованим, пристосованим для перевезення рідких нечистот автотранспортом учасника.</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зі спорожнення вигрібних ям і септиків . Якість послуг у сфері зі спорожнення вигрібних ям і септиків здійснюється у відповідності до Закону України «Про відходи» та спрямована на задоволення потреб споживача у запобіганні утворенню переповнення вигрібних ям і септиків, а також, які можуть забезпечити виконання обов’язків, визначених у частині другій статті 21 Закону України «Про житловокомунальні послуги».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Виконавець повинен надавати послугу викачки і вивезення рідких побутових відходів спеціальними автотранспортними засобами для спорожнення вигрібних ям і септиків (в робочому стані), на яких працюють кваліфіковані працівники;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Додатково:</w:t>
      </w:r>
      <w:r>
        <w:rPr>
          <w:rFonts w:ascii="Times New Roman" w:hAnsi="Times New Roman"/>
          <w:sz w:val="24"/>
          <w:szCs w:val="24"/>
        </w:rPr>
        <w:t xml:space="preserve"> Виконавець має надати</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копію дозволу або ліцензії на право провадження відповідної діяльності, якщо це передбачено чинним законодавством України.</w:t>
      </w:r>
    </w:p>
    <w:p>
      <w:pPr>
        <w:pStyle w:val="Style24"/>
        <w:spacing w:lineRule="auto" w:line="24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-скановану копію довідки, складеної у довільній формі, про наявність (власної, орендованої, тощо) необхідної спеціальної збиральної техніки та транспорту (технічний паспорт, договір оренди, тощо).</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довідку в довільній формі, яка містить інформацію про виконання Учасником аналогічного договору з аналогічним предметом закупівлі – «Викачка і вивезення рідких побутових відходів», із зазначенням назви установи (підприємства, організації), копію вищевказаного договору з усіма додатками, що є невід’ємною його частиною та копію документів, що підтверджують його виконання (акти прийому-передачі, рахунки).</w:t>
      </w:r>
    </w:p>
    <w:p>
      <w:pPr>
        <w:pStyle w:val="Default"/>
        <w:jc w:val="both"/>
        <w:rPr>
          <w:sz w:val="24"/>
          <w:szCs w:val="24"/>
        </w:rPr>
      </w:pPr>
      <w:r>
        <w:rPr>
          <w:color w:val="auto"/>
          <w:sz w:val="24"/>
          <w:szCs w:val="24"/>
          <w:lang w:val="uk-UA"/>
        </w:rPr>
        <w:t>Вивіз  рідких  побутових ві</w:t>
      </w:r>
      <w:r>
        <w:rPr>
          <w:color w:val="auto"/>
          <w:sz w:val="24"/>
          <w:szCs w:val="24"/>
        </w:rPr>
        <w:t xml:space="preserve">дходів має здійснюватись  з </w:t>
      </w:r>
      <w:r>
        <w:rPr>
          <w:color w:val="auto"/>
          <w:sz w:val="24"/>
          <w:szCs w:val="24"/>
          <w:lang w:val="uk-UA"/>
        </w:rPr>
        <w:t>8,00</w:t>
      </w:r>
      <w:r>
        <w:rPr>
          <w:i/>
          <w:iCs/>
          <w:color w:val="auto"/>
          <w:sz w:val="24"/>
          <w:szCs w:val="24"/>
        </w:rPr>
        <w:t xml:space="preserve"> </w:t>
      </w:r>
      <w:r>
        <w:rPr>
          <w:i w:val="false"/>
          <w:iCs w:val="false"/>
          <w:color w:val="auto"/>
          <w:sz w:val="24"/>
          <w:szCs w:val="24"/>
        </w:rPr>
        <w:t>щоденно</w:t>
      </w:r>
      <w:r>
        <w:rPr>
          <w:color w:val="auto"/>
          <w:sz w:val="24"/>
          <w:szCs w:val="24"/>
        </w:rPr>
        <w:t>.</w:t>
      </w:r>
    </w:p>
    <w:p>
      <w:pPr>
        <w:pStyle w:val="Default"/>
        <w:jc w:val="both"/>
        <w:rPr>
          <w:color w:val="auto"/>
          <w:sz w:val="24"/>
          <w:szCs w:val="24"/>
        </w:rPr>
      </w:pPr>
      <w:r>
        <w:rPr>
          <w:b w:val="false"/>
          <w:i w:val="false"/>
          <w:caps w:val="false"/>
          <w:smallCaps w:val="false"/>
          <w:color w:val="000000"/>
          <w:spacing w:val="0"/>
          <w:sz w:val="24"/>
          <w:szCs w:val="24"/>
        </w:rPr>
        <w:t>Вивезення рідких нечистот здійснюється тільки у спеціально установлені місця, які мають всю необхідну дозвільну документацію згідно з чинним законодавством.</w:t>
      </w:r>
      <w:r>
        <w:rPr>
          <w:color w:val="auto"/>
          <w:sz w:val="24"/>
          <w:szCs w:val="24"/>
        </w:rPr>
        <w:t xml:space="preserve"> </w:t>
      </w:r>
    </w:p>
    <w:p>
      <w:pPr>
        <w:pStyle w:val="Default"/>
        <w:jc w:val="both"/>
        <w:rPr>
          <w:color w:val="auto"/>
          <w:sz w:val="24"/>
          <w:szCs w:val="24"/>
        </w:rPr>
      </w:pPr>
      <w:r>
        <w:rPr>
          <w:color w:val="auto"/>
          <w:sz w:val="24"/>
          <w:szCs w:val="24"/>
        </w:rPr>
      </w:r>
    </w:p>
    <w:p>
      <w:pPr>
        <w:pStyle w:val="Default"/>
        <w:jc w:val="both"/>
        <w:rPr>
          <w:color w:val="auto"/>
          <w:sz w:val="24"/>
          <w:szCs w:val="24"/>
        </w:rPr>
      </w:pPr>
      <w:r>
        <w:rPr>
          <w:color w:val="auto"/>
          <w:sz w:val="24"/>
          <w:szCs w:val="24"/>
        </w:rPr>
      </w:r>
    </w:p>
    <w:p>
      <w:pPr>
        <w:pStyle w:val="Normal"/>
        <w:spacing w:lineRule="exact" w:line="240"/>
        <w:rPr>
          <w:rFonts w:ascii="Times New Roman" w:hAnsi="Times New Roman"/>
          <w:sz w:val="24"/>
        </w:rPr>
      </w:pPr>
      <w:r>
        <w:rPr>
          <w:rFonts w:ascii="Times New Roman" w:hAnsi="Times New Roman"/>
          <w:sz w:val="24"/>
        </w:rPr>
        <w:t>Уповноважена особа учасника (посада, ПІБ)                                                       (підпис)</w:t>
      </w:r>
    </w:p>
    <w:p>
      <w:pPr>
        <w:pStyle w:val="Normal"/>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t>Додаток 2</w:t>
      </w:r>
    </w:p>
    <w:p>
      <w:pPr>
        <w:pStyle w:val="Normal"/>
        <w:widowControl w:val="false"/>
        <w:tabs>
          <w:tab w:val="clear" w:pos="708"/>
          <w:tab w:val="left" w:pos="4860" w:leader="none"/>
        </w:tabs>
        <w:spacing w:before="0" w:after="0"/>
        <w:jc w:val="right"/>
        <w:rPr>
          <w:rFonts w:ascii="Times New Roman" w:hAnsi="Times New Roman"/>
          <w:b/>
          <w:b/>
          <w:bCs/>
          <w:i/>
          <w:i/>
          <w:iCs/>
          <w:sz w:val="24"/>
          <w:szCs w:val="24"/>
        </w:rPr>
      </w:pPr>
      <w:r>
        <w:rPr>
          <w:rFonts w:ascii="Times New Roman" w:hAnsi="Times New Roman"/>
          <w:b/>
          <w:bCs/>
          <w:i/>
          <w:iCs/>
          <w:sz w:val="24"/>
          <w:szCs w:val="24"/>
        </w:rPr>
        <w:t xml:space="preserve">до тендерної документації </w:t>
      </w:r>
    </w:p>
    <w:p>
      <w:pPr>
        <w:pStyle w:val="Normal"/>
        <w:tabs>
          <w:tab w:val="clear" w:pos="708"/>
          <w:tab w:val="left" w:pos="0" w:leader="none"/>
          <w:tab w:val="left" w:pos="1134" w:leader="none"/>
        </w:tabs>
        <w:suppressAutoHyphens w:val="true"/>
        <w:spacing w:before="0" w:after="0"/>
        <w:ind w:left="432" w:hanging="432"/>
        <w:jc w:val="right"/>
        <w:rPr>
          <w:rFonts w:ascii="Times New Roman" w:hAnsi="Times New Roman"/>
          <w:b/>
          <w:b/>
          <w:i/>
          <w:i/>
          <w:sz w:val="24"/>
          <w:szCs w:val="24"/>
        </w:rPr>
      </w:pPr>
      <w:r>
        <w:rPr>
          <w:rFonts w:ascii="Times New Roman" w:hAnsi="Times New Roman"/>
          <w:b/>
          <w:i/>
          <w:sz w:val="24"/>
          <w:szCs w:val="24"/>
        </w:rPr>
        <w:t>Проект договору</w:t>
      </w:r>
    </w:p>
    <w:p>
      <w:pPr>
        <w:pStyle w:val="Normal"/>
        <w:shd w:val="clear" w:color="auto" w:fill="FFFFFF"/>
        <w:spacing w:before="0" w:after="0"/>
        <w:rPr>
          <w:rFonts w:ascii="Times New Roman" w:hAnsi="Times New Roman"/>
          <w:sz w:val="24"/>
          <w:szCs w:val="24"/>
          <w:lang w:eastAsia="uk-UA"/>
        </w:rPr>
      </w:pPr>
      <w:r>
        <w:rPr>
          <w:rFonts w:ascii="Times New Roman" w:hAnsi="Times New Roman"/>
          <w:sz w:val="24"/>
          <w:szCs w:val="24"/>
          <w:lang w:eastAsia="uk-UA"/>
        </w:rPr>
      </w:r>
    </w:p>
    <w:p>
      <w:pPr>
        <w:pStyle w:val="Default"/>
        <w:jc w:val="center"/>
        <w:rPr>
          <w:rFonts w:ascii="Times New Roman" w:hAnsi="Times New Roman"/>
          <w:sz w:val="24"/>
          <w:szCs w:val="24"/>
        </w:rPr>
      </w:pPr>
      <w:r>
        <w:rPr>
          <w:b/>
          <w:bCs/>
          <w:color w:val="auto"/>
          <w:sz w:val="24"/>
          <w:szCs w:val="24"/>
          <w:lang w:val="uk-UA"/>
        </w:rPr>
        <w:t xml:space="preserve">ДОГОВІР №    </w:t>
      </w:r>
    </w:p>
    <w:p>
      <w:pPr>
        <w:pStyle w:val="Default"/>
        <w:jc w:val="center"/>
        <w:rPr>
          <w:rFonts w:ascii="Times New Roman" w:hAnsi="Times New Roman"/>
          <w:sz w:val="24"/>
          <w:szCs w:val="24"/>
        </w:rPr>
      </w:pPr>
      <w:r>
        <w:rPr>
          <w:b/>
          <w:bCs/>
          <w:color w:val="auto"/>
          <w:sz w:val="24"/>
          <w:szCs w:val="24"/>
        </w:rPr>
        <w:t xml:space="preserve">про надання послуг </w:t>
      </w:r>
      <w:r>
        <w:rPr>
          <w:b/>
          <w:bCs/>
          <w:color w:val="auto"/>
          <w:sz w:val="24"/>
          <w:szCs w:val="24"/>
          <w:lang w:val="uk-UA"/>
        </w:rPr>
        <w:t>з</w:t>
      </w:r>
      <w:r>
        <w:rPr>
          <w:b/>
          <w:bCs/>
          <w:color w:val="auto"/>
          <w:sz w:val="24"/>
          <w:szCs w:val="24"/>
        </w:rPr>
        <w:t xml:space="preserve"> </w:t>
      </w:r>
      <w:r>
        <w:rPr>
          <w:b/>
          <w:bCs/>
          <w:color w:val="auto"/>
          <w:sz w:val="24"/>
          <w:szCs w:val="24"/>
          <w:lang w:val="uk-UA"/>
        </w:rPr>
        <w:t xml:space="preserve">поводження з </w:t>
      </w:r>
      <w:r>
        <w:rPr>
          <w:b/>
          <w:bCs/>
          <w:color w:val="auto"/>
          <w:sz w:val="24"/>
          <w:szCs w:val="24"/>
        </w:rPr>
        <w:t xml:space="preserve"> відход</w:t>
      </w:r>
      <w:r>
        <w:rPr>
          <w:b/>
          <w:bCs/>
          <w:color w:val="auto"/>
          <w:sz w:val="24"/>
          <w:szCs w:val="24"/>
          <w:lang w:val="uk-UA"/>
        </w:rPr>
        <w:t>ами</w:t>
      </w:r>
    </w:p>
    <w:p>
      <w:pPr>
        <w:pStyle w:val="Default"/>
        <w:jc w:val="center"/>
        <w:rPr>
          <w:rFonts w:ascii="Times New Roman" w:hAnsi="Times New Roman"/>
          <w:sz w:val="24"/>
          <w:szCs w:val="24"/>
        </w:rPr>
      </w:pPr>
      <w:r>
        <w:rPr>
          <w:b/>
          <w:bCs/>
          <w:color w:val="auto"/>
          <w:sz w:val="24"/>
          <w:szCs w:val="24"/>
          <w:lang w:val="uk-UA"/>
        </w:rPr>
        <w:t>( вивезення  рідких побутових відходів)</w:t>
      </w:r>
    </w:p>
    <w:p>
      <w:pPr>
        <w:pStyle w:val="Default"/>
        <w:rPr>
          <w:rFonts w:ascii="Times New Roman" w:hAnsi="Times New Roman"/>
          <w:color w:val="auto"/>
          <w:sz w:val="24"/>
          <w:szCs w:val="24"/>
          <w:lang w:val="uk-UA"/>
        </w:rPr>
      </w:pPr>
      <w:r>
        <w:rPr>
          <w:color w:val="auto"/>
          <w:sz w:val="24"/>
          <w:szCs w:val="24"/>
          <w:lang w:val="uk-UA"/>
        </w:rPr>
      </w:r>
    </w:p>
    <w:p>
      <w:pPr>
        <w:pStyle w:val="Default"/>
        <w:rPr>
          <w:rFonts w:ascii="Times New Roman" w:hAnsi="Times New Roman"/>
          <w:sz w:val="24"/>
          <w:szCs w:val="24"/>
        </w:rPr>
      </w:pPr>
      <w:r>
        <w:rPr>
          <w:color w:val="auto"/>
          <w:sz w:val="24"/>
          <w:szCs w:val="24"/>
          <w:lang w:val="uk-UA"/>
        </w:rPr>
        <w:t xml:space="preserve">                                                                                              </w:t>
      </w:r>
      <w:r>
        <w:rPr>
          <w:b/>
          <w:bCs/>
          <w:color w:val="auto"/>
          <w:sz w:val="24"/>
          <w:szCs w:val="24"/>
          <w:lang w:val="uk-UA"/>
        </w:rPr>
        <w:t xml:space="preserve">                       </w:t>
      </w:r>
      <w:r>
        <w:rPr>
          <w:b/>
          <w:bCs/>
          <w:color w:val="auto"/>
          <w:sz w:val="24"/>
          <w:szCs w:val="24"/>
          <w:lang w:val="uk-UA"/>
        </w:rPr>
        <w:t xml:space="preserve">«     »    2023  року </w:t>
      </w:r>
    </w:p>
    <w:p>
      <w:pPr>
        <w:pStyle w:val="Default"/>
        <w:rPr>
          <w:rFonts w:ascii="Times New Roman" w:hAnsi="Times New Roman"/>
          <w:color w:val="auto"/>
          <w:sz w:val="24"/>
          <w:szCs w:val="24"/>
          <w:lang w:val="uk-UA"/>
        </w:rPr>
      </w:pPr>
      <w:r>
        <w:rPr>
          <w:color w:val="auto"/>
          <w:sz w:val="24"/>
          <w:szCs w:val="24"/>
          <w:lang w:val="uk-UA"/>
        </w:rPr>
      </w:r>
    </w:p>
    <w:p>
      <w:pPr>
        <w:pStyle w:val="Normal"/>
        <w:jc w:val="both"/>
        <w:rPr>
          <w:rFonts w:ascii="Times New Roman" w:hAnsi="Times New Roman"/>
          <w:sz w:val="24"/>
          <w:szCs w:val="24"/>
        </w:rPr>
      </w:pPr>
      <w:r>
        <w:rPr>
          <w:rFonts w:ascii="Times New Roman" w:hAnsi="Times New Roman"/>
          <w:b/>
          <w:bCs/>
          <w:sz w:val="24"/>
          <w:szCs w:val="24"/>
          <w:lang w:val="uk-UA"/>
        </w:rPr>
        <w:tab/>
      </w:r>
      <w:r>
        <w:rPr>
          <w:rFonts w:ascii="Times New Roman" w:hAnsi="Times New Roman"/>
          <w:sz w:val="24"/>
          <w:szCs w:val="24"/>
          <w:u w:val="single"/>
          <w:lang w:val="uk-UA"/>
        </w:rPr>
        <w:t xml:space="preserve">                                                                       </w:t>
      </w:r>
      <w:r>
        <w:rPr>
          <w:rFonts w:ascii="Times New Roman" w:hAnsi="Times New Roman"/>
          <w:sz w:val="24"/>
          <w:szCs w:val="24"/>
          <w:lang w:val="uk-UA"/>
        </w:rPr>
        <w:t xml:space="preserve">в особі  </w:t>
      </w:r>
      <w:r>
        <w:rPr>
          <w:rFonts w:ascii="Times New Roman" w:hAnsi="Times New Roman"/>
          <w:b/>
          <w:sz w:val="24"/>
          <w:szCs w:val="24"/>
          <w:u w:val="single"/>
          <w:lang w:val="uk-UA"/>
        </w:rPr>
        <w:t xml:space="preserve">                                           </w:t>
      </w:r>
      <w:r>
        <w:rPr>
          <w:rFonts w:ascii="Times New Roman" w:hAnsi="Times New Roman"/>
          <w:sz w:val="24"/>
          <w:szCs w:val="24"/>
          <w:lang w:val="uk-UA"/>
        </w:rPr>
        <w:t>, що діє на підставі</w:t>
      </w:r>
      <w:r>
        <w:rPr>
          <w:rFonts w:ascii="Times New Roman" w:hAnsi="Times New Roman"/>
          <w:sz w:val="24"/>
          <w:szCs w:val="24"/>
          <w:u w:val="single"/>
          <w:lang w:val="uk-UA"/>
        </w:rPr>
        <w:t xml:space="preserve">                       </w:t>
      </w:r>
      <w:r>
        <w:rPr>
          <w:rFonts w:ascii="Times New Roman" w:hAnsi="Times New Roman"/>
          <w:sz w:val="24"/>
          <w:szCs w:val="24"/>
          <w:lang w:val="uk-UA"/>
        </w:rPr>
        <w:t xml:space="preserve">,  (далі - </w:t>
      </w:r>
      <w:r>
        <w:rPr>
          <w:rFonts w:ascii="Times New Roman" w:hAnsi="Times New Roman"/>
          <w:b/>
          <w:sz w:val="24"/>
          <w:szCs w:val="24"/>
          <w:lang w:val="uk-UA"/>
        </w:rPr>
        <w:t>Виконавець</w:t>
      </w:r>
      <w:r>
        <w:rPr>
          <w:rFonts w:ascii="Times New Roman" w:hAnsi="Times New Roman"/>
          <w:sz w:val="24"/>
          <w:szCs w:val="24"/>
          <w:lang w:val="uk-UA"/>
        </w:rPr>
        <w:t xml:space="preserve">)  з однієї сторони  </w:t>
      </w:r>
      <w:r>
        <w:rPr>
          <w:rFonts w:ascii="Times New Roman" w:hAnsi="Times New Roman"/>
          <w:b/>
          <w:sz w:val="24"/>
          <w:szCs w:val="24"/>
          <w:lang w:val="uk-UA"/>
        </w:rPr>
        <w:t>Люботинський професійний ліцей залізничного транспорту (</w:t>
      </w:r>
      <w:r>
        <w:rPr>
          <w:rFonts w:ascii="Times New Roman" w:hAnsi="Times New Roman"/>
          <w:sz w:val="24"/>
          <w:szCs w:val="24"/>
          <w:lang w:val="uk-UA"/>
        </w:rPr>
        <w:t>код за</w:t>
      </w:r>
      <w:r>
        <w:rPr>
          <w:rFonts w:ascii="Times New Roman" w:hAnsi="Times New Roman"/>
          <w:b/>
          <w:sz w:val="24"/>
          <w:szCs w:val="24"/>
          <w:lang w:val="uk-UA"/>
        </w:rPr>
        <w:t xml:space="preserve"> </w:t>
      </w:r>
      <w:r>
        <w:rPr>
          <w:rFonts w:ascii="Times New Roman" w:hAnsi="Times New Roman"/>
          <w:sz w:val="24"/>
          <w:szCs w:val="24"/>
          <w:lang w:val="uk-UA"/>
        </w:rPr>
        <w:t>ЄДРПОУ 02548133</w:t>
      </w:r>
      <w:r>
        <w:rPr>
          <w:rFonts w:ascii="Times New Roman" w:hAnsi="Times New Roman"/>
          <w:b/>
          <w:sz w:val="24"/>
          <w:szCs w:val="24"/>
          <w:lang w:val="uk-UA"/>
        </w:rPr>
        <w:t>)</w:t>
      </w:r>
      <w:r>
        <w:rPr>
          <w:rFonts w:ascii="Times New Roman" w:hAnsi="Times New Roman"/>
          <w:sz w:val="24"/>
          <w:szCs w:val="24"/>
          <w:lang w:val="uk-UA"/>
        </w:rPr>
        <w:t xml:space="preserve">  , в особі  </w:t>
      </w:r>
      <w:r>
        <w:rPr>
          <w:rFonts w:ascii="Times New Roman" w:hAnsi="Times New Roman"/>
          <w:b/>
          <w:sz w:val="24"/>
          <w:szCs w:val="24"/>
          <w:lang w:val="uk-UA"/>
        </w:rPr>
        <w:t>директора</w:t>
      </w:r>
      <w:r>
        <w:rPr>
          <w:rFonts w:ascii="Times New Roman" w:hAnsi="Times New Roman"/>
          <w:sz w:val="24"/>
          <w:szCs w:val="24"/>
          <w:lang w:val="uk-UA"/>
        </w:rPr>
        <w:t xml:space="preserve"> </w:t>
      </w:r>
      <w:r>
        <w:rPr>
          <w:rFonts w:ascii="Times New Roman" w:hAnsi="Times New Roman"/>
          <w:b/>
          <w:sz w:val="24"/>
          <w:szCs w:val="24"/>
          <w:lang w:val="uk-UA"/>
        </w:rPr>
        <w:t>Агєєвої  Ольги  Олександрівни</w:t>
      </w:r>
      <w:r>
        <w:rPr>
          <w:rFonts w:ascii="Times New Roman" w:hAnsi="Times New Roman"/>
          <w:sz w:val="24"/>
          <w:szCs w:val="24"/>
          <w:lang w:val="uk-UA"/>
        </w:rPr>
        <w:t xml:space="preserve"> , що діє на підставі Статуту  МОН України №1144 від 06.10.2014 р., (далі - </w:t>
      </w:r>
      <w:r>
        <w:rPr>
          <w:rFonts w:ascii="Times New Roman" w:hAnsi="Times New Roman"/>
          <w:b/>
          <w:sz w:val="24"/>
          <w:szCs w:val="24"/>
          <w:lang w:val="uk-UA"/>
        </w:rPr>
        <w:t>Споживач</w:t>
      </w:r>
      <w:r>
        <w:rPr>
          <w:rFonts w:ascii="Times New Roman" w:hAnsi="Times New Roman"/>
          <w:sz w:val="24"/>
          <w:szCs w:val="24"/>
          <w:lang w:val="uk-UA"/>
        </w:rPr>
        <w:t xml:space="preserve">), з іншої сторони,  разом надалі іменовані </w:t>
      </w:r>
      <w:r>
        <w:rPr>
          <w:rFonts w:ascii="Times New Roman" w:hAnsi="Times New Roman"/>
          <w:b/>
          <w:bCs/>
          <w:sz w:val="24"/>
          <w:szCs w:val="24"/>
          <w:lang w:val="uk-UA"/>
        </w:rPr>
        <w:t>Сторони</w:t>
      </w:r>
      <w:r>
        <w:rPr>
          <w:rFonts w:eastAsia="IBM Plex Serif" w:ascii="Times New Roman" w:hAnsi="Times New Roman"/>
          <w:color w:val="000000"/>
          <w:sz w:val="24"/>
          <w:szCs w:val="24"/>
          <w:lang w:val="uk-UA"/>
        </w:rPr>
        <w:t xml:space="preserve">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t xml:space="preserve">, уклали цей Договір про нижченаведене. </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Default"/>
        <w:jc w:val="center"/>
        <w:rPr>
          <w:rFonts w:ascii="Times New Roman" w:hAnsi="Times New Roman"/>
          <w:sz w:val="24"/>
          <w:szCs w:val="24"/>
        </w:rPr>
      </w:pPr>
      <w:r>
        <w:rPr>
          <w:b/>
          <w:bCs/>
          <w:color w:val="auto"/>
          <w:sz w:val="24"/>
          <w:szCs w:val="24"/>
          <w:lang w:val="uk-UA"/>
        </w:rPr>
        <w:t>1.ПРЕДМЕТ ДОГОВОРУ</w:t>
      </w:r>
    </w:p>
    <w:p>
      <w:pPr>
        <w:pStyle w:val="ListParagraph"/>
        <w:widowControl w:val="false"/>
        <w:numPr>
          <w:ilvl w:val="1"/>
          <w:numId w:val="1"/>
        </w:numPr>
        <w:ind w:left="0" w:hanging="0"/>
        <w:rPr>
          <w:rFonts w:ascii="Times New Roman" w:hAnsi="Times New Roman"/>
          <w:sz w:val="24"/>
          <w:szCs w:val="24"/>
        </w:rPr>
      </w:pPr>
      <w:r>
        <w:rPr>
          <w:rFonts w:ascii="Times New Roman" w:hAnsi="Times New Roman"/>
          <w:sz w:val="24"/>
          <w:szCs w:val="24"/>
          <w:lang w:val="uk-UA"/>
        </w:rPr>
        <w:t xml:space="preserve">Виконавець зобов’язується згідно </w:t>
      </w:r>
      <w:r>
        <w:rPr>
          <w:rFonts w:ascii="Times New Roman" w:hAnsi="Times New Roman"/>
          <w:sz w:val="24"/>
          <w:szCs w:val="24"/>
          <w:lang w:val="uk-UA" w:eastAsia="zh-CN"/>
        </w:rPr>
        <w:t xml:space="preserve"> заявок  Споживача</w:t>
      </w:r>
      <w:r>
        <w:rPr>
          <w:rFonts w:ascii="Times New Roman" w:hAnsi="Times New Roman"/>
          <w:sz w:val="24"/>
          <w:szCs w:val="24"/>
          <w:lang w:val="uk-UA"/>
        </w:rPr>
        <w:t xml:space="preserve"> надавати  </w:t>
      </w:r>
      <w:r>
        <w:rPr>
          <w:rFonts w:ascii="Times New Roman" w:hAnsi="Times New Roman"/>
          <w:b/>
          <w:sz w:val="24"/>
          <w:szCs w:val="24"/>
          <w:lang w:val="uk-UA"/>
        </w:rPr>
        <w:t>послуги з вивезення рідких  побутових відходів</w:t>
      </w:r>
      <w:r>
        <w:rPr>
          <w:rFonts w:ascii="Times New Roman" w:hAnsi="Times New Roman"/>
          <w:sz w:val="24"/>
          <w:szCs w:val="24"/>
          <w:lang w:val="uk-UA"/>
        </w:rPr>
        <w:t xml:space="preserve">( надалі РПВ)  згідно Національного класифікатору України Єдиного закупівельного словник  </w:t>
      </w:r>
      <w:r>
        <w:rPr>
          <w:rFonts w:ascii="Times New Roman" w:hAnsi="Times New Roman"/>
          <w:b/>
          <w:sz w:val="24"/>
          <w:szCs w:val="24"/>
          <w:lang w:val="uk-UA"/>
        </w:rPr>
        <w:t>ДК 021:2015  90440000-3  Послуги у сфері поводження з вигрібними ямами  (послуги з вивезення рідких побутових відходів)</w:t>
      </w:r>
    </w:p>
    <w:p>
      <w:pPr>
        <w:pStyle w:val="ListParagraph"/>
        <w:numPr>
          <w:ilvl w:val="1"/>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hanging="567"/>
        <w:jc w:val="both"/>
        <w:rPr>
          <w:rFonts w:ascii="Times New Roman" w:hAnsi="Times New Roman"/>
          <w:sz w:val="24"/>
          <w:szCs w:val="24"/>
        </w:rPr>
      </w:pPr>
      <w:r>
        <w:rPr>
          <w:rFonts w:ascii="Times New Roman" w:hAnsi="Times New Roman"/>
          <w:sz w:val="24"/>
          <w:szCs w:val="24"/>
          <w:lang w:eastAsia="uk-UA"/>
        </w:rPr>
        <w:t xml:space="preserve">Кількість послуг: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одиниця виміру послуг: куб. 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обсяг послуг в одиницях виміру складає: </w:t>
      </w:r>
      <w:r>
        <w:rPr>
          <w:rFonts w:ascii="Times New Roman" w:hAnsi="Times New Roman"/>
          <w:sz w:val="24"/>
          <w:szCs w:val="24"/>
          <w:lang w:val="uk-UA" w:eastAsia="uk-UA"/>
        </w:rPr>
        <w:t xml:space="preserve">         </w:t>
      </w:r>
      <w:r>
        <w:rPr>
          <w:rFonts w:ascii="Times New Roman" w:hAnsi="Times New Roman"/>
          <w:sz w:val="24"/>
          <w:szCs w:val="24"/>
        </w:rPr>
        <w:t xml:space="preserve"> </w:t>
      </w:r>
      <w:r>
        <w:rPr>
          <w:rFonts w:ascii="Times New Roman" w:hAnsi="Times New Roman"/>
          <w:sz w:val="24"/>
          <w:szCs w:val="24"/>
          <w:lang w:eastAsia="uk-UA"/>
        </w:rPr>
        <w:t xml:space="preserve">куб. м. </w:t>
      </w:r>
      <w:bookmarkStart w:id="3" w:name="_GoBack"/>
      <w:bookmarkEnd w:id="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eastAsia="uk-UA"/>
        </w:rPr>
        <w:t xml:space="preserve">1.3 Вивезення РПВ  здійснюється </w:t>
      </w:r>
      <w:r>
        <w:rPr>
          <w:rFonts w:ascii="Times New Roman" w:hAnsi="Times New Roman"/>
          <w:sz w:val="24"/>
          <w:szCs w:val="24"/>
          <w:lang w:val="uk-UA"/>
        </w:rPr>
        <w:t xml:space="preserve">за адресою: </w:t>
      </w:r>
      <w:r>
        <w:rPr>
          <w:rFonts w:ascii="Times New Roman" w:hAnsi="Times New Roman"/>
          <w:color w:val="212529"/>
          <w:sz w:val="24"/>
          <w:szCs w:val="24"/>
          <w:shd w:fill="FFFFFF" w:val="clear"/>
          <w:lang w:val="uk-UA"/>
        </w:rPr>
        <w:t xml:space="preserve">64003, Україна, Харківська обл., смт. Кегичівка, вул. </w:t>
      </w:r>
      <w:r>
        <w:rPr>
          <w:rFonts w:ascii="Times New Roman" w:hAnsi="Times New Roman"/>
          <w:sz w:val="24"/>
          <w:szCs w:val="24"/>
          <w:lang w:val="uk-UA"/>
        </w:rPr>
        <w:t>Калинова,  30</w:t>
      </w:r>
      <w:r>
        <w:rPr>
          <w:rFonts w:ascii="Times New Roman" w:hAnsi="Times New Roman"/>
          <w:color w:val="212529"/>
          <w:sz w:val="24"/>
          <w:szCs w:val="24"/>
          <w:shd w:fill="FFFFFF" w:val="clear"/>
          <w:lang w:val="uk-UA"/>
        </w:rPr>
        <w:t>,</w:t>
      </w:r>
      <w:r>
        <w:rPr>
          <w:rFonts w:ascii="Times New Roman" w:hAnsi="Times New Roman"/>
          <w:sz w:val="24"/>
          <w:szCs w:val="24"/>
          <w:lang w:val="uk-UA"/>
        </w:rPr>
        <w:t xml:space="preserve"> а  Споживач  зобов’язується своєчасно оплачувати послуги  у строки і на умовах, передбачених цим Договором (далі – послуги). </w:t>
      </w:r>
    </w:p>
    <w:p>
      <w:pPr>
        <w:pStyle w:val="Default"/>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2.ПЕРЕЛІК ПОСЛУГ</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2.1  Виконавець надає Споживачеві послуги з вивезення  рідких побутових   відходів. </w:t>
      </w:r>
    </w:p>
    <w:p>
      <w:pPr>
        <w:pStyle w:val="Default"/>
        <w:spacing w:before="0" w:after="27"/>
        <w:jc w:val="both"/>
        <w:rPr>
          <w:rFonts w:ascii="Times New Roman" w:hAnsi="Times New Roman"/>
          <w:sz w:val="24"/>
          <w:szCs w:val="24"/>
        </w:rPr>
      </w:pPr>
      <w:r>
        <w:rPr>
          <w:color w:val="auto"/>
          <w:sz w:val="24"/>
          <w:szCs w:val="24"/>
          <w:lang w:val="uk-UA"/>
        </w:rPr>
        <w:t xml:space="preserve">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2.2  Виконавець вивозить рідкі побутові ві</w:t>
      </w:r>
      <w:r>
        <w:rPr>
          <w:color w:val="auto"/>
          <w:sz w:val="24"/>
          <w:szCs w:val="24"/>
        </w:rPr>
        <w:t xml:space="preserve">дходи з </w:t>
      </w:r>
      <w:r>
        <w:rPr>
          <w:color w:val="auto"/>
          <w:sz w:val="24"/>
          <w:szCs w:val="24"/>
          <w:lang w:val="uk-UA"/>
        </w:rPr>
        <w:t>8,00</w:t>
      </w:r>
      <w:r>
        <w:rPr>
          <w:color w:val="auto"/>
          <w:sz w:val="24"/>
          <w:szCs w:val="24"/>
        </w:rPr>
        <w:t xml:space="preserve"> до </w:t>
      </w:r>
      <w:r>
        <w:rPr>
          <w:color w:val="auto"/>
          <w:sz w:val="24"/>
          <w:szCs w:val="24"/>
          <w:lang w:val="uk-UA"/>
        </w:rPr>
        <w:t xml:space="preserve">17,00 </w:t>
      </w:r>
      <w:r>
        <w:rPr>
          <w:color w:val="auto"/>
          <w:sz w:val="24"/>
          <w:szCs w:val="24"/>
        </w:rPr>
        <w:t xml:space="preserve">годин.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2.3</w:t>
      </w:r>
      <w:r>
        <w:rPr>
          <w:color w:val="auto"/>
          <w:sz w:val="24"/>
          <w:szCs w:val="24"/>
        </w:rPr>
        <w:t xml:space="preserve"> Завантаження </w:t>
      </w:r>
      <w:r>
        <w:rPr>
          <w:color w:val="auto"/>
          <w:sz w:val="24"/>
          <w:szCs w:val="24"/>
          <w:lang w:val="uk-UA"/>
        </w:rPr>
        <w:t xml:space="preserve">рідких </w:t>
      </w:r>
      <w:r>
        <w:rPr>
          <w:color w:val="auto"/>
          <w:sz w:val="24"/>
          <w:szCs w:val="24"/>
        </w:rPr>
        <w:t xml:space="preserve"> побутових </w:t>
      </w:r>
      <w:r>
        <w:rPr>
          <w:color w:val="auto"/>
          <w:sz w:val="24"/>
          <w:szCs w:val="24"/>
          <w:lang w:val="uk-UA"/>
        </w:rPr>
        <w:t xml:space="preserve">відходів </w:t>
      </w:r>
      <w:r>
        <w:rPr>
          <w:color w:val="auto"/>
          <w:sz w:val="24"/>
          <w:szCs w:val="24"/>
        </w:rPr>
        <w:t xml:space="preserve"> здійснюється </w:t>
      </w:r>
      <w:r>
        <w:rPr>
          <w:color w:val="auto"/>
          <w:sz w:val="24"/>
          <w:szCs w:val="24"/>
          <w:lang w:val="uk-UA"/>
        </w:rPr>
        <w:t xml:space="preserve">Виконавцем </w:t>
      </w:r>
      <w:r>
        <w:rPr>
          <w:color w:val="auto"/>
          <w:sz w:val="24"/>
          <w:szCs w:val="24"/>
        </w:rPr>
        <w:t xml:space="preserve"> у спеціалізований транспорт.</w:t>
      </w:r>
    </w:p>
    <w:p>
      <w:pPr>
        <w:pStyle w:val="Default"/>
        <w:spacing w:before="0" w:after="27"/>
        <w:jc w:val="both"/>
        <w:rPr>
          <w:rFonts w:ascii="Times New Roman" w:hAnsi="Times New Roman"/>
          <w:sz w:val="24"/>
          <w:szCs w:val="24"/>
        </w:rPr>
      </w:pPr>
      <w:r>
        <w:rPr>
          <w:color w:val="auto"/>
          <w:sz w:val="24"/>
          <w:szCs w:val="24"/>
          <w:lang w:val="uk-UA"/>
        </w:rPr>
        <w:t xml:space="preserve">2.4 Тип та кількість спеціально обладнаних для цього транспортних засобів, необхідних для перевезення твердих побутових відходів визначаються Виконавцем самостійно. </w:t>
      </w:r>
    </w:p>
    <w:p>
      <w:pPr>
        <w:pStyle w:val="Default"/>
        <w:spacing w:before="0" w:after="27"/>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3.ВИМОГИ ДО ЯКОСТІ ПОСЛУГ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3.1 Якість послуг, що надається за цим Договором повинна відповідати законам України «Про відходи», «Про житлово-комунальні послуги» та Постанові КМУ від 10.12.2008 р. №1070 «Про затвердження Правил надання послуг з поводження з побутовими відходами».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b/>
          <w:sz w:val="24"/>
          <w:szCs w:val="24"/>
          <w:lang w:val="uk-UA"/>
        </w:rPr>
        <w:t>4. ЦІНА ТА ПОРЯДОК ОПЛАТИ ПОСЛУГ</w:t>
      </w:r>
      <w:bookmarkStart w:id="4" w:name="o128"/>
      <w:bookmarkEnd w:id="4"/>
    </w:p>
    <w:p>
      <w:pPr>
        <w:pStyle w:val="Default"/>
        <w:jc w:val="both"/>
        <w:rPr>
          <w:rFonts w:ascii="Times New Roman" w:hAnsi="Times New Roman"/>
          <w:sz w:val="24"/>
          <w:szCs w:val="24"/>
        </w:rPr>
      </w:pPr>
      <w:r>
        <w:rPr>
          <w:color w:val="auto"/>
          <w:sz w:val="24"/>
          <w:szCs w:val="24"/>
          <w:lang w:val="uk-UA"/>
        </w:rPr>
        <w:t xml:space="preserve">4.1.   тариф на послуги з вивезення рідких побутових відходів для бюджетних установ та організацій становить           грн. разом з ПДВ   за 1 куб. м. </w:t>
      </w:r>
    </w:p>
    <w:p>
      <w:pPr>
        <w:pStyle w:val="Default"/>
        <w:jc w:val="both"/>
        <w:rPr>
          <w:rFonts w:ascii="Times New Roman" w:hAnsi="Times New Roman"/>
          <w:sz w:val="24"/>
          <w:szCs w:val="24"/>
        </w:rPr>
      </w:pPr>
      <w:r>
        <w:rPr>
          <w:color w:val="auto"/>
          <w:sz w:val="24"/>
          <w:szCs w:val="24"/>
          <w:lang w:val="uk-UA"/>
        </w:rPr>
        <w:t xml:space="preserve">4.2. Загальна сума за договором становить:  </w:t>
      </w:r>
      <w:r>
        <w:rPr>
          <w:color w:val="auto"/>
          <w:sz w:val="24"/>
          <w:szCs w:val="24"/>
          <w:u w:val="single"/>
          <w:lang w:val="uk-UA"/>
        </w:rPr>
        <w:t xml:space="preserve">                            </w:t>
      </w:r>
      <w:r>
        <w:rPr>
          <w:b/>
          <w:color w:val="auto"/>
          <w:sz w:val="24"/>
          <w:szCs w:val="24"/>
          <w:lang w:val="uk-UA" w:eastAsia="zh-CN"/>
        </w:rPr>
        <w:t>в т.ч. ПДВ</w:t>
      </w:r>
      <w:r>
        <w:rPr>
          <w:b/>
          <w:color w:val="auto"/>
          <w:sz w:val="24"/>
          <w:szCs w:val="24"/>
          <w:u w:val="single"/>
          <w:lang w:val="uk-UA" w:eastAsia="zh-CN"/>
        </w:rPr>
        <w:t xml:space="preserve">                 </w:t>
      </w:r>
      <w:r>
        <w:rPr>
          <w:b/>
          <w:color w:val="auto"/>
          <w:sz w:val="24"/>
          <w:szCs w:val="24"/>
          <w:lang w:val="uk-UA" w:eastAsia="zh-CN"/>
        </w:rPr>
        <w:t xml:space="preserve">грн. </w:t>
      </w:r>
      <w:r>
        <w:rPr>
          <w:color w:val="auto"/>
          <w:sz w:val="24"/>
          <w:szCs w:val="24"/>
          <w:lang w:val="uk-UA" w:eastAsia="zh-CN"/>
        </w:rPr>
        <w:t xml:space="preserve"> </w:t>
      </w:r>
    </w:p>
    <w:p>
      <w:pPr>
        <w:pStyle w:val="Default"/>
        <w:jc w:val="both"/>
        <w:rPr>
          <w:rFonts w:ascii="Times New Roman" w:hAnsi="Times New Roman"/>
          <w:sz w:val="24"/>
          <w:szCs w:val="24"/>
        </w:rPr>
      </w:pPr>
      <w:r>
        <w:rPr>
          <w:color w:val="auto"/>
          <w:sz w:val="24"/>
          <w:szCs w:val="24"/>
          <w:lang w:val="uk-UA" w:eastAsia="zh-CN"/>
        </w:rPr>
        <w:t>4.3.  Розрахунковим періодом є календарний місяць.</w:t>
      </w:r>
    </w:p>
    <w:p>
      <w:pPr>
        <w:pStyle w:val="Default"/>
        <w:jc w:val="both"/>
        <w:rPr>
          <w:rFonts w:ascii="Times New Roman" w:hAnsi="Times New Roman"/>
          <w:sz w:val="24"/>
          <w:szCs w:val="24"/>
        </w:rPr>
      </w:pPr>
      <w:r>
        <w:rPr>
          <w:color w:val="auto"/>
          <w:sz w:val="24"/>
          <w:szCs w:val="24"/>
          <w:lang w:val="uk-UA" w:eastAsia="zh-CN"/>
        </w:rPr>
        <w:t xml:space="preserve">4.4. Споживач зобов’язаний самостійно здійснювати оплату, зазначених в п.4.1., </w:t>
      </w:r>
    </w:p>
    <w:p>
      <w:pPr>
        <w:pStyle w:val="Default"/>
        <w:jc w:val="both"/>
        <w:rPr>
          <w:rFonts w:ascii="Times New Roman" w:hAnsi="Times New Roman"/>
          <w:sz w:val="24"/>
          <w:szCs w:val="24"/>
        </w:rPr>
      </w:pPr>
      <w:r>
        <w:rPr>
          <w:color w:val="auto"/>
          <w:sz w:val="24"/>
          <w:szCs w:val="24"/>
          <w:lang w:val="uk-UA" w:eastAsia="zh-CN"/>
        </w:rPr>
        <w:t>п. 4.2.цього Договору або в рахунках та актах виконаних робіт ( послуг) Виконавця платежі вносяться не пізніше ніж протягом останнього дня місяця , що настає за розрахунковим.</w:t>
      </w:r>
    </w:p>
    <w:p>
      <w:pPr>
        <w:pStyle w:val="Default"/>
        <w:spacing w:before="0" w:after="27"/>
        <w:jc w:val="both"/>
        <w:rPr>
          <w:rFonts w:ascii="Times New Roman" w:hAnsi="Times New Roman"/>
          <w:sz w:val="24"/>
          <w:szCs w:val="24"/>
        </w:rPr>
      </w:pPr>
      <w:r>
        <w:rPr>
          <w:color w:val="auto"/>
          <w:sz w:val="24"/>
          <w:szCs w:val="24"/>
          <w:lang w:val="uk-UA"/>
        </w:rPr>
        <w:t>4.5.</w:t>
      </w:r>
      <w:r>
        <w:rPr>
          <w:color w:val="auto"/>
          <w:sz w:val="24"/>
          <w:szCs w:val="24"/>
        </w:rPr>
        <w:t xml:space="preserve"> </w:t>
      </w:r>
      <w:r>
        <w:rPr>
          <w:color w:val="auto"/>
          <w:sz w:val="24"/>
          <w:szCs w:val="24"/>
          <w:lang w:val="uk-UA"/>
        </w:rPr>
        <w:t xml:space="preserve">Розрахунки за послуги здійснюються у  </w:t>
      </w:r>
      <w:r>
        <w:rPr>
          <w:color w:val="auto"/>
          <w:sz w:val="24"/>
          <w:szCs w:val="24"/>
          <w:u w:val="single"/>
          <w:lang w:val="uk-UA"/>
        </w:rPr>
        <w:t>безготівковій фор</w:t>
      </w:r>
      <w:r>
        <w:rPr>
          <w:color w:val="auto"/>
          <w:sz w:val="24"/>
          <w:szCs w:val="24"/>
          <w:lang w:val="uk-UA"/>
        </w:rPr>
        <w:t>мі</w:t>
      </w:r>
      <w:r>
        <w:rPr>
          <w:color w:val="auto"/>
          <w:sz w:val="24"/>
          <w:szCs w:val="24"/>
        </w:rPr>
        <w:t>.</w:t>
      </w:r>
      <w:r>
        <w:rPr>
          <w:color w:val="auto"/>
          <w:sz w:val="24"/>
          <w:szCs w:val="24"/>
          <w:lang w:val="uk-UA"/>
        </w:rPr>
        <w:t xml:space="preserve"> Плата вноситься на розрахунковий рахунок Виконавця</w:t>
      </w:r>
      <w:r>
        <w:rPr>
          <w:color w:val="auto"/>
          <w:sz w:val="24"/>
          <w:szCs w:val="24"/>
        </w:rPr>
        <w:t xml:space="preserve"> </w:t>
      </w:r>
      <w:r>
        <w:rPr>
          <w:color w:val="auto"/>
          <w:sz w:val="24"/>
          <w:szCs w:val="24"/>
          <w:lang w:val="uk-UA"/>
        </w:rPr>
        <w:t>.</w:t>
      </w:r>
      <w:r>
        <w:rPr>
          <w:color w:val="auto"/>
          <w:sz w:val="24"/>
          <w:szCs w:val="24"/>
          <w:lang w:val="uk-UA" w:eastAsia="zh-CN"/>
        </w:rPr>
        <w:t>Споживач здійснює оплату на підставі наданого Виконавцем акту наданих послуг протягом 7 календарних днів.</w:t>
      </w:r>
    </w:p>
    <w:p>
      <w:pPr>
        <w:pStyle w:val="Default"/>
        <w:spacing w:before="0" w:after="27"/>
        <w:jc w:val="both"/>
        <w:rPr>
          <w:rFonts w:ascii="Times New Roman" w:hAnsi="Times New Roman"/>
          <w:sz w:val="24"/>
          <w:szCs w:val="24"/>
        </w:rPr>
      </w:pPr>
      <w:r>
        <w:rPr>
          <w:color w:val="auto"/>
          <w:sz w:val="24"/>
          <w:szCs w:val="24"/>
          <w:lang w:val="uk-UA"/>
        </w:rPr>
        <w:t>4.</w:t>
      </w:r>
      <w:r>
        <w:rPr>
          <w:color w:val="auto"/>
          <w:sz w:val="24"/>
          <w:szCs w:val="24"/>
          <w:lang w:val="uk-UA"/>
        </w:rPr>
        <w:t>6</w:t>
      </w:r>
      <w:r>
        <w:rPr>
          <w:color w:val="auto"/>
          <w:sz w:val="24"/>
          <w:szCs w:val="24"/>
          <w:lang w:val="uk-UA"/>
        </w:rPr>
        <w:t>. У разі зміни вартості послуги, в т.ч. змінених норм надання послуг чи тарифів, Виконавець повідомляє Споживач не пізніше ніж за 30 днів про такі зміни із зазначенням причин і відповідних обґрунтувань. Достатніми причинами та обґрунтуваннями таких змін – є прийняті відповідно до чинного Законодавства України, закони України, постанови Уряду, накази,  рішення  профільних міністерств чи відомств, рішення відповідних органів місцевого самоврядування, в т.ч.  Кегичівської селищної ради  .  Повідомлення Замовнику про зміну обсягу</w:t>
      </w:r>
    </w:p>
    <w:p>
      <w:pPr>
        <w:pStyle w:val="Default"/>
        <w:spacing w:before="0" w:after="27"/>
        <w:jc w:val="both"/>
        <w:rPr>
          <w:rFonts w:ascii="Times New Roman" w:hAnsi="Times New Roman"/>
          <w:sz w:val="24"/>
          <w:szCs w:val="24"/>
        </w:rPr>
      </w:pPr>
      <w:r>
        <w:rPr>
          <w:color w:val="auto"/>
          <w:sz w:val="24"/>
          <w:szCs w:val="24"/>
          <w:lang w:val="uk-UA"/>
        </w:rPr>
        <w:t>4.</w:t>
      </w:r>
      <w:r>
        <w:rPr>
          <w:color w:val="auto"/>
          <w:sz w:val="24"/>
          <w:szCs w:val="24"/>
          <w:lang w:val="uk-UA"/>
        </w:rPr>
        <w:t>7</w:t>
      </w:r>
      <w:r>
        <w:rPr>
          <w:color w:val="auto"/>
          <w:sz w:val="24"/>
          <w:szCs w:val="24"/>
          <w:lang w:val="uk-UA"/>
        </w:rPr>
        <w:t xml:space="preserve"> </w:t>
      </w:r>
      <w:r>
        <w:rPr>
          <w:sz w:val="24"/>
          <w:szCs w:val="24"/>
        </w:rPr>
        <w:t xml:space="preserve"> Наявність   пільг,   передбачених  законодавчими  актами,</w:t>
      </w:r>
      <w:r>
        <w:rPr>
          <w:sz w:val="24"/>
          <w:szCs w:val="24"/>
          <w:lang w:val="uk-UA"/>
        </w:rPr>
        <w:t xml:space="preserve">  </w:t>
      </w:r>
      <w:r>
        <w:rPr>
          <w:sz w:val="24"/>
          <w:szCs w:val="24"/>
        </w:rPr>
        <w:t xml:space="preserve">підтверджується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sz w:val="24"/>
          <w:szCs w:val="24"/>
          <w:u w:val="single"/>
          <w:lang w:val="uk-UA"/>
        </w:rPr>
        <w:t>________________________пільги відсутні</w:t>
      </w:r>
      <w:r>
        <w:rPr>
          <w:rFonts w:ascii="Times New Roman" w:hAnsi="Times New Roman"/>
          <w:sz w:val="24"/>
          <w:szCs w:val="24"/>
        </w:rPr>
        <w:t>____________________</w:t>
      </w:r>
      <w:r>
        <w:rPr>
          <w:rFonts w:ascii="Times New Roman" w:hAnsi="Times New Roman"/>
          <w:sz w:val="24"/>
          <w:szCs w:val="24"/>
          <w:lang w:val="uk-UA"/>
        </w:rPr>
        <w:t>__________________</w:t>
      </w:r>
      <w:r>
        <w:rPr>
          <w:rFonts w:ascii="Times New Roman" w:hAnsi="Times New Roman"/>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i/>
          <w:sz w:val="24"/>
          <w:szCs w:val="24"/>
          <w:lang w:val="uk-UA"/>
        </w:rPr>
        <w:t xml:space="preserve">     </w:t>
      </w:r>
      <w:r>
        <w:rPr>
          <w:rFonts w:ascii="Times New Roman" w:hAnsi="Times New Roman"/>
          <w:i/>
          <w:sz w:val="24"/>
          <w:szCs w:val="24"/>
        </w:rPr>
        <w:t xml:space="preserve"> </w:t>
      </w:r>
      <w:r>
        <w:rPr>
          <w:rFonts w:ascii="Times New Roman" w:hAnsi="Times New Roman"/>
          <w:i/>
          <w:sz w:val="24"/>
          <w:szCs w:val="24"/>
        </w:rPr>
        <w:t>(назва документа, яким підтверджується      надання пільг)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sz w:val="24"/>
          <w:szCs w:val="24"/>
          <w:lang w:val="uk-UA"/>
        </w:rPr>
      </w:pPr>
      <w:r>
        <w:rPr>
          <w:rFonts w:ascii="Times New Roman" w:hAnsi="Times New Roman"/>
          <w:i/>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5. </w:t>
      </w:r>
      <w:r>
        <w:rPr>
          <w:b/>
          <w:bCs/>
          <w:color w:val="auto"/>
          <w:sz w:val="24"/>
          <w:szCs w:val="24"/>
        </w:rPr>
        <w:t>ПРАВА ТА ОБОВ</w:t>
      </w:r>
      <w:r>
        <w:rPr>
          <w:color w:val="auto"/>
          <w:sz w:val="24"/>
          <w:szCs w:val="24"/>
        </w:rPr>
        <w:t>’</w:t>
      </w:r>
      <w:r>
        <w:rPr>
          <w:b/>
          <w:bCs/>
          <w:color w:val="auto"/>
          <w:sz w:val="24"/>
          <w:szCs w:val="24"/>
        </w:rPr>
        <w:t>ЯЗКИ СПОЖИВАЧА</w:t>
      </w:r>
    </w:p>
    <w:p>
      <w:pPr>
        <w:pStyle w:val="Default"/>
        <w:ind w:firstLine="708"/>
        <w:jc w:val="both"/>
        <w:rPr>
          <w:rFonts w:ascii="Times New Roman" w:hAnsi="Times New Roman"/>
          <w:sz w:val="24"/>
          <w:szCs w:val="24"/>
        </w:rPr>
      </w:pPr>
      <w:r>
        <w:rPr>
          <w:b/>
          <w:bCs/>
          <w:color w:val="auto"/>
          <w:sz w:val="24"/>
          <w:szCs w:val="24"/>
          <w:lang w:val="uk-UA"/>
        </w:rPr>
        <w:t>5.1</w:t>
      </w:r>
      <w:r>
        <w:rPr>
          <w:b/>
          <w:bCs/>
          <w:color w:val="auto"/>
          <w:sz w:val="24"/>
          <w:szCs w:val="24"/>
        </w:rPr>
        <w:t xml:space="preserve">. </w:t>
      </w:r>
      <w:r>
        <w:rPr>
          <w:b/>
          <w:bCs/>
          <w:color w:val="auto"/>
          <w:sz w:val="24"/>
          <w:szCs w:val="24"/>
          <w:lang w:val="uk-UA"/>
        </w:rPr>
        <w:t>Споживач</w:t>
      </w:r>
      <w:r>
        <w:rPr>
          <w:b/>
          <w:bCs/>
          <w:color w:val="auto"/>
          <w:sz w:val="24"/>
          <w:szCs w:val="24"/>
        </w:rPr>
        <w:t xml:space="preserve"> має право </w:t>
      </w:r>
      <w:r>
        <w:rPr>
          <w:b/>
          <w:bCs/>
          <w:color w:val="auto"/>
          <w:sz w:val="24"/>
          <w:szCs w:val="24"/>
          <w:lang w:val="uk-UA"/>
        </w:rPr>
        <w:t xml:space="preserve"> </w:t>
      </w:r>
      <w:r>
        <w:rPr>
          <w:b/>
          <w:bCs/>
          <w:color w:val="auto"/>
          <w:sz w:val="24"/>
          <w:szCs w:val="24"/>
        </w:rPr>
        <w:t xml:space="preserve">на: </w:t>
      </w:r>
    </w:p>
    <w:p>
      <w:pPr>
        <w:pStyle w:val="Default"/>
        <w:jc w:val="both"/>
        <w:rPr>
          <w:rFonts w:ascii="Times New Roman" w:hAnsi="Times New Roman"/>
          <w:sz w:val="24"/>
          <w:szCs w:val="24"/>
        </w:rPr>
      </w:pPr>
      <w:r>
        <w:rPr>
          <w:color w:val="auto"/>
          <w:sz w:val="24"/>
          <w:szCs w:val="24"/>
          <w:lang w:val="uk-UA"/>
        </w:rPr>
        <w:t xml:space="preserve">5.1.1. </w:t>
      </w:r>
      <w:r>
        <w:rPr>
          <w:color w:val="auto"/>
          <w:sz w:val="24"/>
          <w:szCs w:val="24"/>
        </w:rPr>
        <w:t>Одержання своєчасно та належної якості послуги згідно із законодавством і умовами договору;</w:t>
      </w:r>
    </w:p>
    <w:p>
      <w:pPr>
        <w:pStyle w:val="Default"/>
        <w:jc w:val="both"/>
        <w:rPr>
          <w:rFonts w:ascii="Times New Roman" w:hAnsi="Times New Roman"/>
          <w:sz w:val="24"/>
          <w:szCs w:val="24"/>
        </w:rPr>
      </w:pPr>
      <w:r>
        <w:rPr>
          <w:color w:val="auto"/>
          <w:sz w:val="24"/>
          <w:szCs w:val="24"/>
          <w:lang w:val="uk-UA"/>
        </w:rPr>
        <w:t xml:space="preserve">5.1.2. </w:t>
      </w:r>
      <w:r>
        <w:rPr>
          <w:color w:val="auto"/>
          <w:sz w:val="24"/>
          <w:szCs w:val="24"/>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w:t>
      </w:r>
    </w:p>
    <w:p>
      <w:pPr>
        <w:pStyle w:val="Style32"/>
        <w:ind w:hanging="0"/>
        <w:jc w:val="both"/>
        <w:rPr>
          <w:rFonts w:ascii="Times New Roman" w:hAnsi="Times New Roman"/>
          <w:sz w:val="24"/>
          <w:szCs w:val="24"/>
        </w:rPr>
      </w:pPr>
      <w:r>
        <w:rPr>
          <w:rFonts w:ascii="Times New Roman" w:hAnsi="Times New Roman"/>
          <w:sz w:val="24"/>
          <w:szCs w:val="24"/>
        </w:rPr>
        <w:t>5.1.3. Відшкодування збитків, завданих його майну, шкоди, заподіяної його життю або здоров’ю внаслідок неналежного надання або ненадання послуг;</w:t>
      </w:r>
    </w:p>
    <w:p>
      <w:pPr>
        <w:pStyle w:val="Style32"/>
        <w:ind w:hanging="0"/>
        <w:jc w:val="both"/>
        <w:rPr>
          <w:rFonts w:ascii="Times New Roman" w:hAnsi="Times New Roman"/>
          <w:sz w:val="24"/>
          <w:szCs w:val="24"/>
        </w:rPr>
      </w:pPr>
      <w:r>
        <w:rPr>
          <w:rFonts w:ascii="Times New Roman" w:hAnsi="Times New Roman"/>
          <w:sz w:val="24"/>
          <w:szCs w:val="24"/>
        </w:rPr>
        <w:t>5.1.4. Усунення виконавцем виявлених недоліків у наданні послуг у п’ятиденний строк з моменту звернення споживача;</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5.1.5.</w:t>
      </w:r>
      <w:r>
        <w:rPr>
          <w:rFonts w:ascii="Times New Roman" w:hAnsi="Times New Roman"/>
          <w:sz w:val="24"/>
          <w:szCs w:val="24"/>
        </w:rPr>
        <w:t xml:space="preserve"> Перевірку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5.1.6.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pPr>
        <w:pStyle w:val="Default"/>
        <w:jc w:val="both"/>
        <w:rPr>
          <w:rFonts w:ascii="Times New Roman" w:hAnsi="Times New Roman"/>
          <w:sz w:val="24"/>
          <w:szCs w:val="24"/>
        </w:rPr>
      </w:pPr>
      <w:r>
        <w:rPr>
          <w:color w:val="auto"/>
          <w:sz w:val="24"/>
          <w:szCs w:val="24"/>
          <w:lang w:val="uk-UA"/>
        </w:rPr>
        <w:t>5.1.7. П</w:t>
      </w:r>
      <w:r>
        <w:rPr>
          <w:color w:val="auto"/>
          <w:sz w:val="24"/>
          <w:szCs w:val="24"/>
        </w:rPr>
        <w:t>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5.1.8. Складення та підписання актів-претензій у зв’язку з порушенням правил надання послуг;</w:t>
      </w:r>
    </w:p>
    <w:p>
      <w:pPr>
        <w:pStyle w:val="Style32"/>
        <w:ind w:hanging="0"/>
        <w:jc w:val="both"/>
        <w:rPr>
          <w:rFonts w:ascii="Times New Roman" w:hAnsi="Times New Roman"/>
          <w:sz w:val="24"/>
          <w:szCs w:val="24"/>
        </w:rPr>
      </w:pPr>
      <w:r>
        <w:rPr>
          <w:rFonts w:ascii="Times New Roman" w:hAnsi="Times New Roman"/>
          <w:sz w:val="24"/>
          <w:szCs w:val="24"/>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pPr>
        <w:pStyle w:val="Style32"/>
        <w:ind w:hanging="0"/>
        <w:jc w:val="both"/>
        <w:rPr>
          <w:rFonts w:ascii="Times New Roman" w:hAnsi="Times New Roman"/>
          <w:sz w:val="24"/>
          <w:szCs w:val="24"/>
        </w:rPr>
      </w:pPr>
      <w:r>
        <w:rPr>
          <w:rFonts w:ascii="Times New Roman" w:hAnsi="Times New Roman"/>
          <w:sz w:val="24"/>
          <w:szCs w:val="24"/>
        </w:rPr>
        <w:t>5.1.10.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pPr>
        <w:pStyle w:val="Default"/>
        <w:jc w:val="both"/>
        <w:rPr>
          <w:rFonts w:ascii="Times New Roman" w:hAnsi="Times New Roman"/>
          <w:sz w:val="24"/>
          <w:szCs w:val="24"/>
        </w:rPr>
      </w:pPr>
      <w:r>
        <w:rPr>
          <w:b/>
          <w:bCs/>
          <w:color w:val="auto"/>
          <w:sz w:val="24"/>
          <w:szCs w:val="24"/>
          <w:lang w:val="uk-UA"/>
        </w:rPr>
        <w:t xml:space="preserve">     </w:t>
      </w:r>
      <w:r>
        <w:rPr>
          <w:b/>
          <w:bCs/>
          <w:color w:val="auto"/>
          <w:sz w:val="24"/>
          <w:szCs w:val="24"/>
          <w:lang w:val="uk-UA"/>
        </w:rPr>
        <w:t>5.2.Споживач</w:t>
      </w:r>
      <w:r>
        <w:rPr>
          <w:b/>
          <w:bCs/>
          <w:color w:val="auto"/>
          <w:sz w:val="24"/>
          <w:szCs w:val="24"/>
        </w:rPr>
        <w:t xml:space="preserve"> зобов’язується: </w:t>
      </w:r>
    </w:p>
    <w:p>
      <w:pPr>
        <w:pStyle w:val="Default"/>
        <w:jc w:val="both"/>
        <w:rPr>
          <w:rFonts w:ascii="Times New Roman" w:hAnsi="Times New Roman"/>
          <w:sz w:val="24"/>
          <w:szCs w:val="24"/>
        </w:rPr>
      </w:pPr>
      <w:r>
        <w:rPr>
          <w:b/>
          <w:bCs/>
          <w:color w:val="auto"/>
          <w:sz w:val="24"/>
          <w:szCs w:val="24"/>
          <w:lang w:val="uk-UA"/>
        </w:rPr>
        <w:t xml:space="preserve"> </w:t>
      </w:r>
      <w:r>
        <w:rPr>
          <w:bCs/>
          <w:color w:val="auto"/>
          <w:sz w:val="24"/>
          <w:szCs w:val="24"/>
          <w:lang w:val="uk-UA"/>
        </w:rPr>
        <w:t>5.2.</w:t>
      </w:r>
      <w:r>
        <w:rPr>
          <w:color w:val="auto"/>
          <w:sz w:val="24"/>
          <w:szCs w:val="24"/>
        </w:rPr>
        <w:t>1.</w:t>
      </w:r>
      <w:r>
        <w:rPr>
          <w:rFonts w:eastAsia="Calibri"/>
          <w:color w:val="auto"/>
          <w:sz w:val="24"/>
          <w:szCs w:val="24"/>
        </w:rPr>
        <w:t xml:space="preserve"> </w:t>
      </w:r>
      <w:r>
        <w:rPr>
          <w:color w:val="auto"/>
          <w:sz w:val="24"/>
          <w:szCs w:val="24"/>
        </w:rPr>
        <w:t>У</w:t>
      </w:r>
      <w:r>
        <w:rPr>
          <w:rFonts w:eastAsia="Calibri"/>
          <w:color w:val="auto"/>
          <w:sz w:val="24"/>
          <w:szCs w:val="24"/>
        </w:rPr>
        <w:t>кладати договори про надання послуг у порядку і випадках, визначених законом;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2.</w:t>
      </w:r>
      <w:r>
        <w:rPr>
          <w:rFonts w:eastAsia="Calibri" w:ascii="Times New Roman" w:hAnsi="Times New Roman"/>
          <w:sz w:val="24"/>
          <w:szCs w:val="24"/>
        </w:rPr>
        <w:t xml:space="preserve"> </w:t>
      </w:r>
      <w:r>
        <w:rPr>
          <w:rFonts w:ascii="Times New Roman" w:hAnsi="Times New Roman"/>
          <w:sz w:val="24"/>
          <w:szCs w:val="24"/>
        </w:rPr>
        <w:t>Своєчасно вживати заходів до усунення виявлених неполадок, пов’язаних з отриманням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3.</w:t>
      </w:r>
      <w:r>
        <w:rPr>
          <w:rFonts w:eastAsia="Calibri" w:ascii="Times New Roman" w:hAnsi="Times New Roman"/>
          <w:sz w:val="24"/>
          <w:szCs w:val="24"/>
        </w:rPr>
        <w:t xml:space="preserve"> </w:t>
      </w:r>
      <w:r>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4.</w:t>
      </w:r>
      <w:r>
        <w:rPr>
          <w:rFonts w:eastAsia="Calibri" w:ascii="Times New Roman" w:hAnsi="Times New Roman"/>
          <w:sz w:val="24"/>
          <w:szCs w:val="24"/>
        </w:rPr>
        <w:t xml:space="preserve">  </w:t>
      </w:r>
      <w:r>
        <w:rPr>
          <w:rFonts w:ascii="Times New Roman" w:hAnsi="Times New Roman"/>
          <w:sz w:val="24"/>
          <w:szCs w:val="24"/>
        </w:rPr>
        <w:t>дотримуватись правил пожежної безпеки та санітарних норм;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5.</w:t>
      </w:r>
      <w:r>
        <w:rPr>
          <w:rFonts w:eastAsia="Calibri" w:ascii="Times New Roman" w:hAnsi="Times New Roman"/>
          <w:sz w:val="24"/>
          <w:szCs w:val="24"/>
        </w:rPr>
        <w:t xml:space="preserve"> </w:t>
      </w:r>
      <w:r>
        <w:rPr>
          <w:rFonts w:ascii="Times New Roman" w:hAnsi="Times New Roman"/>
          <w:sz w:val="24"/>
          <w:szCs w:val="24"/>
        </w:rPr>
        <w:t xml:space="preserve">У разі несвоєчасного здійснення платежів за послуги сплачувати пеню в розмірі, встановленому відповідно до пункту </w:t>
      </w:r>
      <w:r>
        <w:rPr>
          <w:rFonts w:ascii="Times New Roman" w:hAnsi="Times New Roman"/>
          <w:sz w:val="24"/>
          <w:szCs w:val="24"/>
          <w:lang w:val="ru-RU"/>
        </w:rPr>
        <w:t xml:space="preserve">7.1.1. </w:t>
      </w:r>
      <w:r>
        <w:rPr>
          <w:rFonts w:ascii="Times New Roman" w:hAnsi="Times New Roman"/>
          <w:sz w:val="24"/>
          <w:szCs w:val="24"/>
        </w:rPr>
        <w:t>цього договору;</w:t>
      </w:r>
    </w:p>
    <w:p>
      <w:pPr>
        <w:pStyle w:val="Normal"/>
        <w:jc w:val="both"/>
        <w:rPr>
          <w:rFonts w:ascii="Times New Roman" w:hAnsi="Times New Roman"/>
          <w:sz w:val="24"/>
          <w:szCs w:val="24"/>
        </w:rPr>
      </w:pPr>
      <w:r>
        <w:rPr>
          <w:rFonts w:ascii="Times New Roman" w:hAnsi="Times New Roman"/>
          <w:bCs/>
          <w:sz w:val="24"/>
          <w:szCs w:val="24"/>
          <w:lang w:val="uk-UA"/>
        </w:rPr>
        <w:t>5.2.</w:t>
      </w:r>
      <w:r>
        <w:rPr>
          <w:rFonts w:ascii="Times New Roman" w:hAnsi="Times New Roman"/>
          <w:sz w:val="24"/>
          <w:szCs w:val="24"/>
          <w:lang w:val="uk-UA"/>
        </w:rPr>
        <w:t>6</w:t>
      </w:r>
      <w:r>
        <w:rPr>
          <w:rFonts w:ascii="Times New Roman" w:hAnsi="Times New Roman"/>
          <w:sz w:val="24"/>
          <w:szCs w:val="24"/>
        </w:rPr>
        <w:t>.</w:t>
      </w:r>
      <w:r>
        <w:rPr>
          <w:rFonts w:eastAsia="Calibri" w:ascii="Times New Roman" w:hAnsi="Times New Roman"/>
          <w:sz w:val="24"/>
          <w:szCs w:val="24"/>
        </w:rPr>
        <w:t xml:space="preserve"> </w:t>
      </w:r>
      <w:r>
        <w:rPr>
          <w:rFonts w:ascii="Times New Roman" w:hAnsi="Times New Roman"/>
          <w:sz w:val="24"/>
          <w:szCs w:val="24"/>
          <w:lang w:val="uk-UA"/>
        </w:rPr>
        <w:t>Споживач  забезпечує</w:t>
      </w:r>
      <w:r>
        <w:rPr>
          <w:rFonts w:ascii="Times New Roman" w:hAnsi="Times New Roman"/>
          <w:sz w:val="24"/>
          <w:szCs w:val="24"/>
        </w:rPr>
        <w:t xml:space="preserve"> вільний під’їзд спецавтотранспорту у будь-яку пору року, а також освітлення в темний час доби.</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6. </w:t>
      </w:r>
      <w:r>
        <w:rPr>
          <w:b/>
          <w:bCs/>
          <w:color w:val="auto"/>
          <w:sz w:val="24"/>
          <w:szCs w:val="24"/>
        </w:rPr>
        <w:t>ПРАВА ТА ОБОВ</w:t>
      </w:r>
      <w:r>
        <w:rPr>
          <w:color w:val="auto"/>
          <w:sz w:val="24"/>
          <w:szCs w:val="24"/>
        </w:rPr>
        <w:t>’</w:t>
      </w:r>
      <w:r>
        <w:rPr>
          <w:b/>
          <w:bCs/>
          <w:color w:val="auto"/>
          <w:sz w:val="24"/>
          <w:szCs w:val="24"/>
        </w:rPr>
        <w:t>ЯЗКИ ВИКОНАВЦЯ</w:t>
      </w:r>
    </w:p>
    <w:p>
      <w:pPr>
        <w:pStyle w:val="Style32"/>
        <w:jc w:val="both"/>
        <w:rPr>
          <w:rFonts w:ascii="Times New Roman" w:hAnsi="Times New Roman"/>
          <w:sz w:val="24"/>
          <w:szCs w:val="24"/>
        </w:rPr>
      </w:pPr>
      <w:r>
        <w:rPr>
          <w:rFonts w:ascii="Times New Roman" w:hAnsi="Times New Roman"/>
          <w:b/>
          <w:sz w:val="24"/>
          <w:szCs w:val="24"/>
        </w:rPr>
        <w:t>6.1. Виконавець має право:</w:t>
      </w:r>
    </w:p>
    <w:p>
      <w:pPr>
        <w:pStyle w:val="Style32"/>
        <w:ind w:hanging="0"/>
        <w:jc w:val="both"/>
        <w:rPr>
          <w:rFonts w:ascii="Times New Roman" w:hAnsi="Times New Roman"/>
          <w:sz w:val="24"/>
          <w:szCs w:val="24"/>
        </w:rPr>
      </w:pPr>
      <w:r>
        <w:rPr>
          <w:rFonts w:ascii="Times New Roman" w:hAnsi="Times New Roman"/>
          <w:sz w:val="24"/>
          <w:szCs w:val="24"/>
        </w:rPr>
        <w:t>6.1.1. Вимагати від споживача обладнати вигрібні ями  та забезпечувати утримання у належному санітарно-технічному стані;</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6.1.2. Вимагати від споживача своєчасно замовляти послугу РПВ з метою запобігання їх переповненню вигрібної ями ;</w:t>
      </w:r>
    </w:p>
    <w:p>
      <w:pPr>
        <w:pStyle w:val="Style32"/>
        <w:ind w:hanging="0"/>
        <w:jc w:val="both"/>
        <w:rPr>
          <w:rFonts w:ascii="Times New Roman" w:hAnsi="Times New Roman"/>
          <w:sz w:val="24"/>
          <w:szCs w:val="24"/>
        </w:rPr>
      </w:pPr>
      <w:r>
        <w:rPr>
          <w:rFonts w:ascii="Times New Roman" w:hAnsi="Times New Roman"/>
          <w:sz w:val="24"/>
          <w:szCs w:val="24"/>
        </w:rPr>
        <w:t>6.1.3.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32"/>
        <w:ind w:hanging="0"/>
        <w:jc w:val="both"/>
        <w:rPr>
          <w:rFonts w:ascii="Times New Roman" w:hAnsi="Times New Roman"/>
          <w:sz w:val="24"/>
          <w:szCs w:val="24"/>
        </w:rPr>
      </w:pPr>
      <w:r>
        <w:rPr>
          <w:rFonts w:ascii="Times New Roman" w:hAnsi="Times New Roman"/>
          <w:sz w:val="24"/>
          <w:szCs w:val="24"/>
          <w:lang w:val="ru-RU"/>
        </w:rPr>
        <w:t xml:space="preserve">6.1.4. </w:t>
      </w:r>
      <w:r>
        <w:rPr>
          <w:rFonts w:ascii="Times New Roman" w:hAnsi="Times New Roman"/>
          <w:sz w:val="24"/>
          <w:szCs w:val="24"/>
        </w:rPr>
        <w:t>Звертатися до суду в разі порушення споживачем умов договору;</w:t>
      </w:r>
    </w:p>
    <w:p>
      <w:pPr>
        <w:pStyle w:val="Style3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6.2. Виконавець зобов’язується:</w:t>
      </w:r>
    </w:p>
    <w:p>
      <w:pPr>
        <w:pStyle w:val="Style32"/>
        <w:ind w:hanging="0"/>
        <w:jc w:val="both"/>
        <w:rPr>
          <w:rFonts w:ascii="Times New Roman" w:hAnsi="Times New Roman"/>
          <w:sz w:val="24"/>
          <w:szCs w:val="24"/>
        </w:rPr>
      </w:pPr>
      <w:r>
        <w:rPr>
          <w:rFonts w:ascii="Times New Roman" w:hAnsi="Times New Roman"/>
          <w:sz w:val="24"/>
          <w:szCs w:val="24"/>
        </w:rPr>
        <w:t>6.2.1.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pPr>
        <w:pStyle w:val="Style32"/>
        <w:ind w:hanging="0"/>
        <w:jc w:val="both"/>
        <w:rPr>
          <w:rFonts w:ascii="Times New Roman" w:hAnsi="Times New Roman"/>
          <w:sz w:val="24"/>
          <w:szCs w:val="24"/>
        </w:rPr>
      </w:pPr>
      <w:r>
        <w:rPr>
          <w:rFonts w:ascii="Times New Roman" w:hAnsi="Times New Roman"/>
          <w:sz w:val="24"/>
          <w:szCs w:val="24"/>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pPr>
        <w:pStyle w:val="Style32"/>
        <w:ind w:hanging="0"/>
        <w:jc w:val="both"/>
        <w:rPr>
          <w:rFonts w:ascii="Times New Roman" w:hAnsi="Times New Roman"/>
          <w:sz w:val="24"/>
          <w:szCs w:val="24"/>
        </w:rPr>
      </w:pPr>
      <w:r>
        <w:rPr>
          <w:rFonts w:ascii="Times New Roman" w:hAnsi="Times New Roman"/>
          <w:sz w:val="24"/>
          <w:szCs w:val="24"/>
        </w:rPr>
        <w:t>6.2.3.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pPr>
        <w:pStyle w:val="Style32"/>
        <w:ind w:hanging="0"/>
        <w:jc w:val="both"/>
        <w:rPr>
          <w:rFonts w:ascii="Times New Roman" w:hAnsi="Times New Roman"/>
          <w:sz w:val="24"/>
          <w:szCs w:val="24"/>
        </w:rPr>
      </w:pPr>
      <w:r>
        <w:rPr>
          <w:rFonts w:ascii="Times New Roman" w:hAnsi="Times New Roman"/>
          <w:sz w:val="24"/>
          <w:szCs w:val="24"/>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pPr>
        <w:pStyle w:val="Style32"/>
        <w:ind w:hanging="0"/>
        <w:jc w:val="both"/>
        <w:rPr>
          <w:rFonts w:ascii="Times New Roman" w:hAnsi="Times New Roman"/>
          <w:sz w:val="24"/>
          <w:szCs w:val="24"/>
        </w:rPr>
      </w:pPr>
      <w:r>
        <w:rPr>
          <w:rFonts w:ascii="Times New Roman" w:hAnsi="Times New Roman"/>
          <w:sz w:val="24"/>
          <w:szCs w:val="24"/>
        </w:rPr>
        <w:t>6.2.5. Вживати заходів до усунення порушень якості послуг у строки, встановлені законодавством;</w:t>
      </w:r>
    </w:p>
    <w:p>
      <w:pPr>
        <w:pStyle w:val="Style32"/>
        <w:ind w:hanging="0"/>
        <w:jc w:val="both"/>
        <w:rPr>
          <w:rFonts w:ascii="Times New Roman" w:hAnsi="Times New Roman"/>
          <w:sz w:val="24"/>
          <w:szCs w:val="24"/>
        </w:rPr>
      </w:pPr>
      <w:r>
        <w:rPr>
          <w:rFonts w:ascii="Times New Roman" w:hAnsi="Times New Roman"/>
          <w:sz w:val="24"/>
          <w:szCs w:val="24"/>
        </w:rPr>
        <w:t>6.2.6. Сплачувати споживачу у разі ненадання або надання не в повному обсязі послуг неустойку (штраф, пеню) у розмірі, встановленому відповідно до пункту 7.2.4.  цього договору;</w:t>
      </w:r>
    </w:p>
    <w:p>
      <w:pPr>
        <w:pStyle w:val="Style32"/>
        <w:ind w:hanging="0"/>
        <w:jc w:val="both"/>
        <w:rPr>
          <w:rFonts w:ascii="Times New Roman" w:hAnsi="Times New Roman"/>
          <w:sz w:val="24"/>
          <w:szCs w:val="24"/>
        </w:rPr>
      </w:pPr>
      <w:r>
        <w:rPr>
          <w:rFonts w:ascii="Times New Roman" w:hAnsi="Times New Roman"/>
          <w:sz w:val="24"/>
          <w:szCs w:val="24"/>
        </w:rPr>
        <w:t>6.2.1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pStyle w:val="Style32"/>
        <w:ind w:hanging="0"/>
        <w:jc w:val="both"/>
        <w:rPr>
          <w:rFonts w:ascii="Times New Roman" w:hAnsi="Times New Roman"/>
          <w:sz w:val="24"/>
          <w:szCs w:val="24"/>
        </w:rPr>
      </w:pPr>
      <w:r>
        <w:rPr>
          <w:rFonts w:ascii="Times New Roman" w:hAnsi="Times New Roman"/>
          <w:sz w:val="24"/>
          <w:szCs w:val="24"/>
        </w:rPr>
        <w:t>6.2.1 Своєчасно та власним коштом проводити роботи з усунення виявлених неполадок, пов’язаних з наданням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sz w:val="24"/>
          <w:szCs w:val="24"/>
        </w:rPr>
        <w:t>6.2.1 Інформувати споживача про намір зміни тарифів на послуги з поводження з побутовими відходами;</w:t>
      </w:r>
    </w:p>
    <w:p>
      <w:pPr>
        <w:pStyle w:val="Default"/>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7. </w:t>
      </w:r>
      <w:r>
        <w:rPr>
          <w:b/>
          <w:bCs/>
          <w:color w:val="auto"/>
          <w:sz w:val="24"/>
          <w:szCs w:val="24"/>
        </w:rPr>
        <w:t xml:space="preserve">ВІДПОВІДАЛЬНІСТЬ СТОРІН ЗА </w:t>
      </w:r>
      <w:r>
        <w:rPr>
          <w:b/>
          <w:bCs/>
          <w:color w:val="auto"/>
          <w:sz w:val="24"/>
          <w:szCs w:val="24"/>
          <w:lang w:val="uk-UA"/>
        </w:rPr>
        <w:t>ПОРУШЕННЯ</w:t>
      </w:r>
      <w:r>
        <w:rPr>
          <w:b/>
          <w:bCs/>
          <w:color w:val="auto"/>
          <w:sz w:val="24"/>
          <w:szCs w:val="24"/>
        </w:rPr>
        <w:t xml:space="preserve">  ДОГОВОРУ</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both"/>
        <w:rPr>
          <w:rFonts w:ascii="Times New Roman" w:hAnsi="Times New Roman"/>
          <w:sz w:val="24"/>
          <w:szCs w:val="24"/>
        </w:rPr>
      </w:pPr>
      <w:r>
        <w:rPr>
          <w:b/>
          <w:color w:val="auto"/>
          <w:sz w:val="24"/>
          <w:szCs w:val="24"/>
          <w:lang w:val="uk-UA"/>
        </w:rPr>
        <w:t xml:space="preserve">     </w:t>
      </w:r>
      <w:r>
        <w:rPr>
          <w:b/>
          <w:color w:val="auto"/>
          <w:sz w:val="24"/>
          <w:szCs w:val="24"/>
          <w:lang w:val="uk-UA"/>
        </w:rPr>
        <w:tab/>
        <w:t>7.1</w:t>
      </w:r>
      <w:r>
        <w:rPr>
          <w:b/>
          <w:color w:val="auto"/>
          <w:sz w:val="24"/>
          <w:szCs w:val="24"/>
        </w:rPr>
        <w:t xml:space="preserve">. </w:t>
      </w:r>
      <w:r>
        <w:rPr>
          <w:b/>
          <w:color w:val="auto"/>
          <w:sz w:val="24"/>
          <w:szCs w:val="24"/>
          <w:lang w:val="uk-UA"/>
        </w:rPr>
        <w:t>Споживач</w:t>
      </w:r>
      <w:r>
        <w:rPr>
          <w:b/>
          <w:color w:val="auto"/>
          <w:sz w:val="24"/>
          <w:szCs w:val="24"/>
        </w:rPr>
        <w:t xml:space="preserve"> несе відповідальність згідно із законом і цим договором за: </w:t>
      </w:r>
    </w:p>
    <w:p>
      <w:pPr>
        <w:pStyle w:val="Default"/>
        <w:jc w:val="both"/>
        <w:rPr>
          <w:rFonts w:ascii="Times New Roman" w:hAnsi="Times New Roman"/>
          <w:sz w:val="24"/>
          <w:szCs w:val="24"/>
        </w:rPr>
      </w:pPr>
      <w:r>
        <w:rPr>
          <w:color w:val="auto"/>
          <w:sz w:val="24"/>
          <w:szCs w:val="24"/>
          <w:lang w:val="uk-UA"/>
        </w:rPr>
        <w:t>7.1</w:t>
      </w:r>
      <w:r>
        <w:rPr>
          <w:color w:val="auto"/>
          <w:sz w:val="24"/>
          <w:szCs w:val="24"/>
        </w:rPr>
        <w:t>.1</w:t>
      </w:r>
      <w:r>
        <w:rPr>
          <w:color w:val="auto"/>
          <w:sz w:val="24"/>
          <w:szCs w:val="24"/>
          <w:lang w:val="uk-UA"/>
        </w:rPr>
        <w:t>.</w:t>
      </w:r>
      <w:r>
        <w:rPr>
          <w:color w:val="auto"/>
          <w:sz w:val="24"/>
          <w:szCs w:val="24"/>
        </w:rPr>
        <w:t xml:space="preserve"> За несвоєчасне внесення плати за послуги </w:t>
      </w:r>
      <w:r>
        <w:rPr>
          <w:color w:val="auto"/>
          <w:sz w:val="24"/>
          <w:szCs w:val="24"/>
          <w:lang w:val="uk-UA"/>
        </w:rPr>
        <w:t>С</w:t>
      </w:r>
      <w:r>
        <w:rPr>
          <w:color w:val="auto"/>
          <w:sz w:val="24"/>
          <w:szCs w:val="24"/>
        </w:rPr>
        <w:t xml:space="preserve">поживач сплачує </w:t>
      </w:r>
      <w:r>
        <w:rPr>
          <w:color w:val="auto"/>
          <w:sz w:val="24"/>
          <w:szCs w:val="24"/>
          <w:lang w:val="uk-UA"/>
        </w:rPr>
        <w:t>В</w:t>
      </w:r>
      <w:r>
        <w:rPr>
          <w:color w:val="auto"/>
          <w:sz w:val="24"/>
          <w:szCs w:val="24"/>
        </w:rPr>
        <w:t xml:space="preserve">иконавцю пеню в розмірі </w:t>
      </w:r>
      <w:r>
        <w:rPr>
          <w:color w:val="auto"/>
          <w:sz w:val="24"/>
          <w:szCs w:val="24"/>
          <w:u w:val="single"/>
        </w:rPr>
        <w:t>0,01</w:t>
      </w:r>
      <w:r>
        <w:rPr>
          <w:color w:val="auto"/>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Default"/>
        <w:jc w:val="both"/>
        <w:rPr>
          <w:rFonts w:ascii="Times New Roman" w:hAnsi="Times New Roman"/>
          <w:sz w:val="24"/>
          <w:szCs w:val="24"/>
        </w:rPr>
      </w:pPr>
      <w:r>
        <w:rPr>
          <w:color w:val="auto"/>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color w:val="auto"/>
          <w:sz w:val="24"/>
          <w:szCs w:val="24"/>
          <w:lang w:val="uk-UA"/>
        </w:rPr>
        <w:t>4.4.</w:t>
      </w:r>
      <w:r>
        <w:rPr>
          <w:color w:val="auto"/>
          <w:sz w:val="24"/>
          <w:szCs w:val="24"/>
        </w:rPr>
        <w:t xml:space="preserve"> цього договору</w:t>
      </w:r>
      <w:r>
        <w:rPr>
          <w:color w:val="auto"/>
          <w:sz w:val="24"/>
          <w:szCs w:val="24"/>
          <w:lang w:val="uk-UA"/>
        </w:rPr>
        <w:t xml:space="preserve">    </w:t>
      </w:r>
    </w:p>
    <w:p>
      <w:pPr>
        <w:pStyle w:val="Default"/>
        <w:jc w:val="both"/>
        <w:rPr>
          <w:rFonts w:ascii="Times New Roman" w:hAnsi="Times New Roman"/>
          <w:sz w:val="24"/>
          <w:szCs w:val="24"/>
        </w:rPr>
      </w:pPr>
      <w:r>
        <w:rPr>
          <w:color w:val="auto"/>
          <w:sz w:val="24"/>
          <w:szCs w:val="24"/>
          <w:lang w:val="uk-UA"/>
        </w:rPr>
        <w:t>7.1</w:t>
      </w:r>
      <w:r>
        <w:rPr>
          <w:color w:val="auto"/>
          <w:sz w:val="24"/>
          <w:szCs w:val="24"/>
        </w:rPr>
        <w:t xml:space="preserve">.1 Невиконання зобов’язань, визначених цим Договором і законом.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7.1</w:t>
      </w:r>
      <w:r>
        <w:rPr>
          <w:color w:val="auto"/>
          <w:sz w:val="24"/>
          <w:szCs w:val="24"/>
        </w:rPr>
        <w:t xml:space="preserve">.1  У разі невиконання </w:t>
      </w:r>
      <w:r>
        <w:rPr>
          <w:color w:val="auto"/>
          <w:sz w:val="24"/>
          <w:szCs w:val="24"/>
          <w:lang w:val="uk-UA"/>
        </w:rPr>
        <w:t>Споживачем</w:t>
      </w:r>
      <w:r>
        <w:rPr>
          <w:color w:val="auto"/>
          <w:sz w:val="24"/>
          <w:szCs w:val="24"/>
        </w:rPr>
        <w:t xml:space="preserve"> зобов’язань за цим Договором, Виконавець має право, попередивши про це </w:t>
      </w:r>
      <w:r>
        <w:rPr>
          <w:color w:val="auto"/>
          <w:sz w:val="24"/>
          <w:szCs w:val="24"/>
          <w:lang w:val="uk-UA"/>
        </w:rPr>
        <w:t>Споживача</w:t>
      </w:r>
      <w:r>
        <w:rPr>
          <w:color w:val="auto"/>
          <w:sz w:val="24"/>
          <w:szCs w:val="24"/>
        </w:rPr>
        <w:t xml:space="preserve"> офіційним листом, застосувати до </w:t>
      </w:r>
      <w:r>
        <w:rPr>
          <w:color w:val="auto"/>
          <w:sz w:val="24"/>
          <w:szCs w:val="24"/>
          <w:lang w:val="uk-UA"/>
        </w:rPr>
        <w:t xml:space="preserve">Замовника </w:t>
      </w:r>
      <w:r>
        <w:rPr>
          <w:color w:val="auto"/>
          <w:sz w:val="24"/>
          <w:szCs w:val="24"/>
        </w:rPr>
        <w:t>оперативно-господарські санкції у вигляді зупинення надання послуг за цим Договором із звільненням від відповідальності за ненадання послуг.</w:t>
      </w:r>
    </w:p>
    <w:p>
      <w:pPr>
        <w:pStyle w:val="Default"/>
        <w:jc w:val="both"/>
        <w:rPr>
          <w:rFonts w:ascii="Times New Roman" w:hAnsi="Times New Roman"/>
          <w:sz w:val="24"/>
          <w:szCs w:val="24"/>
        </w:rPr>
      </w:pPr>
      <w:r>
        <w:rPr>
          <w:color w:val="auto"/>
          <w:sz w:val="24"/>
          <w:szCs w:val="24"/>
          <w:lang w:val="uk-UA"/>
        </w:rPr>
        <w:t xml:space="preserve">           </w:t>
      </w:r>
      <w:r>
        <w:rPr>
          <w:b/>
          <w:color w:val="auto"/>
          <w:sz w:val="24"/>
          <w:szCs w:val="24"/>
          <w:lang w:val="uk-UA"/>
        </w:rPr>
        <w:t>7.2</w:t>
      </w:r>
      <w:r>
        <w:rPr>
          <w:b/>
          <w:color w:val="auto"/>
          <w:sz w:val="24"/>
          <w:szCs w:val="24"/>
        </w:rPr>
        <w:t xml:space="preserve">. Виконавець несе відповідальність за: </w:t>
      </w:r>
    </w:p>
    <w:p>
      <w:pPr>
        <w:pStyle w:val="Default"/>
        <w:jc w:val="both"/>
        <w:rPr>
          <w:rFonts w:ascii="Times New Roman" w:hAnsi="Times New Roman"/>
          <w:sz w:val="24"/>
          <w:szCs w:val="24"/>
        </w:rPr>
      </w:pPr>
      <w:r>
        <w:rPr>
          <w:color w:val="auto"/>
          <w:sz w:val="24"/>
          <w:szCs w:val="24"/>
          <w:lang w:val="uk-UA"/>
        </w:rPr>
        <w:t>7.2.1.</w:t>
      </w:r>
      <w:r>
        <w:rPr>
          <w:color w:val="auto"/>
          <w:sz w:val="24"/>
          <w:szCs w:val="24"/>
        </w:rPr>
        <w:t xml:space="preserve"> Ненадання або надання в не повному обсязі послуг, що призвело до заподіяння збитків майну </w:t>
      </w:r>
      <w:r>
        <w:rPr>
          <w:color w:val="auto"/>
          <w:sz w:val="24"/>
          <w:szCs w:val="24"/>
          <w:lang w:val="uk-UA"/>
        </w:rPr>
        <w:t>Споживача</w:t>
      </w:r>
      <w:r>
        <w:rPr>
          <w:color w:val="auto"/>
          <w:sz w:val="24"/>
          <w:szCs w:val="24"/>
        </w:rPr>
        <w:t xml:space="preserve">, шкоди його життю чи здоров’ю. </w:t>
      </w:r>
    </w:p>
    <w:p>
      <w:pPr>
        <w:pStyle w:val="Default"/>
        <w:jc w:val="both"/>
        <w:rPr>
          <w:rFonts w:ascii="Times New Roman" w:hAnsi="Times New Roman"/>
          <w:sz w:val="24"/>
          <w:szCs w:val="24"/>
        </w:rPr>
      </w:pPr>
      <w:r>
        <w:rPr>
          <w:color w:val="auto"/>
          <w:sz w:val="24"/>
          <w:szCs w:val="24"/>
          <w:lang w:val="uk-UA"/>
        </w:rPr>
        <w:t>7.2.2.</w:t>
      </w:r>
      <w:r>
        <w:rPr>
          <w:color w:val="auto"/>
          <w:sz w:val="24"/>
          <w:szCs w:val="24"/>
        </w:rPr>
        <w:t xml:space="preserve"> Невиконання зобов’язань, визначених цим Договором і законом. </w:t>
      </w:r>
    </w:p>
    <w:p>
      <w:pPr>
        <w:pStyle w:val="Style32"/>
        <w:spacing w:before="100" w:after="0"/>
        <w:ind w:hanging="0"/>
        <w:jc w:val="both"/>
        <w:rPr>
          <w:rFonts w:ascii="Times New Roman" w:hAnsi="Times New Roman"/>
          <w:sz w:val="24"/>
          <w:szCs w:val="24"/>
        </w:rPr>
      </w:pPr>
      <w:r>
        <w:rPr>
          <w:rFonts w:ascii="Times New Roman" w:hAnsi="Times New Roman"/>
          <w:sz w:val="24"/>
          <w:szCs w:val="24"/>
        </w:rPr>
        <w:t>7.2.3. Сторони несуть відповідальність за порушення договору відповідно до статті 26 Закону України “Про житлово-комунальні послуги”.</w:t>
      </w:r>
    </w:p>
    <w:p>
      <w:pPr>
        <w:pStyle w:val="Style32"/>
        <w:spacing w:before="100" w:after="0"/>
        <w:ind w:hanging="0"/>
        <w:jc w:val="both"/>
        <w:rPr>
          <w:rFonts w:ascii="Times New Roman" w:hAnsi="Times New Roman"/>
          <w:sz w:val="24"/>
          <w:szCs w:val="24"/>
        </w:rPr>
      </w:pPr>
      <w:bookmarkStart w:id="5" w:name="o182"/>
      <w:bookmarkStart w:id="6" w:name="o181"/>
      <w:bookmarkStart w:id="7" w:name="o176"/>
      <w:bookmarkEnd w:id="5"/>
      <w:bookmarkEnd w:id="6"/>
      <w:bookmarkEnd w:id="7"/>
      <w:r>
        <w:rPr>
          <w:rFonts w:ascii="Times New Roman" w:hAnsi="Times New Roman"/>
          <w:sz w:val="24"/>
          <w:szCs w:val="24"/>
        </w:rPr>
        <w:t>7.2.4.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pPr>
        <w:pStyle w:val="Style32"/>
        <w:spacing w:before="100" w:after="0"/>
        <w:jc w:val="both"/>
        <w:rPr>
          <w:rFonts w:ascii="Times New Roman" w:hAnsi="Times New Roman"/>
          <w:sz w:val="24"/>
          <w:szCs w:val="24"/>
        </w:rPr>
      </w:pPr>
      <w:r>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pPr>
        <w:pStyle w:val="Style32"/>
        <w:spacing w:before="100" w:after="0"/>
        <w:jc w:val="both"/>
        <w:rPr>
          <w:rFonts w:ascii="Times New Roman" w:hAnsi="Times New Roman"/>
          <w:sz w:val="24"/>
          <w:szCs w:val="24"/>
        </w:rPr>
      </w:pPr>
      <w:r>
        <w:rPr>
          <w:rFonts w:ascii="Times New Roman" w:hAnsi="Times New Roman"/>
          <w:sz w:val="24"/>
          <w:szCs w:val="24"/>
        </w:rPr>
        <w:t xml:space="preserve">За несвоєчасне внесення плати за послуги споживач сплачує виконавцю пеню в розмірі </w:t>
      </w:r>
      <w:r>
        <w:rPr>
          <w:rFonts w:ascii="Times New Roman" w:hAnsi="Times New Roman"/>
          <w:sz w:val="24"/>
          <w:szCs w:val="24"/>
          <w:u w:val="single"/>
        </w:rPr>
        <w:t>0,01</w:t>
      </w:r>
      <w:r>
        <w:rPr>
          <w:rFonts w:ascii="Times New Roman" w:hAnsi="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Style32"/>
        <w:spacing w:before="100" w:after="0"/>
        <w:jc w:val="both"/>
        <w:rPr>
          <w:rFonts w:ascii="Times New Roman" w:hAnsi="Times New Roman"/>
          <w:sz w:val="24"/>
          <w:szCs w:val="24"/>
        </w:rPr>
      </w:pPr>
      <w:r>
        <w:rPr>
          <w:rFonts w:ascii="Times New Roman" w:hAnsi="Times New Roman"/>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rFonts w:ascii="Times New Roman" w:hAnsi="Times New Roman"/>
          <w:sz w:val="24"/>
          <w:szCs w:val="24"/>
          <w:lang w:val="ru-RU"/>
        </w:rPr>
        <w:t>4.4.</w:t>
      </w:r>
      <w:r>
        <w:rPr>
          <w:rFonts w:ascii="Times New Roman" w:hAnsi="Times New Roman"/>
          <w:sz w:val="24"/>
          <w:szCs w:val="24"/>
        </w:rPr>
        <w:t xml:space="preserve"> цього договору.</w:t>
      </w:r>
    </w:p>
    <w:p>
      <w:pPr>
        <w:pStyle w:val="Style32"/>
        <w:spacing w:before="100" w:after="0"/>
        <w:jc w:val="both"/>
        <w:rPr>
          <w:rFonts w:ascii="Times New Roman" w:hAnsi="Times New Roman"/>
          <w:sz w:val="24"/>
          <w:szCs w:val="24"/>
        </w:rPr>
      </w:pPr>
      <w:r>
        <w:rPr>
          <w:rFonts w:ascii="Times New Roman" w:hAnsi="Times New Roman"/>
          <w:sz w:val="24"/>
          <w:szCs w:val="24"/>
        </w:rPr>
        <w:t xml:space="preserve">У разі ненадання або надання не в повному обсязі послуг виконавець сплачує споживачу неустойку (штраф, пеню) у розмірі </w:t>
      </w:r>
      <w:r>
        <w:rPr>
          <w:rFonts w:ascii="Times New Roman" w:hAnsi="Times New Roman"/>
          <w:sz w:val="24"/>
          <w:szCs w:val="24"/>
          <w:u w:val="single"/>
        </w:rPr>
        <w:t>0,01</w:t>
      </w:r>
      <w:r>
        <w:rPr>
          <w:rFonts w:ascii="Times New Roman" w:hAnsi="Times New Roman"/>
          <w:sz w:val="24"/>
          <w:szCs w:val="24"/>
        </w:rPr>
        <w:t xml:space="preserve">  відсотка вартості послуг за договором за кожен окремий випадок.</w:t>
      </w:r>
    </w:p>
    <w:p>
      <w:pPr>
        <w:pStyle w:val="Default"/>
        <w:jc w:val="center"/>
        <w:rPr>
          <w:rFonts w:ascii="Times New Roman" w:hAnsi="Times New Roman"/>
          <w:sz w:val="24"/>
          <w:szCs w:val="24"/>
        </w:rPr>
      </w:pPr>
      <w:r>
        <w:rPr>
          <w:b/>
          <w:bCs/>
          <w:color w:val="auto"/>
          <w:sz w:val="24"/>
          <w:szCs w:val="24"/>
          <w:lang w:val="uk-UA"/>
        </w:rPr>
        <w:t xml:space="preserve">8. </w:t>
      </w:r>
      <w:r>
        <w:rPr>
          <w:b/>
          <w:bCs/>
          <w:color w:val="auto"/>
          <w:sz w:val="24"/>
          <w:szCs w:val="24"/>
        </w:rPr>
        <w:t>РОЗВ</w:t>
      </w:r>
      <w:r>
        <w:rPr>
          <w:color w:val="auto"/>
          <w:sz w:val="24"/>
          <w:szCs w:val="24"/>
        </w:rPr>
        <w:t>’</w:t>
      </w:r>
      <w:r>
        <w:rPr>
          <w:b/>
          <w:bCs/>
          <w:color w:val="auto"/>
          <w:sz w:val="24"/>
          <w:szCs w:val="24"/>
        </w:rPr>
        <w:t>ЯЗАННЯ СПОРІВ</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8.1. </w:t>
      </w:r>
      <w:r>
        <w:rPr>
          <w:color w:val="auto"/>
          <w:sz w:val="24"/>
          <w:szCs w:val="24"/>
        </w:rPr>
        <w:t xml:space="preserve"> Спори за Договором між сторонами розв’язуються шляхом проведення переговорів або у судовому порядку. Спори, пов’язані з пред’явлення претензій, можуть розв’язуватись в досудовому порядку шляхом їх задоволення.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8.2. </w:t>
      </w:r>
      <w:r>
        <w:rPr>
          <w:color w:val="auto"/>
          <w:sz w:val="24"/>
          <w:szCs w:val="24"/>
        </w:rPr>
        <w:t xml:space="preserve"> У разі ненадання або надання послуг не в повному обсязі, зниження їх якості, </w:t>
      </w:r>
      <w:r>
        <w:rPr>
          <w:color w:val="auto"/>
          <w:sz w:val="24"/>
          <w:szCs w:val="24"/>
          <w:lang w:val="uk-UA"/>
        </w:rPr>
        <w:t>Споживач</w:t>
      </w:r>
      <w:r>
        <w:rPr>
          <w:color w:val="auto"/>
          <w:sz w:val="24"/>
          <w:szCs w:val="24"/>
        </w:rPr>
        <w:t xml:space="preserve"> викликає представника Виконавця рекомендованим листом, телеграмою для складання акта-претензії, в якому зазначаються строки, види порушення кількісних і якісних показників тощо. Представник Виконавця зобов’язаний прибути протягом трьох робочих днів з моменту отримання виклику.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8.3. </w:t>
      </w:r>
      <w:r>
        <w:rPr>
          <w:color w:val="auto"/>
          <w:sz w:val="24"/>
          <w:szCs w:val="24"/>
        </w:rPr>
        <w:t xml:space="preserve"> Акт-претензія складається </w:t>
      </w:r>
      <w:r>
        <w:rPr>
          <w:color w:val="auto"/>
          <w:sz w:val="24"/>
          <w:szCs w:val="24"/>
          <w:lang w:val="uk-UA"/>
        </w:rPr>
        <w:t>Споживачем</w:t>
      </w:r>
      <w:r>
        <w:rPr>
          <w:color w:val="auto"/>
          <w:sz w:val="24"/>
          <w:szCs w:val="24"/>
        </w:rPr>
        <w:t xml:space="preserve"> та представником Виконавця і скріплюється їх підписом. У разі неприбуття представника Виконавця у триденний строк або його відмови від підпису, акт вважається дійсним, якщо його підписали представник </w:t>
      </w:r>
      <w:r>
        <w:rPr>
          <w:color w:val="auto"/>
          <w:sz w:val="24"/>
          <w:szCs w:val="24"/>
          <w:lang w:val="uk-UA"/>
        </w:rPr>
        <w:t>Замовника</w:t>
      </w:r>
      <w:r>
        <w:rPr>
          <w:color w:val="auto"/>
          <w:sz w:val="24"/>
          <w:szCs w:val="24"/>
        </w:rPr>
        <w:t xml:space="preserve"> та виборна особа будинкового, вуличного, квартального чи іншого органу самоорганізації населення.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8.4.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претензії. </w:t>
      </w:r>
      <w:r>
        <w:rPr>
          <w:color w:val="auto"/>
          <w:sz w:val="24"/>
          <w:szCs w:val="24"/>
        </w:rPr>
        <w:t xml:space="preserve">У разі недосягнення згоди, спор вирішується в судовому порядку. </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9. ФОРС-МАЖОРНІ ОБСТАВИНИ</w:t>
      </w:r>
    </w:p>
    <w:p>
      <w:pPr>
        <w:pStyle w:val="Style32"/>
        <w:ind w:hanging="0"/>
        <w:jc w:val="both"/>
        <w:rPr>
          <w:rFonts w:ascii="Times New Roman" w:hAnsi="Times New Roman"/>
          <w:sz w:val="24"/>
          <w:szCs w:val="24"/>
        </w:rPr>
      </w:pPr>
      <w:r>
        <w:rPr>
          <w:rFonts w:ascii="Times New Roman" w:hAnsi="Times New Roman"/>
          <w:sz w:val="24"/>
          <w:szCs w:val="24"/>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pPr>
        <w:pStyle w:val="Style32"/>
        <w:ind w:hanging="0"/>
        <w:jc w:val="both"/>
        <w:rPr>
          <w:rFonts w:ascii="Times New Roman" w:hAnsi="Times New Roman"/>
          <w:sz w:val="24"/>
          <w:szCs w:val="24"/>
        </w:rPr>
      </w:pPr>
      <w:r>
        <w:rPr>
          <w:rFonts w:ascii="Times New Roman" w:hAnsi="Times New Roman"/>
          <w:sz w:val="24"/>
          <w:szCs w:val="24"/>
        </w:rPr>
        <w:t>9.2.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pPr>
        <w:pStyle w:val="Default"/>
        <w:jc w:val="center"/>
        <w:rPr>
          <w:rFonts w:ascii="Times New Roman" w:hAnsi="Times New Roman"/>
          <w:sz w:val="24"/>
          <w:szCs w:val="24"/>
        </w:rPr>
      </w:pPr>
      <w:r>
        <w:rPr>
          <w:b/>
          <w:bCs/>
          <w:color w:val="auto"/>
          <w:sz w:val="24"/>
          <w:szCs w:val="24"/>
          <w:lang w:val="uk-UA"/>
        </w:rPr>
        <w:t>10.  СТРОК ДІЇ ЦЬОГО ДОГОВОРУ</w:t>
      </w:r>
    </w:p>
    <w:p>
      <w:pPr>
        <w:pStyle w:val="Default"/>
        <w:jc w:val="both"/>
        <w:rPr>
          <w:rFonts w:ascii="Times New Roman" w:hAnsi="Times New Roman"/>
          <w:sz w:val="24"/>
          <w:szCs w:val="24"/>
        </w:rPr>
      </w:pPr>
      <w:r>
        <w:rPr>
          <w:color w:val="auto"/>
          <w:sz w:val="24"/>
          <w:szCs w:val="24"/>
          <w:lang w:val="uk-UA"/>
        </w:rPr>
        <w:t xml:space="preserve">10.1. Договір набирає чинності з моменту підписання та діє до 31 грудня 2023 року, але у всякому разі до повного виконання сторонами своїх зобов’язань. </w:t>
      </w:r>
    </w:p>
    <w:p>
      <w:pPr>
        <w:pStyle w:val="Default"/>
        <w:jc w:val="center"/>
        <w:rPr>
          <w:rFonts w:ascii="Times New Roman" w:hAnsi="Times New Roman"/>
          <w:sz w:val="24"/>
          <w:szCs w:val="24"/>
        </w:rPr>
      </w:pPr>
      <w:r>
        <w:rPr>
          <w:b/>
          <w:bCs/>
          <w:color w:val="auto"/>
          <w:sz w:val="24"/>
          <w:szCs w:val="24"/>
          <w:lang w:val="uk-UA"/>
        </w:rPr>
        <w:t xml:space="preserve">11. </w:t>
      </w:r>
      <w:r>
        <w:rPr>
          <w:b/>
          <w:bCs/>
          <w:color w:val="auto"/>
          <w:sz w:val="24"/>
          <w:szCs w:val="24"/>
        </w:rPr>
        <w:t>УМОВИ ЗМІНИ, ПРОДОВЖЕННЯ, ПРИПИНЕНН</w:t>
      </w:r>
      <w:r>
        <w:rPr>
          <w:b/>
          <w:bCs/>
          <w:color w:val="auto"/>
          <w:sz w:val="24"/>
          <w:szCs w:val="24"/>
          <w:lang w:val="uk-UA"/>
        </w:rPr>
        <w:t>Я</w:t>
      </w:r>
      <w:r>
        <w:rPr>
          <w:b/>
          <w:bCs/>
          <w:color w:val="auto"/>
          <w:sz w:val="24"/>
          <w:szCs w:val="24"/>
        </w:rPr>
        <w:t xml:space="preserve"> ДІЇ ЦЬОГО ДОГОВОРУ</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11.1. </w:t>
      </w:r>
      <w:r>
        <w:rPr>
          <w:color w:val="auto"/>
          <w:sz w:val="24"/>
          <w:szCs w:val="24"/>
        </w:rPr>
        <w:t xml:space="preserve"> Зміна умов Договору проводиться у письмовій форм</w:t>
      </w:r>
      <w:r>
        <w:rPr>
          <w:color w:val="auto"/>
          <w:sz w:val="24"/>
          <w:szCs w:val="24"/>
          <w:lang w:val="uk-UA"/>
        </w:rPr>
        <w:t>і</w:t>
      </w:r>
      <w:r>
        <w:rPr>
          <w:color w:val="auto"/>
          <w:sz w:val="24"/>
          <w:szCs w:val="24"/>
        </w:rPr>
        <w:t xml:space="preserve"> за взаємною згодою сторін. У разі, коли не досягнуто такої згоди, спір розв’язується у судовому порядку. </w:t>
      </w:r>
    </w:p>
    <w:p>
      <w:pPr>
        <w:pStyle w:val="Default"/>
        <w:spacing w:before="0" w:after="27"/>
        <w:jc w:val="both"/>
        <w:rPr>
          <w:rFonts w:ascii="Times New Roman" w:hAnsi="Times New Roman"/>
          <w:sz w:val="24"/>
          <w:szCs w:val="24"/>
        </w:rPr>
      </w:pPr>
      <w:r>
        <w:rPr>
          <w:color w:val="auto"/>
          <w:sz w:val="24"/>
          <w:szCs w:val="24"/>
          <w:lang w:val="uk-UA"/>
        </w:rPr>
        <w:t xml:space="preserve">11.2. </w:t>
      </w:r>
      <w:r>
        <w:rPr>
          <w:color w:val="auto"/>
          <w:sz w:val="24"/>
          <w:szCs w:val="24"/>
        </w:rPr>
        <w:t xml:space="preserve">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 </w:t>
      </w:r>
    </w:p>
    <w:p>
      <w:pPr>
        <w:pStyle w:val="Default"/>
        <w:jc w:val="both"/>
        <w:rPr>
          <w:rFonts w:ascii="Times New Roman" w:hAnsi="Times New Roman"/>
          <w:sz w:val="24"/>
          <w:szCs w:val="24"/>
        </w:rPr>
      </w:pPr>
      <w:r>
        <w:rPr>
          <w:color w:val="auto"/>
          <w:sz w:val="24"/>
          <w:szCs w:val="24"/>
          <w:lang w:val="uk-UA"/>
        </w:rPr>
        <w:t xml:space="preserve">11.3. </w:t>
      </w:r>
      <w:r>
        <w:rPr>
          <w:color w:val="auto"/>
          <w:sz w:val="24"/>
          <w:szCs w:val="24"/>
        </w:rPr>
        <w:t xml:space="preserve"> Дія Договору припиняється у разі, коли: </w:t>
      </w:r>
    </w:p>
    <w:p>
      <w:pPr>
        <w:pStyle w:val="Default"/>
        <w:jc w:val="both"/>
        <w:rPr>
          <w:rFonts w:ascii="Times New Roman" w:hAnsi="Times New Roman"/>
          <w:sz w:val="24"/>
          <w:szCs w:val="24"/>
        </w:rPr>
      </w:pPr>
      <w:r>
        <w:rPr>
          <w:color w:val="auto"/>
          <w:sz w:val="24"/>
          <w:szCs w:val="24"/>
          <w:lang w:val="uk-UA"/>
        </w:rPr>
        <w:t xml:space="preserve">11.3.1. </w:t>
      </w:r>
      <w:r>
        <w:rPr>
          <w:color w:val="auto"/>
          <w:sz w:val="24"/>
          <w:szCs w:val="24"/>
        </w:rPr>
        <w:t xml:space="preserve"> Закінчився строк, на який його укладено.</w:t>
      </w:r>
    </w:p>
    <w:p>
      <w:pPr>
        <w:pStyle w:val="Default"/>
        <w:jc w:val="both"/>
        <w:rPr>
          <w:rFonts w:ascii="Times New Roman" w:hAnsi="Times New Roman"/>
          <w:sz w:val="24"/>
          <w:szCs w:val="24"/>
        </w:rPr>
      </w:pPr>
      <w:r>
        <w:rPr>
          <w:color w:val="auto"/>
          <w:sz w:val="24"/>
          <w:szCs w:val="24"/>
          <w:lang w:val="uk-UA"/>
        </w:rPr>
        <w:t>11.3.2.</w:t>
      </w:r>
      <w:r>
        <w:rPr>
          <w:color w:val="auto"/>
          <w:sz w:val="24"/>
          <w:szCs w:val="24"/>
        </w:rPr>
        <w:t xml:space="preserve"> Припинено відповідний договір на надання послуг з вивезення </w:t>
      </w:r>
      <w:r>
        <w:rPr>
          <w:color w:val="auto"/>
          <w:sz w:val="24"/>
          <w:szCs w:val="24"/>
          <w:lang w:val="uk-UA"/>
        </w:rPr>
        <w:t xml:space="preserve"> рідких </w:t>
      </w:r>
      <w:r>
        <w:rPr>
          <w:color w:val="auto"/>
          <w:sz w:val="24"/>
          <w:szCs w:val="24"/>
        </w:rPr>
        <w:t xml:space="preserve">побутових відходів на певній території населеного пункту. </w:t>
      </w:r>
    </w:p>
    <w:p>
      <w:pPr>
        <w:pStyle w:val="Default"/>
        <w:jc w:val="both"/>
        <w:rPr>
          <w:rFonts w:ascii="Times New Roman" w:hAnsi="Times New Roman"/>
          <w:sz w:val="24"/>
          <w:szCs w:val="24"/>
        </w:rPr>
      </w:pPr>
      <w:r>
        <w:rPr>
          <w:color w:val="auto"/>
          <w:sz w:val="24"/>
          <w:szCs w:val="24"/>
          <w:lang w:val="uk-UA"/>
        </w:rPr>
        <w:t xml:space="preserve">11.3.4. </w:t>
      </w:r>
      <w:r>
        <w:rPr>
          <w:color w:val="auto"/>
          <w:sz w:val="24"/>
          <w:szCs w:val="24"/>
        </w:rPr>
        <w:t xml:space="preserve">В інших випадках, передбачених законом. </w:t>
      </w:r>
    </w:p>
    <w:p>
      <w:pPr>
        <w:pStyle w:val="Default"/>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12.</w:t>
      </w:r>
      <w:r>
        <w:rPr>
          <w:b/>
          <w:bCs/>
          <w:color w:val="auto"/>
          <w:sz w:val="24"/>
          <w:szCs w:val="24"/>
        </w:rPr>
        <w:t>ПРИКІНЦЕВІ ПОЛОЖЕННЯ</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12.1. </w:t>
      </w:r>
      <w:r>
        <w:rPr>
          <w:color w:val="auto"/>
          <w:sz w:val="24"/>
          <w:szCs w:val="24"/>
        </w:rPr>
        <w:t xml:space="preserve">Цей Договір складено у двох примірниках, що мають однакову юридичну силу. Один з примірників зберігається у </w:t>
      </w:r>
      <w:r>
        <w:rPr>
          <w:color w:val="auto"/>
          <w:sz w:val="24"/>
          <w:szCs w:val="24"/>
          <w:lang w:val="uk-UA"/>
        </w:rPr>
        <w:t>Споживача</w:t>
      </w:r>
      <w:r>
        <w:rPr>
          <w:color w:val="auto"/>
          <w:sz w:val="24"/>
          <w:szCs w:val="24"/>
        </w:rPr>
        <w:t xml:space="preserve">, другий – у Виконавця. </w:t>
      </w:r>
    </w:p>
    <w:p>
      <w:pPr>
        <w:pStyle w:val="NormalWeb"/>
        <w:widowControl/>
        <w:spacing w:before="28" w:after="28"/>
        <w:ind w:right="-570" w:hanging="0"/>
        <w:jc w:val="center"/>
        <w:rPr>
          <w:rFonts w:ascii="Times New Roman" w:hAnsi="Times New Roman"/>
          <w:sz w:val="24"/>
          <w:szCs w:val="24"/>
        </w:rPr>
      </w:pPr>
      <w:r>
        <w:rPr>
          <w:rFonts w:cs="Times New Roman"/>
          <w:b/>
          <w:color w:val="auto"/>
          <w:sz w:val="24"/>
          <w:szCs w:val="24"/>
          <w:lang w:val="uk-UA"/>
        </w:rPr>
        <w:t>13.</w:t>
      </w:r>
      <w:r>
        <w:rPr>
          <w:rFonts w:eastAsia="IBM Plex Serif"/>
          <w:b/>
          <w:bCs/>
          <w:color w:val="000000"/>
          <w:sz w:val="24"/>
          <w:szCs w:val="24"/>
          <w:lang w:val="uk-UA"/>
        </w:rPr>
        <w:t xml:space="preserve"> </w:t>
      </w:r>
      <w:r>
        <w:rPr>
          <w:rFonts w:eastAsia="IBM Plex Serif" w:cs="Times New Roman"/>
          <w:b/>
          <w:bCs/>
          <w:color w:val="000000"/>
          <w:sz w:val="24"/>
          <w:szCs w:val="24"/>
          <w:lang w:val="uk-UA"/>
        </w:rPr>
        <w:t>ДОДАТКИ ДО ДОГОВОРУ</w:t>
      </w:r>
    </w:p>
    <w:p>
      <w:pPr>
        <w:pStyle w:val="Standard"/>
        <w:rPr>
          <w:rFonts w:ascii="Times New Roman" w:hAnsi="Times New Roman"/>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13.1.Невід'ємною частиною договору є додаток:</w:t>
      </w:r>
    </w:p>
    <w:p>
      <w:pPr>
        <w:pStyle w:val="Default"/>
        <w:spacing w:before="0" w:after="27"/>
        <w:jc w:val="both"/>
        <w:rPr>
          <w:rFonts w:ascii="Times New Roman" w:hAnsi="Times New Roman"/>
          <w:sz w:val="24"/>
          <w:szCs w:val="24"/>
        </w:rPr>
      </w:pPr>
      <w:r>
        <w:rPr>
          <w:rFonts w:eastAsia="IBM Plex Serif"/>
          <w:sz w:val="24"/>
          <w:szCs w:val="24"/>
          <w:lang w:val="uk-UA"/>
        </w:rPr>
        <w:t>Додаток № 1 -</w:t>
      </w:r>
      <w:r>
        <w:rPr>
          <w:sz w:val="24"/>
          <w:szCs w:val="24"/>
          <w:lang w:val="uk-UA"/>
        </w:rPr>
        <w:t xml:space="preserve"> Обсяги вивезення РПВ та очікувана сума оплати .</w:t>
      </w:r>
    </w:p>
    <w:p>
      <w:pPr>
        <w:pStyle w:val="Default"/>
        <w:spacing w:before="0" w:after="27"/>
        <w:jc w:val="both"/>
        <w:rPr>
          <w:rFonts w:ascii="Times New Roman" w:hAnsi="Times New Roman"/>
          <w:sz w:val="24"/>
          <w:szCs w:val="24"/>
        </w:rPr>
      </w:pPr>
      <w:r>
        <w:rPr>
          <w:sz w:val="24"/>
          <w:szCs w:val="24"/>
        </w:rPr>
      </w:r>
    </w:p>
    <w:p>
      <w:pPr>
        <w:pStyle w:val="1"/>
        <w:spacing w:lineRule="auto" w:line="240"/>
        <w:jc w:val="center"/>
        <w:rPr>
          <w:rFonts w:ascii="Times New Roman" w:hAnsi="Times New Roman"/>
          <w:sz w:val="24"/>
          <w:szCs w:val="24"/>
        </w:rPr>
      </w:pPr>
      <w:r>
        <w:rPr>
          <w:rFonts w:ascii="Times New Roman" w:hAnsi="Times New Roman"/>
          <w:sz w:val="24"/>
          <w:szCs w:val="24"/>
        </w:rPr>
        <w:t>14.АДРЕСА І ПІДПИСИ СТОРІН</w:t>
      </w:r>
    </w:p>
    <w:p>
      <w:pPr>
        <w:pStyle w:val="Normal"/>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br/>
      </w:r>
      <w:r>
        <w:rPr>
          <w:rFonts w:ascii="Times New Roman" w:hAnsi="Times New Roman"/>
          <w:b/>
          <w:sz w:val="24"/>
          <w:szCs w:val="24"/>
          <w:lang w:val="uk-UA"/>
        </w:rPr>
        <w:t>Виконавець:</w:t>
        <w:tab/>
        <w:t xml:space="preserve">                                                            Споживач:</w:t>
        <w:tab/>
        <w:tab/>
        <w:tab/>
        <w:tab/>
        <w:tab/>
        <w:tab/>
      </w:r>
    </w:p>
    <w:tbl>
      <w:tblPr>
        <w:tblW w:w="9606" w:type="dxa"/>
        <w:jc w:val="left"/>
        <w:tblInd w:w="0" w:type="dxa"/>
        <w:tblLayout w:type="fixed"/>
        <w:tblCellMar>
          <w:top w:w="0" w:type="dxa"/>
          <w:left w:w="108" w:type="dxa"/>
          <w:bottom w:w="0" w:type="dxa"/>
          <w:right w:w="108" w:type="dxa"/>
        </w:tblCellMar>
        <w:tblLook w:val="0000"/>
      </w:tblPr>
      <w:tblGrid>
        <w:gridCol w:w="4643"/>
        <w:gridCol w:w="4962"/>
      </w:tblGrid>
      <w:tr>
        <w:trPr>
          <w:trHeight w:val="5148" w:hRule="atLeast"/>
        </w:trPr>
        <w:tc>
          <w:tcPr>
            <w:tcW w:w="4643" w:type="dxa"/>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c>
          <w:tcPr>
            <w:tcW w:w="4962" w:type="dxa"/>
            <w:tcBorders/>
          </w:tcPr>
          <w:p>
            <w:pPr>
              <w:pStyle w:val="Normal"/>
              <w:widowControl w:val="false"/>
              <w:spacing w:before="0" w:after="0"/>
              <w:rPr>
                <w:rFonts w:ascii="Times New Roman" w:hAnsi="Times New Roman"/>
                <w:sz w:val="24"/>
                <w:szCs w:val="24"/>
              </w:rPr>
            </w:pPr>
            <w:r>
              <w:rPr>
                <w:rFonts w:ascii="Times New Roman" w:hAnsi="Times New Roman"/>
                <w:b/>
                <w:sz w:val="24"/>
                <w:szCs w:val="24"/>
                <w:lang w:val="uk-UA"/>
              </w:rPr>
              <w:t>Люботинський професійний ліцей    залізничного транспорту</w:t>
            </w:r>
          </w:p>
          <w:p>
            <w:pPr>
              <w:pStyle w:val="Normal"/>
              <w:widowControl w:val="false"/>
              <w:spacing w:before="0" w:after="0"/>
              <w:rPr>
                <w:rFonts w:ascii="Times New Roman" w:hAnsi="Times New Roman"/>
                <w:sz w:val="24"/>
                <w:szCs w:val="24"/>
              </w:rPr>
            </w:pPr>
            <w:r>
              <w:rPr>
                <w:rFonts w:ascii="Times New Roman" w:hAnsi="Times New Roman"/>
                <w:color w:val="000000"/>
                <w:sz w:val="24"/>
                <w:szCs w:val="24"/>
                <w:lang w:val="uk-UA"/>
              </w:rPr>
              <w:t>Юридична</w:t>
            </w:r>
            <w:r>
              <w:rPr>
                <w:rFonts w:ascii="Times New Roman" w:hAnsi="Times New Roman"/>
                <w:sz w:val="24"/>
                <w:szCs w:val="24"/>
                <w:lang w:val="uk-UA"/>
              </w:rPr>
              <w:t xml:space="preserve"> адреса: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62433, Україна,  Харківська обл.,</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м. Люботин вул. Шевченка, буд. 130</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Фактична Адреса:</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64003,Україна, Харківська обл., смт. Кегичівка</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вул. Калинова, буд.30.</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Код  за ЄДРПОУ 02548133</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р/р  .</w:t>
            </w:r>
          </w:p>
          <w:p>
            <w:pPr>
              <w:pStyle w:val="Normal"/>
              <w:widowControl w:val="false"/>
              <w:spacing w:before="0" w:after="0"/>
              <w:rPr/>
            </w:pPr>
            <w:r>
              <w:rPr>
                <w:rStyle w:val="FontStyle"/>
                <w:rFonts w:cs="Courier New" w:ascii="Times New Roman" w:hAnsi="Times New Roman"/>
                <w:sz w:val="24"/>
                <w:szCs w:val="24"/>
                <w:lang w:val="uk-UA"/>
              </w:rPr>
              <w:t>Державна казначейська служба України, м. Київ</w:t>
            </w:r>
          </w:p>
          <w:p>
            <w:pPr>
              <w:pStyle w:val="Normal"/>
              <w:widowControl w:val="false"/>
              <w:spacing w:before="0" w:after="0"/>
              <w:rPr/>
            </w:pPr>
            <w:r>
              <w:rPr>
                <w:rStyle w:val="FontStyle"/>
                <w:rFonts w:cs="Courier New" w:ascii="Times New Roman" w:hAnsi="Times New Roman"/>
                <w:sz w:val="24"/>
                <w:szCs w:val="24"/>
                <w:lang w:val="uk-UA"/>
              </w:rPr>
              <w:t>МФО 820172</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Тел: (05755) 3-10-47</w:t>
            </w:r>
          </w:p>
          <w:p>
            <w:pPr>
              <w:pStyle w:val="Normal"/>
              <w:widowControl w:val="false"/>
              <w:spacing w:before="0" w:after="0"/>
              <w:rPr/>
            </w:pPr>
            <w:r>
              <w:rPr>
                <w:rStyle w:val="Strong"/>
                <w:rFonts w:ascii="Times New Roman" w:hAnsi="Times New Roman"/>
                <w:color w:val="000000"/>
                <w:sz w:val="24"/>
                <w:szCs w:val="24"/>
                <w:shd w:fill="FFFFFF" w:val="clear"/>
                <w:lang w:val="uk-UA"/>
              </w:rPr>
              <w:t>Е-mail</w:t>
            </w:r>
            <w:r>
              <w:rPr>
                <w:rStyle w:val="Strong"/>
                <w:rFonts w:ascii="Times New Roman" w:hAnsi="Times New Roman"/>
                <w:color w:val="000000"/>
                <w:sz w:val="24"/>
                <w:szCs w:val="24"/>
                <w:shd w:fill="FFFFFF" w:val="clear"/>
              </w:rPr>
              <w:t xml:space="preserve"> </w:t>
            </w:r>
            <w:r>
              <w:rPr>
                <w:rStyle w:val="Strong"/>
                <w:rFonts w:ascii="Times New Roman" w:hAnsi="Times New Roman"/>
                <w:color w:val="000000"/>
                <w:sz w:val="24"/>
                <w:szCs w:val="24"/>
                <w:shd w:fill="FFFFFF" w:val="clear"/>
                <w:lang w:val="uk-UA"/>
              </w:rPr>
              <w:t xml:space="preserve">: </w:t>
            </w:r>
            <w:hyperlink r:id="rId2">
              <w:r>
                <w:rPr>
                  <w:rFonts w:eastAsia="" w:ascii="Times New Roman" w:hAnsi="Times New Roman" w:eastAsiaTheme="majorEastAsia"/>
                  <w:sz w:val="24"/>
                  <w:szCs w:val="24"/>
                  <w:shd w:fill="FFFFFF" w:val="clear"/>
                  <w:lang w:val="en-US"/>
                </w:rPr>
                <w:t>pr</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ptu</w:t>
              </w:r>
              <w:r>
                <w:rPr>
                  <w:rFonts w:eastAsia="" w:ascii="Times New Roman" w:hAnsi="Times New Roman" w:eastAsiaTheme="majorEastAsia"/>
                  <w:sz w:val="24"/>
                  <w:szCs w:val="24"/>
                  <w:shd w:fill="FFFFFF" w:val="clear"/>
                </w:rPr>
                <w:t>60@</w:t>
              </w:r>
              <w:r>
                <w:rPr>
                  <w:rFonts w:eastAsia="" w:ascii="Times New Roman" w:hAnsi="Times New Roman" w:eastAsiaTheme="majorEastAsia"/>
                  <w:sz w:val="24"/>
                  <w:szCs w:val="24"/>
                  <w:shd w:fill="FFFFFF" w:val="clear"/>
                  <w:lang w:val="en-US"/>
                </w:rPr>
                <w:t>ptukh</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org</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ua</w:t>
              </w:r>
            </w:hyperlink>
          </w:p>
          <w:p>
            <w:pPr>
              <w:pStyle w:val="Normal"/>
              <w:widowControl w:val="false"/>
              <w:spacing w:before="0" w:after="0"/>
              <w:rPr>
                <w:rFonts w:ascii="Times New Roman" w:hAnsi="Times New Roman"/>
                <w:b/>
                <w:b/>
                <w:bCs/>
                <w:color w:val="000000"/>
                <w:sz w:val="24"/>
                <w:szCs w:val="24"/>
                <w:shd w:fill="FFFFFF" w:val="clear"/>
                <w:lang w:val="uk-UA"/>
              </w:rPr>
            </w:pPr>
            <w:r>
              <w:rPr>
                <w:rFonts w:ascii="Times New Roman" w:hAnsi="Times New Roman"/>
                <w:b/>
                <w:bCs/>
                <w:color w:val="000000"/>
                <w:sz w:val="24"/>
                <w:szCs w:val="24"/>
                <w:shd w:fill="FFFFFF" w:val="clear"/>
                <w:lang w:val="uk-UA"/>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Директор</w:t>
            </w:r>
          </w:p>
          <w:p>
            <w:pPr>
              <w:pStyle w:val="Normal"/>
              <w:widowControl w:val="false"/>
              <w:spacing w:before="0" w:after="0"/>
              <w:rPr>
                <w:rFonts w:ascii="Times New Roman" w:hAnsi="Times New Roman"/>
                <w:sz w:val="24"/>
                <w:szCs w:val="24"/>
              </w:rPr>
            </w:pPr>
            <w:r>
              <w:rPr>
                <w:rFonts w:ascii="Times New Roman" w:hAnsi="Times New Roman"/>
                <w:sz w:val="24"/>
                <w:szCs w:val="24"/>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_________________О.О.  АГЄЄВА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МП</w:t>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r>
    </w:tbl>
    <w:p>
      <w:pPr>
        <w:pStyle w:val="1"/>
        <w:spacing w:lineRule="auto" w:line="240"/>
        <w:jc w:val="both"/>
        <w:rPr/>
      </w:pPr>
      <w:r>
        <w:rPr/>
      </w:r>
    </w:p>
    <w:p>
      <w:pPr>
        <w:pStyle w:val="Normal"/>
        <w:tabs>
          <w:tab w:val="clear" w:pos="708"/>
          <w:tab w:val="left" w:pos="0" w:leader="none"/>
        </w:tabs>
        <w:suppressAutoHyphens w:val="true"/>
        <w:spacing w:before="0" w:after="0"/>
        <w:ind w:left="432" w:hanging="432"/>
        <w:jc w:val="center"/>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360" w:before="0" w:after="0"/>
        <w:rPr>
          <w:rFonts w:ascii="Times New Roman" w:hAnsi="Times New Roman"/>
          <w:sz w:val="24"/>
          <w:szCs w:val="24"/>
        </w:rPr>
      </w:pPr>
      <w:r>
        <w:rPr>
          <w:rFonts w:ascii="Times New Roman" w:hAnsi="Times New Roman"/>
          <w:b/>
          <w:i/>
          <w:iCs/>
          <w:sz w:val="24"/>
          <w:szCs w:val="24"/>
          <w:lang w:eastAsia="ar-SA"/>
        </w:rPr>
        <w:t>*Примітки до Додатку № 2 тендерної документації:</w:t>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Fonts w:ascii="Times New Roman" w:hAnsi="Times New Roman"/>
          <w:sz w:val="24"/>
          <w:szCs w:val="24"/>
          <w:lang w:eastAsia="ar-SA"/>
        </w:rPr>
        <w:t xml:space="preserve">1. </w:t>
      </w:r>
      <w:r>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ДОДАТОК 3</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lang w:val="ru-RU"/>
        </w:rPr>
      </w:pPr>
      <w:r>
        <w:rPr>
          <w:rFonts w:ascii="Times New Roman" w:hAnsi="Times New Roman"/>
          <w:sz w:val="24"/>
          <w:szCs w:val="24"/>
        </w:rPr>
        <w:t xml:space="preserve">Тендерна пропозиція </w:t>
      </w:r>
      <w:r>
        <w:rPr>
          <w:rFonts w:ascii="Times New Roman" w:hAnsi="Times New Roman"/>
          <w:sz w:val="24"/>
          <w:szCs w:val="24"/>
          <w:lang w:val="ru-RU"/>
        </w:rPr>
        <w:t>(</w:t>
      </w:r>
      <w:r>
        <w:rPr>
          <w:rFonts w:ascii="Times New Roman" w:hAnsi="Times New Roman"/>
          <w:b w:val="false"/>
          <w:i/>
          <w:sz w:val="24"/>
          <w:szCs w:val="24"/>
          <w:lang w:val="ru-RU"/>
        </w:rPr>
        <w:t>подається учасником на фірмовому бланку</w:t>
      </w:r>
      <w:r>
        <w:rPr>
          <w:rFonts w:ascii="Times New Roman" w:hAnsi="Times New Roman"/>
          <w:sz w:val="24"/>
          <w:szCs w:val="24"/>
          <w:lang w:val="ru-RU"/>
        </w:rPr>
        <w:t>)</w:t>
      </w:r>
    </w:p>
    <w:p>
      <w:pPr>
        <w:pStyle w:val="Style24"/>
        <w:jc w:val="both"/>
        <w:rPr>
          <w:rFonts w:ascii="Times New Roman" w:hAnsi="Times New Roman"/>
          <w:b/>
          <w:b/>
          <w:sz w:val="24"/>
          <w:szCs w:val="24"/>
        </w:rPr>
      </w:pPr>
      <w:r>
        <w:rPr>
          <w:rFonts w:ascii="Times New Roman" w:hAnsi="Times New Roman"/>
          <w:b/>
          <w:sz w:val="24"/>
          <w:szCs w:val="24"/>
        </w:rPr>
      </w:r>
    </w:p>
    <w:p>
      <w:pPr>
        <w:pStyle w:val="Style24"/>
        <w:spacing w:before="0" w:after="0"/>
        <w:ind w:firstLine="567"/>
        <w:jc w:val="both"/>
        <w:rPr>
          <w:rFonts w:ascii="Times New Roman" w:hAnsi="Times New Roman"/>
          <w:b/>
          <w:b/>
          <w:color w:val="000000" w:themeColor="text1"/>
          <w:sz w:val="24"/>
          <w:szCs w:val="24"/>
        </w:rPr>
      </w:pPr>
      <w:r>
        <w:rPr>
          <w:rFonts w:ascii="Times New Roman" w:hAnsi="Times New Roman"/>
          <w:sz w:val="24"/>
          <w:szCs w:val="24"/>
        </w:rPr>
        <w:t>Ми,</w:t>
      </w:r>
      <w:r>
        <w:rPr>
          <w:rFonts w:ascii="Times New Roman" w:hAnsi="Times New Roman"/>
          <w:sz w:val="24"/>
          <w:szCs w:val="24"/>
          <w:u w:val="single"/>
        </w:rPr>
        <w:tab/>
      </w:r>
      <w:r>
        <w:rPr>
          <w:rFonts w:ascii="Times New Roman" w:hAnsi="Times New Roman"/>
          <w:sz w:val="24"/>
          <w:szCs w:val="24"/>
        </w:rPr>
        <w:t>(</w:t>
      </w:r>
      <w:r>
        <w:rPr>
          <w:rFonts w:ascii="Times New Roman" w:hAnsi="Times New Roman"/>
          <w:i/>
          <w:sz w:val="24"/>
          <w:szCs w:val="24"/>
        </w:rPr>
        <w:t>повне найменування учасника</w:t>
      </w:r>
      <w:r>
        <w:rPr>
          <w:rFonts w:ascii="Times New Roman" w:hAnsi="Times New Roman"/>
          <w:sz w:val="24"/>
          <w:szCs w:val="24"/>
        </w:rPr>
        <w:t xml:space="preserve">), надаємо свою тендерну пропозицію, щодо участі у процедурі закупівлі </w:t>
      </w:r>
      <w:r>
        <w:rPr>
          <w:rFonts w:ascii="Times New Roman" w:hAnsi="Times New Roman"/>
          <w:b w:val="false"/>
          <w:bCs w:val="false"/>
          <w:color w:val="000000"/>
          <w:sz w:val="24"/>
          <w:szCs w:val="24"/>
          <w:lang w:eastAsia="uk-UA"/>
        </w:rPr>
        <w:t>П</w:t>
      </w:r>
      <w:r>
        <w:rPr>
          <w:rFonts w:ascii="Times New Roman" w:hAnsi="Times New Roman"/>
          <w:b w:val="false"/>
          <w:bCs w:val="false"/>
          <w:color w:val="000000"/>
          <w:sz w:val="24"/>
          <w:szCs w:val="24"/>
          <w:lang w:val="uk-UA" w:eastAsia="uk-UA"/>
        </w:rPr>
        <w:t xml:space="preserve">ослуги з вивезення рідких  побутових відходів </w:t>
      </w:r>
      <w:r>
        <w:rPr>
          <w:rFonts w:ascii="Times New Roman" w:hAnsi="Times New Roman"/>
          <w:b w:val="false"/>
          <w:bCs w:val="false"/>
          <w:color w:val="000000"/>
          <w:sz w:val="24"/>
          <w:szCs w:val="24"/>
          <w:lang w:eastAsia="uk-UA"/>
        </w:rPr>
        <w:t xml:space="preserve">ДК 021-2015 </w:t>
      </w:r>
      <w:r>
        <w:rPr>
          <w:rFonts w:ascii="Times New Roman" w:hAnsi="Times New Roman"/>
          <w:b w:val="false"/>
          <w:bCs w:val="false"/>
          <w:color w:val="000000"/>
          <w:sz w:val="24"/>
          <w:szCs w:val="24"/>
          <w:lang w:val="uk-UA" w:eastAsia="uk-UA"/>
        </w:rPr>
        <w:t xml:space="preserve"> 90440000-3  Послуги у сфері поводження з вигрібними ямами</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згідно із Законом та відповідно установленим</w:t>
      </w:r>
      <w:r>
        <w:rPr>
          <w:rFonts w:ascii="Times New Roman" w:hAnsi="Times New Roman"/>
          <w:sz w:val="24"/>
          <w:szCs w:val="24"/>
        </w:rPr>
        <w:t xml:space="preserve"> технічним та іншим вимогам Замовника торгів.</w:t>
      </w:r>
    </w:p>
    <w:p>
      <w:pPr>
        <w:pStyle w:val="Style24"/>
        <w:ind w:firstLine="567"/>
        <w:jc w:val="both"/>
        <w:rPr>
          <w:rFonts w:ascii="Times New Roman" w:hAnsi="Times New Roman"/>
          <w:color w:val="000000" w:themeColor="text1"/>
          <w:sz w:val="24"/>
          <w:szCs w:val="24"/>
        </w:rPr>
      </w:pPr>
      <w:r>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Pr>
          <w:rFonts w:ascii="Times New Roman" w:hAnsi="Times New Roman"/>
          <w:color w:val="000000" w:themeColor="text1"/>
          <w:sz w:val="24"/>
          <w:szCs w:val="24"/>
        </w:rPr>
        <w:t>погоджуємося виконати вимоги Замовника та Договору за наступними цінами:</w:t>
      </w:r>
    </w:p>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TableNormal"/>
        <w:tblW w:w="9430" w:type="dxa"/>
        <w:jc w:val="left"/>
        <w:tblInd w:w="214" w:type="dxa"/>
        <w:tblLayout w:type="fixed"/>
        <w:tblCellMar>
          <w:top w:w="0" w:type="dxa"/>
          <w:left w:w="5" w:type="dxa"/>
          <w:bottom w:w="0" w:type="dxa"/>
          <w:right w:w="5" w:type="dxa"/>
        </w:tblCellMar>
        <w:tblLook w:val="01e0"/>
      </w:tblPr>
      <w:tblGrid>
        <w:gridCol w:w="925"/>
        <w:gridCol w:w="2830"/>
        <w:gridCol w:w="3188"/>
        <w:gridCol w:w="1130"/>
        <w:gridCol w:w="1357"/>
      </w:tblGrid>
      <w:tr>
        <w:trPr>
          <w:trHeight w:val="1194"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5" w:right="141" w:hanging="3"/>
              <w:jc w:val="center"/>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п/п</w:t>
            </w:r>
          </w:p>
        </w:tc>
        <w:tc>
          <w:tcPr>
            <w:tcW w:w="2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sz w:val="24"/>
                <w:szCs w:val="24"/>
              </w:rPr>
            </w:r>
          </w:p>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Найменування послуг</w:t>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p>
            <w:pPr>
              <w:pStyle w:val="TableParagraph"/>
              <w:widowControl w:val="false"/>
              <w:suppressAutoHyphens w:val="true"/>
              <w:spacing w:before="0" w:after="0"/>
              <w:ind w:left="299" w:right="212" w:hanging="65"/>
              <w:jc w:val="center"/>
              <w:rPr>
                <w:rFonts w:cs="Times New Roman"/>
                <w:b/>
                <w:b/>
                <w:color w:val="000000" w:themeColor="text1"/>
                <w:sz w:val="24"/>
                <w:szCs w:val="24"/>
              </w:rPr>
            </w:pPr>
            <w:r>
              <w:rPr>
                <w:rFonts w:cs="Times New Roman"/>
                <w:b/>
                <w:color w:val="000000" w:themeColor="text1"/>
                <w:kern w:val="0"/>
                <w:sz w:val="24"/>
                <w:szCs w:val="24"/>
                <w:lang w:bidi="ar-SA"/>
              </w:rPr>
              <w:t>Вартість за од. товару</w:t>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2" w:right="136" w:hanging="286"/>
              <w:jc w:val="left"/>
              <w:rPr>
                <w:rFonts w:cs="Times New Roman"/>
                <w:b/>
                <w:b/>
                <w:color w:val="000000" w:themeColor="text1"/>
                <w:sz w:val="24"/>
                <w:szCs w:val="24"/>
              </w:rPr>
            </w:pPr>
            <w:r>
              <w:rPr>
                <w:rFonts w:cs="Times New Roman"/>
                <w:b/>
                <w:color w:val="000000" w:themeColor="text1"/>
                <w:kern w:val="0"/>
                <w:sz w:val="24"/>
                <w:szCs w:val="24"/>
                <w:lang w:bidi="ar-SA"/>
              </w:rPr>
              <w:t>Кількість</w:t>
            </w:r>
          </w:p>
          <w:p>
            <w:pPr>
              <w:pStyle w:val="TableParagraph"/>
              <w:widowControl w:val="false"/>
              <w:suppressAutoHyphens w:val="true"/>
              <w:spacing w:before="0" w:after="0"/>
              <w:ind w:left="195" w:hanging="0"/>
              <w:jc w:val="left"/>
              <w:rPr>
                <w:rFonts w:cs="Times New Roman"/>
                <w:b/>
                <w:b/>
                <w:color w:val="000000" w:themeColor="text1"/>
                <w:sz w:val="24"/>
                <w:szCs w:val="24"/>
              </w:rPr>
            </w:pPr>
            <w:r>
              <w:rPr>
                <w:rFonts w:cs="Times New Roman"/>
                <w:b/>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6" w:hanging="0"/>
              <w:jc w:val="left"/>
              <w:rPr>
                <w:rFonts w:cs="Times New Roman"/>
                <w:b/>
                <w:b/>
                <w:color w:val="000000" w:themeColor="text1"/>
                <w:sz w:val="24"/>
                <w:szCs w:val="24"/>
              </w:rPr>
            </w:pPr>
            <w:r>
              <w:rPr>
                <w:rFonts w:cs="Times New Roman"/>
                <w:b/>
                <w:color w:val="000000" w:themeColor="text1"/>
                <w:kern w:val="0"/>
                <w:sz w:val="24"/>
                <w:szCs w:val="24"/>
                <w:lang w:bidi="ar-SA"/>
              </w:rPr>
              <w:t>Вартість, грн. з ПДВ</w:t>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right="78" w:hanging="0"/>
              <w:jc w:val="center"/>
              <w:rPr>
                <w:rFonts w:cs="Times New Roman"/>
                <w:b/>
                <w:b/>
                <w:color w:val="000000" w:themeColor="text1"/>
                <w:sz w:val="24"/>
                <w:szCs w:val="24"/>
              </w:rPr>
            </w:pPr>
            <w:r>
              <w:rPr>
                <w:rFonts w:cs="Times New Roman"/>
                <w:b/>
                <w:color w:val="000000" w:themeColor="text1"/>
                <w:sz w:val="24"/>
                <w:szCs w:val="24"/>
              </w:rPr>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suppressAutoHyphens w:val="true"/>
              <w:spacing w:before="0" w:after="200"/>
              <w:jc w:val="center"/>
              <w:rPr>
                <w:rFonts w:ascii="Times New Roman" w:hAnsi="Times New Roman" w:cs="Times New Roman"/>
                <w:sz w:val="24"/>
                <w:szCs w:val="24"/>
                <w:lang w:eastAsia="ru-RU"/>
              </w:rPr>
            </w:pPr>
            <w:r>
              <w:rPr>
                <w:rFonts w:cs="Times New Roman" w:ascii="Times New Roman" w:hAnsi="Times New Roman"/>
                <w:sz w:val="22"/>
                <w:szCs w:val="24"/>
                <w:lang w:eastAsia="ru-RU"/>
              </w:rPr>
            </w:r>
          </w:p>
          <w:p>
            <w:pPr>
              <w:pStyle w:val="Normal"/>
              <w:widowControl w:val="false"/>
              <w:suppressAutoHyphens w:val="true"/>
              <w:spacing w:before="0" w:after="20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78" w:hanging="0"/>
              <w:jc w:val="right"/>
              <w:rPr>
                <w:rFonts w:cs="Times New Roman"/>
                <w:color w:val="000000" w:themeColor="text1"/>
                <w:sz w:val="24"/>
                <w:szCs w:val="24"/>
              </w:rPr>
            </w:pPr>
            <w:r>
              <w:rPr>
                <w:rFonts w:cs="Times New Roman"/>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hanging="0"/>
              <w:jc w:val="center"/>
              <w:rPr>
                <w:rFonts w:cs="Times New Roman"/>
                <w:b/>
                <w:b/>
                <w:color w:val="000000" w:themeColor="text1"/>
                <w:sz w:val="24"/>
                <w:szCs w:val="24"/>
              </w:rPr>
            </w:pPr>
            <w:r>
              <w:rPr>
                <w:rFonts w:cs="Times New Roman"/>
                <w:b/>
                <w:color w:val="000000" w:themeColor="text1"/>
                <w:kern w:val="0"/>
                <w:sz w:val="24"/>
                <w:szCs w:val="24"/>
                <w:lang w:bidi="ar-SA"/>
              </w:rPr>
              <w:t>Всього:</w:t>
            </w:r>
          </w:p>
        </w:tc>
        <w:tc>
          <w:tcPr>
            <w:tcW w:w="850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bl>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u w:val="single"/>
        </w:rPr>
      </w:pPr>
      <w:r>
        <w:rPr>
          <w:rFonts w:ascii="Times New Roman" w:hAnsi="Times New Roman"/>
          <w:color w:val="000000" w:themeColor="text1"/>
          <w:sz w:val="24"/>
          <w:szCs w:val="24"/>
        </w:rPr>
        <w:t>Загальна ціна пропозиції, грн.,без ПДВ</w:t>
      </w:r>
      <w:r>
        <w:rPr>
          <w:rFonts w:ascii="Times New Roman" w:hAnsi="Times New Roman"/>
          <w:b w:val="false"/>
          <w:color w:val="000000" w:themeColor="text1"/>
          <w:sz w:val="24"/>
          <w:szCs w:val="24"/>
          <w:u w:val="single"/>
        </w:rPr>
        <w:tab/>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rPr>
      </w:pPr>
      <w:r>
        <w:rPr>
          <w:rFonts w:ascii="Times New Roman" w:hAnsi="Times New Roman"/>
          <w:color w:val="000000" w:themeColor="text1"/>
          <w:sz w:val="24"/>
          <w:szCs w:val="24"/>
        </w:rPr>
        <w:t>Загальна ціна пропозиції, грн., з ПДВ</w:t>
      </w:r>
      <w:r>
        <w:rPr>
          <w:rFonts w:ascii="Times New Roman" w:hAnsi="Times New Roman"/>
          <w:b w:val="false"/>
          <w:color w:val="000000" w:themeColor="text1"/>
          <w:sz w:val="24"/>
          <w:szCs w:val="24"/>
          <w:u w:val="single"/>
        </w:rPr>
        <w:tab/>
        <w:tab/>
      </w:r>
    </w:p>
    <w:p>
      <w:pPr>
        <w:pStyle w:val="Normal"/>
        <w:spacing w:lineRule="auto" w:line="240" w:before="0" w:after="0"/>
        <w:ind w:left="4590" w:hanging="0"/>
        <w:rPr>
          <w:rFonts w:ascii="Times New Roman" w:hAnsi="Times New Roman"/>
          <w:i/>
          <w:i/>
          <w:color w:val="000000" w:themeColor="text1"/>
          <w:sz w:val="24"/>
          <w:szCs w:val="24"/>
        </w:rPr>
      </w:pPr>
      <w:r>
        <w:rPr>
          <w:rFonts w:ascii="Times New Roman" w:hAnsi="Times New Roman"/>
          <w:i/>
          <w:color w:val="000000" w:themeColor="text1"/>
          <w:sz w:val="24"/>
          <w:szCs w:val="24"/>
        </w:rPr>
        <w:t>(сума цифрами та прописом)</w:t>
      </w:r>
    </w:p>
    <w:p>
      <w:pPr>
        <w:pStyle w:val="Style24"/>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t>Посада, П.І.Б. керівника або уповноваженої особи</w:t>
        <w:tab/>
        <w:tab/>
        <w:tab/>
        <w:tab/>
        <w:tab/>
        <w:t xml:space="preserve"> Підпис М.П.</w:t>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
    </w:p>
    <w:sectPr>
      <w:headerReference w:type="default" r:id="rId3"/>
      <w:type w:val="nextPage"/>
      <w:pgSz w:w="11906" w:h="16838"/>
      <w:pgMar w:left="1560" w:right="711" w:gutter="0" w:header="708" w:top="765" w:footer="0" w:bottom="68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qFormat/>
    <w:locked/>
    <w:rsid w:val="00c87109"/>
    <w:pPr>
      <w:keepNext w:val="true"/>
      <w:spacing w:before="240" w:after="60"/>
      <w:outlineLvl w:val="0"/>
    </w:pPr>
    <w:rPr>
      <w:rFonts w:ascii="Calibri Light" w:hAnsi="Calibri Light" w:eastAsia="Times New Roman"/>
      <w:b/>
      <w:bCs/>
      <w:kern w:val="2"/>
      <w:sz w:val="32"/>
      <w:szCs w:val="32"/>
    </w:rPr>
  </w:style>
  <w:style w:type="paragraph" w:styleId="2">
    <w:name w:val="Heading 2"/>
    <w:basedOn w:val="Normal"/>
    <w:next w:val="Normal"/>
    <w:link w:val="22"/>
    <w:semiHidden/>
    <w:unhideWhenUsed/>
    <w:qFormat/>
    <w:locked/>
    <w:rsid w:val="006b729a"/>
    <w:pPr>
      <w:keepNext w:val="true"/>
      <w:spacing w:before="240" w:after="60"/>
      <w:outlineLvl w:val="1"/>
    </w:pPr>
    <w:rPr>
      <w:rFonts w:ascii="Cambria" w:hAnsi="Cambria" w:eastAsia="Times New Roman"/>
      <w:b/>
      <w:bCs/>
      <w:i/>
      <w:iCs/>
      <w:sz w:val="28"/>
      <w:szCs w:val="28"/>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uiPriority w:val="99"/>
    <w:qFormat/>
    <w:locked/>
    <w:rsid w:val="00c420e7"/>
    <w:rPr>
      <w:rFonts w:cs="Times New Roman"/>
    </w:rPr>
  </w:style>
  <w:style w:type="character" w:styleId="Style12"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3">
    <w:name w:val="Hyperlink"/>
    <w:uiPriority w:val="99"/>
    <w:rsid w:val="000e1cdd"/>
    <w:rPr>
      <w:rFonts w:cs="Times New Roman"/>
      <w:color w:val="0000FF"/>
      <w:u w:val="single"/>
    </w:rPr>
  </w:style>
  <w:style w:type="character" w:styleId="Style14"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5"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1" w:customStyle="1">
    <w:name w:val="Основной текст 2 Знак"/>
    <w:link w:val="BodyText2"/>
    <w:uiPriority w:val="99"/>
    <w:semiHidden/>
    <w:qFormat/>
    <w:rsid w:val="00ac15c8"/>
    <w:rPr>
      <w:sz w:val="22"/>
      <w:szCs w:val="22"/>
      <w:lang w:eastAsia="en-US"/>
    </w:rPr>
  </w:style>
  <w:style w:type="character" w:styleId="Style16" w:customStyle="1">
    <w:name w:val="Название Знак"/>
    <w:qFormat/>
    <w:rsid w:val="00ac15c8"/>
    <w:rPr>
      <w:rFonts w:ascii="Arial" w:hAnsi="Arial" w:eastAsia="Times New Roman"/>
      <w:b/>
      <w:sz w:val="18"/>
      <w:lang w:val="uk-UA"/>
    </w:rPr>
  </w:style>
  <w:style w:type="character" w:styleId="Style17" w:customStyle="1">
    <w:name w:val="Подзаголовок Знак"/>
    <w:qFormat/>
    <w:rsid w:val="00ac15c8"/>
    <w:rPr>
      <w:rFonts w:ascii="Times New Roman" w:hAnsi="Times New Roman" w:eastAsia="Times New Roman"/>
      <w:b/>
      <w:sz w:val="24"/>
      <w:szCs w:val="24"/>
      <w:lang w:val="en-GB" w:eastAsia="en-US"/>
    </w:rPr>
  </w:style>
  <w:style w:type="character" w:styleId="Style18" w:customStyle="1">
    <w:name w:val="Заголовок Знак"/>
    <w:link w:val="12"/>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19" w:customStyle="1">
    <w:name w:val="Текст примечания Знак"/>
    <w:link w:val="Annotationtext"/>
    <w:uiPriority w:val="99"/>
    <w:semiHidden/>
    <w:qFormat/>
    <w:rsid w:val="009c769c"/>
    <w:rPr>
      <w:lang w:eastAsia="en-US"/>
    </w:rPr>
  </w:style>
  <w:style w:type="character" w:styleId="Style20" w:customStyle="1">
    <w:name w:val="Основной текст Знак"/>
    <w:uiPriority w:val="99"/>
    <w:semiHidden/>
    <w:qFormat/>
    <w:rsid w:val="00484efd"/>
    <w:rPr>
      <w:sz w:val="22"/>
      <w:szCs w:val="22"/>
      <w:lang w:val="uk-UA"/>
    </w:rPr>
  </w:style>
  <w:style w:type="character" w:styleId="11" w:customStyle="1">
    <w:name w:val="Заголовок 1 Знак"/>
    <w:qFormat/>
    <w:rsid w:val="00c87109"/>
    <w:rPr>
      <w:rFonts w:ascii="Calibri Light" w:hAnsi="Calibri Light" w:eastAsia="Times New Roman" w:cs="Times New Roman"/>
      <w:b/>
      <w:bCs/>
      <w:kern w:val="2"/>
      <w:sz w:val="32"/>
      <w:szCs w:val="32"/>
      <w:lang w:val="uk-UA"/>
    </w:rPr>
  </w:style>
  <w:style w:type="character" w:styleId="22" w:customStyle="1">
    <w:name w:val="Заголовок 2 Знак"/>
    <w:semiHidden/>
    <w:qFormat/>
    <w:rsid w:val="006b729a"/>
    <w:rPr>
      <w:rFonts w:ascii="Cambria" w:hAnsi="Cambria" w:eastAsia="Times New Roman" w:cs="Times New Roman"/>
      <w:b/>
      <w:bCs/>
      <w:i/>
      <w:iCs/>
      <w:sz w:val="28"/>
      <w:szCs w:val="28"/>
      <w:lang w:val="uk-UA" w:eastAsia="en-US"/>
    </w:rPr>
  </w:style>
  <w:style w:type="character" w:styleId="Haddressformatter" w:customStyle="1">
    <w:name w:val="h-address-formatter"/>
    <w:basedOn w:val="DefaultParagraphFont"/>
    <w:qFormat/>
    <w:rsid w:val="00412d86"/>
    <w:rPr/>
  </w:style>
  <w:style w:type="character" w:styleId="Rvts23" w:customStyle="1">
    <w:name w:val="rvts23"/>
    <w:basedOn w:val="DefaultParagraphFont"/>
    <w:qFormat/>
    <w:rsid w:val="007d46dd"/>
    <w:rPr/>
  </w:style>
  <w:style w:type="character" w:styleId="Rvts9" w:customStyle="1">
    <w:name w:val="rvts9"/>
    <w:basedOn w:val="DefaultParagraphFont"/>
    <w:qFormat/>
    <w:rsid w:val="007d46dd"/>
    <w:rPr/>
  </w:style>
  <w:style w:type="character" w:styleId="Strong">
    <w:name w:val="Strong"/>
    <w:basedOn w:val="DefaultParagraphFont"/>
    <w:uiPriority w:val="22"/>
    <w:qFormat/>
    <w:locked/>
    <w:rsid w:val="005f6c7c"/>
    <w:rPr>
      <w:b/>
      <w:bCs/>
    </w:rPr>
  </w:style>
  <w:style w:type="character" w:styleId="Style21" w:customStyle="1">
    <w:name w:val="Абзац списка Знак"/>
    <w:link w:val="ListParagraph"/>
    <w:uiPriority w:val="34"/>
    <w:qFormat/>
    <w:locked/>
    <w:rsid w:val="005f6c7c"/>
    <w:rPr>
      <w:sz w:val="22"/>
      <w:szCs w:val="22"/>
      <w:lang w:val="uk-UA" w:eastAsia="en-US"/>
    </w:rPr>
  </w:style>
  <w:style w:type="character" w:styleId="23" w:customStyle="1">
    <w:name w:val="Основной текст с отступом 2 Знак"/>
    <w:basedOn w:val="DefaultParagraphFont"/>
    <w:link w:val="BodyTextIndent2"/>
    <w:uiPriority w:val="99"/>
    <w:semiHidden/>
    <w:qFormat/>
    <w:rsid w:val="002a6eb4"/>
    <w:rPr>
      <w:rFonts w:ascii="Times New Roman" w:hAnsi="Times New Roman" w:eastAsia="Times New Roman"/>
      <w:sz w:val="24"/>
      <w:szCs w:val="24"/>
    </w:rPr>
  </w:style>
  <w:style w:type="character" w:styleId="Style22">
    <w:name w:val="Emphasis"/>
    <w:qFormat/>
    <w:rPr>
      <w:i/>
      <w:iCs/>
    </w:rPr>
  </w:style>
  <w:style w:type="character" w:styleId="FontStyle">
    <w:name w:val="Font Style"/>
    <w:qFormat/>
    <w:rPr>
      <w:color w:val="000000"/>
      <w:sz w:val="20"/>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Style20"/>
    <w:uiPriority w:val="99"/>
    <w:semiHidden/>
    <w:unhideWhenUsed/>
    <w:rsid w:val="00484efd"/>
    <w:pPr>
      <w:spacing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Покажчик"/>
    <w:basedOn w:val="Normal"/>
    <w:qFormat/>
    <w:pPr>
      <w:suppressLineNumbers/>
    </w:pPr>
    <w:rPr>
      <w:rFonts w:cs="Arial"/>
      <w:lang w:val="zxx" w:eastAsia="zxx" w:bidi="zxx"/>
    </w:rPr>
  </w:style>
  <w:style w:type="paragraph" w:styleId="Style28">
    <w:name w:val="Верхній і нижній колонтитули"/>
    <w:basedOn w:val="Normal"/>
    <w:qFormat/>
    <w:pPr/>
    <w:rPr/>
  </w:style>
  <w:style w:type="paragraph" w:styleId="Style29">
    <w:name w:val="Header"/>
    <w:basedOn w:val="Normal"/>
    <w:link w:val="Style11"/>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30">
    <w:name w:val="Foot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uiPriority w:val="1"/>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1"/>
    <w:uiPriority w:val="34"/>
    <w:qFormat/>
    <w:rsid w:val="008f6a1f"/>
    <w:pPr>
      <w:spacing w:before="0" w:after="200"/>
      <w:ind w:left="720" w:hanging="0"/>
      <w:contextualSpacing/>
    </w:pPr>
    <w:rPr/>
  </w:style>
  <w:style w:type="paragraph" w:styleId="DocumentMap">
    <w:name w:val="Document Map"/>
    <w:basedOn w:val="Normal"/>
    <w:link w:val="Style14"/>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5"/>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1"/>
    <w:uiPriority w:val="99"/>
    <w:semiHidden/>
    <w:unhideWhenUsed/>
    <w:qFormat/>
    <w:rsid w:val="00ac15c8"/>
    <w:pPr>
      <w:spacing w:lineRule="auto" w:line="480" w:before="0" w:after="120"/>
    </w:pPr>
    <w:rPr/>
  </w:style>
  <w:style w:type="paragraph" w:styleId="Style31">
    <w:name w:val="Subtitle"/>
    <w:basedOn w:val="Normal"/>
    <w:link w:val="Style17"/>
    <w:qFormat/>
    <w:locked/>
    <w:rsid w:val="00ac15c8"/>
    <w:pPr>
      <w:spacing w:lineRule="auto" w:line="360" w:before="0" w:after="0"/>
      <w:jc w:val="center"/>
    </w:pPr>
    <w:rPr>
      <w:rFonts w:ascii="Times New Roman" w:hAnsi="Times New Roman" w:eastAsia="Times New Roman"/>
      <w:b/>
      <w:sz w:val="24"/>
      <w:szCs w:val="24"/>
      <w:lang w:val="en-GB"/>
    </w:rPr>
  </w:style>
  <w:style w:type="paragraph" w:styleId="12" w:customStyle="1">
    <w:name w:val="Заголовок1"/>
    <w:basedOn w:val="Normal"/>
    <w:next w:val="Normal"/>
    <w:link w:val="Style18"/>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19"/>
    <w:uiPriority w:val="99"/>
    <w:semiHidden/>
    <w:unhideWhenUsed/>
    <w:qFormat/>
    <w:rsid w:val="009c769c"/>
    <w:pPr>
      <w:spacing w:lineRule="auto" w:line="240"/>
    </w:pPr>
    <w:rPr>
      <w:sz w:val="20"/>
      <w:szCs w:val="20"/>
    </w:rPr>
  </w:style>
  <w:style w:type="paragraph" w:styleId="13" w:customStyle="1">
    <w:name w:val="Обычный1"/>
    <w:uiPriority w:val="99"/>
    <w:qFormat/>
    <w:rsid w:val="00234e9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Без интервала1"/>
    <w:uiPriority w:val="1"/>
    <w:qFormat/>
    <w:rsid w:val="004856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basedOn w:val="Normal"/>
    <w:uiPriority w:val="1"/>
    <w:qFormat/>
    <w:rsid w:val="00bd1ddb"/>
    <w:pPr>
      <w:widowControl w:val="false"/>
      <w:spacing w:lineRule="auto" w:line="240" w:before="0" w:after="0"/>
      <w:ind w:left="107" w:hanging="0"/>
    </w:pPr>
    <w:rPr>
      <w:rFonts w:ascii="Times New Roman" w:hAnsi="Times New Roman" w:eastAsia="Times New Roman"/>
    </w:rPr>
  </w:style>
  <w:style w:type="paragraph" w:styleId="LOnormal" w:customStyle="1">
    <w:name w:val="LO-normal"/>
    <w:qFormat/>
    <w:rsid w:val="00f028ff"/>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andard" w:customStyle="1">
    <w:name w:val="Standard"/>
    <w:qFormat/>
    <w:rsid w:val="007d46dd"/>
    <w:pPr>
      <w:widowControl/>
      <w:suppressAutoHyphens w:val="true"/>
      <w:bidi w:val="0"/>
      <w:spacing w:before="0" w:after="0"/>
      <w:jc w:val="left"/>
      <w:textAlignment w:val="baseline"/>
    </w:pPr>
    <w:rPr>
      <w:rFonts w:ascii="Times New Roman CYR" w:hAnsi="Times New Roman CYR" w:eastAsia="Times New Roman" w:cs="Times New Roman CYR"/>
      <w:color w:val="auto"/>
      <w:kern w:val="2"/>
      <w:sz w:val="24"/>
      <w:szCs w:val="24"/>
      <w:lang w:val="ru-RU" w:eastAsia="zh-CN" w:bidi="ar-SA"/>
    </w:rPr>
  </w:style>
  <w:style w:type="paragraph" w:styleId="BodyTextIndent2">
    <w:name w:val="Body Text Indent 2"/>
    <w:basedOn w:val="Normal"/>
    <w:link w:val="23"/>
    <w:uiPriority w:val="99"/>
    <w:semiHidden/>
    <w:unhideWhenUsed/>
    <w:qFormat/>
    <w:rsid w:val="002a6eb4"/>
    <w:pPr>
      <w:spacing w:lineRule="auto" w:line="480" w:before="0" w:after="120"/>
      <w:ind w:left="283" w:hanging="0"/>
    </w:pPr>
    <w:rPr>
      <w:rFonts w:ascii="Times New Roman" w:hAnsi="Times New Roman" w:eastAsia="Times New Roman"/>
      <w:sz w:val="24"/>
      <w:szCs w:val="24"/>
      <w:lang w:val="ru-RU" w:eastAsia="ru-RU"/>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2">
    <w:name w:val="Нормальний текст"/>
    <w:basedOn w:val="Normal"/>
    <w:qFormat/>
    <w:pPr>
      <w:spacing w:before="120" w:after="0"/>
      <w:ind w:firstLine="567"/>
    </w:pPr>
    <w:rPr>
      <w:rFonts w:ascii="Antiqua" w:hAnsi="Antiqua"/>
      <w:sz w:val="26"/>
      <w:szCs w:val="20"/>
      <w:lang w:val="uk-UA"/>
    </w:rPr>
  </w:style>
  <w:style w:type="paragraph" w:styleId="Style33">
    <w:name w:val="Содержимое таблицы"/>
    <w:basedOn w:val="Normal"/>
    <w:qFormat/>
    <w:pPr>
      <w:widowControl w:val="false"/>
      <w:suppressLineNumbers/>
      <w:suppressAutoHyphens w:val="true"/>
    </w:pPr>
    <w:rPr>
      <w:rFonts w:eastAsia="SimSun" w:cs="Mangal"/>
      <w:kern w:val="2"/>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59"/>
    <w:rsid w:val="00d258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a1"/>
    <w:rsid w:val="001550a7"/>
    <w:rPr>
      <w:sz w:val="22"/>
      <w:szCs w:val="22"/>
    </w:rPr>
    <w:tblPr>
      <w:tblStyleRowBandSize w:val="1"/>
      <w:tblStyleColBandSize w:val="1"/>
      <w:tblCellMar>
        <w:top w:w="0" w:type="dxa"/>
        <w:left w:w="115" w:type="dxa"/>
        <w:bottom w:w="0" w:type="dxa"/>
        <w:right w:w="115" w:type="dxa"/>
      </w:tblCellMar>
    </w:tblPr>
  </w:style>
  <w:style w:type="table" w:customStyle="1" w:styleId="TableNormal">
    <w:name w:val="Table Normal"/>
    <w:uiPriority w:val="2"/>
    <w:semiHidden/>
    <w:unhideWhenUsed/>
    <w:qFormat/>
    <w:rsid w:val="002a6eb4"/>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ptu60@ptukh.org.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0AFB-4F38-4784-96A6-440DECF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Application>LibreOffice/7.4.2.3$Windows_X86_64 LibreOffice_project/382eef1f22670f7f4118c8c2dd222ec7ad009daf</Application>
  <AppVersion>15.0000</AppVersion>
  <Pages>33</Pages>
  <Words>9723</Words>
  <Characters>65831</Characters>
  <CharactersWithSpaces>76074</CharactersWithSpaces>
  <Paragraphs>447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2023-02-02T12:23:00Z</dcterms:created>
  <dc:creator>User</dc:creator>
  <dc:description/>
  <dc:language>uk-UA</dc:language>
  <cp:lastModifiedBy/>
  <cp:lastPrinted>2021-10-12T08:47:00Z</cp:lastPrinted>
  <dcterms:modified xsi:type="dcterms:W3CDTF">2023-12-06T09:48:11Z</dcterms:modified>
  <cp:revision>25</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