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4717068A" w:rsidR="00B125ED" w:rsidRDefault="00A259EF" w:rsidP="00B125E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код ДК 021:2015- </w:t>
      </w:r>
      <w:r w:rsidRPr="00A259EF">
        <w:rPr>
          <w:rFonts w:ascii="Times New Roman" w:hAnsi="Times New Roman" w:cs="Times New Roman"/>
          <w:b/>
          <w:sz w:val="28"/>
          <w:szCs w:val="28"/>
          <w:lang w:val="uk-UA"/>
        </w:rPr>
        <w:t>код ДК 021:2015- 44220000-8 - Столярні вироби</w:t>
      </w:r>
      <w:r w:rsidR="00F659D8">
        <w:rPr>
          <w:rFonts w:ascii="Times New Roman" w:hAnsi="Times New Roman" w:cs="Times New Roman"/>
          <w:b/>
          <w:sz w:val="28"/>
          <w:szCs w:val="28"/>
          <w:lang w:val="uk-UA"/>
        </w:rPr>
        <w:t xml:space="preserve"> (металопластикові двері</w:t>
      </w:r>
      <w:r w:rsidRPr="00A259EF">
        <w:rPr>
          <w:rFonts w:ascii="Times New Roman" w:hAnsi="Times New Roman" w:cs="Times New Roman"/>
          <w:b/>
          <w:sz w:val="28"/>
          <w:szCs w:val="28"/>
          <w:lang w:val="uk-UA"/>
        </w:rPr>
        <w:t xml:space="preserve"> та супутні вироби)</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418"/>
        <w:gridCol w:w="850"/>
        <w:gridCol w:w="5103"/>
      </w:tblGrid>
      <w:tr w:rsidR="008632FF" w:rsidRPr="00B21AA4" w14:paraId="01630826" w14:textId="77777777" w:rsidTr="008632FF">
        <w:trPr>
          <w:trHeight w:val="985"/>
        </w:trPr>
        <w:tc>
          <w:tcPr>
            <w:tcW w:w="851" w:type="dxa"/>
          </w:tcPr>
          <w:p w14:paraId="6E33FD9A" w14:textId="77777777" w:rsidR="008632FF" w:rsidRPr="008632FF" w:rsidRDefault="008632FF" w:rsidP="00091BE0">
            <w:pPr>
              <w:tabs>
                <w:tab w:val="left" w:pos="360"/>
              </w:tabs>
              <w:spacing w:line="256" w:lineRule="auto"/>
              <w:ind w:left="-180" w:right="-108"/>
              <w:rPr>
                <w:rFonts w:ascii="Times New Roman" w:eastAsia="Courier New" w:hAnsi="Times New Roman" w:cs="Times New Roman"/>
                <w:sz w:val="24"/>
                <w:szCs w:val="24"/>
                <w:lang w:eastAsia="ru-RU"/>
              </w:rPr>
            </w:pPr>
            <w:r w:rsidRPr="008632FF">
              <w:rPr>
                <w:rFonts w:ascii="Times New Roman" w:eastAsia="Courier New" w:hAnsi="Times New Roman" w:cs="Times New Roman"/>
                <w:sz w:val="24"/>
                <w:szCs w:val="24"/>
                <w:lang w:val="uk-UA" w:eastAsia="ru-RU"/>
              </w:rPr>
              <w:t xml:space="preserve">    </w:t>
            </w:r>
            <w:r w:rsidRPr="008632FF">
              <w:rPr>
                <w:rFonts w:ascii="Times New Roman" w:eastAsia="Courier New" w:hAnsi="Times New Roman" w:cs="Times New Roman"/>
                <w:sz w:val="24"/>
                <w:szCs w:val="24"/>
                <w:lang w:eastAsia="ru-RU"/>
              </w:rPr>
              <w:t>№</w:t>
            </w:r>
          </w:p>
          <w:p w14:paraId="5B94E3AC" w14:textId="77777777" w:rsidR="008632FF" w:rsidRPr="00B21AA4" w:rsidRDefault="008632FF" w:rsidP="00091BE0">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410" w:type="dxa"/>
          </w:tcPr>
          <w:p w14:paraId="79EF1885" w14:textId="77777777" w:rsidR="008632FF" w:rsidRPr="00B21AA4" w:rsidRDefault="008632FF" w:rsidP="00091BE0">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418" w:type="dxa"/>
            <w:vAlign w:val="center"/>
          </w:tcPr>
          <w:p w14:paraId="648C9AC1" w14:textId="5E5B4085" w:rsidR="008632FF" w:rsidRPr="00BD4FBA" w:rsidRDefault="00BD4FBA" w:rsidP="00091BE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Розміри</w:t>
            </w:r>
          </w:p>
        </w:tc>
        <w:tc>
          <w:tcPr>
            <w:tcW w:w="850" w:type="dxa"/>
            <w:vAlign w:val="center"/>
          </w:tcPr>
          <w:p w14:paraId="0119C272" w14:textId="77777777" w:rsidR="008632FF" w:rsidRPr="00B21AA4" w:rsidRDefault="008632FF" w:rsidP="00091BE0">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103" w:type="dxa"/>
            <w:vAlign w:val="center"/>
          </w:tcPr>
          <w:p w14:paraId="54454B35" w14:textId="4AE7C5B9" w:rsidR="008632FF" w:rsidRPr="00BD4FBA" w:rsidRDefault="00BD4FBA" w:rsidP="00091BE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Вигляд</w:t>
            </w:r>
          </w:p>
        </w:tc>
      </w:tr>
      <w:tr w:rsidR="008632FF" w:rsidRPr="001B0522" w14:paraId="62C8EC6E" w14:textId="77777777" w:rsidTr="008632FF">
        <w:tc>
          <w:tcPr>
            <w:tcW w:w="851" w:type="dxa"/>
          </w:tcPr>
          <w:p w14:paraId="4F3C5B37" w14:textId="77777777" w:rsidR="008632FF" w:rsidRPr="00B21AA4" w:rsidRDefault="008632FF" w:rsidP="00091BE0">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410" w:type="dxa"/>
          </w:tcPr>
          <w:p w14:paraId="59843CC6" w14:textId="7DF12507" w:rsidR="008632FF" w:rsidRPr="00BD4FBA" w:rsidRDefault="002B40A8" w:rsidP="00091BE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411C5D88" w14:textId="7B9603EA" w:rsidR="008632FF" w:rsidRPr="00BD4FBA" w:rsidRDefault="00BD4FBA" w:rsidP="00091B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1210х2020 (53,253 кг./2,4442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783D0FEE" w14:textId="4A169ABD" w:rsidR="008632FF" w:rsidRPr="00BD4FBA" w:rsidRDefault="00BD4FBA" w:rsidP="009628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59992262" w14:textId="7E3EDA5A" w:rsidR="008632FF" w:rsidRPr="001B0522" w:rsidRDefault="00BD4FBA" w:rsidP="00091BE0">
            <w:pPr>
              <w:spacing w:after="0" w:line="240" w:lineRule="auto"/>
              <w:rPr>
                <w:rFonts w:ascii="Times New Roman" w:eastAsia="Times New Roman" w:hAnsi="Times New Roman" w:cs="Times New Roman"/>
                <w:color w:val="000000"/>
                <w:sz w:val="24"/>
                <w:szCs w:val="24"/>
                <w:lang w:val="uk-UA" w:eastAsia="ru-RU"/>
              </w:rPr>
            </w:pPr>
            <w:r>
              <w:rPr>
                <w:noProof/>
                <w:lang w:eastAsia="ru-RU"/>
              </w:rPr>
              <w:drawing>
                <wp:inline distT="0" distB="0" distL="0" distR="0" wp14:anchorId="4C4BB019" wp14:editId="0EAF7D3C">
                  <wp:extent cx="1771650" cy="15430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543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BD4FBA" w:rsidRPr="002869E1" w14:paraId="71AC20F6" w14:textId="77777777" w:rsidTr="008632FF">
        <w:tc>
          <w:tcPr>
            <w:tcW w:w="851" w:type="dxa"/>
          </w:tcPr>
          <w:p w14:paraId="51232834" w14:textId="77777777" w:rsidR="00BD4FBA" w:rsidRPr="00B21AA4" w:rsidRDefault="00BD4FBA" w:rsidP="00BD4FBA">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2</w:t>
            </w:r>
          </w:p>
        </w:tc>
        <w:tc>
          <w:tcPr>
            <w:tcW w:w="2410" w:type="dxa"/>
          </w:tcPr>
          <w:p w14:paraId="4CCA307A" w14:textId="273FCA9D" w:rsidR="00BD4FBA" w:rsidRPr="00BD4FBA" w:rsidRDefault="00407B93" w:rsidP="00BD4F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3B28D25" w14:textId="076687B0" w:rsidR="00BD4FBA" w:rsidRPr="00BD4FBA" w:rsidRDefault="00BD4FBA"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1290х2040 (56,521 кг./2,6316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73DD693A" w14:textId="258FAEAE" w:rsidR="00BD4FBA" w:rsidRPr="00BD4FBA" w:rsidRDefault="00BD4FBA"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101ADD65" w14:textId="1B5A0328" w:rsidR="00BD4FBA" w:rsidRPr="00D42E5E" w:rsidRDefault="00CD368F"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3BEA4D2" wp14:editId="299D873D">
                  <wp:extent cx="1767840" cy="154241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BD4FBA" w:rsidRPr="00A10EFD" w14:paraId="2ECC0618" w14:textId="77777777" w:rsidTr="008632FF">
        <w:tc>
          <w:tcPr>
            <w:tcW w:w="851" w:type="dxa"/>
          </w:tcPr>
          <w:p w14:paraId="73798330" w14:textId="77777777" w:rsidR="00BD4FBA" w:rsidRPr="00B21AA4" w:rsidRDefault="00BD4FBA" w:rsidP="00BD4FBA">
            <w:pPr>
              <w:spacing w:line="256" w:lineRule="auto"/>
              <w:ind w:right="375"/>
              <w:jc w:val="center"/>
              <w:rPr>
                <w:rFonts w:ascii="Times New Roman" w:eastAsia="Times New Roman" w:hAnsi="Times New Roman" w:cs="Times New Roman"/>
                <w:lang w:val="uk-UA" w:eastAsia="ru-RU"/>
              </w:rPr>
            </w:pPr>
            <w:r w:rsidRPr="00B21AA4">
              <w:rPr>
                <w:rFonts w:ascii="Times New Roman" w:eastAsia="Times New Roman" w:hAnsi="Times New Roman" w:cs="Times New Roman"/>
                <w:lang w:val="uk-UA" w:eastAsia="ru-RU"/>
              </w:rPr>
              <w:t>3</w:t>
            </w:r>
          </w:p>
        </w:tc>
        <w:tc>
          <w:tcPr>
            <w:tcW w:w="2410" w:type="dxa"/>
          </w:tcPr>
          <w:p w14:paraId="17AAB22A" w14:textId="1ED8B737" w:rsidR="00BD4FBA" w:rsidRPr="00BD4FBA" w:rsidRDefault="00643B32" w:rsidP="00BD4F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A81B420" w14:textId="5195DB54" w:rsidR="00BD4FBA" w:rsidRPr="00725D29" w:rsidRDefault="00725D29"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1220х2050 (54,458 кг./2,501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2CE7F250" w14:textId="000A28D2" w:rsidR="00BD4FBA" w:rsidRPr="00725D29" w:rsidRDefault="00725D29"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5947B3DD" w14:textId="5132D1F5" w:rsidR="00BD4FBA" w:rsidRPr="00A10EFD" w:rsidRDefault="00AC3176"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00EED27C" wp14:editId="7DC38784">
                  <wp:extent cx="1767840" cy="1542415"/>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BD4FBA" w:rsidRPr="00A10EFD" w14:paraId="174D1FAF" w14:textId="77777777" w:rsidTr="008632FF">
        <w:tc>
          <w:tcPr>
            <w:tcW w:w="851" w:type="dxa"/>
          </w:tcPr>
          <w:p w14:paraId="63C3466E" w14:textId="04C53ED1" w:rsidR="00BD4FBA" w:rsidRPr="00B21AA4" w:rsidRDefault="00BD4FBA"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410" w:type="dxa"/>
          </w:tcPr>
          <w:p w14:paraId="5571E49E" w14:textId="5372CAD5" w:rsidR="00BD4FBA" w:rsidRDefault="003E7627" w:rsidP="00BD4FBA">
            <w:pPr>
              <w:spacing w:after="0" w:line="240" w:lineRule="auto"/>
              <w:rPr>
                <w:rFonts w:ascii="Times New Roman" w:eastAsia="Times New Roman" w:hAnsi="Times New Roman" w:cs="Times New Roman"/>
                <w:color w:val="000000"/>
                <w:sz w:val="24"/>
                <w:szCs w:val="24"/>
                <w:lang w:val="uk-UA" w:eastAsia="ru-RU"/>
              </w:rPr>
            </w:pPr>
            <w:r w:rsidRPr="003E7627">
              <w:rPr>
                <w:rFonts w:ascii="Times New Roman" w:eastAsia="Times New Roman" w:hAnsi="Times New Roman" w:cs="Times New Roman"/>
                <w:color w:val="000000"/>
                <w:sz w:val="24"/>
                <w:szCs w:val="24"/>
                <w:lang w:val="uk-UA" w:eastAsia="ru-RU"/>
              </w:rPr>
              <w:t xml:space="preserve">Металопластикові </w:t>
            </w:r>
            <w:r w:rsidR="00E647C6">
              <w:rPr>
                <w:rFonts w:ascii="Times New Roman" w:eastAsia="Times New Roman" w:hAnsi="Times New Roman" w:cs="Times New Roman"/>
                <w:color w:val="000000"/>
                <w:sz w:val="24"/>
                <w:szCs w:val="24"/>
                <w:lang w:val="uk-UA" w:eastAsia="ru-RU"/>
              </w:rPr>
              <w:t>двері</w:t>
            </w:r>
            <w:r w:rsidRPr="003E7627">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D5C6881" w14:textId="56D2BF9A" w:rsidR="00BD4FBA" w:rsidRPr="000C7C73" w:rsidRDefault="000C7C73"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1290х2010 (55,607 кг./2,5929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2D21CDF1" w14:textId="54E2BCEC" w:rsidR="00BD4FBA"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04E66F6B" w14:textId="33320D60" w:rsidR="00BD4FBA"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EAA329D" wp14:editId="1E0EA73A">
                  <wp:extent cx="1767840" cy="1542415"/>
                  <wp:effectExtent l="0" t="0" r="381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12EABBD4" w14:textId="77777777" w:rsidTr="008632FF">
        <w:tc>
          <w:tcPr>
            <w:tcW w:w="851" w:type="dxa"/>
          </w:tcPr>
          <w:p w14:paraId="51B63EB0" w14:textId="5234677E"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410" w:type="dxa"/>
          </w:tcPr>
          <w:p w14:paraId="578FB5F6" w14:textId="07380D0E" w:rsidR="003E7627" w:rsidRPr="003E7627" w:rsidRDefault="00C27C9A"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3F4477E8" w14:textId="7F3D5AFA"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1290х2000 (55,302 кг./2,58 </w:t>
            </w:r>
            <w:proofErr w:type="spellStart"/>
            <w:r>
              <w:rPr>
                <w:rFonts w:ascii="Times New Roman" w:eastAsia="Times New Roman" w:hAnsi="Times New Roman" w:cs="Times New Roman"/>
                <w:color w:val="000000"/>
                <w:sz w:val="24"/>
                <w:szCs w:val="24"/>
                <w:lang w:val="uk-UA" w:eastAsia="ru-RU"/>
              </w:rPr>
              <w:t>м.кв</w:t>
            </w:r>
            <w:proofErr w:type="spellEnd"/>
          </w:p>
        </w:tc>
        <w:tc>
          <w:tcPr>
            <w:tcW w:w="850" w:type="dxa"/>
          </w:tcPr>
          <w:p w14:paraId="40B8DB71" w14:textId="47397F05"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0EC767EE" w14:textId="05E0E332"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16AE086F" wp14:editId="4851D18D">
                  <wp:extent cx="1767840" cy="1542415"/>
                  <wp:effectExtent l="0" t="0" r="381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27E04290" w14:textId="77777777" w:rsidTr="008632FF">
        <w:tc>
          <w:tcPr>
            <w:tcW w:w="851" w:type="dxa"/>
          </w:tcPr>
          <w:p w14:paraId="737D838C" w14:textId="61665F75"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p>
        </w:tc>
        <w:tc>
          <w:tcPr>
            <w:tcW w:w="2410" w:type="dxa"/>
          </w:tcPr>
          <w:p w14:paraId="312C8CBE" w14:textId="10609928" w:rsidR="003E7627" w:rsidRPr="003E7627" w:rsidRDefault="00D50E1A"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15202AAB" w14:textId="30B19310"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1460х2330 (152,287 кг./6,8036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0E11AD34" w14:textId="4CF8497A"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шт.</w:t>
            </w:r>
          </w:p>
        </w:tc>
        <w:tc>
          <w:tcPr>
            <w:tcW w:w="5103" w:type="dxa"/>
          </w:tcPr>
          <w:p w14:paraId="572E5784" w14:textId="024C82C6"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46B233AC" wp14:editId="52C8F42F">
                  <wp:extent cx="1767840" cy="1542415"/>
                  <wp:effectExtent l="0" t="0" r="381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22501D36" w14:textId="77777777" w:rsidTr="008632FF">
        <w:tc>
          <w:tcPr>
            <w:tcW w:w="851" w:type="dxa"/>
          </w:tcPr>
          <w:p w14:paraId="4E51B202" w14:textId="767D6B51"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410" w:type="dxa"/>
          </w:tcPr>
          <w:p w14:paraId="2F26D06B" w14:textId="6BED5043" w:rsidR="003E7627" w:rsidRPr="003E7627" w:rsidRDefault="00191B3E"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7F165C9A" w14:textId="73E5593F"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900х2310 (51,791 кг./2,1824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17EB87F1" w14:textId="0A08320E"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41CAF61A" w14:textId="3B77C741"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031A0CE" wp14:editId="6B47C5AF">
                  <wp:extent cx="1767840" cy="154876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840" cy="1548765"/>
                          </a:xfrm>
                          <a:prstGeom prst="rect">
                            <a:avLst/>
                          </a:prstGeom>
                          <a:noFill/>
                        </pic:spPr>
                      </pic:pic>
                    </a:graphicData>
                  </a:graphic>
                </wp:inline>
              </w:drawing>
            </w:r>
          </w:p>
        </w:tc>
      </w:tr>
      <w:tr w:rsidR="003E7627" w:rsidRPr="00A10EFD" w14:paraId="0139B593" w14:textId="77777777" w:rsidTr="008632FF">
        <w:tc>
          <w:tcPr>
            <w:tcW w:w="851" w:type="dxa"/>
          </w:tcPr>
          <w:p w14:paraId="6DFF4E57" w14:textId="1DF77C68"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2410" w:type="dxa"/>
          </w:tcPr>
          <w:p w14:paraId="766D4B6D" w14:textId="24EB9C7C" w:rsidR="003E7627" w:rsidRPr="003E7627" w:rsidRDefault="00A51621"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59F37D1F" w14:textId="1DF6AB26" w:rsidR="003E7627" w:rsidRPr="00955034" w:rsidRDefault="0095503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1005х2310 (89,328 кг./4,6431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6D13F715" w14:textId="4129FCF0" w:rsidR="003E7627" w:rsidRPr="00955034" w:rsidRDefault="0095503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шт.</w:t>
            </w:r>
          </w:p>
        </w:tc>
        <w:tc>
          <w:tcPr>
            <w:tcW w:w="5103" w:type="dxa"/>
          </w:tcPr>
          <w:p w14:paraId="31FAE541" w14:textId="0D5F0A06" w:rsidR="003E7627" w:rsidRPr="00A10EFD" w:rsidRDefault="0095503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4B94AE8" wp14:editId="56B8DF65">
                  <wp:extent cx="1767840" cy="1542415"/>
                  <wp:effectExtent l="0" t="0" r="381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bl>
    <w:p w14:paraId="7534F6C7" w14:textId="1C83F1BF"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Вимоги до технічних характеристик </w:t>
      </w:r>
      <w:r w:rsidR="00A3168B">
        <w:rPr>
          <w:rFonts w:ascii="Times New Roman" w:hAnsi="Times New Roman" w:cs="Times New Roman"/>
          <w:sz w:val="28"/>
          <w:szCs w:val="28"/>
          <w:lang w:val="uk-UA"/>
        </w:rPr>
        <w:t>застосованих конструкцій дверей</w:t>
      </w:r>
      <w:r w:rsidR="007D633C">
        <w:rPr>
          <w:rFonts w:ascii="Times New Roman" w:hAnsi="Times New Roman" w:cs="Times New Roman"/>
          <w:sz w:val="28"/>
          <w:szCs w:val="28"/>
          <w:lang w:val="uk-UA"/>
        </w:rPr>
        <w:t>.</w:t>
      </w:r>
    </w:p>
    <w:p w14:paraId="0BEC1753" w14:textId="02A6A9B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матеріал виконання – </w:t>
      </w:r>
      <w:r w:rsidR="009E6FAD">
        <w:rPr>
          <w:rFonts w:ascii="Times New Roman" w:hAnsi="Times New Roman" w:cs="Times New Roman"/>
          <w:sz w:val="28"/>
          <w:szCs w:val="28"/>
          <w:lang w:val="uk-UA"/>
        </w:rPr>
        <w:t>полівінілхлорид, однокамерний склопакет (за формулою 4-24-4);</w:t>
      </w:r>
    </w:p>
    <w:p w14:paraId="7B47755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товар повинен бути новим, не відновленим, не реставрованим</w:t>
      </w:r>
    </w:p>
    <w:p w14:paraId="7F6D4831" w14:textId="5F90265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•гаран</w:t>
      </w:r>
      <w:r w:rsidR="00493FD6">
        <w:rPr>
          <w:rFonts w:ascii="Times New Roman" w:hAnsi="Times New Roman" w:cs="Times New Roman"/>
          <w:sz w:val="28"/>
          <w:szCs w:val="28"/>
          <w:lang w:val="uk-UA"/>
        </w:rPr>
        <w:t>тійний термін експлуатації дверей</w:t>
      </w:r>
      <w:r w:rsidRPr="00B32C83">
        <w:rPr>
          <w:rFonts w:ascii="Times New Roman" w:hAnsi="Times New Roman" w:cs="Times New Roman"/>
          <w:sz w:val="28"/>
          <w:szCs w:val="28"/>
          <w:lang w:val="uk-UA"/>
        </w:rPr>
        <w:t xml:space="preserve"> не менше 5 років з дати встановлення;</w:t>
      </w:r>
    </w:p>
    <w:p w14:paraId="1E778BFE"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камер - не менше 5;</w:t>
      </w:r>
    </w:p>
    <w:p w14:paraId="6B42636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Конструктивна монтажна глибина - не менше 70 мм;</w:t>
      </w:r>
    </w:p>
    <w:p w14:paraId="6CECD90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лицьової  стінки –не менше  2.7 мм (клас  В згідно п. 5.2.4 ДСТУ Б В.2.7-130:2007);</w:t>
      </w:r>
    </w:p>
    <w:p w14:paraId="554F0E1A" w14:textId="621F5F6E" w:rsidR="00B32C83" w:rsidRPr="00B32C83" w:rsidRDefault="00674663"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r w:rsidR="00B32C83" w:rsidRPr="00B32C83">
        <w:rPr>
          <w:rFonts w:ascii="Times New Roman" w:hAnsi="Times New Roman" w:cs="Times New Roman"/>
          <w:sz w:val="28"/>
          <w:szCs w:val="28"/>
          <w:lang w:val="uk-UA"/>
        </w:rPr>
        <w:t>Товщина  не лицьової  стінки – не менше 2,2 мм (клас В згідно п. 5.2.4 ДСТУ Б В.2.7-130:2007);</w:t>
      </w:r>
    </w:p>
    <w:p w14:paraId="54DCE192" w14:textId="5202CC4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склопакета не менше 32 мм ( однокамерний), так як конструкції розміщуються в середині опалюва</w:t>
      </w:r>
      <w:r w:rsidR="00496314">
        <w:rPr>
          <w:rFonts w:ascii="Times New Roman" w:hAnsi="Times New Roman" w:cs="Times New Roman"/>
          <w:sz w:val="28"/>
          <w:szCs w:val="28"/>
          <w:lang w:val="uk-UA"/>
        </w:rPr>
        <w:t>ного приміщення і розділяють вну</w:t>
      </w:r>
      <w:r w:rsidRPr="00B32C83">
        <w:rPr>
          <w:rFonts w:ascii="Times New Roman" w:hAnsi="Times New Roman" w:cs="Times New Roman"/>
          <w:sz w:val="28"/>
          <w:szCs w:val="28"/>
          <w:lang w:val="uk-UA"/>
        </w:rPr>
        <w:t>трішні окремі секції.</w:t>
      </w:r>
    </w:p>
    <w:p w14:paraId="38C68DF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 Коефіцієнт опору теплопередачі згідно  (ДБН В.2.6-31:2021 « Теплова ізоляція та енергоефективність будівель»)</w:t>
      </w:r>
    </w:p>
    <w:p w14:paraId="3441BE4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Ущільнення  полімерне, колір чорний, сірий;</w:t>
      </w:r>
    </w:p>
    <w:p w14:paraId="592CCF4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контурів 2 контури ущільнення притвору;</w:t>
      </w:r>
    </w:p>
    <w:p w14:paraId="2718C6D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Фурнітура </w:t>
      </w:r>
      <w:proofErr w:type="spellStart"/>
      <w:r w:rsidRPr="00B32C83">
        <w:rPr>
          <w:rFonts w:ascii="Times New Roman" w:hAnsi="Times New Roman" w:cs="Times New Roman"/>
          <w:sz w:val="28"/>
          <w:szCs w:val="28"/>
          <w:lang w:val="uk-UA"/>
        </w:rPr>
        <w:t>Maco</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Roto</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Axor</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Siegenia</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Vorne</w:t>
      </w:r>
      <w:proofErr w:type="spellEnd"/>
      <w:r w:rsidRPr="00B32C83">
        <w:rPr>
          <w:rFonts w:ascii="Times New Roman" w:hAnsi="Times New Roman" w:cs="Times New Roman"/>
          <w:sz w:val="28"/>
          <w:szCs w:val="28"/>
          <w:lang w:val="uk-UA"/>
        </w:rPr>
        <w:t xml:space="preserve"> або еквівалент, колір білий;</w:t>
      </w:r>
    </w:p>
    <w:p w14:paraId="7C8FE23D" w14:textId="753B355D"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Спеціальною умовою для внутрішн</w:t>
      </w:r>
      <w:r w:rsidR="00E75E05">
        <w:rPr>
          <w:rFonts w:ascii="Times New Roman" w:hAnsi="Times New Roman" w:cs="Times New Roman"/>
          <w:sz w:val="28"/>
          <w:szCs w:val="28"/>
          <w:lang w:val="uk-UA"/>
        </w:rPr>
        <w:t>іх дверей є відсутність порогів;</w:t>
      </w:r>
    </w:p>
    <w:p w14:paraId="36E745B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Конструкції №1- 6 оздоблюються зовнішньою лиштвою.</w:t>
      </w:r>
    </w:p>
    <w:p w14:paraId="39C9960D" w14:textId="7992E929"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На підтвердження якісних характеристик товару учасники пов</w:t>
      </w:r>
      <w:r w:rsidR="00A518F4">
        <w:rPr>
          <w:rFonts w:ascii="Times New Roman" w:hAnsi="Times New Roman" w:cs="Times New Roman"/>
          <w:sz w:val="28"/>
          <w:szCs w:val="28"/>
          <w:lang w:val="uk-UA"/>
        </w:rPr>
        <w:t xml:space="preserve">инні надати у складі тендерної </w:t>
      </w:r>
      <w:r w:rsidRPr="00B32C83">
        <w:rPr>
          <w:rFonts w:ascii="Times New Roman" w:hAnsi="Times New Roman" w:cs="Times New Roman"/>
          <w:sz w:val="28"/>
          <w:szCs w:val="28"/>
          <w:lang w:val="uk-UA"/>
        </w:rPr>
        <w:t xml:space="preserve">пропозиції: </w:t>
      </w:r>
    </w:p>
    <w:p w14:paraId="058E392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 інформаційну довідку про вироби, що будуть поставлятися відповідно до характеристик, зазначених вище. Учасники повинні чітко зазначати найменування товару (марка профілю, фурнітури, формула склопакету тощо), що пропонується для постачання;</w:t>
      </w:r>
    </w:p>
    <w:p w14:paraId="3C3465F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протокол випробувань запропонованих виробів ;</w:t>
      </w:r>
    </w:p>
    <w:p w14:paraId="4139714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профіль;</w:t>
      </w:r>
    </w:p>
    <w:p w14:paraId="53BC815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склопакети;</w:t>
      </w:r>
    </w:p>
    <w:p w14:paraId="01BBF0A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фурнітуру;</w:t>
      </w:r>
    </w:p>
    <w:p w14:paraId="220C1A06" w14:textId="6D946982"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w:t>
      </w:r>
      <w:r w:rsidR="00B87BAC">
        <w:rPr>
          <w:rFonts w:ascii="Times New Roman" w:hAnsi="Times New Roman" w:cs="Times New Roman"/>
          <w:sz w:val="28"/>
          <w:szCs w:val="28"/>
          <w:lang w:val="uk-UA"/>
        </w:rPr>
        <w:t>ом копію) на металеве армування;</w:t>
      </w:r>
    </w:p>
    <w:p w14:paraId="454F2C7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виробника металопластикових конструкцій (або завірену належним чином копію) на систему управління якістю ДСТУ ISO 9001:2015.</w:t>
      </w:r>
    </w:p>
    <w:p w14:paraId="096A1C1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підтвердження дотримання вимог Санітарних правил, у складі тендерної пропозиції учасники надають висновки (або копії висновків) державної санітарно-епідеміологічної експертизи на комплектуючі віконних виробів:</w:t>
      </w:r>
    </w:p>
    <w:p w14:paraId="46C3603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профіль;</w:t>
      </w:r>
    </w:p>
    <w:p w14:paraId="504DEB2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склопакети;</w:t>
      </w:r>
    </w:p>
    <w:p w14:paraId="584214B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металеве армування;</w:t>
      </w:r>
    </w:p>
    <w:p w14:paraId="7A21DED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фурнітуру;</w:t>
      </w:r>
    </w:p>
    <w:p w14:paraId="4EC223AA" w14:textId="3316F146" w:rsidR="00B32C83" w:rsidRPr="00B32C83" w:rsidRDefault="00B52BEB"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на виріб.</w:t>
      </w:r>
    </w:p>
    <w:p w14:paraId="08DF112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Профіль REXAU EURO 70 , ALUPLAST </w:t>
      </w:r>
      <w:proofErr w:type="spellStart"/>
      <w:r w:rsidRPr="00B32C83">
        <w:rPr>
          <w:rFonts w:ascii="Times New Roman" w:hAnsi="Times New Roman" w:cs="Times New Roman"/>
          <w:sz w:val="28"/>
          <w:szCs w:val="28"/>
          <w:lang w:val="uk-UA"/>
        </w:rPr>
        <w:t>Ideal</w:t>
      </w:r>
      <w:proofErr w:type="spellEnd"/>
      <w:r w:rsidRPr="00B32C83">
        <w:rPr>
          <w:rFonts w:ascii="Times New Roman" w:hAnsi="Times New Roman" w:cs="Times New Roman"/>
          <w:sz w:val="28"/>
          <w:szCs w:val="28"/>
          <w:lang w:val="uk-UA"/>
        </w:rPr>
        <w:t xml:space="preserve"> 4000, </w:t>
      </w:r>
      <w:proofErr w:type="spellStart"/>
      <w:r w:rsidRPr="00B32C83">
        <w:rPr>
          <w:rFonts w:ascii="Times New Roman" w:hAnsi="Times New Roman" w:cs="Times New Roman"/>
          <w:sz w:val="28"/>
          <w:szCs w:val="28"/>
          <w:lang w:val="uk-UA"/>
        </w:rPr>
        <w:t>Viknaland</w:t>
      </w:r>
      <w:proofErr w:type="spellEnd"/>
      <w:r w:rsidRPr="00B32C83">
        <w:rPr>
          <w:rFonts w:ascii="Times New Roman" w:hAnsi="Times New Roman" w:cs="Times New Roman"/>
          <w:sz w:val="28"/>
          <w:szCs w:val="28"/>
          <w:lang w:val="uk-UA"/>
        </w:rPr>
        <w:t xml:space="preserve"> B70 або еквівалент  </w:t>
      </w:r>
    </w:p>
    <w:p w14:paraId="70A1E5F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Стулка шириною не менше 104 мм.</w:t>
      </w:r>
    </w:p>
    <w:p w14:paraId="0E00756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Кожна стулка повинна мати не менше 3 петель</w:t>
      </w:r>
    </w:p>
    <w:p w14:paraId="42A3975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Натисні</w:t>
      </w:r>
      <w:proofErr w:type="spellEnd"/>
      <w:r w:rsidRPr="00B32C83">
        <w:rPr>
          <w:rFonts w:ascii="Times New Roman" w:hAnsi="Times New Roman" w:cs="Times New Roman"/>
          <w:sz w:val="28"/>
          <w:szCs w:val="28"/>
          <w:lang w:val="uk-UA"/>
        </w:rPr>
        <w:t xml:space="preserve"> гарнітури</w:t>
      </w:r>
    </w:p>
    <w:p w14:paraId="18F2295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Замок</w:t>
      </w:r>
    </w:p>
    <w:p w14:paraId="1D29D48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Матеріал виконання – полівінілхлорид, однокамерний склопакет (за формулою 4-24-4 );</w:t>
      </w:r>
    </w:p>
    <w:p w14:paraId="68CB805B"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камер рами - не менше 5;</w:t>
      </w:r>
    </w:p>
    <w:p w14:paraId="6208152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Конструктивна монтажна глибина - не менше 70 мм;</w:t>
      </w:r>
    </w:p>
    <w:p w14:paraId="6B212B5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склопакета не менше 32 мм ( без енергозбереження)</w:t>
      </w:r>
    </w:p>
    <w:p w14:paraId="7287F00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Ущільнення  полімерне, колір чорний, сірий;</w:t>
      </w:r>
    </w:p>
    <w:p w14:paraId="64105DDD" w14:textId="1D084CAE" w:rsid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контурів 2 контури ущільнення притвору;</w:t>
      </w:r>
    </w:p>
    <w:p w14:paraId="62726934" w14:textId="20C16CFA" w:rsidR="0047671E" w:rsidRDefault="0047671E" w:rsidP="005E0199">
      <w:pPr>
        <w:spacing w:after="0"/>
        <w:rPr>
          <w:rFonts w:ascii="Times New Roman" w:hAnsi="Times New Roman" w:cs="Times New Roman"/>
          <w:sz w:val="28"/>
          <w:szCs w:val="28"/>
          <w:lang w:val="uk-UA"/>
        </w:rPr>
      </w:pPr>
      <w:r w:rsidRPr="0047671E">
        <w:rPr>
          <w:rFonts w:ascii="Times New Roman" w:hAnsi="Times New Roman" w:cs="Times New Roman"/>
          <w:sz w:val="28"/>
          <w:szCs w:val="28"/>
          <w:lang w:val="uk-UA"/>
        </w:rPr>
        <w:t>•</w:t>
      </w:r>
      <w:r>
        <w:rPr>
          <w:rFonts w:ascii="Times New Roman" w:hAnsi="Times New Roman" w:cs="Times New Roman"/>
          <w:sz w:val="28"/>
          <w:szCs w:val="28"/>
          <w:lang w:val="uk-UA"/>
        </w:rPr>
        <w:t xml:space="preserve">Двері вхідні, з </w:t>
      </w:r>
      <w:proofErr w:type="spellStart"/>
      <w:r>
        <w:rPr>
          <w:rFonts w:ascii="Times New Roman" w:hAnsi="Times New Roman" w:cs="Times New Roman"/>
          <w:sz w:val="28"/>
          <w:szCs w:val="28"/>
          <w:lang w:val="uk-UA"/>
        </w:rPr>
        <w:t>нажимним</w:t>
      </w:r>
      <w:proofErr w:type="spellEnd"/>
      <w:r>
        <w:rPr>
          <w:rFonts w:ascii="Times New Roman" w:hAnsi="Times New Roman" w:cs="Times New Roman"/>
          <w:sz w:val="28"/>
          <w:szCs w:val="28"/>
          <w:lang w:val="uk-UA"/>
        </w:rPr>
        <w:t xml:space="preserve"> гарнітуром, </w:t>
      </w:r>
      <w:proofErr w:type="spellStart"/>
      <w:r>
        <w:rPr>
          <w:rFonts w:ascii="Times New Roman" w:hAnsi="Times New Roman" w:cs="Times New Roman"/>
          <w:sz w:val="28"/>
          <w:szCs w:val="28"/>
          <w:lang w:val="uk-UA"/>
        </w:rPr>
        <w:t>дотягувач</w:t>
      </w:r>
      <w:proofErr w:type="spellEnd"/>
      <w:r>
        <w:rPr>
          <w:rFonts w:ascii="Times New Roman" w:hAnsi="Times New Roman" w:cs="Times New Roman"/>
          <w:sz w:val="28"/>
          <w:szCs w:val="28"/>
          <w:lang w:val="uk-UA"/>
        </w:rPr>
        <w:t xml:space="preserve"> не потрібен, замок </w:t>
      </w:r>
      <w:proofErr w:type="spellStart"/>
      <w:r>
        <w:rPr>
          <w:rFonts w:ascii="Times New Roman" w:hAnsi="Times New Roman" w:cs="Times New Roman"/>
          <w:sz w:val="28"/>
          <w:szCs w:val="28"/>
          <w:lang w:val="uk-UA"/>
        </w:rPr>
        <w:t>однокрапочний</w:t>
      </w:r>
      <w:proofErr w:type="spellEnd"/>
      <w:r>
        <w:rPr>
          <w:rFonts w:ascii="Times New Roman" w:hAnsi="Times New Roman" w:cs="Times New Roman"/>
          <w:sz w:val="28"/>
          <w:szCs w:val="28"/>
          <w:lang w:val="uk-UA"/>
        </w:rPr>
        <w:t>;</w:t>
      </w:r>
    </w:p>
    <w:p w14:paraId="377E88C4" w14:textId="021BB9F9" w:rsidR="0047671E" w:rsidRPr="00B32C83" w:rsidRDefault="0047671E" w:rsidP="005E0199">
      <w:pPr>
        <w:spacing w:after="0"/>
        <w:rPr>
          <w:rFonts w:ascii="Times New Roman" w:hAnsi="Times New Roman" w:cs="Times New Roman"/>
          <w:sz w:val="28"/>
          <w:szCs w:val="28"/>
          <w:lang w:val="uk-UA"/>
        </w:rPr>
      </w:pPr>
      <w:r w:rsidRPr="0047671E">
        <w:rPr>
          <w:rFonts w:ascii="Times New Roman" w:hAnsi="Times New Roman" w:cs="Times New Roman"/>
          <w:sz w:val="28"/>
          <w:szCs w:val="28"/>
          <w:lang w:val="uk-UA"/>
        </w:rPr>
        <w:t>•</w:t>
      </w:r>
      <w:r>
        <w:rPr>
          <w:rFonts w:ascii="Times New Roman" w:hAnsi="Times New Roman" w:cs="Times New Roman"/>
          <w:sz w:val="28"/>
          <w:szCs w:val="28"/>
          <w:lang w:val="uk-UA"/>
        </w:rPr>
        <w:t>Монтаж/демонтаж за рахунок постачальника.</w:t>
      </w:r>
    </w:p>
    <w:p w14:paraId="14D2BBA8" w14:textId="32C042BA" w:rsidR="00B32C83" w:rsidRPr="00B32C83" w:rsidRDefault="00B32C83" w:rsidP="005E0199">
      <w:pPr>
        <w:spacing w:after="0"/>
        <w:rPr>
          <w:rFonts w:ascii="Times New Roman" w:hAnsi="Times New Roman" w:cs="Times New Roman"/>
          <w:sz w:val="28"/>
          <w:szCs w:val="28"/>
          <w:lang w:val="uk-UA"/>
        </w:rPr>
      </w:pPr>
    </w:p>
    <w:p w14:paraId="4759DA82" w14:textId="4C8B2B61" w:rsidR="00B32C83" w:rsidRPr="00B32C83" w:rsidRDefault="0055475A"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виготовленням </w:t>
      </w:r>
      <w:r w:rsidR="00B32C83" w:rsidRPr="00B32C83">
        <w:rPr>
          <w:rFonts w:ascii="Times New Roman" w:hAnsi="Times New Roman" w:cs="Times New Roman"/>
          <w:sz w:val="28"/>
          <w:szCs w:val="28"/>
          <w:lang w:val="uk-UA"/>
        </w:rPr>
        <w:t xml:space="preserve"> дверних конструкцій, виїзд фахівця для уточнення розмірів обов’язковий.</w:t>
      </w:r>
    </w:p>
    <w:p w14:paraId="5D20802C" w14:textId="77777777" w:rsidR="00B32C83" w:rsidRPr="00B32C83" w:rsidRDefault="00B32C83" w:rsidP="005E0199">
      <w:pPr>
        <w:spacing w:after="0"/>
        <w:rPr>
          <w:rFonts w:ascii="Times New Roman" w:hAnsi="Times New Roman" w:cs="Times New Roman"/>
          <w:sz w:val="28"/>
          <w:szCs w:val="28"/>
          <w:lang w:val="uk-UA"/>
        </w:rPr>
      </w:pPr>
    </w:p>
    <w:p w14:paraId="6C134F74" w14:textId="69CD3E2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вимогах до предмету закупівлі, що містять посилання на конкретну торгову марку чи фірму, патент, конструкцію або тип предмета закупівлі, джерело його походження або виробника, вважається вираз «або еквівалент». Еквівалентом вважається товар з технічними та якісними характеристик</w:t>
      </w:r>
      <w:r w:rsidR="004B44CD">
        <w:rPr>
          <w:rFonts w:ascii="Times New Roman" w:hAnsi="Times New Roman" w:cs="Times New Roman"/>
          <w:sz w:val="28"/>
          <w:szCs w:val="28"/>
          <w:lang w:val="uk-UA"/>
        </w:rPr>
        <w:t>ами, які зазначено в Додатку 3.</w:t>
      </w:r>
    </w:p>
    <w:p w14:paraId="40B87338" w14:textId="39DF4060" w:rsidR="00B32C83" w:rsidRPr="00B32C83" w:rsidRDefault="004B44CD"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П</w:t>
      </w:r>
      <w:r w:rsidR="00B32C83" w:rsidRPr="00B32C83">
        <w:rPr>
          <w:rFonts w:ascii="Times New Roman" w:hAnsi="Times New Roman" w:cs="Times New Roman"/>
          <w:sz w:val="28"/>
          <w:szCs w:val="28"/>
          <w:lang w:val="uk-UA"/>
        </w:rPr>
        <w:t>ропозиція, що не відповідає технічному завданню зазначеному у Додатку 3 тендерної документації, буде відхилена як така, що не відповідає умовам тендерної документації.</w:t>
      </w:r>
    </w:p>
    <w:p w14:paraId="7F28F243" w14:textId="09A4F51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 xml:space="preserve">    На учасника покладається обов’язок постачання предмету закупівлі за </w:t>
      </w:r>
      <w:proofErr w:type="spellStart"/>
      <w:r w:rsidRPr="00B32C83">
        <w:rPr>
          <w:rFonts w:ascii="Times New Roman" w:hAnsi="Times New Roman" w:cs="Times New Roman"/>
          <w:sz w:val="28"/>
          <w:szCs w:val="28"/>
          <w:lang w:val="uk-UA"/>
        </w:rPr>
        <w:t>адресою</w:t>
      </w:r>
      <w:proofErr w:type="spellEnd"/>
      <w:r w:rsidR="00F36E7D">
        <w:rPr>
          <w:rFonts w:ascii="Times New Roman" w:hAnsi="Times New Roman" w:cs="Times New Roman"/>
          <w:sz w:val="28"/>
          <w:szCs w:val="28"/>
          <w:lang w:val="uk-UA"/>
        </w:rPr>
        <w:t xml:space="preserve"> м. Чернігів проспект Михайла Грушевського,170</w:t>
      </w:r>
      <w:r w:rsidRPr="00B32C83">
        <w:rPr>
          <w:rFonts w:ascii="Times New Roman" w:hAnsi="Times New Roman" w:cs="Times New Roman"/>
          <w:sz w:val="28"/>
          <w:szCs w:val="28"/>
          <w:lang w:val="uk-UA"/>
        </w:rPr>
        <w:t>, що визначена цією документацією, а також витрати, пов’язані з такою поставкою.</w:t>
      </w:r>
    </w:p>
    <w:p w14:paraId="60E2DE7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1. Вироби повинні відповідати вимогам ДСТУ Б В.2.6-3-95 та ДСТУ Б В.2.6-15:2011. </w:t>
      </w:r>
    </w:p>
    <w:p w14:paraId="7A7C505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2. Профілі ПВХ повинні відповідати вимогам ДСТУ Б В.2.7-130.</w:t>
      </w:r>
    </w:p>
    <w:p w14:paraId="0E22274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3. У конструкціях згідно ДСТУ Б В.2.6-15:2011  має бути не менше двох контурів упорного ущільнення.</w:t>
      </w:r>
    </w:p>
    <w:p w14:paraId="4F492EA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4. Ущільнюючі прокладки  будуть протягнуті замкненим контуром, та склеєні в місцях контакту спеціальним клеєм, або зварені разом з профілем, якщо у профілі використовується зварюване ущільнення. Стикування ущільнювачів в стик по кутах без склеювання, заломи та викуси в кутах конструкцій не допускаються.</w:t>
      </w:r>
    </w:p>
    <w:p w14:paraId="458F731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5. Ущільнювачі відповідають вимогам ДСТУ Б В.2.7-242:2010 та будуть ремонтопридатними у разі необхідності заміни через пошкодження.</w:t>
      </w:r>
    </w:p>
    <w:p w14:paraId="2B3E2812"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6. Розмір стулок  підтверджується технічною документацією на систему профілів, що застосовується.</w:t>
      </w:r>
    </w:p>
    <w:p w14:paraId="0A940CA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7. У разі, якщо площа конструкцій перевищує 3м2 або висота конструкції перевищує 2000мм, вибір особливостей конструкції (розбивка на окремі елементи, вузли підсилення та компенсаційні вузли, відповідно до ДСТУ-Н Б В.2.6-146:2010, з оцінкою вітрового навантаження визначеного за методикою встановленою в ДБН В.1.2-2:2006.</w:t>
      </w:r>
    </w:p>
    <w:p w14:paraId="6CB68C3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8. Склопакети  відповідають вимогам ДСТУ Б EN1279 Частини 1-6 :2013 «Скло для будівництва. Склопакети». Вибір товщини та типу скла  здійснюється на підставі вимог ДСТУ-Н Б В.2.6-83:2009. Застосування скла товщиною менше ніж 4мм не допускається. Застосування скла класу менше ніж М1 відповідно до ДСТУ Б В.2.7-122:2009 не допускається.</w:t>
      </w:r>
    </w:p>
    <w:p w14:paraId="322E8F4C" w14:textId="0601A3D5" w:rsidR="00B32C83" w:rsidRPr="00B32C83" w:rsidRDefault="00993541"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9. Блоки </w:t>
      </w:r>
      <w:r w:rsidRPr="00AA27A3">
        <w:rPr>
          <w:rFonts w:ascii="Times New Roman" w:hAnsi="Times New Roman" w:cs="Times New Roman"/>
          <w:sz w:val="28"/>
          <w:szCs w:val="28"/>
          <w:lang w:val="uk-UA"/>
        </w:rPr>
        <w:t>дверні</w:t>
      </w:r>
      <w:r w:rsidR="00B32C83" w:rsidRPr="00AA27A3">
        <w:rPr>
          <w:rFonts w:ascii="Times New Roman" w:hAnsi="Times New Roman" w:cs="Times New Roman"/>
          <w:sz w:val="28"/>
          <w:szCs w:val="28"/>
          <w:lang w:val="uk-UA"/>
        </w:rPr>
        <w:t xml:space="preserve"> супроводжуються </w:t>
      </w:r>
      <w:r w:rsidR="00B32C83" w:rsidRPr="00B32C83">
        <w:rPr>
          <w:rFonts w:ascii="Times New Roman" w:hAnsi="Times New Roman" w:cs="Times New Roman"/>
          <w:sz w:val="28"/>
          <w:szCs w:val="28"/>
          <w:lang w:val="uk-UA"/>
        </w:rPr>
        <w:t>«Паспортом на виріб» за зразком встановленим в ДСТУ Б В.2.6-15:2011.</w:t>
      </w:r>
    </w:p>
    <w:p w14:paraId="3F3C24C3" w14:textId="052E0D68"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10. Приведений опір теплопере</w:t>
      </w:r>
      <w:r w:rsidR="00993541">
        <w:rPr>
          <w:rFonts w:ascii="Times New Roman" w:hAnsi="Times New Roman" w:cs="Times New Roman"/>
          <w:sz w:val="28"/>
          <w:szCs w:val="28"/>
          <w:lang w:val="uk-UA"/>
        </w:rPr>
        <w:t xml:space="preserve">дачі конструкцій </w:t>
      </w:r>
      <w:r w:rsidR="00993541" w:rsidRPr="00AA27A3">
        <w:rPr>
          <w:rFonts w:ascii="Times New Roman" w:hAnsi="Times New Roman" w:cs="Times New Roman"/>
          <w:sz w:val="28"/>
          <w:szCs w:val="28"/>
          <w:lang w:val="uk-UA"/>
        </w:rPr>
        <w:t>дверей</w:t>
      </w:r>
      <w:r w:rsidRPr="00AA27A3">
        <w:rPr>
          <w:rFonts w:ascii="Times New Roman" w:hAnsi="Times New Roman" w:cs="Times New Roman"/>
          <w:sz w:val="28"/>
          <w:szCs w:val="28"/>
          <w:lang w:val="uk-UA"/>
        </w:rPr>
        <w:t xml:space="preserve"> </w:t>
      </w:r>
      <w:r w:rsidRPr="00B32C83">
        <w:rPr>
          <w:rFonts w:ascii="Times New Roman" w:hAnsi="Times New Roman" w:cs="Times New Roman"/>
          <w:sz w:val="28"/>
          <w:szCs w:val="28"/>
          <w:lang w:val="uk-UA"/>
        </w:rPr>
        <w:t xml:space="preserve"> відповідає вимогам ДБН В.2.6-31:2016. </w:t>
      </w:r>
    </w:p>
    <w:p w14:paraId="015B11A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11. Показник повітропроникності та водопроникності визначається згідно ДСТУ Б В.2.6-18:2000, клас за даними показниками встановлюється згідно ДСТУ Б В.2.6-23:2009. За умови відсутності проекту або специфічних вимог варто вимагати клас не нижче «Г» (не більше 9 м3/год×м2) для повітропроникності та не нижче «Б».</w:t>
      </w:r>
    </w:p>
    <w:p w14:paraId="1DBFF73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12. Профільна система  має висновок державної санітарно-епідеміологічної експертизи, яка погоджує застосування профільної системи в будівництві та реконструкції громадських споруд без обмежень.</w:t>
      </w:r>
    </w:p>
    <w:p w14:paraId="687C2637" w14:textId="1A342328"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13. Для забезпечення необхідної теплоізоляції конструкцій</w:t>
      </w:r>
      <w:r w:rsidR="00AA27A3">
        <w:rPr>
          <w:rFonts w:ascii="Times New Roman" w:hAnsi="Times New Roman" w:cs="Times New Roman"/>
          <w:sz w:val="28"/>
          <w:szCs w:val="28"/>
          <w:lang w:val="uk-UA"/>
        </w:rPr>
        <w:t>, додаткові елементи (розширюючи</w:t>
      </w:r>
      <w:r w:rsidRPr="00B32C83">
        <w:rPr>
          <w:rFonts w:ascii="Times New Roman" w:hAnsi="Times New Roman" w:cs="Times New Roman"/>
          <w:sz w:val="28"/>
          <w:szCs w:val="28"/>
          <w:lang w:val="uk-UA"/>
        </w:rPr>
        <w:t>, з’єднувальні та кутові профілі) мають мати багатокамерну будову й монтажну глибину не меншу за монтажну глибину системи.</w:t>
      </w:r>
    </w:p>
    <w:p w14:paraId="7DD2EF85" w14:textId="6B4E18A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14. Особливу увагу слід приділяти місцям з’єднання конструкцій з додатковими еле</w:t>
      </w:r>
      <w:r w:rsidR="00397B6B">
        <w:rPr>
          <w:rFonts w:ascii="Times New Roman" w:hAnsi="Times New Roman" w:cs="Times New Roman"/>
          <w:sz w:val="28"/>
          <w:szCs w:val="28"/>
          <w:lang w:val="uk-UA"/>
        </w:rPr>
        <w:t>ментами (</w:t>
      </w:r>
      <w:proofErr w:type="spellStart"/>
      <w:r w:rsidR="00397B6B">
        <w:rPr>
          <w:rFonts w:ascii="Times New Roman" w:hAnsi="Times New Roman" w:cs="Times New Roman"/>
          <w:sz w:val="28"/>
          <w:szCs w:val="28"/>
          <w:lang w:val="uk-UA"/>
        </w:rPr>
        <w:t>підставочні</w:t>
      </w:r>
      <w:proofErr w:type="spellEnd"/>
      <w:r w:rsidR="00397B6B">
        <w:rPr>
          <w:rFonts w:ascii="Times New Roman" w:hAnsi="Times New Roman" w:cs="Times New Roman"/>
          <w:sz w:val="28"/>
          <w:szCs w:val="28"/>
          <w:lang w:val="uk-UA"/>
        </w:rPr>
        <w:t>, розширюючи</w:t>
      </w:r>
      <w:r w:rsidRPr="00B32C83">
        <w:rPr>
          <w:rFonts w:ascii="Times New Roman" w:hAnsi="Times New Roman" w:cs="Times New Roman"/>
          <w:sz w:val="28"/>
          <w:szCs w:val="28"/>
          <w:lang w:val="uk-UA"/>
        </w:rPr>
        <w:t xml:space="preserve"> та кутові профілі), а також з’єднання конструкцій між собою. Стики мають бути надійно гідро- та теплоізольовані згідно технічним вказівкам розробників систем.</w:t>
      </w:r>
    </w:p>
    <w:p w14:paraId="203BBA41" w14:textId="77777777" w:rsidR="00B32C83" w:rsidRPr="00B32C83" w:rsidRDefault="00B32C83" w:rsidP="005E0199">
      <w:pPr>
        <w:spacing w:after="0"/>
        <w:rPr>
          <w:rFonts w:ascii="Times New Roman" w:hAnsi="Times New Roman" w:cs="Times New Roman"/>
          <w:sz w:val="28"/>
          <w:szCs w:val="28"/>
          <w:lang w:val="uk-UA"/>
        </w:rPr>
      </w:pPr>
    </w:p>
    <w:p w14:paraId="2E6509AF" w14:textId="77777777" w:rsidR="00B32C83" w:rsidRPr="00B32C83" w:rsidRDefault="00B32C83" w:rsidP="005E0199">
      <w:pPr>
        <w:spacing w:after="0"/>
        <w:rPr>
          <w:rFonts w:ascii="Times New Roman" w:hAnsi="Times New Roman" w:cs="Times New Roman"/>
          <w:sz w:val="28"/>
          <w:szCs w:val="28"/>
          <w:lang w:val="uk-UA"/>
        </w:rPr>
      </w:pPr>
    </w:p>
    <w:p w14:paraId="75314FA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У своїй пропозиції, учасник повинен надати:</w:t>
      </w:r>
    </w:p>
    <w:p w14:paraId="7FC95B4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1. лист підтвердження що до комплектність товару  відповідності нормам та вимогам, що визначають якість товару даного виду, технічним умовам заводу-виробника, забезпечують його повну придатність для використання за його призначенням. </w:t>
      </w:r>
    </w:p>
    <w:p w14:paraId="6AC0D4F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2. лист-гарантію що товар новий, не бувший у попередній експлуатації.</w:t>
      </w:r>
    </w:p>
    <w:p w14:paraId="02B6FDE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3. лист підтвердження що товар буде мати заводську упаковку.</w:t>
      </w:r>
    </w:p>
    <w:p w14:paraId="4136FED3" w14:textId="2F4BBF49"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4. лист у довільній формі що товар сертифікований для про</w:t>
      </w:r>
      <w:r w:rsidR="00397B6B">
        <w:rPr>
          <w:rFonts w:ascii="Times New Roman" w:hAnsi="Times New Roman" w:cs="Times New Roman"/>
          <w:sz w:val="28"/>
          <w:szCs w:val="28"/>
          <w:lang w:val="uk-UA"/>
        </w:rPr>
        <w:t>дажу на території України (врахо</w:t>
      </w:r>
      <w:bookmarkStart w:id="0" w:name="_GoBack"/>
      <w:bookmarkEnd w:id="0"/>
      <w:r w:rsidRPr="00B32C83">
        <w:rPr>
          <w:rFonts w:ascii="Times New Roman" w:hAnsi="Times New Roman" w:cs="Times New Roman"/>
          <w:sz w:val="28"/>
          <w:szCs w:val="28"/>
          <w:lang w:val="uk-UA"/>
        </w:rPr>
        <w:t>вуючи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DACD2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5. лист-гарантію  про вартість товару , що є предметом закупівлі, повинна враховувати усі податки та збори, а також всі інші витрати. </w:t>
      </w:r>
    </w:p>
    <w:p w14:paraId="65FE371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6. лист-гарантію що учасник приймає на себе зобов’язання щодо поставки товару на адресу Замовника. </w:t>
      </w:r>
    </w:p>
    <w:p w14:paraId="6494AEBE"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7.Учасник повинен надати документи що підтверджують якість товару, а саме: сертифікат якості та/або сертифікат відповідності вимогам </w:t>
      </w:r>
      <w:proofErr w:type="spellStart"/>
      <w:r w:rsidRPr="00B32C83">
        <w:rPr>
          <w:rFonts w:ascii="Times New Roman" w:hAnsi="Times New Roman" w:cs="Times New Roman"/>
          <w:sz w:val="28"/>
          <w:szCs w:val="28"/>
          <w:lang w:val="uk-UA"/>
        </w:rPr>
        <w:t>ГОСТу</w:t>
      </w:r>
      <w:proofErr w:type="spellEnd"/>
      <w:r w:rsidRPr="00B32C83">
        <w:rPr>
          <w:rFonts w:ascii="Times New Roman" w:hAnsi="Times New Roman" w:cs="Times New Roman"/>
          <w:sz w:val="28"/>
          <w:szCs w:val="28"/>
          <w:lang w:val="uk-UA"/>
        </w:rPr>
        <w:t xml:space="preserve"> та/або ДСТУ.</w:t>
      </w:r>
    </w:p>
    <w:p w14:paraId="3700A81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8. Учасник у складі тендерної пропозиції повинен вказати виробника та країну походження товару.(Зазначається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F3E020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9. лист-гарантію про термін експлуатації на профіль не менше 5років, а на регулювання фурнітури не менше 1 року.</w:t>
      </w:r>
    </w:p>
    <w:p w14:paraId="78E0A7CC" w14:textId="77777777" w:rsidR="00B32C83" w:rsidRPr="00B32C83" w:rsidRDefault="00B32C83" w:rsidP="005E0199">
      <w:pPr>
        <w:spacing w:after="0"/>
        <w:rPr>
          <w:rFonts w:ascii="Times New Roman" w:hAnsi="Times New Roman" w:cs="Times New Roman"/>
          <w:sz w:val="28"/>
          <w:szCs w:val="28"/>
          <w:lang w:val="uk-UA"/>
        </w:rPr>
      </w:pPr>
    </w:p>
    <w:p w14:paraId="5D92347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Учасник у складі пропозиції повинен надати:</w:t>
      </w:r>
    </w:p>
    <w:p w14:paraId="4CF3C712" w14:textId="5DB419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підтвердження відповідності тендерної пропозиції технічни</w:t>
      </w:r>
      <w:r w:rsidR="00993541">
        <w:rPr>
          <w:rFonts w:ascii="Times New Roman" w:hAnsi="Times New Roman" w:cs="Times New Roman"/>
          <w:sz w:val="28"/>
          <w:szCs w:val="28"/>
          <w:lang w:val="uk-UA"/>
        </w:rPr>
        <w:t>м вимогам зазначеним в Додатку 3</w:t>
      </w:r>
      <w:r w:rsidRPr="00B32C83">
        <w:rPr>
          <w:rFonts w:ascii="Times New Roman" w:hAnsi="Times New Roman" w:cs="Times New Roman"/>
          <w:sz w:val="28"/>
          <w:szCs w:val="28"/>
          <w:lang w:val="uk-UA"/>
        </w:rPr>
        <w:t xml:space="preserve">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14:paraId="3F28D17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14:paraId="1BF86021" w14:textId="770AC4B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Підписаний учасником проек</w:t>
      </w:r>
      <w:r w:rsidR="00254A96">
        <w:rPr>
          <w:rFonts w:ascii="Times New Roman" w:hAnsi="Times New Roman" w:cs="Times New Roman"/>
          <w:sz w:val="28"/>
          <w:szCs w:val="28"/>
          <w:lang w:val="uk-UA"/>
        </w:rPr>
        <w:t>т договору (Додаток 4</w:t>
      </w:r>
      <w:r w:rsidRPr="00B32C83">
        <w:rPr>
          <w:rFonts w:ascii="Times New Roman" w:hAnsi="Times New Roman" w:cs="Times New Roman"/>
          <w:sz w:val="28"/>
          <w:szCs w:val="28"/>
          <w:lang w:val="uk-UA"/>
        </w:rPr>
        <w:t>).</w:t>
      </w:r>
    </w:p>
    <w:p w14:paraId="228C97AC" w14:textId="77777777" w:rsidR="00B32C83" w:rsidRPr="00B32C83" w:rsidRDefault="00B32C83" w:rsidP="005E0199">
      <w:pPr>
        <w:spacing w:after="0"/>
        <w:rPr>
          <w:rFonts w:ascii="Times New Roman" w:hAnsi="Times New Roman" w:cs="Times New Roman"/>
          <w:sz w:val="28"/>
          <w:szCs w:val="28"/>
          <w:lang w:val="uk-UA"/>
        </w:rPr>
      </w:pPr>
    </w:p>
    <w:p w14:paraId="06A3787B"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Учасники при поданні пропозиції повинні враховувати норми*:</w:t>
      </w:r>
    </w:p>
    <w:p w14:paraId="4851B5B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1B5F03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B32C83">
        <w:rPr>
          <w:rFonts w:ascii="Times New Roman" w:hAnsi="Times New Roman" w:cs="Times New Roman"/>
          <w:sz w:val="28"/>
          <w:szCs w:val="28"/>
          <w:lang w:val="uk-UA"/>
        </w:rPr>
        <w:lastRenderedPageBreak/>
        <w:t>ввезення на митну територію України в митному режимі імпорту товарів з Російської Федерації;</w:t>
      </w:r>
    </w:p>
    <w:p w14:paraId="3BCC9484"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26A6A7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надати лист-підтвердження в довільній формі.</w:t>
      </w:r>
    </w:p>
    <w:p w14:paraId="37823D6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14:paraId="14F9662B" w14:textId="3ED13665" w:rsidR="00FF7CC2" w:rsidRDefault="00FF7CC2" w:rsidP="005E0199">
      <w:pPr>
        <w:spacing w:after="0"/>
        <w:rPr>
          <w:rFonts w:ascii="Times New Roman" w:hAnsi="Times New Roman" w:cs="Times New Roman"/>
          <w:sz w:val="28"/>
          <w:szCs w:val="28"/>
          <w:lang w:val="uk-UA"/>
        </w:rPr>
      </w:pPr>
    </w:p>
    <w:p w14:paraId="3E49BA78" w14:textId="5C29908B" w:rsidR="00BD4FBA" w:rsidRPr="005D3C68" w:rsidRDefault="005D3C68" w:rsidP="005E0199">
      <w:pPr>
        <w:spacing w:after="0"/>
        <w:rPr>
          <w:rFonts w:ascii="Times New Roman" w:hAnsi="Times New Roman" w:cs="Times New Roman"/>
          <w:sz w:val="28"/>
          <w:szCs w:val="28"/>
          <w:lang w:val="uk-UA"/>
        </w:rPr>
      </w:pPr>
      <w:r w:rsidRPr="005D3C68">
        <w:rPr>
          <w:rFonts w:ascii="Times New Roman" w:hAnsi="Times New Roman" w:cs="Times New Roman"/>
          <w:sz w:val="28"/>
          <w:szCs w:val="28"/>
          <w:lang w:val="uk-UA"/>
        </w:rPr>
        <w:t xml:space="preserve">   </w:t>
      </w:r>
    </w:p>
    <w:p w14:paraId="7B20920F" w14:textId="46506E10" w:rsidR="00FF7CC2" w:rsidRDefault="005D3C68" w:rsidP="005E0199">
      <w:pPr>
        <w:spacing w:after="0"/>
        <w:rPr>
          <w:rFonts w:ascii="Times New Roman" w:hAnsi="Times New Roman" w:cs="Times New Roman"/>
          <w:sz w:val="28"/>
          <w:szCs w:val="28"/>
          <w:lang w:val="uk-UA"/>
        </w:rPr>
      </w:pPr>
      <w:r w:rsidRPr="005D3C68">
        <w:rPr>
          <w:rFonts w:ascii="Times New Roman" w:hAnsi="Times New Roman" w:cs="Times New Roman"/>
          <w:sz w:val="28"/>
          <w:szCs w:val="28"/>
          <w:lang w:val="uk-UA"/>
        </w:rPr>
        <w:t>.</w:t>
      </w:r>
    </w:p>
    <w:sectPr w:rsidR="00FF7CC2" w:rsidSect="005E0199">
      <w:pgSz w:w="11906" w:h="16838"/>
      <w:pgMar w:top="28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C7C73"/>
    <w:rsid w:val="0010069B"/>
    <w:rsid w:val="00125A94"/>
    <w:rsid w:val="00142059"/>
    <w:rsid w:val="001643B4"/>
    <w:rsid w:val="00191B3E"/>
    <w:rsid w:val="001B0522"/>
    <w:rsid w:val="001D23E4"/>
    <w:rsid w:val="00254A96"/>
    <w:rsid w:val="002869E1"/>
    <w:rsid w:val="002913B0"/>
    <w:rsid w:val="002B40A8"/>
    <w:rsid w:val="003502BE"/>
    <w:rsid w:val="003538F8"/>
    <w:rsid w:val="00397B6B"/>
    <w:rsid w:val="003E7627"/>
    <w:rsid w:val="00407B93"/>
    <w:rsid w:val="004231E9"/>
    <w:rsid w:val="0043289F"/>
    <w:rsid w:val="0047671E"/>
    <w:rsid w:val="00493FD6"/>
    <w:rsid w:val="00496314"/>
    <w:rsid w:val="004B44CD"/>
    <w:rsid w:val="004C74A7"/>
    <w:rsid w:val="00500487"/>
    <w:rsid w:val="0055475A"/>
    <w:rsid w:val="00560C43"/>
    <w:rsid w:val="005B5ABC"/>
    <w:rsid w:val="005D3C68"/>
    <w:rsid w:val="005E0199"/>
    <w:rsid w:val="00643B32"/>
    <w:rsid w:val="00654378"/>
    <w:rsid w:val="0066534C"/>
    <w:rsid w:val="00674663"/>
    <w:rsid w:val="006B4423"/>
    <w:rsid w:val="00702695"/>
    <w:rsid w:val="00725D29"/>
    <w:rsid w:val="00740275"/>
    <w:rsid w:val="00754818"/>
    <w:rsid w:val="00792245"/>
    <w:rsid w:val="007C57FC"/>
    <w:rsid w:val="007D11FB"/>
    <w:rsid w:val="007D633C"/>
    <w:rsid w:val="008632FF"/>
    <w:rsid w:val="008D5311"/>
    <w:rsid w:val="00902BAF"/>
    <w:rsid w:val="00927FF6"/>
    <w:rsid w:val="00955034"/>
    <w:rsid w:val="009628E0"/>
    <w:rsid w:val="00993541"/>
    <w:rsid w:val="009A413B"/>
    <w:rsid w:val="009E2DAA"/>
    <w:rsid w:val="009E6FAD"/>
    <w:rsid w:val="00A10EFD"/>
    <w:rsid w:val="00A259EF"/>
    <w:rsid w:val="00A3168B"/>
    <w:rsid w:val="00A51621"/>
    <w:rsid w:val="00A518F4"/>
    <w:rsid w:val="00A76765"/>
    <w:rsid w:val="00A779F5"/>
    <w:rsid w:val="00A93462"/>
    <w:rsid w:val="00AA27A3"/>
    <w:rsid w:val="00AC3176"/>
    <w:rsid w:val="00B11CA4"/>
    <w:rsid w:val="00B125ED"/>
    <w:rsid w:val="00B13B4A"/>
    <w:rsid w:val="00B32C83"/>
    <w:rsid w:val="00B52BEB"/>
    <w:rsid w:val="00B64D43"/>
    <w:rsid w:val="00B75C53"/>
    <w:rsid w:val="00B87BAC"/>
    <w:rsid w:val="00BD4FBA"/>
    <w:rsid w:val="00C07850"/>
    <w:rsid w:val="00C1296B"/>
    <w:rsid w:val="00C27C9A"/>
    <w:rsid w:val="00C45D81"/>
    <w:rsid w:val="00C47380"/>
    <w:rsid w:val="00CD368F"/>
    <w:rsid w:val="00D42E5E"/>
    <w:rsid w:val="00D50E1A"/>
    <w:rsid w:val="00D60D54"/>
    <w:rsid w:val="00D76E7E"/>
    <w:rsid w:val="00D85E4A"/>
    <w:rsid w:val="00DB6144"/>
    <w:rsid w:val="00E647C6"/>
    <w:rsid w:val="00E649E7"/>
    <w:rsid w:val="00E75E05"/>
    <w:rsid w:val="00E9216F"/>
    <w:rsid w:val="00ED43DC"/>
    <w:rsid w:val="00F05D1F"/>
    <w:rsid w:val="00F36E7D"/>
    <w:rsid w:val="00F61D52"/>
    <w:rsid w:val="00F659D8"/>
    <w:rsid w:val="00F802BC"/>
    <w:rsid w:val="00F8694F"/>
    <w:rsid w:val="00FD788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A316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1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6</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93</cp:revision>
  <cp:lastPrinted>2024-02-09T13:30:00Z</cp:lastPrinted>
  <dcterms:created xsi:type="dcterms:W3CDTF">2022-12-01T11:36:00Z</dcterms:created>
  <dcterms:modified xsi:type="dcterms:W3CDTF">2024-02-16T08:41:00Z</dcterms:modified>
</cp:coreProperties>
</file>