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F70EBB" w:rsidRDefault="00F709F7" w:rsidP="00F70EBB">
      <w:pPr>
        <w:pStyle w:val="a3"/>
        <w:spacing w:after="0"/>
        <w:ind w:firstLine="709"/>
        <w:rPr>
          <w:rFonts w:ascii="Times New Roman" w:hAnsi="Times New Roman"/>
          <w:color w:val="000000"/>
          <w:sz w:val="26"/>
          <w:szCs w:val="26"/>
          <w:lang w:val="uk-UA"/>
        </w:rPr>
      </w:pPr>
      <w:r w:rsidRPr="00F70EBB">
        <w:rPr>
          <w:rFonts w:ascii="Times New Roman" w:hAnsi="Times New Roman"/>
          <w:color w:val="000000"/>
          <w:sz w:val="26"/>
          <w:szCs w:val="26"/>
          <w:lang w:val="uk-UA"/>
        </w:rPr>
        <w:t xml:space="preserve">1.1. Постачальник зобов'язується поставити Замовникові </w:t>
      </w:r>
      <w:r w:rsidR="00D164EC" w:rsidRPr="00F70EBB">
        <w:rPr>
          <w:rFonts w:ascii="Times New Roman" w:hAnsi="Times New Roman"/>
          <w:color w:val="000000"/>
          <w:sz w:val="26"/>
          <w:szCs w:val="26"/>
          <w:lang w:val="uk-UA"/>
        </w:rPr>
        <w:t>Лікарські засоби -_____________________________</w:t>
      </w:r>
      <w:r w:rsidRPr="00F70EBB">
        <w:rPr>
          <w:rFonts w:ascii="Times New Roman" w:hAnsi="Times New Roman"/>
          <w:color w:val="121212"/>
          <w:sz w:val="26"/>
          <w:szCs w:val="26"/>
          <w:shd w:val="clear" w:color="auto" w:fill="FFFFFF"/>
          <w:lang w:val="uk-UA"/>
        </w:rPr>
        <w:t xml:space="preserve"> </w:t>
      </w:r>
      <w:r w:rsidR="00D164EC" w:rsidRPr="00F70EBB">
        <w:rPr>
          <w:rFonts w:ascii="Times New Roman" w:hAnsi="Times New Roman"/>
          <w:color w:val="000000"/>
          <w:sz w:val="26"/>
          <w:szCs w:val="26"/>
          <w:lang w:val="uk-UA"/>
        </w:rPr>
        <w:t xml:space="preserve">у кількості, асортименті та за цінами </w:t>
      </w:r>
      <w:r w:rsidRPr="00F70EBB">
        <w:rPr>
          <w:rFonts w:ascii="Times New Roman" w:hAnsi="Times New Roman"/>
          <w:color w:val="000000"/>
          <w:sz w:val="26"/>
          <w:szCs w:val="26"/>
          <w:lang w:val="uk-UA"/>
        </w:rPr>
        <w:t>згідно</w:t>
      </w:r>
      <w:r w:rsidRPr="00F70EBB">
        <w:rPr>
          <w:rFonts w:ascii="Times New Roman" w:hAnsi="Times New Roman"/>
          <w:sz w:val="26"/>
          <w:szCs w:val="26"/>
          <w:lang w:val="uk-UA"/>
        </w:rPr>
        <w:t xml:space="preserve"> Специфікації (Додаток </w:t>
      </w:r>
      <w:r w:rsidR="00D164EC" w:rsidRPr="00F70EBB">
        <w:rPr>
          <w:rFonts w:ascii="Times New Roman" w:hAnsi="Times New Roman"/>
          <w:sz w:val="26"/>
          <w:szCs w:val="26"/>
          <w:lang w:val="uk-UA"/>
        </w:rPr>
        <w:t>№</w:t>
      </w:r>
      <w:r w:rsidRPr="00F70EBB">
        <w:rPr>
          <w:rFonts w:ascii="Times New Roman" w:hAnsi="Times New Roman"/>
          <w:sz w:val="26"/>
          <w:szCs w:val="26"/>
          <w:lang w:val="uk-UA"/>
        </w:rPr>
        <w:t>1</w:t>
      </w:r>
      <w:r w:rsidR="00D164EC" w:rsidRPr="00F70EBB">
        <w:rPr>
          <w:rFonts w:ascii="Times New Roman" w:hAnsi="Times New Roman"/>
          <w:sz w:val="26"/>
          <w:szCs w:val="26"/>
          <w:lang w:val="uk-UA"/>
        </w:rPr>
        <w:t xml:space="preserve"> до договору</w:t>
      </w:r>
      <w:r w:rsidRPr="00F70EBB">
        <w:rPr>
          <w:rFonts w:ascii="Times New Roman" w:hAnsi="Times New Roman"/>
          <w:sz w:val="26"/>
          <w:szCs w:val="26"/>
          <w:lang w:val="uk-UA"/>
        </w:rPr>
        <w:t xml:space="preserve">) </w:t>
      </w:r>
      <w:r w:rsidRPr="00F70EBB">
        <w:rPr>
          <w:rFonts w:ascii="Times New Roman" w:hAnsi="Times New Roman"/>
          <w:sz w:val="26"/>
          <w:szCs w:val="26"/>
          <w:shd w:val="clear" w:color="auto" w:fill="FFFFFF"/>
          <w:lang w:val="uk-UA"/>
        </w:rPr>
        <w:t xml:space="preserve">по </w:t>
      </w:r>
      <w:r w:rsidRPr="00F70EBB">
        <w:rPr>
          <w:rFonts w:ascii="Times New Roman" w:hAnsi="Times New Roman"/>
          <w:sz w:val="26"/>
          <w:szCs w:val="26"/>
          <w:lang w:val="uk-UA"/>
        </w:rPr>
        <w:t xml:space="preserve">ДК 021:2015 № </w:t>
      </w:r>
      <w:r w:rsidRPr="00F70EBB">
        <w:rPr>
          <w:rFonts w:ascii="Times New Roman" w:hAnsi="Times New Roman"/>
          <w:sz w:val="26"/>
          <w:szCs w:val="26"/>
          <w:shd w:val="clear" w:color="auto" w:fill="FFFFFF"/>
          <w:lang w:val="uk-UA"/>
        </w:rPr>
        <w:t>33600000-6 «Фармацевтична продукція»</w:t>
      </w:r>
      <w:r w:rsidR="00D164EC" w:rsidRPr="00F70EBB">
        <w:rPr>
          <w:rFonts w:ascii="Times New Roman" w:hAnsi="Times New Roman"/>
          <w:color w:val="121212"/>
          <w:sz w:val="26"/>
          <w:szCs w:val="26"/>
          <w:shd w:val="clear" w:color="auto" w:fill="FFFFFF"/>
          <w:lang w:val="uk-UA"/>
        </w:rPr>
        <w:t xml:space="preserve"> (далі-товар)</w:t>
      </w:r>
      <w:r w:rsidR="00D164EC" w:rsidRPr="00F70EBB">
        <w:rPr>
          <w:rFonts w:ascii="Times New Roman" w:hAnsi="Times New Roman"/>
          <w:sz w:val="26"/>
          <w:szCs w:val="26"/>
          <w:shd w:val="clear" w:color="auto" w:fill="FFFFFF"/>
          <w:lang w:val="uk-UA"/>
        </w:rPr>
        <w:t>,</w:t>
      </w:r>
      <w:r w:rsidR="00D164EC" w:rsidRPr="00F70EBB">
        <w:rPr>
          <w:rFonts w:ascii="Times New Roman" w:hAnsi="Times New Roman"/>
          <w:color w:val="000000"/>
          <w:sz w:val="26"/>
          <w:szCs w:val="26"/>
          <w:lang w:val="uk-UA"/>
        </w:rPr>
        <w:t xml:space="preserve"> а Замовник зобов'язується прийняти Товар та оплатити його на умовах цього Договору.</w:t>
      </w:r>
    </w:p>
    <w:p w:rsidR="00A13A2E" w:rsidRPr="00F70EBB" w:rsidRDefault="00A13A2E" w:rsidP="00F70EBB">
      <w:pPr>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shd w:val="clear" w:color="auto" w:fill="FFFFFF"/>
          <w:lang w:eastAsia="ar-SA"/>
        </w:rPr>
        <w:t xml:space="preserve">1.2. </w:t>
      </w:r>
      <w:r w:rsidRPr="00F70EBB">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учасником, повинна формуватися з урахуванням вимог </w:t>
      </w:r>
      <w:r w:rsidR="00F709F7" w:rsidRPr="00F70EBB">
        <w:rPr>
          <w:rFonts w:ascii="Times New Roman" w:eastAsia="Calibri" w:hAnsi="Times New Roman"/>
          <w:bCs/>
          <w:color w:val="000000"/>
          <w:sz w:val="26"/>
          <w:szCs w:val="26"/>
          <w:lang w:eastAsia="en-US"/>
        </w:rPr>
        <w:t>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або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00F709F7" w:rsidRPr="00F70EBB">
          <w:rPr>
            <w:rFonts w:ascii="Times New Roman" w:eastAsia="Calibri" w:hAnsi="Times New Roman"/>
            <w:bCs/>
            <w:color w:val="000000"/>
            <w:sz w:val="26"/>
            <w:szCs w:val="26"/>
            <w:lang w:eastAsia="en-US"/>
          </w:rPr>
          <w:t>№ 574</w:t>
        </w:r>
      </w:hyperlink>
      <w:r w:rsidR="00F709F7" w:rsidRPr="00F70EBB">
        <w:rPr>
          <w:rFonts w:ascii="Times New Roman" w:eastAsia="Calibri" w:hAnsi="Times New Roman"/>
          <w:bCs/>
          <w:color w:val="000000"/>
          <w:sz w:val="26"/>
          <w:szCs w:val="26"/>
          <w:lang w:eastAsia="en-US"/>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0"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від виробника або представництва (філії) іноземного </w:t>
      </w:r>
      <w:r w:rsidR="00663113" w:rsidRPr="00F70EBB">
        <w:rPr>
          <w:rFonts w:ascii="Times New Roman" w:hAnsi="Times New Roman"/>
          <w:sz w:val="26"/>
          <w:szCs w:val="26"/>
          <w:lang w:val="uk-UA"/>
        </w:rPr>
        <w:lastRenderedPageBreak/>
        <w:t>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2.4. </w:t>
      </w:r>
      <w:r w:rsidRPr="00F70EBB">
        <w:rPr>
          <w:rFonts w:ascii="Times New Roman" w:eastAsia="Calibri" w:hAnsi="Times New Roman"/>
          <w:color w:val="000000"/>
          <w:sz w:val="26"/>
          <w:szCs w:val="26"/>
          <w:lang w:eastAsia="en-US"/>
        </w:rPr>
        <w:t xml:space="preserve">При постачанні лікарських засобів необхідно надавати товаросупровідні документи: видаткові накладні, реєстр лікарських засобів,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 xml:space="preserve">2.6.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 xml:space="preserve">2.7.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лікарського засобу повинен становити на момент постачання не менше 80% від загального терміну придатності.</w:t>
      </w:r>
    </w:p>
    <w:bookmarkEnd w:id="0"/>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lastRenderedPageBreak/>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 xml:space="preserve">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lastRenderedPageBreak/>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lastRenderedPageBreak/>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Pr="00F70EBB" w:rsidRDefault="00F15930"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lastRenderedPageBreak/>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780" w:type="dxa"/>
        <w:tblInd w:w="-459" w:type="dxa"/>
        <w:tblLayout w:type="fixed"/>
        <w:tblLook w:val="0000" w:firstRow="0" w:lastRow="0" w:firstColumn="0" w:lastColumn="0" w:noHBand="0" w:noVBand="0"/>
      </w:tblPr>
      <w:tblGrid>
        <w:gridCol w:w="591"/>
        <w:gridCol w:w="11033"/>
        <w:gridCol w:w="3156"/>
      </w:tblGrid>
      <w:tr w:rsidR="00F709F7" w:rsidRPr="00F70EBB" w:rsidTr="00332E72">
        <w:trPr>
          <w:trHeight w:val="482"/>
        </w:trPr>
        <w:tc>
          <w:tcPr>
            <w:tcW w:w="11624" w:type="dxa"/>
            <w:gridSpan w:val="2"/>
          </w:tcPr>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346"/>
              <w:gridCol w:w="1275"/>
              <w:gridCol w:w="993"/>
              <w:gridCol w:w="772"/>
              <w:gridCol w:w="1153"/>
              <w:gridCol w:w="1202"/>
              <w:gridCol w:w="1224"/>
              <w:gridCol w:w="1173"/>
            </w:tblGrid>
            <w:tr w:rsidR="00F709F7" w:rsidRPr="00F70EBB" w:rsidTr="008E226C">
              <w:trPr>
                <w:trHeight w:val="274"/>
              </w:trPr>
              <w:tc>
                <w:tcPr>
                  <w:tcW w:w="688"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2346"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МНН</w:t>
                  </w:r>
                </w:p>
              </w:tc>
              <w:tc>
                <w:tcPr>
                  <w:tcW w:w="1275" w:type="dxa"/>
                </w:tcPr>
                <w:p w:rsidR="00F709F7" w:rsidRPr="00AE5BB0" w:rsidRDefault="00F709F7" w:rsidP="00332E72">
                  <w:pPr>
                    <w:spacing w:after="0" w:line="240" w:lineRule="auto"/>
                    <w:rPr>
                      <w:rFonts w:ascii="Times New Roman" w:hAnsi="Times New Roman"/>
                      <w:sz w:val="20"/>
                      <w:szCs w:val="20"/>
                    </w:rPr>
                  </w:pPr>
                  <w:r w:rsidRPr="00AE5BB0">
                    <w:rPr>
                      <w:rFonts w:ascii="Times New Roman" w:hAnsi="Times New Roman"/>
                      <w:sz w:val="20"/>
                      <w:szCs w:val="20"/>
                    </w:rPr>
                    <w:t>Торгівельна назва, форма випуску, дозування, фасування*</w:t>
                  </w:r>
                </w:p>
              </w:tc>
              <w:tc>
                <w:tcPr>
                  <w:tcW w:w="993"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Оди</w:t>
                  </w:r>
                  <w:r w:rsidR="00AE5BB0">
                    <w:rPr>
                      <w:rFonts w:ascii="Times New Roman" w:hAnsi="Times New Roman"/>
                      <w:sz w:val="26"/>
                      <w:szCs w:val="26"/>
                    </w:rPr>
                    <w:t>-</w:t>
                  </w:r>
                  <w:proofErr w:type="spellStart"/>
                  <w:r w:rsidRPr="00F70EBB">
                    <w:rPr>
                      <w:rFonts w:ascii="Times New Roman" w:hAnsi="Times New Roman"/>
                      <w:sz w:val="26"/>
                      <w:szCs w:val="26"/>
                    </w:rPr>
                    <w:t>ниця</w:t>
                  </w:r>
                  <w:proofErr w:type="spellEnd"/>
                  <w:r w:rsidRPr="00F70EBB">
                    <w:rPr>
                      <w:rFonts w:ascii="Times New Roman" w:hAnsi="Times New Roman"/>
                      <w:sz w:val="26"/>
                      <w:szCs w:val="26"/>
                    </w:rPr>
                    <w:t xml:space="preserve"> виміру</w:t>
                  </w:r>
                </w:p>
              </w:tc>
              <w:tc>
                <w:tcPr>
                  <w:tcW w:w="772"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1153"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202"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224"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1173"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8E226C">
              <w:trPr>
                <w:trHeight w:val="143"/>
              </w:trPr>
              <w:tc>
                <w:tcPr>
                  <w:tcW w:w="688" w:type="dxa"/>
                  <w:shd w:val="clear" w:color="auto" w:fill="auto"/>
                </w:tcPr>
                <w:p w:rsidR="00F709F7" w:rsidRPr="008E226C" w:rsidRDefault="00AE5BB0" w:rsidP="00332E72">
                  <w:pPr>
                    <w:spacing w:after="0" w:line="240" w:lineRule="auto"/>
                    <w:ind w:left="60"/>
                    <w:jc w:val="center"/>
                    <w:rPr>
                      <w:rFonts w:ascii="Times New Roman" w:hAnsi="Times New Roman"/>
                      <w:sz w:val="20"/>
                      <w:szCs w:val="20"/>
                    </w:rPr>
                  </w:pPr>
                  <w:r w:rsidRPr="008E226C">
                    <w:rPr>
                      <w:rFonts w:ascii="Times New Roman" w:hAnsi="Times New Roman"/>
                      <w:sz w:val="20"/>
                      <w:szCs w:val="20"/>
                    </w:rPr>
                    <w:t>1</w:t>
                  </w:r>
                </w:p>
              </w:tc>
              <w:tc>
                <w:tcPr>
                  <w:tcW w:w="2346" w:type="dxa"/>
                  <w:shd w:val="clear" w:color="auto" w:fill="auto"/>
                </w:tcPr>
                <w:p w:rsidR="00F709F7" w:rsidRPr="008E226C" w:rsidRDefault="00AE5BB0" w:rsidP="00332E72">
                  <w:pPr>
                    <w:spacing w:after="0" w:line="240" w:lineRule="auto"/>
                    <w:rPr>
                      <w:rFonts w:ascii="Times New Roman" w:hAnsi="Times New Roman"/>
                      <w:sz w:val="20"/>
                      <w:szCs w:val="20"/>
                    </w:rPr>
                  </w:pPr>
                  <w:r w:rsidRPr="008E226C">
                    <w:rPr>
                      <w:rFonts w:ascii="Times New Roman" w:hAnsi="Times New Roman"/>
                      <w:sz w:val="20"/>
                      <w:szCs w:val="20"/>
                    </w:rPr>
                    <w:t>Інсулін люд</w:t>
                  </w:r>
                  <w:r w:rsidR="008E226C" w:rsidRPr="008E226C">
                    <w:rPr>
                      <w:rFonts w:ascii="Times New Roman" w:hAnsi="Times New Roman"/>
                      <w:sz w:val="20"/>
                      <w:szCs w:val="20"/>
                    </w:rPr>
                    <w:t xml:space="preserve">ський </w:t>
                  </w:r>
                  <w:proofErr w:type="spellStart"/>
                  <w:r w:rsidR="008E226C" w:rsidRPr="008E226C">
                    <w:rPr>
                      <w:rFonts w:ascii="Times New Roman" w:hAnsi="Times New Roman"/>
                      <w:sz w:val="20"/>
                      <w:szCs w:val="20"/>
                    </w:rPr>
                    <w:t>біосинтетичний</w:t>
                  </w:r>
                  <w:proofErr w:type="spellEnd"/>
                  <w:r w:rsidRPr="008E226C">
                    <w:rPr>
                      <w:rFonts w:ascii="Times New Roman" w:hAnsi="Times New Roman"/>
                      <w:sz w:val="20"/>
                      <w:szCs w:val="20"/>
                    </w:rPr>
                    <w:t xml:space="preserve"> </w:t>
                  </w:r>
                  <w:r w:rsidR="008E226C" w:rsidRPr="008E226C">
                    <w:rPr>
                      <w:rFonts w:ascii="Times New Roman" w:hAnsi="Times New Roman"/>
                      <w:sz w:val="20"/>
                      <w:szCs w:val="20"/>
                    </w:rPr>
                    <w:t>(ДНК-</w:t>
                  </w:r>
                  <w:proofErr w:type="spellStart"/>
                  <w:r w:rsidR="008E226C" w:rsidRPr="008E226C">
                    <w:rPr>
                      <w:rFonts w:ascii="Times New Roman" w:hAnsi="Times New Roman"/>
                      <w:sz w:val="20"/>
                      <w:szCs w:val="20"/>
                    </w:rPr>
                    <w:t>рекомбінантний</w:t>
                  </w:r>
                  <w:proofErr w:type="spellEnd"/>
                  <w:r w:rsidR="008E226C" w:rsidRPr="008E226C">
                    <w:rPr>
                      <w:rFonts w:ascii="Times New Roman" w:hAnsi="Times New Roman"/>
                      <w:sz w:val="20"/>
                      <w:szCs w:val="20"/>
                    </w:rPr>
                    <w:t>)  розчин для ін’єкцій 100</w:t>
                  </w:r>
                  <w:r w:rsidRPr="008E226C">
                    <w:rPr>
                      <w:rFonts w:ascii="Times New Roman" w:hAnsi="Times New Roman"/>
                      <w:sz w:val="20"/>
                      <w:szCs w:val="20"/>
                    </w:rPr>
                    <w:t xml:space="preserve"> МО/мл по 3 мл </w:t>
                  </w:r>
                  <w:proofErr w:type="spellStart"/>
                  <w:r w:rsidRPr="008E226C">
                    <w:rPr>
                      <w:rFonts w:ascii="Times New Roman" w:hAnsi="Times New Roman"/>
                      <w:sz w:val="20"/>
                      <w:szCs w:val="20"/>
                    </w:rPr>
                    <w:t>катридж</w:t>
                  </w:r>
                  <w:proofErr w:type="spellEnd"/>
                  <w:r w:rsidRPr="008E226C">
                    <w:rPr>
                      <w:rFonts w:ascii="Times New Roman" w:hAnsi="Times New Roman"/>
                      <w:sz w:val="20"/>
                      <w:szCs w:val="20"/>
                    </w:rPr>
                    <w:t xml:space="preserve"> № 5</w:t>
                  </w:r>
                </w:p>
              </w:tc>
              <w:tc>
                <w:tcPr>
                  <w:tcW w:w="1275" w:type="dxa"/>
                </w:tcPr>
                <w:p w:rsidR="00F709F7" w:rsidRPr="008E226C" w:rsidRDefault="00F709F7" w:rsidP="00332E72">
                  <w:pPr>
                    <w:spacing w:after="0" w:line="240" w:lineRule="auto"/>
                    <w:rPr>
                      <w:rFonts w:ascii="Times New Roman" w:hAnsi="Times New Roman"/>
                      <w:sz w:val="20"/>
                      <w:szCs w:val="20"/>
                    </w:rPr>
                  </w:pPr>
                </w:p>
              </w:tc>
              <w:tc>
                <w:tcPr>
                  <w:tcW w:w="993" w:type="dxa"/>
                  <w:shd w:val="clear" w:color="auto" w:fill="auto"/>
                </w:tcPr>
                <w:p w:rsidR="00F709F7" w:rsidRPr="008E226C" w:rsidRDefault="008E226C" w:rsidP="00332E72">
                  <w:pPr>
                    <w:spacing w:after="0" w:line="240" w:lineRule="auto"/>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F709F7" w:rsidRPr="008E226C" w:rsidRDefault="008E226C" w:rsidP="00332E72">
                  <w:pPr>
                    <w:spacing w:after="0" w:line="240" w:lineRule="auto"/>
                    <w:jc w:val="center"/>
                    <w:rPr>
                      <w:rFonts w:ascii="Times New Roman" w:hAnsi="Times New Roman"/>
                      <w:sz w:val="20"/>
                      <w:szCs w:val="20"/>
                    </w:rPr>
                  </w:pPr>
                  <w:r w:rsidRPr="008E226C">
                    <w:rPr>
                      <w:rFonts w:ascii="Times New Roman" w:hAnsi="Times New Roman"/>
                      <w:sz w:val="20"/>
                      <w:szCs w:val="20"/>
                    </w:rPr>
                    <w:t>5</w:t>
                  </w:r>
                </w:p>
              </w:tc>
              <w:tc>
                <w:tcPr>
                  <w:tcW w:w="1153" w:type="dxa"/>
                </w:tcPr>
                <w:p w:rsidR="00F709F7" w:rsidRPr="008E226C" w:rsidRDefault="00F709F7" w:rsidP="00332E72">
                  <w:pPr>
                    <w:spacing w:after="0" w:line="240" w:lineRule="auto"/>
                    <w:ind w:left="60"/>
                    <w:jc w:val="center"/>
                    <w:rPr>
                      <w:rFonts w:ascii="Times New Roman" w:hAnsi="Times New Roman"/>
                      <w:sz w:val="20"/>
                      <w:szCs w:val="20"/>
                    </w:rPr>
                  </w:pPr>
                </w:p>
              </w:tc>
              <w:tc>
                <w:tcPr>
                  <w:tcW w:w="1202" w:type="dxa"/>
                </w:tcPr>
                <w:p w:rsidR="00F709F7" w:rsidRPr="008E226C" w:rsidRDefault="00F709F7" w:rsidP="00332E72">
                  <w:pPr>
                    <w:spacing w:after="0" w:line="240" w:lineRule="auto"/>
                    <w:jc w:val="center"/>
                    <w:rPr>
                      <w:rFonts w:ascii="Times New Roman" w:hAnsi="Times New Roman"/>
                      <w:sz w:val="20"/>
                      <w:szCs w:val="20"/>
                    </w:rPr>
                  </w:pPr>
                </w:p>
              </w:tc>
              <w:tc>
                <w:tcPr>
                  <w:tcW w:w="1224" w:type="dxa"/>
                  <w:vAlign w:val="center"/>
                </w:tcPr>
                <w:p w:rsidR="00F709F7" w:rsidRPr="008E226C" w:rsidRDefault="00F709F7" w:rsidP="00332E72">
                  <w:pPr>
                    <w:spacing w:after="0" w:line="240" w:lineRule="auto"/>
                    <w:jc w:val="center"/>
                    <w:rPr>
                      <w:rFonts w:ascii="Times New Roman" w:hAnsi="Times New Roman"/>
                      <w:sz w:val="20"/>
                      <w:szCs w:val="20"/>
                    </w:rPr>
                  </w:pPr>
                </w:p>
              </w:tc>
              <w:tc>
                <w:tcPr>
                  <w:tcW w:w="1173" w:type="dxa"/>
                </w:tcPr>
                <w:p w:rsidR="00F709F7" w:rsidRPr="008E226C" w:rsidRDefault="00F709F7" w:rsidP="00332E72">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8E226C" w:rsidRDefault="008E226C" w:rsidP="008E226C">
                  <w:pPr>
                    <w:spacing w:after="0" w:line="240" w:lineRule="auto"/>
                    <w:ind w:left="60"/>
                    <w:jc w:val="center"/>
                    <w:rPr>
                      <w:rFonts w:ascii="Times New Roman" w:hAnsi="Times New Roman"/>
                      <w:sz w:val="20"/>
                      <w:szCs w:val="20"/>
                    </w:rPr>
                  </w:pPr>
                  <w:r w:rsidRPr="008E226C">
                    <w:rPr>
                      <w:rFonts w:ascii="Times New Roman" w:hAnsi="Times New Roman"/>
                      <w:sz w:val="20"/>
                      <w:szCs w:val="20"/>
                    </w:rPr>
                    <w:t>2</w:t>
                  </w:r>
                </w:p>
              </w:tc>
              <w:tc>
                <w:tcPr>
                  <w:tcW w:w="2346"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 xml:space="preserve">Інсулін людський </w:t>
                  </w:r>
                  <w:proofErr w:type="spellStart"/>
                  <w:r w:rsidRPr="008E226C">
                    <w:rPr>
                      <w:rFonts w:ascii="Times New Roman" w:hAnsi="Times New Roman"/>
                      <w:sz w:val="20"/>
                      <w:szCs w:val="20"/>
                    </w:rPr>
                    <w:t>біосинтетичний</w:t>
                  </w:r>
                  <w:proofErr w:type="spellEnd"/>
                  <w:r w:rsidRPr="008E226C">
                    <w:rPr>
                      <w:rFonts w:ascii="Times New Roman" w:hAnsi="Times New Roman"/>
                      <w:sz w:val="20"/>
                      <w:szCs w:val="20"/>
                    </w:rPr>
                    <w:t xml:space="preserve"> (ДНК-</w:t>
                  </w:r>
                  <w:proofErr w:type="spellStart"/>
                  <w:r w:rsidRPr="008E226C">
                    <w:rPr>
                      <w:rFonts w:ascii="Times New Roman" w:hAnsi="Times New Roman"/>
                      <w:sz w:val="20"/>
                      <w:szCs w:val="20"/>
                    </w:rPr>
                    <w:t>рекомбінантний</w:t>
                  </w:r>
                  <w:proofErr w:type="spellEnd"/>
                  <w:r w:rsidRPr="008E226C">
                    <w:rPr>
                      <w:rFonts w:ascii="Times New Roman" w:hAnsi="Times New Roman"/>
                      <w:sz w:val="20"/>
                      <w:szCs w:val="20"/>
                    </w:rPr>
                    <w:t xml:space="preserve">)  </w:t>
                  </w:r>
                  <w:r w:rsidRPr="008E226C">
                    <w:rPr>
                      <w:rFonts w:ascii="Times New Roman" w:hAnsi="Times New Roman"/>
                      <w:sz w:val="20"/>
                      <w:szCs w:val="20"/>
                    </w:rPr>
                    <w:t>суспензія</w:t>
                  </w:r>
                  <w:r w:rsidRPr="008E226C">
                    <w:rPr>
                      <w:rFonts w:ascii="Times New Roman" w:hAnsi="Times New Roman"/>
                      <w:sz w:val="20"/>
                      <w:szCs w:val="20"/>
                    </w:rPr>
                    <w:t xml:space="preserve"> для ін’єкцій 100 МО/мл по 3 мл </w:t>
                  </w:r>
                  <w:proofErr w:type="spellStart"/>
                  <w:r w:rsidRPr="008E226C">
                    <w:rPr>
                      <w:rFonts w:ascii="Times New Roman" w:hAnsi="Times New Roman"/>
                      <w:sz w:val="20"/>
                      <w:szCs w:val="20"/>
                    </w:rPr>
                    <w:t>катридж</w:t>
                  </w:r>
                  <w:proofErr w:type="spellEnd"/>
                  <w:r w:rsidRPr="008E226C">
                    <w:rPr>
                      <w:rFonts w:ascii="Times New Roman" w:hAnsi="Times New Roman"/>
                      <w:sz w:val="20"/>
                      <w:szCs w:val="20"/>
                    </w:rPr>
                    <w:t xml:space="preserve"> №5</w:t>
                  </w:r>
                </w:p>
              </w:tc>
              <w:tc>
                <w:tcPr>
                  <w:tcW w:w="1275" w:type="dxa"/>
                </w:tcPr>
                <w:p w:rsidR="008E226C" w:rsidRPr="008E226C" w:rsidRDefault="008E226C" w:rsidP="008E226C">
                  <w:pPr>
                    <w:rPr>
                      <w:rFonts w:ascii="Times New Roman" w:hAnsi="Times New Roman"/>
                      <w:sz w:val="20"/>
                      <w:szCs w:val="20"/>
                    </w:rPr>
                  </w:pPr>
                </w:p>
              </w:tc>
              <w:tc>
                <w:tcPr>
                  <w:tcW w:w="993" w:type="dxa"/>
                  <w:shd w:val="clear" w:color="auto" w:fill="auto"/>
                </w:tcPr>
                <w:p w:rsidR="008E226C" w:rsidRPr="008E226C" w:rsidRDefault="008E226C" w:rsidP="008E226C">
                  <w:pPr>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5</w:t>
                  </w:r>
                </w:p>
              </w:tc>
              <w:tc>
                <w:tcPr>
                  <w:tcW w:w="1153" w:type="dxa"/>
                </w:tcPr>
                <w:p w:rsidR="008E226C" w:rsidRPr="008E226C" w:rsidRDefault="008E226C" w:rsidP="008E226C">
                  <w:pPr>
                    <w:spacing w:after="0" w:line="240" w:lineRule="auto"/>
                    <w:ind w:left="60"/>
                    <w:jc w:val="center"/>
                    <w:rPr>
                      <w:rFonts w:ascii="Times New Roman" w:hAnsi="Times New Roman"/>
                      <w:sz w:val="20"/>
                      <w:szCs w:val="20"/>
                    </w:rPr>
                  </w:pPr>
                </w:p>
              </w:tc>
              <w:tc>
                <w:tcPr>
                  <w:tcW w:w="1202" w:type="dxa"/>
                </w:tcPr>
                <w:p w:rsidR="008E226C" w:rsidRPr="008E226C" w:rsidRDefault="008E226C" w:rsidP="008E226C">
                  <w:pPr>
                    <w:spacing w:after="0" w:line="240" w:lineRule="auto"/>
                    <w:jc w:val="center"/>
                    <w:rPr>
                      <w:rFonts w:ascii="Times New Roman" w:hAnsi="Times New Roman"/>
                      <w:sz w:val="20"/>
                      <w:szCs w:val="20"/>
                    </w:rPr>
                  </w:pPr>
                </w:p>
              </w:tc>
              <w:tc>
                <w:tcPr>
                  <w:tcW w:w="1224"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73"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8E226C" w:rsidRDefault="008E226C" w:rsidP="008E226C">
                  <w:pPr>
                    <w:spacing w:after="0" w:line="240" w:lineRule="auto"/>
                    <w:ind w:left="60"/>
                    <w:jc w:val="center"/>
                    <w:rPr>
                      <w:rFonts w:ascii="Times New Roman" w:hAnsi="Times New Roman"/>
                      <w:sz w:val="20"/>
                      <w:szCs w:val="20"/>
                    </w:rPr>
                  </w:pPr>
                  <w:r w:rsidRPr="008E226C">
                    <w:rPr>
                      <w:rFonts w:ascii="Times New Roman" w:hAnsi="Times New Roman"/>
                      <w:sz w:val="20"/>
                      <w:szCs w:val="20"/>
                    </w:rPr>
                    <w:t>3</w:t>
                  </w:r>
                </w:p>
              </w:tc>
              <w:tc>
                <w:tcPr>
                  <w:tcW w:w="2346"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 xml:space="preserve">Інсулін людський </w:t>
                  </w:r>
                  <w:proofErr w:type="spellStart"/>
                  <w:r w:rsidRPr="008E226C">
                    <w:rPr>
                      <w:rFonts w:ascii="Times New Roman" w:hAnsi="Times New Roman"/>
                      <w:sz w:val="20"/>
                      <w:szCs w:val="20"/>
                    </w:rPr>
                    <w:t>біосинтетичний</w:t>
                  </w:r>
                  <w:proofErr w:type="spellEnd"/>
                  <w:r w:rsidRPr="008E226C">
                    <w:rPr>
                      <w:rFonts w:ascii="Times New Roman" w:hAnsi="Times New Roman"/>
                      <w:sz w:val="20"/>
                      <w:szCs w:val="20"/>
                    </w:rPr>
                    <w:t xml:space="preserve"> (ДНК-</w:t>
                  </w:r>
                  <w:proofErr w:type="spellStart"/>
                  <w:r w:rsidRPr="008E226C">
                    <w:rPr>
                      <w:rFonts w:ascii="Times New Roman" w:hAnsi="Times New Roman"/>
                      <w:sz w:val="20"/>
                      <w:szCs w:val="20"/>
                    </w:rPr>
                    <w:t>рекомбінантний</w:t>
                  </w:r>
                  <w:proofErr w:type="spellEnd"/>
                  <w:r w:rsidRPr="008E226C">
                    <w:rPr>
                      <w:rFonts w:ascii="Times New Roman" w:hAnsi="Times New Roman"/>
                      <w:sz w:val="20"/>
                      <w:szCs w:val="20"/>
                    </w:rPr>
                    <w:t xml:space="preserve">)  </w:t>
                  </w:r>
                  <w:r w:rsidRPr="008E226C">
                    <w:rPr>
                      <w:rFonts w:ascii="Times New Roman" w:hAnsi="Times New Roman"/>
                      <w:sz w:val="20"/>
                      <w:szCs w:val="20"/>
                    </w:rPr>
                    <w:t>суспензія</w:t>
                  </w:r>
                  <w:r w:rsidRPr="008E226C">
                    <w:rPr>
                      <w:rFonts w:ascii="Times New Roman" w:hAnsi="Times New Roman"/>
                      <w:sz w:val="20"/>
                      <w:szCs w:val="20"/>
                    </w:rPr>
                    <w:t xml:space="preserve"> для ін’єкцій 100 МО/мл по 3 мл </w:t>
                  </w:r>
                  <w:r w:rsidRPr="008E226C">
                    <w:rPr>
                      <w:rFonts w:ascii="Times New Roman" w:hAnsi="Times New Roman"/>
                      <w:sz w:val="20"/>
                      <w:szCs w:val="20"/>
                    </w:rPr>
                    <w:t xml:space="preserve">(1 мл суспензії </w:t>
                  </w:r>
                  <w:proofErr w:type="spellStart"/>
                  <w:r w:rsidRPr="008E226C">
                    <w:rPr>
                      <w:rFonts w:ascii="Times New Roman" w:hAnsi="Times New Roman"/>
                      <w:sz w:val="20"/>
                      <w:szCs w:val="20"/>
                    </w:rPr>
                    <w:t>ізофан</w:t>
                  </w:r>
                  <w:proofErr w:type="spellEnd"/>
                  <w:r w:rsidRPr="008E226C">
                    <w:rPr>
                      <w:rFonts w:ascii="Times New Roman" w:hAnsi="Times New Roman"/>
                      <w:sz w:val="20"/>
                      <w:szCs w:val="20"/>
                    </w:rPr>
                    <w:t xml:space="preserve">-інсуліну людського 70%) </w:t>
                  </w:r>
                  <w:proofErr w:type="spellStart"/>
                  <w:r w:rsidRPr="008E226C">
                    <w:rPr>
                      <w:rFonts w:ascii="Times New Roman" w:hAnsi="Times New Roman"/>
                      <w:sz w:val="20"/>
                      <w:szCs w:val="20"/>
                    </w:rPr>
                    <w:t>катридж</w:t>
                  </w:r>
                  <w:proofErr w:type="spellEnd"/>
                  <w:r w:rsidRPr="008E226C">
                    <w:rPr>
                      <w:rFonts w:ascii="Times New Roman" w:hAnsi="Times New Roman"/>
                      <w:sz w:val="20"/>
                      <w:szCs w:val="20"/>
                    </w:rPr>
                    <w:t xml:space="preserve"> № 5</w:t>
                  </w:r>
                </w:p>
              </w:tc>
              <w:tc>
                <w:tcPr>
                  <w:tcW w:w="1275" w:type="dxa"/>
                </w:tcPr>
                <w:p w:rsidR="008E226C" w:rsidRPr="008E226C" w:rsidRDefault="008E226C" w:rsidP="008E226C">
                  <w:pPr>
                    <w:rPr>
                      <w:rFonts w:ascii="Times New Roman" w:hAnsi="Times New Roman"/>
                      <w:sz w:val="20"/>
                      <w:szCs w:val="20"/>
                    </w:rPr>
                  </w:pPr>
                </w:p>
              </w:tc>
              <w:tc>
                <w:tcPr>
                  <w:tcW w:w="993" w:type="dxa"/>
                  <w:shd w:val="clear" w:color="auto" w:fill="auto"/>
                </w:tcPr>
                <w:p w:rsidR="008E226C" w:rsidRPr="008E226C" w:rsidRDefault="008E226C" w:rsidP="008E226C">
                  <w:pPr>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2</w:t>
                  </w:r>
                </w:p>
              </w:tc>
              <w:tc>
                <w:tcPr>
                  <w:tcW w:w="1153" w:type="dxa"/>
                </w:tcPr>
                <w:p w:rsidR="008E226C" w:rsidRPr="008E226C" w:rsidRDefault="008E226C" w:rsidP="008E226C">
                  <w:pPr>
                    <w:spacing w:after="0" w:line="240" w:lineRule="auto"/>
                    <w:ind w:left="60"/>
                    <w:jc w:val="center"/>
                    <w:rPr>
                      <w:rFonts w:ascii="Times New Roman" w:hAnsi="Times New Roman"/>
                      <w:sz w:val="20"/>
                      <w:szCs w:val="20"/>
                    </w:rPr>
                  </w:pPr>
                </w:p>
              </w:tc>
              <w:tc>
                <w:tcPr>
                  <w:tcW w:w="1202" w:type="dxa"/>
                </w:tcPr>
                <w:p w:rsidR="008E226C" w:rsidRPr="008E226C" w:rsidRDefault="008E226C" w:rsidP="008E226C">
                  <w:pPr>
                    <w:spacing w:after="0" w:line="240" w:lineRule="auto"/>
                    <w:jc w:val="center"/>
                    <w:rPr>
                      <w:rFonts w:ascii="Times New Roman" w:hAnsi="Times New Roman"/>
                      <w:sz w:val="20"/>
                      <w:szCs w:val="20"/>
                    </w:rPr>
                  </w:pPr>
                </w:p>
              </w:tc>
              <w:tc>
                <w:tcPr>
                  <w:tcW w:w="1224"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73"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F70EBB" w:rsidRDefault="008E226C" w:rsidP="00332E72">
                  <w:pPr>
                    <w:spacing w:after="0" w:line="240" w:lineRule="auto"/>
                    <w:ind w:left="60"/>
                    <w:jc w:val="center"/>
                    <w:rPr>
                      <w:rFonts w:ascii="Times New Roman" w:hAnsi="Times New Roman"/>
                      <w:sz w:val="26"/>
                      <w:szCs w:val="26"/>
                    </w:rPr>
                  </w:pPr>
                </w:p>
              </w:tc>
              <w:tc>
                <w:tcPr>
                  <w:tcW w:w="2346" w:type="dxa"/>
                  <w:shd w:val="clear" w:color="auto" w:fill="auto"/>
                </w:tcPr>
                <w:p w:rsidR="008E226C" w:rsidRPr="00F70EBB" w:rsidRDefault="008E226C" w:rsidP="00332E72">
                  <w:pPr>
                    <w:spacing w:after="0" w:line="240" w:lineRule="auto"/>
                    <w:rPr>
                      <w:rFonts w:ascii="Times New Roman" w:hAnsi="Times New Roman"/>
                      <w:sz w:val="26"/>
                      <w:szCs w:val="26"/>
                    </w:rPr>
                  </w:pPr>
                  <w:r>
                    <w:rPr>
                      <w:rFonts w:ascii="Times New Roman" w:hAnsi="Times New Roman"/>
                      <w:sz w:val="26"/>
                      <w:szCs w:val="26"/>
                    </w:rPr>
                    <w:t>Всього:</w:t>
                  </w:r>
                </w:p>
              </w:tc>
              <w:tc>
                <w:tcPr>
                  <w:tcW w:w="1275" w:type="dxa"/>
                </w:tcPr>
                <w:p w:rsidR="008E226C" w:rsidRPr="00F70EBB" w:rsidRDefault="008E226C" w:rsidP="00332E72">
                  <w:pPr>
                    <w:spacing w:after="0" w:line="240" w:lineRule="auto"/>
                    <w:rPr>
                      <w:rFonts w:ascii="Times New Roman" w:hAnsi="Times New Roman"/>
                      <w:sz w:val="26"/>
                      <w:szCs w:val="26"/>
                    </w:rPr>
                  </w:pPr>
                </w:p>
              </w:tc>
              <w:tc>
                <w:tcPr>
                  <w:tcW w:w="993" w:type="dxa"/>
                  <w:shd w:val="clear" w:color="auto" w:fill="auto"/>
                </w:tcPr>
                <w:p w:rsidR="008E226C" w:rsidRPr="00F70EBB" w:rsidRDefault="008E226C" w:rsidP="00332E72">
                  <w:pPr>
                    <w:spacing w:after="0" w:line="240" w:lineRule="auto"/>
                    <w:rPr>
                      <w:rFonts w:ascii="Times New Roman" w:hAnsi="Times New Roman"/>
                      <w:sz w:val="26"/>
                      <w:szCs w:val="26"/>
                    </w:rPr>
                  </w:pPr>
                </w:p>
              </w:tc>
              <w:tc>
                <w:tcPr>
                  <w:tcW w:w="772" w:type="dxa"/>
                  <w:shd w:val="clear" w:color="auto" w:fill="auto"/>
                </w:tcPr>
                <w:p w:rsidR="008E226C" w:rsidRPr="00F70EBB" w:rsidRDefault="008E226C" w:rsidP="00332E72">
                  <w:pPr>
                    <w:spacing w:after="0" w:line="240" w:lineRule="auto"/>
                    <w:jc w:val="center"/>
                    <w:rPr>
                      <w:rFonts w:ascii="Times New Roman" w:hAnsi="Times New Roman"/>
                      <w:sz w:val="26"/>
                      <w:szCs w:val="26"/>
                    </w:rPr>
                  </w:pPr>
                </w:p>
              </w:tc>
              <w:tc>
                <w:tcPr>
                  <w:tcW w:w="1153" w:type="dxa"/>
                </w:tcPr>
                <w:p w:rsidR="008E226C" w:rsidRPr="00F70EBB" w:rsidRDefault="008E226C" w:rsidP="00332E72">
                  <w:pPr>
                    <w:spacing w:after="0" w:line="240" w:lineRule="auto"/>
                    <w:ind w:left="60"/>
                    <w:jc w:val="center"/>
                    <w:rPr>
                      <w:rFonts w:ascii="Times New Roman" w:hAnsi="Times New Roman"/>
                      <w:sz w:val="26"/>
                      <w:szCs w:val="26"/>
                    </w:rPr>
                  </w:pPr>
                </w:p>
              </w:tc>
              <w:tc>
                <w:tcPr>
                  <w:tcW w:w="1202" w:type="dxa"/>
                </w:tcPr>
                <w:p w:rsidR="008E226C" w:rsidRPr="00F70EBB" w:rsidRDefault="008E226C" w:rsidP="00332E72">
                  <w:pPr>
                    <w:spacing w:after="0" w:line="240" w:lineRule="auto"/>
                    <w:jc w:val="center"/>
                    <w:rPr>
                      <w:rFonts w:ascii="Times New Roman" w:hAnsi="Times New Roman"/>
                      <w:sz w:val="26"/>
                      <w:szCs w:val="26"/>
                    </w:rPr>
                  </w:pPr>
                </w:p>
              </w:tc>
              <w:tc>
                <w:tcPr>
                  <w:tcW w:w="1224" w:type="dxa"/>
                  <w:vAlign w:val="center"/>
                </w:tcPr>
                <w:p w:rsidR="008E226C" w:rsidRPr="00F70EBB" w:rsidRDefault="008E226C" w:rsidP="00332E72">
                  <w:pPr>
                    <w:spacing w:after="0" w:line="240" w:lineRule="auto"/>
                    <w:jc w:val="center"/>
                    <w:rPr>
                      <w:rFonts w:ascii="Times New Roman" w:hAnsi="Times New Roman"/>
                      <w:sz w:val="26"/>
                      <w:szCs w:val="26"/>
                    </w:rPr>
                  </w:pPr>
                </w:p>
              </w:tc>
              <w:tc>
                <w:tcPr>
                  <w:tcW w:w="1173" w:type="dxa"/>
                </w:tcPr>
                <w:p w:rsidR="008E226C" w:rsidRPr="00F70EBB" w:rsidRDefault="008E226C" w:rsidP="00332E72">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332E72">
        <w:trPr>
          <w:gridBefore w:val="1"/>
          <w:gridAfter w:val="1"/>
          <w:wBefore w:w="591" w:type="dxa"/>
          <w:wAfter w:w="3156" w:type="dxa"/>
          <w:trHeight w:val="3881"/>
        </w:trPr>
        <w:tc>
          <w:tcPr>
            <w:tcW w:w="11033" w:type="dxa"/>
          </w:tcPr>
          <w:tbl>
            <w:tblPr>
              <w:tblpPr w:leftFromText="180" w:rightFromText="180" w:vertAnchor="page" w:horzAnchor="margin" w:tblpY="901"/>
              <w:tblOverlap w:val="never"/>
              <w:tblW w:w="9942" w:type="dxa"/>
              <w:tblLayout w:type="fixed"/>
              <w:tblLook w:val="0000" w:firstRow="0" w:lastRow="0" w:firstColumn="0" w:lastColumn="0" w:noHBand="0" w:noVBand="0"/>
            </w:tblPr>
            <w:tblGrid>
              <w:gridCol w:w="4815"/>
              <w:gridCol w:w="5127"/>
            </w:tblGrid>
            <w:tr w:rsidR="00F709F7" w:rsidRPr="00F70EBB" w:rsidTr="008E226C">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 :</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8E226C">
              <w:trPr>
                <w:trHeight w:val="345"/>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r>
            <w:tr w:rsidR="00F709F7" w:rsidRPr="00F70EBB" w:rsidTr="008E226C">
              <w:trPr>
                <w:trHeight w:val="84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bookmarkStart w:id="1" w:name="_GoBack"/>
            <w:bookmarkEnd w:id="1"/>
          </w:p>
        </w:tc>
      </w:tr>
    </w:tbl>
    <w:p w:rsidR="00F70EBB" w:rsidRPr="00F70EBB" w:rsidRDefault="00F70EBB" w:rsidP="008E226C">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7"/>
      <w:footerReference w:type="first" r:id="rId8"/>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E28" w:rsidRDefault="00962E28">
      <w:pPr>
        <w:spacing w:after="0" w:line="240" w:lineRule="auto"/>
      </w:pPr>
      <w:r>
        <w:separator/>
      </w:r>
    </w:p>
  </w:endnote>
  <w:endnote w:type="continuationSeparator" w:id="0">
    <w:p w:rsidR="00962E28" w:rsidRDefault="0096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51B88" w:rsidRPr="00F51B88">
      <w:rPr>
        <w:noProof/>
        <w:lang w:val="ru-RU"/>
      </w:rPr>
      <w:t>1</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E28" w:rsidRDefault="00962E28">
      <w:pPr>
        <w:spacing w:after="0" w:line="240" w:lineRule="auto"/>
      </w:pPr>
      <w:r>
        <w:separator/>
      </w:r>
    </w:p>
  </w:footnote>
  <w:footnote w:type="continuationSeparator" w:id="0">
    <w:p w:rsidR="00962E28" w:rsidRDefault="00962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C1A70"/>
    <w:rsid w:val="000D5BFE"/>
    <w:rsid w:val="000F2E92"/>
    <w:rsid w:val="000F46FF"/>
    <w:rsid w:val="000F62ED"/>
    <w:rsid w:val="001159B8"/>
    <w:rsid w:val="001976F7"/>
    <w:rsid w:val="00205129"/>
    <w:rsid w:val="00227115"/>
    <w:rsid w:val="0029073B"/>
    <w:rsid w:val="00292AF7"/>
    <w:rsid w:val="00293170"/>
    <w:rsid w:val="002B5A76"/>
    <w:rsid w:val="002C110D"/>
    <w:rsid w:val="002F7053"/>
    <w:rsid w:val="003A54C6"/>
    <w:rsid w:val="003C23DF"/>
    <w:rsid w:val="003E518C"/>
    <w:rsid w:val="003F0ECF"/>
    <w:rsid w:val="0040129B"/>
    <w:rsid w:val="00430771"/>
    <w:rsid w:val="004D26F5"/>
    <w:rsid w:val="00560ACE"/>
    <w:rsid w:val="005A4FAB"/>
    <w:rsid w:val="005C733A"/>
    <w:rsid w:val="00641F69"/>
    <w:rsid w:val="00663113"/>
    <w:rsid w:val="006D77F4"/>
    <w:rsid w:val="00701434"/>
    <w:rsid w:val="008A284E"/>
    <w:rsid w:val="008D6E2B"/>
    <w:rsid w:val="008E226C"/>
    <w:rsid w:val="00962E28"/>
    <w:rsid w:val="009717FF"/>
    <w:rsid w:val="009D3739"/>
    <w:rsid w:val="009E43BE"/>
    <w:rsid w:val="009E55BA"/>
    <w:rsid w:val="00A13A2E"/>
    <w:rsid w:val="00A31299"/>
    <w:rsid w:val="00A777D1"/>
    <w:rsid w:val="00AE5BB0"/>
    <w:rsid w:val="00B450E5"/>
    <w:rsid w:val="00B54B52"/>
    <w:rsid w:val="00BF3475"/>
    <w:rsid w:val="00C471C4"/>
    <w:rsid w:val="00C70F2E"/>
    <w:rsid w:val="00C920CB"/>
    <w:rsid w:val="00CD3BCD"/>
    <w:rsid w:val="00CF5933"/>
    <w:rsid w:val="00D048A1"/>
    <w:rsid w:val="00D164EC"/>
    <w:rsid w:val="00D366B5"/>
    <w:rsid w:val="00D51362"/>
    <w:rsid w:val="00D515A8"/>
    <w:rsid w:val="00D60A91"/>
    <w:rsid w:val="00DA064E"/>
    <w:rsid w:val="00DF08A2"/>
    <w:rsid w:val="00E02129"/>
    <w:rsid w:val="00E72711"/>
    <w:rsid w:val="00EC020C"/>
    <w:rsid w:val="00F12AEA"/>
    <w:rsid w:val="00F15930"/>
    <w:rsid w:val="00F274EF"/>
    <w:rsid w:val="00F51B88"/>
    <w:rsid w:val="00F709F7"/>
    <w:rsid w:val="00F70EBB"/>
    <w:rsid w:val="00FB6B9D"/>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C4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z.gov.ua/ua/portal/dn_20140818_057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16753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2024-03-29T09:40:00Z</dcterms:created>
  <dcterms:modified xsi:type="dcterms:W3CDTF">2024-03-29T09:40:00Z</dcterms:modified>
</cp:coreProperties>
</file>