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до  тендерної документації</w:t>
      </w:r>
    </w:p>
    <w:p w:rsidR="00B06732" w:rsidRPr="00566EF5" w:rsidRDefault="00B06732" w:rsidP="00B06732">
      <w:pPr>
        <w:jc w:val="right"/>
        <w:rPr>
          <w:i/>
        </w:rPr>
      </w:pP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EF144C">
        <w:rPr>
          <w:b w:val="0"/>
          <w:lang w:val="uk-UA"/>
        </w:rPr>
        <w:t>3</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Pr="006E2661" w:rsidRDefault="00E77C80" w:rsidP="00C9278F">
      <w:pPr>
        <w:pStyle w:val="46"/>
        <w:keepNext/>
        <w:keepLines/>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D21EA6" w:rsidRPr="00D21EA6">
        <w:rPr>
          <w:b w:val="0"/>
          <w:lang w:val="uk-UA"/>
        </w:rPr>
        <w:t>керуючись Законом України «Про публічні</w:t>
      </w:r>
      <w:r w:rsidR="00C9278F">
        <w:rPr>
          <w:b w:val="0"/>
          <w:lang w:val="uk-UA"/>
        </w:rPr>
        <w:t xml:space="preserve"> </w:t>
      </w:r>
      <w:r w:rsidR="00D21EA6" w:rsidRPr="00D21EA6">
        <w:rPr>
          <w:b w:val="0"/>
          <w:lang w:val="uk-UA"/>
        </w:rPr>
        <w:t>закупівлі», з урахуванням постанови Кабінету Міністрів України від 12 жовтня 2022 року</w:t>
      </w:r>
      <w:r w:rsidR="00C9278F">
        <w:rPr>
          <w:b w:val="0"/>
          <w:lang w:val="uk-UA"/>
        </w:rPr>
        <w:t xml:space="preserve"> </w:t>
      </w:r>
      <w:r w:rsidR="00D21EA6" w:rsidRPr="00D21EA6">
        <w:rPr>
          <w:b w:val="0"/>
          <w:lang w:val="uk-UA"/>
        </w:rPr>
        <w:t>№ 1178 «Про затвердження особливостей здійснення публічних закупівель товарів, робіт і</w:t>
      </w:r>
      <w:r w:rsidR="00C9278F">
        <w:rPr>
          <w:b w:val="0"/>
          <w:lang w:val="uk-UA"/>
        </w:rPr>
        <w:t xml:space="preserve"> </w:t>
      </w:r>
      <w:r w:rsidR="00D21EA6" w:rsidRPr="00D21EA6">
        <w:rPr>
          <w:b w:val="0"/>
          <w:lang w:val="uk-UA"/>
        </w:rPr>
        <w:t xml:space="preserve">послуг для замовників, передбачених Законом України </w:t>
      </w:r>
      <w:r w:rsidR="00C9278F">
        <w:rPr>
          <w:b w:val="0"/>
          <w:lang w:val="uk-UA"/>
        </w:rPr>
        <w:t>«Про публічні закупівлі»</w:t>
      </w:r>
      <w:r w:rsidR="00D21EA6" w:rsidRPr="00D21EA6">
        <w:rPr>
          <w:b w:val="0"/>
          <w:lang w:val="uk-UA"/>
        </w:rPr>
        <w:t xml:space="preserve"> на період</w:t>
      </w:r>
      <w:r w:rsidR="00C9278F">
        <w:rPr>
          <w:b w:val="0"/>
          <w:lang w:val="uk-UA"/>
        </w:rPr>
        <w:t xml:space="preserve"> </w:t>
      </w:r>
      <w:r w:rsidR="00D21EA6" w:rsidRPr="00D21EA6">
        <w:rPr>
          <w:b w:val="0"/>
          <w:lang w:val="uk-UA"/>
        </w:rPr>
        <w:t>дії правового режиму воєнного стану в Україні та протягом 90 днів з дня його припинення</w:t>
      </w:r>
      <w:r w:rsidR="00C9278F">
        <w:rPr>
          <w:b w:val="0"/>
          <w:lang w:val="uk-UA"/>
        </w:rPr>
        <w:t xml:space="preserve"> </w:t>
      </w:r>
      <w:r w:rsidR="00D21EA6" w:rsidRPr="00D21EA6">
        <w:rPr>
          <w:b w:val="0"/>
          <w:lang w:val="uk-UA"/>
        </w:rPr>
        <w:t>або скасування»,</w:t>
      </w:r>
      <w:r w:rsidR="00C9278F">
        <w:rPr>
          <w:b w:val="0"/>
          <w:lang w:val="uk-UA"/>
        </w:rPr>
        <w:t xml:space="preserve"> </w:t>
      </w:r>
      <w:r>
        <w:rPr>
          <w:b w:val="0"/>
          <w:lang w:val="uk-UA"/>
        </w:rPr>
        <w:t>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1.1 В порядку та на умовах, визначених цим Договором, Постачальник бере на себе зобов’язання п</w:t>
      </w:r>
      <w:r w:rsidR="00683E07">
        <w:rPr>
          <w:bCs/>
        </w:rPr>
        <w:t>ередати у власність Замовника -</w:t>
      </w:r>
      <w:r w:rsidR="00765E48">
        <w:rPr>
          <w:bCs/>
          <w:lang w:val="uk-UA"/>
        </w:rPr>
        <w:t xml:space="preserve"> </w:t>
      </w:r>
      <w:r w:rsidR="00714296" w:rsidRPr="00714296">
        <w:rPr>
          <w:b/>
          <w:sz w:val="23"/>
          <w:szCs w:val="23"/>
        </w:rPr>
        <w:t>Контейнер для біологічного матеріалу (сечі) з кришкою; папір для  ЕКГ; Рукавички медичні оглядові нітрилові нестерильні неприпудрені; Рукавички медичні латексні оглядові нестерильні припудрені</w:t>
      </w:r>
      <w:r w:rsidR="00A97EE0" w:rsidRPr="00714296">
        <w:rPr>
          <w:b/>
          <w:sz w:val="24"/>
          <w:szCs w:val="24"/>
          <w:lang w:eastAsia="en-US"/>
        </w:rPr>
        <w:t>.</w:t>
      </w:r>
      <w:r w:rsidR="00FF32C0" w:rsidRPr="00280B7F">
        <w:t xml:space="preserve"> </w:t>
      </w:r>
      <w:r w:rsidRPr="00FF32C0">
        <w:rPr>
          <w:bCs/>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9F0B4F" w:rsidRPr="009F0B4F" w:rsidRDefault="00904888" w:rsidP="009B6ACD">
      <w:pPr>
        <w:pStyle w:val="212"/>
        <w:tabs>
          <w:tab w:val="left" w:pos="479"/>
        </w:tabs>
        <w:spacing w:line="240" w:lineRule="auto"/>
        <w:ind w:firstLine="0"/>
        <w:jc w:val="both"/>
        <w:rPr>
          <w:rFonts w:eastAsia="Calibri"/>
          <w:b/>
          <w:sz w:val="24"/>
          <w:lang w:val="uk-UA" w:eastAsia="en-US"/>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683E07" w:rsidRPr="00BC3508">
        <w:rPr>
          <w:rFonts w:eastAsia="Calibri"/>
          <w:sz w:val="24"/>
          <w:lang w:val="uk-UA" w:eastAsia="en-US"/>
        </w:rPr>
        <w:t xml:space="preserve"> </w:t>
      </w:r>
      <w:r w:rsidR="00714296" w:rsidRPr="00714296">
        <w:rPr>
          <w:b/>
          <w:sz w:val="23"/>
          <w:szCs w:val="23"/>
          <w:lang w:val="uk-UA"/>
        </w:rPr>
        <w:t>Контейнер для біологічного матеріалу (сечі) з кришкою; папір для  ЕКГ; Рукавички медичні оглядові нітрилові нестерильні неприпудрені; Рукавички медичні латексні оглядові нестерильні припудрені</w:t>
      </w:r>
      <w:r w:rsidR="009F0B4F" w:rsidRPr="00714296">
        <w:rPr>
          <w:b/>
          <w:sz w:val="24"/>
          <w:szCs w:val="24"/>
          <w:lang w:val="uk-UA" w:eastAsia="en-US"/>
        </w:rPr>
        <w:t>.</w:t>
      </w:r>
    </w:p>
    <w:p w:rsidR="00146CE1" w:rsidRDefault="001279EC" w:rsidP="009B6ACD">
      <w:pPr>
        <w:pStyle w:val="212"/>
        <w:tabs>
          <w:tab w:val="left" w:pos="479"/>
        </w:tabs>
        <w:spacing w:line="240" w:lineRule="auto"/>
        <w:ind w:firstLine="0"/>
        <w:jc w:val="both"/>
        <w:rPr>
          <w:bCs/>
          <w:lang w:val="uk-UA"/>
        </w:rPr>
      </w:pPr>
      <w:r>
        <w:t>Код за Єдиним закупівельним словником:</w:t>
      </w:r>
      <w:r>
        <w:rPr>
          <w:lang w:val="uk-UA"/>
        </w:rPr>
        <w:t xml:space="preserve"> </w:t>
      </w:r>
      <w:r w:rsidRPr="00532798">
        <w:rPr>
          <w:bCs/>
          <w:lang w:val="uk-UA"/>
        </w:rPr>
        <w:t>ДК 021:2015:</w:t>
      </w:r>
      <w:r>
        <w:rPr>
          <w:bCs/>
          <w:lang w:val="uk-UA"/>
        </w:rPr>
        <w:t xml:space="preserve"> (</w:t>
      </w:r>
      <w:r>
        <w:rPr>
          <w:bCs/>
          <w:lang w:val="en-US"/>
        </w:rPr>
        <w:t>CPV</w:t>
      </w:r>
      <w:r w:rsidRPr="008657E4">
        <w:rPr>
          <w:bCs/>
          <w:lang w:val="uk-UA"/>
        </w:rPr>
        <w:t>)</w:t>
      </w:r>
      <w:r>
        <w:rPr>
          <w:bCs/>
          <w:lang w:val="uk-UA"/>
        </w:rPr>
        <w:t>:</w:t>
      </w:r>
      <w:r w:rsidRPr="00532798">
        <w:rPr>
          <w:bCs/>
          <w:lang w:val="uk-UA"/>
        </w:rPr>
        <w:t xml:space="preserve"> </w:t>
      </w:r>
      <w:r w:rsidR="00BC3508" w:rsidRPr="00A821AD">
        <w:rPr>
          <w:sz w:val="24"/>
          <w:szCs w:val="24"/>
          <w:lang w:eastAsia="en-US"/>
        </w:rPr>
        <w:t>33140000-3 "Медичні матеріали"</w:t>
      </w:r>
      <w:r w:rsidR="00DC6540">
        <w:rPr>
          <w:bCs/>
          <w:lang w:val="uk-UA"/>
        </w:rPr>
        <w:t>.</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lastRenderedPageBreak/>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w:t>
      </w:r>
      <w:r w:rsidR="00F17CC9">
        <w:rPr>
          <w:sz w:val="22"/>
          <w:szCs w:val="22"/>
          <w:lang w:val="uk-UA"/>
        </w:rPr>
        <w:t>ахунковий рахунок Постачальника</w:t>
      </w:r>
      <w:r w:rsidRPr="006E2661">
        <w:rPr>
          <w:sz w:val="22"/>
          <w:szCs w:val="22"/>
          <w:lang w:val="uk-UA"/>
        </w:rPr>
        <w:t>.</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Default="002329B8" w:rsidP="002329B8">
      <w:pPr>
        <w:pStyle w:val="26"/>
        <w:spacing w:after="0" w:line="240" w:lineRule="auto"/>
        <w:jc w:val="both"/>
        <w:rPr>
          <w:sz w:val="22"/>
          <w:szCs w:val="22"/>
          <w:lang w:val="uk-UA"/>
        </w:rPr>
      </w:pPr>
      <w:r w:rsidRPr="006E2661">
        <w:rPr>
          <w:sz w:val="22"/>
          <w:szCs w:val="22"/>
        </w:rPr>
        <w:t>4.</w:t>
      </w:r>
      <w:r w:rsidR="00F17CC9">
        <w:rPr>
          <w:sz w:val="22"/>
          <w:szCs w:val="22"/>
          <w:lang w:val="uk-UA"/>
        </w:rPr>
        <w:t>3</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F17CC9">
        <w:rPr>
          <w:sz w:val="22"/>
          <w:szCs w:val="22"/>
          <w:lang w:eastAsia="ru-RU"/>
        </w:rPr>
        <w:t>фактичного отримання товару</w:t>
      </w:r>
      <w:r>
        <w:rPr>
          <w:sz w:val="22"/>
          <w:szCs w:val="22"/>
          <w:lang w:eastAsia="ru-RU"/>
        </w:rPr>
        <w:t>.</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54415F" w:rsidRPr="00F17CC9" w:rsidRDefault="0054415F" w:rsidP="00F17CC9">
      <w:pPr>
        <w:pStyle w:val="26"/>
        <w:spacing w:after="0" w:line="240" w:lineRule="auto"/>
        <w:jc w:val="both"/>
        <w:rPr>
          <w:color w:val="000000"/>
          <w:sz w:val="22"/>
          <w:szCs w:val="22"/>
          <w:lang w:val="uk-UA" w:eastAsia="zh-CN"/>
        </w:rPr>
      </w:pPr>
      <w:r w:rsidRPr="00F17CC9">
        <w:rPr>
          <w:sz w:val="22"/>
          <w:szCs w:val="22"/>
          <w:lang w:val="uk-UA"/>
        </w:rPr>
        <w:t>4</w:t>
      </w:r>
      <w:r w:rsidRPr="00F17CC9">
        <w:rPr>
          <w:color w:val="000000"/>
          <w:sz w:val="22"/>
          <w:szCs w:val="22"/>
          <w:lang w:val="uk-UA" w:eastAsia="zh-CN"/>
        </w:rPr>
        <w:t>.8. Цей розділ Договору застосовується у разі виникнення податкових зобов’язань:</w:t>
      </w:r>
    </w:p>
    <w:p w:rsidR="0054415F" w:rsidRPr="00F17CC9" w:rsidRDefault="0054415F" w:rsidP="00F17CC9">
      <w:pPr>
        <w:pStyle w:val="26"/>
        <w:spacing w:after="0" w:line="240" w:lineRule="auto"/>
        <w:jc w:val="both"/>
        <w:rPr>
          <w:color w:val="000000"/>
          <w:sz w:val="22"/>
          <w:szCs w:val="22"/>
          <w:lang w:val="uk-UA" w:eastAsia="zh-CN"/>
        </w:rPr>
      </w:pPr>
      <w:r w:rsidRPr="00F17CC9">
        <w:rPr>
          <w:color w:val="000000"/>
          <w:sz w:val="22"/>
          <w:szCs w:val="22"/>
          <w:lang w:val="uk-UA" w:eastAsia="zh-CN"/>
        </w:rPr>
        <w:t>4.8.1.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54415F" w:rsidRPr="00F17CC9" w:rsidRDefault="0054415F" w:rsidP="0054415F">
      <w:pPr>
        <w:jc w:val="both"/>
        <w:rPr>
          <w:sz w:val="22"/>
          <w:szCs w:val="22"/>
          <w:lang w:val="uk-UA"/>
        </w:rPr>
      </w:pPr>
      <w:r w:rsidRPr="00F17CC9">
        <w:rPr>
          <w:sz w:val="22"/>
          <w:szCs w:val="22"/>
          <w:lang w:val="uk-UA"/>
        </w:rPr>
        <w:t>4.8.2. Постачальник  зобов’язаний   зареєструвати   податкову   накладну у строки, визначені пунктом 201.10 статті 201 Податкового кодексу України.</w:t>
      </w:r>
    </w:p>
    <w:p w:rsidR="0054415F" w:rsidRPr="00F17CC9" w:rsidRDefault="0054415F" w:rsidP="0054415F">
      <w:pPr>
        <w:jc w:val="both"/>
        <w:rPr>
          <w:sz w:val="22"/>
          <w:szCs w:val="22"/>
          <w:lang w:val="uk-UA"/>
        </w:rPr>
      </w:pPr>
      <w:r w:rsidRPr="00F17CC9">
        <w:rPr>
          <w:sz w:val="22"/>
          <w:szCs w:val="22"/>
          <w:lang w:val="uk-UA"/>
        </w:rPr>
        <w:t>4.8.3.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54415F" w:rsidRPr="00F17CC9" w:rsidRDefault="0054415F" w:rsidP="0054415F">
      <w:pPr>
        <w:jc w:val="both"/>
        <w:rPr>
          <w:sz w:val="22"/>
          <w:szCs w:val="22"/>
          <w:lang w:val="uk-UA"/>
        </w:rPr>
      </w:pPr>
      <w:r w:rsidRPr="00F17CC9">
        <w:rPr>
          <w:sz w:val="22"/>
          <w:szCs w:val="22"/>
          <w:lang w:val="uk-UA"/>
        </w:rPr>
        <w:t>4.8.4.У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p>
    <w:p w:rsidR="0054415F" w:rsidRDefault="0054415F" w:rsidP="0054415F">
      <w:pPr>
        <w:tabs>
          <w:tab w:val="left" w:pos="0"/>
          <w:tab w:val="left" w:pos="567"/>
        </w:tabs>
        <w:jc w:val="both"/>
      </w:pPr>
    </w:p>
    <w:p w:rsidR="002329B8" w:rsidRPr="0054415F" w:rsidRDefault="002329B8" w:rsidP="000D02F7">
      <w:pPr>
        <w:jc w:val="both"/>
        <w:rPr>
          <w:sz w:val="22"/>
          <w:szCs w:val="22"/>
        </w:rPr>
      </w:pP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9E7A83">
        <w:rPr>
          <w:b/>
          <w:bCs/>
          <w:color w:val="auto"/>
          <w:lang w:val="uk-UA"/>
        </w:rPr>
        <w:t>1</w:t>
      </w:r>
      <w:bookmarkStart w:id="7" w:name="_GoBack"/>
      <w:bookmarkEnd w:id="7"/>
      <w:r w:rsidR="00714296">
        <w:rPr>
          <w:b/>
          <w:bCs/>
          <w:color w:val="auto"/>
          <w:lang w:val="uk-UA"/>
        </w:rPr>
        <w:t xml:space="preserve">2 травня </w:t>
      </w:r>
      <w:r w:rsidR="00BC3508">
        <w:rPr>
          <w:b/>
          <w:bCs/>
          <w:color w:val="auto"/>
          <w:lang w:val="uk-UA"/>
        </w:rPr>
        <w:t xml:space="preserve"> </w:t>
      </w:r>
      <w:r w:rsidR="00A97EE0">
        <w:rPr>
          <w:b/>
          <w:bCs/>
          <w:color w:val="auto"/>
          <w:lang w:val="uk-UA"/>
        </w:rPr>
        <w:t xml:space="preserve"> </w:t>
      </w:r>
      <w:r w:rsidR="00B06732" w:rsidRPr="00512C9A">
        <w:rPr>
          <w:b/>
          <w:bCs/>
          <w:color w:val="auto"/>
          <w:lang w:val="uk-UA"/>
        </w:rPr>
        <w:t>202</w:t>
      </w:r>
      <w:r w:rsidR="00A97EE0">
        <w:rPr>
          <w:b/>
          <w:bCs/>
          <w:color w:val="auto"/>
          <w:lang w:val="uk-UA"/>
        </w:rPr>
        <w:t>3</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міський центр 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lastRenderedPageBreak/>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61AA" w:rsidRPr="001561AA" w:rsidRDefault="001561AA" w:rsidP="001561AA">
      <w:pPr>
        <w:ind w:right="-34"/>
        <w:jc w:val="both"/>
        <w:rPr>
          <w:rFonts w:eastAsia="Arial Unicode MS"/>
          <w:kern w:val="1"/>
          <w:sz w:val="22"/>
          <w:lang w:val="uk-UA" w:eastAsia="hi-IN" w:bidi="hi-IN"/>
        </w:rPr>
      </w:pPr>
      <w:r w:rsidRPr="001561AA">
        <w:rPr>
          <w:rFonts w:eastAsia="Arial Unicode MS"/>
          <w:kern w:val="1"/>
          <w:sz w:val="22"/>
          <w:lang w:val="uk-UA" w:eastAsia="hi-IN" w:bidi="hi-IN"/>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w:t>
      </w:r>
      <w:r w:rsidRPr="001561AA">
        <w:rPr>
          <w:rFonts w:eastAsia="Arial Unicode MS"/>
          <w:kern w:val="1"/>
          <w:sz w:val="22"/>
          <w:lang w:val="uk-UA" w:eastAsia="hi-IN" w:bidi="hi-IN"/>
        </w:rPr>
        <w:lastRenderedPageBreak/>
        <w:t>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561AA" w:rsidRPr="001561AA" w:rsidRDefault="001561AA" w:rsidP="001561AA">
      <w:pPr>
        <w:ind w:right="-34" w:firstLine="720"/>
        <w:jc w:val="both"/>
        <w:rPr>
          <w:rFonts w:eastAsia="Arial Unicode MS"/>
          <w:kern w:val="1"/>
          <w:sz w:val="22"/>
          <w:lang w:val="uk-UA" w:eastAsia="hi-IN" w:bidi="hi-IN"/>
        </w:rPr>
      </w:pPr>
      <w:r w:rsidRPr="001561AA">
        <w:rPr>
          <w:rFonts w:eastAsia="Arial Unicode MS"/>
          <w:kern w:val="1"/>
          <w:sz w:val="22"/>
          <w:lang w:val="uk-UA" w:eastAsia="hi-IN" w:bidi="hi-I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0B0D" w:rsidRPr="001561AA" w:rsidRDefault="002D0B0D" w:rsidP="006E2661">
      <w:pPr>
        <w:pStyle w:val="212"/>
        <w:tabs>
          <w:tab w:val="left" w:pos="284"/>
        </w:tabs>
        <w:ind w:firstLine="0"/>
        <w:jc w:val="both"/>
        <w:rPr>
          <w:rFonts w:eastAsia="Arial Unicode MS"/>
          <w:kern w:val="1"/>
          <w:szCs w:val="24"/>
          <w:lang w:val="uk-UA" w:eastAsia="hi-IN" w:bidi="hi-IN"/>
        </w:rPr>
      </w:pP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2D0B0D" w:rsidRDefault="002D0B0D" w:rsidP="006E2661">
      <w:pPr>
        <w:pStyle w:val="46"/>
        <w:keepNext/>
        <w:keepLines/>
        <w:spacing w:after="1" w:line="220" w:lineRule="exact"/>
        <w:jc w:val="center"/>
        <w:rPr>
          <w:lang w:val="uk-UA"/>
        </w:rPr>
      </w:pPr>
    </w:p>
    <w:p w:rsidR="00454B41" w:rsidRDefault="006E2661" w:rsidP="001F3823">
      <w:pPr>
        <w:pStyle w:val="212"/>
        <w:tabs>
          <w:tab w:val="left" w:pos="284"/>
          <w:tab w:val="left" w:pos="426"/>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t xml:space="preserve">X. </w:t>
      </w:r>
      <w:bookmarkStart w:id="13" w:name="bookmark20"/>
      <w:bookmarkEnd w:id="13"/>
      <w:r>
        <w:rPr>
          <w:lang w:val="uk-UA"/>
        </w:rPr>
        <w:t>СТРОК ДІЇ ДОГОВОРУ</w:t>
      </w:r>
    </w:p>
    <w:p w:rsidR="002D0B0D" w:rsidRPr="006E2661" w:rsidRDefault="002D0B0D" w:rsidP="006E2661">
      <w:pPr>
        <w:pStyle w:val="46"/>
        <w:keepNext/>
        <w:keepLines/>
        <w:spacing w:after="0" w:line="220" w:lineRule="exact"/>
        <w:jc w:val="center"/>
        <w:rPr>
          <w:lang w:val="uk-UA"/>
        </w:rPr>
      </w:pP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A97EE0">
        <w:rPr>
          <w:sz w:val="22"/>
          <w:szCs w:val="22"/>
          <w:lang w:val="uk-UA"/>
        </w:rPr>
        <w:t>3</w:t>
      </w:r>
      <w:r w:rsidRPr="00062180">
        <w:rPr>
          <w:sz w:val="22"/>
          <w:szCs w:val="22"/>
          <w:lang w:val="uk-UA"/>
        </w:rPr>
        <w:t xml:space="preserve"> року</w:t>
      </w:r>
      <w:r w:rsidR="001F3823">
        <w:rPr>
          <w:sz w:val="22"/>
          <w:szCs w:val="22"/>
          <w:lang w:val="uk-UA"/>
        </w:rPr>
        <w:t>,</w:t>
      </w:r>
      <w:r w:rsidRPr="00062180">
        <w:rPr>
          <w:sz w:val="22"/>
          <w:szCs w:val="22"/>
          <w:lang w:val="uk-UA"/>
        </w:rPr>
        <w:t xml:space="preserve">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Pr="006F5BFB" w:rsidRDefault="00E77C80">
      <w:pPr>
        <w:pStyle w:val="46"/>
        <w:keepNext/>
        <w:keepLines/>
        <w:spacing w:after="76" w:line="220" w:lineRule="exact"/>
        <w:jc w:val="center"/>
        <w:rPr>
          <w:lang w:val="uk-UA"/>
        </w:rPr>
      </w:pPr>
      <w:r w:rsidRPr="006F5BFB">
        <w:rPr>
          <w:lang w:val="uk-UA"/>
        </w:rPr>
        <w:t>XI. ІНШІ УМОВИ</w:t>
      </w:r>
    </w:p>
    <w:p w:rsidR="006F5BFB" w:rsidRPr="006F5BFB" w:rsidRDefault="006F5BFB" w:rsidP="006F5BFB">
      <w:pPr>
        <w:pBdr>
          <w:top w:val="nil"/>
          <w:left w:val="nil"/>
          <w:bottom w:val="nil"/>
          <w:right w:val="nil"/>
          <w:between w:val="nil"/>
        </w:pBdr>
        <w:jc w:val="both"/>
        <w:rPr>
          <w:sz w:val="22"/>
          <w:szCs w:val="22"/>
          <w:lang w:val="uk-UA"/>
        </w:rPr>
      </w:pPr>
      <w:r w:rsidRPr="006F5BFB">
        <w:rPr>
          <w:sz w:val="22"/>
          <w:szCs w:val="22"/>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F5BFB" w:rsidRPr="006F5BFB" w:rsidRDefault="006F5BFB" w:rsidP="006F5BFB">
      <w:pPr>
        <w:pBdr>
          <w:top w:val="nil"/>
          <w:left w:val="nil"/>
          <w:bottom w:val="nil"/>
          <w:right w:val="nil"/>
          <w:between w:val="nil"/>
        </w:pBdr>
        <w:jc w:val="both"/>
        <w:rPr>
          <w:color w:val="1F1F1F"/>
        </w:rPr>
      </w:pPr>
      <w:r w:rsidRPr="006F5BFB">
        <w:rPr>
          <w:sz w:val="22"/>
          <w:szCs w:val="22"/>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w:t>
      </w:r>
      <w:r>
        <w:rPr>
          <w:color w:val="1F1F1F"/>
        </w:rPr>
        <w:t xml:space="preserve"> письмовій</w:t>
      </w:r>
      <w:r w:rsidRPr="006F5BFB">
        <w:rPr>
          <w:color w:val="1F1F1F"/>
        </w:rPr>
        <w:t>/ електронній формі.</w:t>
      </w:r>
    </w:p>
    <w:p w:rsidR="00455959" w:rsidRDefault="00455959" w:rsidP="00455959">
      <w:pPr>
        <w:ind w:right="120"/>
        <w:jc w:val="both"/>
      </w:pPr>
      <w:r>
        <w:t>1</w:t>
      </w:r>
      <w:r>
        <w:rPr>
          <w:lang w:val="uk-UA"/>
        </w:rPr>
        <w:t>1</w:t>
      </w:r>
      <w:r>
        <w:t>.</w:t>
      </w:r>
      <w:r>
        <w:rPr>
          <w:lang w:val="uk-UA"/>
        </w:rPr>
        <w:t>3</w:t>
      </w:r>
      <w: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E78B9" w:rsidRDefault="000E78B9" w:rsidP="000E78B9">
      <w:pPr>
        <w:ind w:right="120"/>
        <w:jc w:val="both"/>
      </w:pPr>
      <w:r>
        <w:t>1</w:t>
      </w:r>
      <w:r>
        <w:rPr>
          <w:lang w:val="uk-UA"/>
        </w:rPr>
        <w:t>1</w:t>
      </w:r>
      <w:r>
        <w:t>.</w:t>
      </w:r>
      <w:r>
        <w:rPr>
          <w:lang w:val="uk-UA"/>
        </w:rPr>
        <w:t>4</w:t>
      </w:r>
      <w: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E78B9" w:rsidRDefault="000E78B9" w:rsidP="000E78B9">
      <w:pPr>
        <w:ind w:right="120"/>
        <w:jc w:val="both"/>
      </w:pPr>
      <w:r>
        <w:t>1</w:t>
      </w:r>
      <w:r>
        <w:rPr>
          <w:lang w:val="uk-UA"/>
        </w:rPr>
        <w:t>1</w:t>
      </w:r>
      <w:r>
        <w:t>.</w:t>
      </w:r>
      <w:r>
        <w:rPr>
          <w:lang w:val="uk-UA"/>
        </w:rPr>
        <w:t>5</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E78B9" w:rsidRDefault="000E78B9" w:rsidP="000E78B9">
      <w:pPr>
        <w:ind w:right="120"/>
        <w:jc w:val="both"/>
      </w:pPr>
      <w:r>
        <w:t>1</w:t>
      </w:r>
      <w:r>
        <w:rPr>
          <w:lang w:val="uk-UA"/>
        </w:rPr>
        <w:t>1</w:t>
      </w:r>
      <w:r>
        <w:t>.</w:t>
      </w:r>
      <w:r>
        <w:rPr>
          <w:lang w:val="uk-UA"/>
        </w:rPr>
        <w:t>6</w:t>
      </w:r>
      <w:r>
        <w:t>. У випадках, не передбачених дійсним договором про закупівлю, Сторони керуються чинним законодавством України.</w:t>
      </w:r>
    </w:p>
    <w:p w:rsidR="000E78B9" w:rsidRDefault="000E78B9" w:rsidP="000E78B9">
      <w:pPr>
        <w:ind w:right="120"/>
        <w:jc w:val="both"/>
      </w:pPr>
      <w:r>
        <w:lastRenderedPageBreak/>
        <w:t>1</w:t>
      </w:r>
      <w:r>
        <w:rPr>
          <w:lang w:val="uk-UA"/>
        </w:rPr>
        <w:t>1</w:t>
      </w:r>
      <w:r>
        <w:t>.</w:t>
      </w:r>
      <w:r>
        <w:rPr>
          <w:lang w:val="uk-UA"/>
        </w:rPr>
        <w:t>7</w:t>
      </w:r>
      <w:r>
        <w:t>. Жодна зі Сторін не має права передавати права та обов’язки за цим Договором третім особам без отримання письмової згоди другої Сторони.</w:t>
      </w:r>
    </w:p>
    <w:p w:rsidR="000E78B9" w:rsidRDefault="000E78B9" w:rsidP="000E78B9">
      <w:pPr>
        <w:ind w:right="120"/>
        <w:jc w:val="both"/>
      </w:pPr>
      <w:r>
        <w:t>1</w:t>
      </w:r>
      <w:r>
        <w:rPr>
          <w:lang w:val="uk-UA"/>
        </w:rPr>
        <w:t>1</w:t>
      </w:r>
      <w:r>
        <w:t>.</w:t>
      </w:r>
      <w:r>
        <w:rPr>
          <w:lang w:val="uk-UA"/>
        </w:rPr>
        <w:t>8</w:t>
      </w:r>
      <w:r>
        <w:t>. Договір викладений українською мовою в двох примірниках, які мають однакову юридичну силу, по одному для кожної зі Сторін.</w:t>
      </w:r>
    </w:p>
    <w:p w:rsidR="00C23DE5" w:rsidRPr="00C23DE5" w:rsidRDefault="002D0B0D" w:rsidP="002D0B0D">
      <w:pPr>
        <w:widowControl w:val="0"/>
        <w:shd w:val="clear" w:color="auto" w:fill="FFFFFF"/>
        <w:ind w:right="58"/>
        <w:jc w:val="both"/>
        <w:rPr>
          <w:snapToGrid w:val="0"/>
          <w:lang w:val="uk-UA" w:eastAsia="ru-RU"/>
        </w:rPr>
      </w:pPr>
      <w:r>
        <w:rPr>
          <w:snapToGrid w:val="0"/>
          <w:lang w:val="uk-UA" w:eastAsia="ru-RU"/>
        </w:rPr>
        <w:t>11.</w:t>
      </w:r>
      <w:r w:rsidR="00C00F46">
        <w:rPr>
          <w:snapToGrid w:val="0"/>
          <w:lang w:val="uk-UA" w:eastAsia="ru-RU"/>
        </w:rPr>
        <w:t>9</w:t>
      </w:r>
      <w:r w:rsidRPr="00C16B16">
        <w:rPr>
          <w:snapToGrid w:val="0"/>
          <w:lang w:val="uk-UA" w:eastAsia="ru-RU"/>
        </w:rPr>
        <w:t xml:space="preserve">. </w:t>
      </w:r>
      <w:r w:rsidR="00C23DE5">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C23DE5">
        <w:rPr>
          <w:lang w:val="uk-UA"/>
        </w:rPr>
        <w:t>.</w:t>
      </w:r>
    </w:p>
    <w:p w:rsidR="00C23DE5" w:rsidRDefault="00C23DE5" w:rsidP="00C23DE5">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6FED" w:rsidRDefault="00C23DE5" w:rsidP="00C23DE5">
      <w:pPr>
        <w:ind w:firstLine="720"/>
        <w:jc w:val="both"/>
        <w:rPr>
          <w:lang w:val="uk-UA"/>
        </w:rPr>
      </w:pPr>
      <w:r w:rsidRPr="00C23DE5">
        <w:t>1) зменшення обсягів закупівлі, зокрема з урахуванням фактичного обсягу видатків Замовника.</w:t>
      </w:r>
      <w:r>
        <w:t xml:space="preserve"> </w:t>
      </w:r>
    </w:p>
    <w:p w:rsidR="00C23DE5" w:rsidRDefault="00C23DE5" w:rsidP="00C23DE5">
      <w:pPr>
        <w:ind w:firstLine="720"/>
        <w:jc w:val="both"/>
        <w:rPr>
          <w:color w:val="4A86E8"/>
          <w:sz w:val="28"/>
          <w:szCs w:val="28"/>
          <w:shd w:val="clear" w:color="auto" w:fill="CCCCCC"/>
        </w:rPr>
      </w:pPr>
      <w:r w:rsidRPr="00716FE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color w:val="4A86E8"/>
          <w:highlight w:val="white"/>
        </w:rPr>
        <w:t xml:space="preserve"> </w:t>
      </w:r>
    </w:p>
    <w:p w:rsidR="00B0667D" w:rsidRPr="00B0667D" w:rsidRDefault="00C23DE5" w:rsidP="00C23DE5">
      <w:pPr>
        <w:ind w:firstLine="720"/>
        <w:jc w:val="both"/>
      </w:pPr>
      <w:r w:rsidRPr="00B0667D">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C23DE5" w:rsidRDefault="00C23DE5" w:rsidP="00C23DE5">
      <w:pPr>
        <w:ind w:firstLine="720"/>
        <w:jc w:val="both"/>
        <w:rPr>
          <w:shd w:val="clear" w:color="auto" w:fill="D3D3D3"/>
        </w:rPr>
      </w:pPr>
      <w:r w:rsidRPr="00B0667D">
        <w:rPr>
          <w:color w:val="auto"/>
        </w:rPr>
        <w:t xml:space="preserve">4) продовження строку дії договору про закупівлю та строку виконання зобов’язань щодо </w:t>
      </w:r>
      <w:r w:rsidRPr="00B14372">
        <w:rPr>
          <w:color w:val="auto"/>
        </w:rPr>
        <w:t>передачі товару</w:t>
      </w:r>
      <w:r w:rsidRPr="00B0667D">
        <w:rPr>
          <w:color w:val="auto"/>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color w:val="4A86E8"/>
        </w:rPr>
        <w:t xml:space="preserve">. </w:t>
      </w:r>
    </w:p>
    <w:p w:rsidR="00E32246" w:rsidRPr="00E32246" w:rsidRDefault="00C23DE5" w:rsidP="00C23DE5">
      <w:pPr>
        <w:ind w:firstLine="720"/>
        <w:jc w:val="both"/>
        <w:rPr>
          <w:color w:val="auto"/>
          <w:lang w:val="uk-UA"/>
        </w:rPr>
      </w:pPr>
      <w:r w:rsidRPr="00E32246">
        <w:rPr>
          <w:color w:val="auto"/>
        </w:rPr>
        <w:t>5) погодження зміни ціни в договорі про закупівлю в бік зменшення (без зміни кількості (обсягу) та якості товарів</w:t>
      </w:r>
      <w:r w:rsidR="00E32246" w:rsidRPr="00E32246">
        <w:rPr>
          <w:color w:val="auto"/>
          <w:lang w:val="uk-UA"/>
        </w:rPr>
        <w:t>;</w:t>
      </w:r>
    </w:p>
    <w:p w:rsidR="00C23DE5" w:rsidRPr="00EC6D62" w:rsidRDefault="00C23DE5" w:rsidP="00C23DE5">
      <w:pPr>
        <w:ind w:firstLine="720"/>
        <w:jc w:val="both"/>
        <w:rPr>
          <w:color w:val="auto"/>
          <w:lang w:val="uk-UA"/>
        </w:rPr>
      </w:pPr>
      <w:r w:rsidRPr="00EC6D62">
        <w:rPr>
          <w:color w:val="auto"/>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EC6D62">
        <w:rPr>
          <w:color w:val="auto"/>
          <w:lang w:val="uk-UA"/>
        </w:rPr>
        <w:t>;</w:t>
      </w:r>
      <w:r w:rsidRPr="00EC6D62">
        <w:rPr>
          <w:color w:val="auto"/>
          <w:lang w:val="uk-UA"/>
        </w:rPr>
        <w:t xml:space="preserve"> </w:t>
      </w:r>
    </w:p>
    <w:p w:rsidR="00C23DE5" w:rsidRPr="00DC4512" w:rsidRDefault="00C23DE5" w:rsidP="00C23DE5">
      <w:pPr>
        <w:ind w:firstLine="720"/>
        <w:jc w:val="both"/>
        <w:rPr>
          <w:i/>
          <w:color w:val="auto"/>
          <w:lang w:val="uk-UA"/>
        </w:rPr>
      </w:pPr>
      <w:r w:rsidRPr="00EC6D62">
        <w:rPr>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C6D62">
        <w:rPr>
          <w:color w:val="auto"/>
        </w:rPr>
        <w:t>Platts</w:t>
      </w:r>
      <w:r w:rsidRPr="00EC6D62">
        <w:rPr>
          <w:color w:val="auto"/>
          <w:lang w:val="uk-UA"/>
        </w:rPr>
        <w:t xml:space="preserve">, </w:t>
      </w:r>
      <w:r w:rsidRPr="00EC6D62">
        <w:rPr>
          <w:color w:val="auto"/>
        </w:rPr>
        <w:t>ARGUS</w:t>
      </w:r>
      <w:r w:rsidRPr="00EC6D62">
        <w:rPr>
          <w:color w:val="auto"/>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23DE5" w:rsidRDefault="00C23DE5" w:rsidP="002D0B0D">
      <w:pPr>
        <w:widowControl w:val="0"/>
        <w:shd w:val="clear" w:color="auto" w:fill="FFFFFF"/>
        <w:ind w:right="58"/>
        <w:jc w:val="both"/>
        <w:rPr>
          <w:snapToGrid w:val="0"/>
          <w:lang w:val="uk-UA" w:eastAsia="ru-RU"/>
        </w:rPr>
      </w:pPr>
    </w:p>
    <w:p w:rsidR="00C23DE5" w:rsidRDefault="00C23DE5" w:rsidP="002D0B0D">
      <w:pPr>
        <w:widowControl w:val="0"/>
        <w:shd w:val="clear" w:color="auto" w:fill="FFFFFF"/>
        <w:ind w:right="58"/>
        <w:jc w:val="both"/>
        <w:rPr>
          <w:snapToGrid w:val="0"/>
          <w:lang w:val="uk-UA" w:eastAsia="ru-RU"/>
        </w:rPr>
      </w:pPr>
    </w:p>
    <w:p w:rsidR="002D0B0D" w:rsidRPr="006E2661" w:rsidRDefault="002D0B0D" w:rsidP="006E2661">
      <w:pPr>
        <w:jc w:val="both"/>
        <w:rPr>
          <w:sz w:val="22"/>
          <w:lang w:val="uk-UA"/>
        </w:rPr>
      </w:pP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B06732" w:rsidRPr="00512C9A" w:rsidRDefault="00B06732" w:rsidP="00B06732">
            <w:pPr>
              <w:jc w:val="center"/>
              <w:rPr>
                <w:sz w:val="22"/>
                <w:szCs w:val="22"/>
                <w:lang w:val="uk-UA"/>
              </w:rPr>
            </w:pP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р/р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rPr>
                <w:sz w:val="22"/>
                <w:szCs w:val="22"/>
                <w:lang w:val="uk-UA"/>
              </w:rPr>
            </w:pPr>
          </w:p>
          <w:p w:rsidR="003F3DC3" w:rsidRPr="00512C9A" w:rsidRDefault="003F3DC3" w:rsidP="003F3DC3">
            <w:pPr>
              <w:tabs>
                <w:tab w:val="left" w:pos="604"/>
              </w:tabs>
              <w:spacing w:line="240" w:lineRule="atLeast"/>
              <w:rPr>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Директор </w:t>
            </w:r>
          </w:p>
          <w:p w:rsidR="003F3DC3" w:rsidRPr="00512C9A" w:rsidRDefault="003F3DC3" w:rsidP="003F3DC3">
            <w:pPr>
              <w:pStyle w:val="a9"/>
              <w:spacing w:line="240" w:lineRule="atLeast"/>
              <w:ind w:left="-426"/>
              <w:rPr>
                <w:b/>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1D35D2">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F87E24" w:rsidRDefault="00363775" w:rsidP="00AB121F">
            <w:pPr>
              <w:jc w:val="center"/>
              <w:rPr>
                <w:b/>
                <w:sz w:val="22"/>
                <w:szCs w:val="22"/>
                <w:lang w:val="uk-UA"/>
              </w:rPr>
            </w:pPr>
            <w:r>
              <w:rPr>
                <w:b/>
                <w:sz w:val="22"/>
                <w:szCs w:val="22"/>
                <w:lang w:val="uk-UA"/>
              </w:rPr>
              <w:lastRenderedPageBreak/>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904888" w:rsidRPr="00F87E24" w:rsidRDefault="00904888" w:rsidP="00AB121F">
            <w:pPr>
              <w:tabs>
                <w:tab w:val="left" w:pos="570"/>
                <w:tab w:val="left" w:pos="1230"/>
              </w:tabs>
              <w:rPr>
                <w:sz w:val="22"/>
                <w:szCs w:val="22"/>
                <w:lang w:val="uk-UA"/>
              </w:rPr>
            </w:pPr>
            <w:r w:rsidRPr="00F87E24">
              <w:rPr>
                <w:sz w:val="22"/>
                <w:szCs w:val="22"/>
                <w:lang w:val="uk-UA"/>
              </w:rPr>
              <w:t>__________________________________</w:t>
            </w:r>
          </w:p>
          <w:p w:rsidR="00904888" w:rsidRPr="00F87E24" w:rsidRDefault="00904888" w:rsidP="00AB121F">
            <w:pPr>
              <w:jc w:val="center"/>
              <w:rPr>
                <w:sz w:val="22"/>
                <w:szCs w:val="22"/>
                <w:lang w:val="uk-UA"/>
              </w:rPr>
            </w:pPr>
            <w:r w:rsidRPr="00F87E24">
              <w:rPr>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A97EE0">
        <w:rPr>
          <w:rFonts w:ascii="Times New Roman" w:hAnsi="Times New Roman"/>
          <w:b/>
          <w:i/>
        </w:rPr>
        <w:t>3</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«Шосткинський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р/р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8"/>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1A" w:rsidRDefault="00D3411A">
      <w:r>
        <w:separator/>
      </w:r>
    </w:p>
  </w:endnote>
  <w:endnote w:type="continuationSeparator" w:id="0">
    <w:p w:rsidR="00D3411A" w:rsidRDefault="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1A" w:rsidRDefault="00D3411A">
      <w:r>
        <w:separator/>
      </w:r>
    </w:p>
  </w:footnote>
  <w:footnote w:type="continuationSeparator" w:id="0">
    <w:p w:rsidR="00D3411A" w:rsidRDefault="00D34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80B77"/>
    <w:rsid w:val="00080E1B"/>
    <w:rsid w:val="000A0B30"/>
    <w:rsid w:val="000A7E8A"/>
    <w:rsid w:val="000D02F7"/>
    <w:rsid w:val="000E13CB"/>
    <w:rsid w:val="000E78B9"/>
    <w:rsid w:val="0010386B"/>
    <w:rsid w:val="0010580B"/>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C7931"/>
    <w:rsid w:val="002D0B0D"/>
    <w:rsid w:val="00304BD7"/>
    <w:rsid w:val="003356AA"/>
    <w:rsid w:val="003410A9"/>
    <w:rsid w:val="00355789"/>
    <w:rsid w:val="0035592C"/>
    <w:rsid w:val="00363775"/>
    <w:rsid w:val="00384565"/>
    <w:rsid w:val="003920A8"/>
    <w:rsid w:val="003946C9"/>
    <w:rsid w:val="003A1A88"/>
    <w:rsid w:val="003B0ABC"/>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0C77"/>
    <w:rsid w:val="00522550"/>
    <w:rsid w:val="0052761B"/>
    <w:rsid w:val="0054415F"/>
    <w:rsid w:val="00554D54"/>
    <w:rsid w:val="00556EBB"/>
    <w:rsid w:val="00566EF5"/>
    <w:rsid w:val="00571D34"/>
    <w:rsid w:val="0058189C"/>
    <w:rsid w:val="00591FD4"/>
    <w:rsid w:val="005D1E83"/>
    <w:rsid w:val="005D2150"/>
    <w:rsid w:val="005D61B4"/>
    <w:rsid w:val="005E0B6A"/>
    <w:rsid w:val="0060610A"/>
    <w:rsid w:val="00636934"/>
    <w:rsid w:val="00642D3F"/>
    <w:rsid w:val="00674EF4"/>
    <w:rsid w:val="00683E07"/>
    <w:rsid w:val="006A23A9"/>
    <w:rsid w:val="006B44FF"/>
    <w:rsid w:val="006E2661"/>
    <w:rsid w:val="006E56DD"/>
    <w:rsid w:val="006F2313"/>
    <w:rsid w:val="006F5BFB"/>
    <w:rsid w:val="00714296"/>
    <w:rsid w:val="00716FED"/>
    <w:rsid w:val="00722CC9"/>
    <w:rsid w:val="00732AFE"/>
    <w:rsid w:val="007330FE"/>
    <w:rsid w:val="0075439F"/>
    <w:rsid w:val="00757693"/>
    <w:rsid w:val="00765E48"/>
    <w:rsid w:val="00781A0F"/>
    <w:rsid w:val="0078735D"/>
    <w:rsid w:val="0079051C"/>
    <w:rsid w:val="007C4BB9"/>
    <w:rsid w:val="0081133F"/>
    <w:rsid w:val="008122BD"/>
    <w:rsid w:val="00813307"/>
    <w:rsid w:val="00816318"/>
    <w:rsid w:val="00843213"/>
    <w:rsid w:val="0085142A"/>
    <w:rsid w:val="00852DCC"/>
    <w:rsid w:val="00860469"/>
    <w:rsid w:val="008930F6"/>
    <w:rsid w:val="008A102B"/>
    <w:rsid w:val="008D0E77"/>
    <w:rsid w:val="008D3F07"/>
    <w:rsid w:val="008D7201"/>
    <w:rsid w:val="008F6B5A"/>
    <w:rsid w:val="00904888"/>
    <w:rsid w:val="009271F8"/>
    <w:rsid w:val="00927AC3"/>
    <w:rsid w:val="009421B8"/>
    <w:rsid w:val="0097282C"/>
    <w:rsid w:val="0097716E"/>
    <w:rsid w:val="00977F5E"/>
    <w:rsid w:val="009B295D"/>
    <w:rsid w:val="009B6ACD"/>
    <w:rsid w:val="009E7A83"/>
    <w:rsid w:val="009F0B4F"/>
    <w:rsid w:val="009F75CC"/>
    <w:rsid w:val="00A41C27"/>
    <w:rsid w:val="00A52ED9"/>
    <w:rsid w:val="00A73E4C"/>
    <w:rsid w:val="00A84874"/>
    <w:rsid w:val="00A91CB6"/>
    <w:rsid w:val="00A969CD"/>
    <w:rsid w:val="00A97EE0"/>
    <w:rsid w:val="00AB1EA4"/>
    <w:rsid w:val="00AC4648"/>
    <w:rsid w:val="00B0667D"/>
    <w:rsid w:val="00B06732"/>
    <w:rsid w:val="00B14372"/>
    <w:rsid w:val="00B27475"/>
    <w:rsid w:val="00BC3508"/>
    <w:rsid w:val="00BC67F5"/>
    <w:rsid w:val="00BF694A"/>
    <w:rsid w:val="00C00F46"/>
    <w:rsid w:val="00C23DE5"/>
    <w:rsid w:val="00C2684A"/>
    <w:rsid w:val="00C3591F"/>
    <w:rsid w:val="00C436E6"/>
    <w:rsid w:val="00C86FCE"/>
    <w:rsid w:val="00C9278F"/>
    <w:rsid w:val="00CB52CF"/>
    <w:rsid w:val="00CD14C4"/>
    <w:rsid w:val="00D10BD5"/>
    <w:rsid w:val="00D21EA6"/>
    <w:rsid w:val="00D3411A"/>
    <w:rsid w:val="00D350C2"/>
    <w:rsid w:val="00D43348"/>
    <w:rsid w:val="00D54B6A"/>
    <w:rsid w:val="00D76439"/>
    <w:rsid w:val="00D908F1"/>
    <w:rsid w:val="00DC4512"/>
    <w:rsid w:val="00DC6540"/>
    <w:rsid w:val="00DD3A80"/>
    <w:rsid w:val="00DD7B36"/>
    <w:rsid w:val="00DF2CC2"/>
    <w:rsid w:val="00E162CD"/>
    <w:rsid w:val="00E32246"/>
    <w:rsid w:val="00E35CCF"/>
    <w:rsid w:val="00E4395A"/>
    <w:rsid w:val="00E66152"/>
    <w:rsid w:val="00E77C80"/>
    <w:rsid w:val="00E77CDC"/>
    <w:rsid w:val="00E857A0"/>
    <w:rsid w:val="00EC5873"/>
    <w:rsid w:val="00EC6D62"/>
    <w:rsid w:val="00ED63F7"/>
    <w:rsid w:val="00EF144C"/>
    <w:rsid w:val="00F17CC9"/>
    <w:rsid w:val="00F44E0C"/>
    <w:rsid w:val="00F600E0"/>
    <w:rsid w:val="00F653BF"/>
    <w:rsid w:val="00F7579E"/>
    <w:rsid w:val="00FA1B7A"/>
    <w:rsid w:val="00FA4640"/>
    <w:rsid w:val="00FB4818"/>
    <w:rsid w:val="00FC5DA2"/>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722C26-78BB-47A3-A91D-2714D440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2A41-DDCE-4CC7-8B01-47116E64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13588</Words>
  <Characters>7746</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66</cp:revision>
  <cp:lastPrinted>2018-05-03T12:53:00Z</cp:lastPrinted>
  <dcterms:created xsi:type="dcterms:W3CDTF">2020-05-14T12:04:00Z</dcterms:created>
  <dcterms:modified xsi:type="dcterms:W3CDTF">2023-04-12T18:34:00Z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